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4" w:rsidRPr="004877EC" w:rsidRDefault="005C3419" w:rsidP="002464A4">
      <w:pPr>
        <w:spacing w:after="0" w:line="240" w:lineRule="auto"/>
        <w:jc w:val="left"/>
        <w:rPr>
          <w:rFonts w:cs="Arial"/>
          <w:bCs/>
          <w:color w:val="005BBB"/>
          <w:szCs w:val="20"/>
        </w:rPr>
      </w:pPr>
      <w:bookmarkStart w:id="0" w:name="_GoBack"/>
      <w:bookmarkEnd w:id="0"/>
      <w:r w:rsidRPr="004877EC">
        <w:rPr>
          <w:rFonts w:cs="Arial"/>
          <w:bCs/>
          <w:noProof/>
          <w:color w:val="005BBB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BD2A2F6" wp14:editId="0AC2B7A6">
            <wp:simplePos x="0" y="0"/>
            <wp:positionH relativeFrom="column">
              <wp:posOffset>-1195705</wp:posOffset>
            </wp:positionH>
            <wp:positionV relativeFrom="paragraph">
              <wp:posOffset>-900430</wp:posOffset>
            </wp:positionV>
            <wp:extent cx="7449820" cy="105302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ika na okladk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1053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2C5">
        <w:rPr>
          <w:rFonts w:cs="Arial"/>
          <w:bCs/>
          <w:noProof/>
          <w:color w:val="005BBB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BE7FC" wp14:editId="4D0FA250">
                <wp:simplePos x="0" y="0"/>
                <wp:positionH relativeFrom="column">
                  <wp:posOffset>1628231</wp:posOffset>
                </wp:positionH>
                <wp:positionV relativeFrom="paragraph">
                  <wp:posOffset>-7351215</wp:posOffset>
                </wp:positionV>
                <wp:extent cx="4446905" cy="689429"/>
                <wp:effectExtent l="0" t="0" r="0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68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4A4" w:rsidRPr="00A96F96" w:rsidRDefault="005C3419" w:rsidP="0024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C3419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0FBB9CC" wp14:editId="0413B8A1">
                                  <wp:extent cx="4264025" cy="537254"/>
                                  <wp:effectExtent l="0" t="0" r="3175" b="0"/>
                                  <wp:docPr id="3" name="Obraz 1" descr="pasek podp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asek podp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4025" cy="53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8.2pt;margin-top:-578.85pt;width:350.1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" stroked="f">
                <v:textbox>
                  <w:txbxContent>
                    <w:p w:rsidR="002464A4" w:rsidRPr="00A96F96" w:rsidRDefault="005C3419" w:rsidP="002464A4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C3419">
                        <w:rPr>
                          <w:rFonts w:cs="Arial"/>
                          <w:b/>
                          <w:bCs/>
                          <w:noProof/>
                          <w:color w:val="000000"/>
                          <w:szCs w:val="20"/>
                          <w:lang w:eastAsia="pl-PL"/>
                        </w:rPr>
                        <w:drawing>
                          <wp:inline distT="0" distB="0" distL="0" distR="0" wp14:anchorId="70FBB9CC" wp14:editId="0413B8A1">
                            <wp:extent cx="4264025" cy="537254"/>
                            <wp:effectExtent l="0" t="0" r="3175" b="0"/>
                            <wp:docPr id="3" name="Obraz 1" descr="pasek podp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asek podp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4025" cy="537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4A4" w:rsidRPr="004877EC">
        <w:rPr>
          <w:rFonts w:cs="Arial"/>
          <w:szCs w:val="20"/>
        </w:rPr>
        <w:br w:type="page"/>
      </w:r>
    </w:p>
    <w:p w:rsidR="00CF360D" w:rsidRPr="005C3419" w:rsidRDefault="003E0FEB" w:rsidP="005C3419">
      <w:pPr>
        <w:spacing w:after="160" w:line="259" w:lineRule="auto"/>
        <w:jc w:val="left"/>
        <w:rPr>
          <w:bCs/>
          <w:color w:val="005BBB"/>
          <w:sz w:val="32"/>
          <w:szCs w:val="32"/>
        </w:rPr>
      </w:pPr>
      <w:bookmarkStart w:id="1" w:name="_Toc447713325"/>
      <w:r w:rsidRPr="005C3419">
        <w:rPr>
          <w:sz w:val="32"/>
          <w:szCs w:val="32"/>
        </w:rPr>
        <w:lastRenderedPageBreak/>
        <w:t>Formy, narzędzia i metodologia wykorzystywane podczas realizacji projektów</w:t>
      </w:r>
      <w:bookmarkEnd w:id="1"/>
      <w:r w:rsidRPr="005C3419">
        <w:rPr>
          <w:sz w:val="32"/>
          <w:szCs w:val="32"/>
        </w:rPr>
        <w:t xml:space="preserve"> </w:t>
      </w:r>
    </w:p>
    <w:p w:rsidR="002464A4" w:rsidRDefault="00CF360D" w:rsidP="004D7AD1">
      <w:pPr>
        <w:rPr>
          <w:rStyle w:val="Nagwek3Znak"/>
          <w:szCs w:val="20"/>
        </w:rPr>
      </w:pPr>
      <w:r>
        <w:rPr>
          <w:b/>
          <w:bCs/>
          <w:noProof/>
          <w:color w:val="595959"/>
          <w:szCs w:val="20"/>
          <w:lang w:eastAsia="pl-PL"/>
        </w:rPr>
        <w:drawing>
          <wp:inline distT="0" distB="0" distL="0" distR="0">
            <wp:extent cx="1714500" cy="285750"/>
            <wp:effectExtent l="0" t="0" r="0" b="0"/>
            <wp:docPr id="12" name="Obraz 46" descr="Opis: C:\Documents and Settings\mlyniec\Moje dokumenty\profes\CI PROFES\nowe ci - projekt\ideogram\wlasne kompilacje\wzorce\logo\pro-skills\znak_pro-skill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Opis: C:\Documents and Settings\mlyniec\Moje dokumenty\profes\CI PROFES\nowe ci - projekt\ideogram\wlasne kompilacje\wzorce\logo\pro-skills\znak_pro-skills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A4" w:rsidRPr="004877EC" w:rsidRDefault="002464A4" w:rsidP="004D7AD1">
      <w:pPr>
        <w:rPr>
          <w:rFonts w:cs="Arial"/>
          <w:szCs w:val="20"/>
        </w:rPr>
      </w:pPr>
      <w:r>
        <w:rPr>
          <w:rFonts w:cs="Arial"/>
          <w:b/>
          <w:bCs/>
          <w:noProof/>
          <w:color w:val="595959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370740</wp:posOffset>
            </wp:positionV>
            <wp:extent cx="4524375" cy="2371920"/>
            <wp:effectExtent l="0" t="0" r="0" b="9525"/>
            <wp:wrapNone/>
            <wp:docPr id="19" name="Obraz 1" descr="C:\Users\Karpinska\AppData\Local\Microsoft\Windows\Temporary Internet Files\Content.Word\PROFES_pro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ska\AppData\Local\Microsoft\Windows\Temporary Internet Files\Content.Word\PROFES_pro-skil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Toc447713326"/>
      <w:r w:rsidRPr="004877EC">
        <w:rPr>
          <w:rStyle w:val="Nagwek3Znak"/>
          <w:szCs w:val="20"/>
        </w:rPr>
        <w:t>Metodologia PRO-skills™.</w:t>
      </w:r>
      <w:bookmarkEnd w:id="2"/>
      <w:r w:rsidRPr="004877EC">
        <w:rPr>
          <w:rStyle w:val="Nagwek3Znak"/>
          <w:szCs w:val="20"/>
        </w:rPr>
        <w:t xml:space="preserve"> </w:t>
      </w:r>
      <w:bookmarkStart w:id="3" w:name="Więcej_O_PROFES"/>
      <w:r w:rsidRPr="004877EC">
        <w:rPr>
          <w:rFonts w:cs="Arial"/>
          <w:szCs w:val="20"/>
        </w:rPr>
        <w:t xml:space="preserve">Aby zwiększyć efektywność projektu, podczas realizacji cykli szkoleniowych proponujemy realizację działań w oparciu o metodologię </w:t>
      </w:r>
      <w:bookmarkStart w:id="4" w:name="OLE_LINK11"/>
      <w:bookmarkStart w:id="5" w:name="OLE_LINK12"/>
      <w:r w:rsidRPr="004877EC">
        <w:rPr>
          <w:rFonts w:cs="Arial"/>
          <w:szCs w:val="20"/>
        </w:rPr>
        <w:t>PRO-skills™</w:t>
      </w:r>
      <w:bookmarkEnd w:id="4"/>
      <w:bookmarkEnd w:id="5"/>
      <w:r w:rsidRPr="004877EC">
        <w:rPr>
          <w:rFonts w:cs="Arial"/>
          <w:szCs w:val="20"/>
        </w:rPr>
        <w:t>:</w:t>
      </w:r>
    </w:p>
    <w:p w:rsidR="002464A4" w:rsidRPr="004877EC" w:rsidRDefault="002464A4" w:rsidP="004D7AD1">
      <w:pPr>
        <w:rPr>
          <w:rFonts w:cs="Arial"/>
          <w:szCs w:val="20"/>
        </w:rPr>
      </w:pPr>
    </w:p>
    <w:p w:rsidR="002464A4" w:rsidRPr="004877EC" w:rsidRDefault="002464A4" w:rsidP="004D7AD1">
      <w:pPr>
        <w:rPr>
          <w:rFonts w:cs="Arial"/>
          <w:szCs w:val="20"/>
        </w:rPr>
      </w:pPr>
    </w:p>
    <w:bookmarkEnd w:id="3"/>
    <w:p w:rsidR="002464A4" w:rsidRPr="004877EC" w:rsidRDefault="002464A4" w:rsidP="004D7AD1">
      <w:pPr>
        <w:rPr>
          <w:rFonts w:cs="Arial"/>
          <w:szCs w:val="20"/>
        </w:rPr>
      </w:pPr>
    </w:p>
    <w:p w:rsidR="002464A4" w:rsidRPr="004877EC" w:rsidRDefault="002464A4" w:rsidP="004D7AD1">
      <w:pPr>
        <w:rPr>
          <w:szCs w:val="20"/>
        </w:rPr>
      </w:pPr>
    </w:p>
    <w:p w:rsidR="002464A4" w:rsidRPr="004877EC" w:rsidRDefault="002464A4" w:rsidP="004D7AD1">
      <w:pPr>
        <w:rPr>
          <w:szCs w:val="20"/>
        </w:rPr>
      </w:pPr>
    </w:p>
    <w:p w:rsidR="002C3572" w:rsidRDefault="002C3572" w:rsidP="004D7AD1">
      <w:pPr>
        <w:rPr>
          <w:szCs w:val="20"/>
        </w:rPr>
      </w:pPr>
    </w:p>
    <w:p w:rsidR="002C3572" w:rsidRDefault="002C3572" w:rsidP="004D7AD1">
      <w:pPr>
        <w:rPr>
          <w:szCs w:val="20"/>
        </w:rPr>
      </w:pPr>
    </w:p>
    <w:p w:rsidR="002464A4" w:rsidRPr="004877EC" w:rsidRDefault="002464A4" w:rsidP="004D7AD1">
      <w:pPr>
        <w:rPr>
          <w:rStyle w:val="Nagwek3Znak"/>
          <w:szCs w:val="20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-688</wp:posOffset>
            </wp:positionH>
            <wp:positionV relativeFrom="paragraph">
              <wp:posOffset>-158052</wp:posOffset>
            </wp:positionV>
            <wp:extent cx="1825118" cy="291994"/>
            <wp:effectExtent l="19050" t="0" r="3682" b="0"/>
            <wp:wrapNone/>
            <wp:docPr id="22" name="Obraz 41" descr="Opis: C:\Documents and Settings\mlyniec\Moje dokumenty\profes\CI PROFES\nowe ci - projekt\ideogram\wlasne kompilacje\wzorce\logo\pro-skills\znak_pro-tool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Opis: C:\Documents and Settings\mlyniec\Moje dokumenty\profes\CI PROFES\nowe ci - projekt\ideogram\wlasne kompilacje\wzorce\logo\pro-skills\znak_pro-tools.wmf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18" cy="2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4A4" w:rsidRDefault="002464A4" w:rsidP="002464A4">
      <w:pPr>
        <w:autoSpaceDE w:val="0"/>
        <w:autoSpaceDN w:val="0"/>
        <w:adjustRightInd w:val="0"/>
        <w:spacing w:line="300" w:lineRule="auto"/>
        <w:rPr>
          <w:rFonts w:cs="Arial"/>
          <w:szCs w:val="20"/>
        </w:rPr>
      </w:pPr>
      <w:r>
        <w:rPr>
          <w:rFonts w:cs="Arial"/>
          <w:b/>
          <w:bCs/>
          <w:noProof/>
          <w:color w:val="595959"/>
          <w:szCs w:val="20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1659890</wp:posOffset>
            </wp:positionV>
            <wp:extent cx="4176395" cy="2305050"/>
            <wp:effectExtent l="19050" t="0" r="0" b="0"/>
            <wp:wrapTopAndBottom/>
            <wp:docPr id="28" name="Obraz 5" descr="C:\Users\Karpinska\Dropbox\Oferty\Bazy elementów oferty\Grafy i ikony\PROFES_pro-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pinska\Dropbox\Oferty\Bazy elementów oferty\Grafy i ikony\PROFES_pro-tool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6" w:name="_Toc447713327"/>
      <w:r w:rsidRPr="004877EC">
        <w:rPr>
          <w:rStyle w:val="Nagwek3Znak"/>
          <w:szCs w:val="20"/>
        </w:rPr>
        <w:t>Metodologia PRO-tools™</w:t>
      </w:r>
      <w:bookmarkEnd w:id="6"/>
      <w:r w:rsidRPr="004877EC">
        <w:rPr>
          <w:rFonts w:cs="Arial"/>
          <w:szCs w:val="20"/>
        </w:rPr>
        <w:t xml:space="preserve"> zapewnia ponadto trening umiejętności w oparciu o konkretne obserwowalne, a więc i mierzalne narzędzia. Narzędzie to zestaw know-how, który przekazujemy i</w:t>
      </w:r>
      <w:r w:rsidR="00EA2C62">
        <w:rPr>
          <w:rFonts w:cs="Arial"/>
          <w:szCs w:val="20"/>
        </w:rPr>
        <w:t> </w:t>
      </w:r>
      <w:r w:rsidRPr="004877EC">
        <w:rPr>
          <w:rFonts w:cs="Arial"/>
          <w:szCs w:val="20"/>
        </w:rPr>
        <w:t xml:space="preserve">trenujemy </w:t>
      </w:r>
      <w:r w:rsidR="003E0FEB">
        <w:rPr>
          <w:rFonts w:cs="Arial"/>
          <w:szCs w:val="20"/>
        </w:rPr>
        <w:t xml:space="preserve">jego zastosowanie w praktyce </w:t>
      </w:r>
      <w:r w:rsidRPr="004877EC">
        <w:rPr>
          <w:rFonts w:cs="Arial"/>
          <w:szCs w:val="20"/>
        </w:rPr>
        <w:t>podczas szkolenia. Dzięki takiemu podejściu uczestnik szkolenia dokładnie wie, jak postępować, co precyzyjnie robić aby osiągnąć zamierzony w rozwoju cel. Ponadto, dzięki narzędziowemu podejściu do szkoleń, przełożeni uczestników dokładnie wiedzą jakich zachowań oczekiwać od podwładnych po szkoleniu. Daje to szansę kontynuowania rozwoju oraz kontroli i oceny postępów. Narzędziami, które otrzymują / trenują uczestnicy mogą być np.: schemat postępowania, check lista, scenariusz spotkania, struktura rozmowy, i</w:t>
      </w:r>
      <w:bookmarkStart w:id="7" w:name="_Toc290039667"/>
      <w:bookmarkStart w:id="8" w:name="_Toc290376237"/>
      <w:r w:rsidR="00C97ED7">
        <w:rPr>
          <w:rFonts w:cs="Arial"/>
          <w:szCs w:val="20"/>
        </w:rPr>
        <w:t>tp.</w:t>
      </w:r>
    </w:p>
    <w:p w:rsidR="002464A4" w:rsidRPr="004877EC" w:rsidRDefault="002464A4" w:rsidP="002464A4">
      <w:pPr>
        <w:pStyle w:val="Nagwek2"/>
        <w:rPr>
          <w:sz w:val="20"/>
          <w:szCs w:val="20"/>
        </w:rPr>
      </w:pPr>
      <w:bookmarkStart w:id="9" w:name="_Toc447713328"/>
      <w:r w:rsidRPr="004877EC">
        <w:rPr>
          <w:sz w:val="20"/>
          <w:szCs w:val="20"/>
        </w:rPr>
        <w:lastRenderedPageBreak/>
        <w:t>Metody pracy stosowane podczas szkoleń</w:t>
      </w:r>
      <w:bookmarkEnd w:id="7"/>
      <w:bookmarkEnd w:id="8"/>
      <w:bookmarkEnd w:id="9"/>
    </w:p>
    <w:p w:rsidR="002464A4" w:rsidRPr="004877EC" w:rsidRDefault="00A563A5" w:rsidP="002C67AC">
      <w:pPr>
        <w:spacing w:line="300" w:lineRule="auto"/>
        <w:rPr>
          <w:szCs w:val="20"/>
        </w:rPr>
      </w:pPr>
      <w:r w:rsidRPr="004877EC">
        <w:rPr>
          <w:rFonts w:cs="Arial"/>
          <w:noProof/>
          <w:spacing w:val="-6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11430</wp:posOffset>
            </wp:positionV>
            <wp:extent cx="1748790" cy="1425575"/>
            <wp:effectExtent l="0" t="0" r="3810" b="3175"/>
            <wp:wrapSquare wrapText="bothSides"/>
            <wp:docPr id="24" name="Obraz 20" descr="D:\Profile\mikos\Pulpit\train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mikos\Pulpit\trainin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022" b="20505"/>
                    <a:stretch/>
                  </pic:blipFill>
                  <pic:spPr bwMode="auto">
                    <a:xfrm>
                      <a:off x="0" y="0"/>
                      <a:ext cx="17487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64A4" w:rsidRPr="004877EC">
        <w:rPr>
          <w:szCs w:val="20"/>
        </w:rPr>
        <w:t>Nasze szkolenia to:</w:t>
      </w:r>
    </w:p>
    <w:p w:rsidR="002464A4" w:rsidRPr="004877EC" w:rsidRDefault="002464A4" w:rsidP="002464A4">
      <w:pPr>
        <w:pStyle w:val="profes-listawypunktowana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szCs w:val="20"/>
        </w:rPr>
      </w:pPr>
      <w:r w:rsidRPr="004877EC">
        <w:rPr>
          <w:rFonts w:cs="Arial"/>
          <w:b/>
          <w:spacing w:val="-6"/>
          <w:szCs w:val="20"/>
        </w:rPr>
        <w:t>20% wykładu,</w:t>
      </w:r>
      <w:r w:rsidRPr="004877EC">
        <w:rPr>
          <w:rFonts w:cs="Arial"/>
          <w:spacing w:val="-6"/>
          <w:szCs w:val="20"/>
        </w:rPr>
        <w:t xml:space="preserve"> który służy wprowadzeniu w zagadnienia</w:t>
      </w:r>
    </w:p>
    <w:p w:rsidR="002464A4" w:rsidRPr="004877EC" w:rsidRDefault="002464A4" w:rsidP="002464A4">
      <w:pPr>
        <w:pStyle w:val="profes-listawypunktowana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spacing w:val="-6"/>
          <w:szCs w:val="20"/>
        </w:rPr>
      </w:pPr>
      <w:r w:rsidRPr="004877EC">
        <w:rPr>
          <w:rFonts w:cs="Arial"/>
          <w:b/>
          <w:spacing w:val="-6"/>
          <w:szCs w:val="20"/>
        </w:rPr>
        <w:t>80% interaktywnych ćwiczeń</w:t>
      </w:r>
      <w:r w:rsidRPr="004877EC">
        <w:rPr>
          <w:rFonts w:cs="Arial"/>
          <w:spacing w:val="-6"/>
          <w:szCs w:val="20"/>
        </w:rPr>
        <w:t>, warsztatu, w tym m.in. ćwiczenia indywidualne, w parach oraz grupach, analizy przypadku (case’y), gry i filmy edukacyjne, dyskusje moderowane, mini-prezentacje uczestników, testy, scenki nagrywane kamerą video, które następnie analizujemy itd.</w:t>
      </w:r>
    </w:p>
    <w:p w:rsidR="002464A4" w:rsidRPr="00697FCE" w:rsidRDefault="002464A4" w:rsidP="002464A4">
      <w:pPr>
        <w:pStyle w:val="Nagwek2"/>
        <w:rPr>
          <w:sz w:val="20"/>
          <w:szCs w:val="20"/>
        </w:rPr>
      </w:pPr>
      <w:bookmarkStart w:id="10" w:name="_Toc447713329"/>
      <w:r w:rsidRPr="004877EC">
        <w:rPr>
          <w:sz w:val="20"/>
          <w:szCs w:val="20"/>
        </w:rPr>
        <w:t>Materiały szkoleniowe</w:t>
      </w:r>
      <w:bookmarkEnd w:id="10"/>
    </w:p>
    <w:p w:rsidR="002464A4" w:rsidRPr="004877EC" w:rsidRDefault="00A563A5" w:rsidP="002464A4">
      <w:pPr>
        <w:pStyle w:val="profes-listawypunktowana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spacing w:val="-4"/>
          <w:szCs w:val="20"/>
        </w:rPr>
      </w:pPr>
      <w:r>
        <w:rPr>
          <w:rFonts w:cs="Arial"/>
          <w:b/>
          <w:noProof/>
          <w:spacing w:val="-4"/>
          <w:szCs w:val="20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3982720</wp:posOffset>
            </wp:positionH>
            <wp:positionV relativeFrom="margin">
              <wp:posOffset>2254250</wp:posOffset>
            </wp:positionV>
            <wp:extent cx="1789430" cy="1337945"/>
            <wp:effectExtent l="0" t="0" r="127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943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64A4" w:rsidRPr="004877EC">
        <w:rPr>
          <w:rFonts w:cs="Arial"/>
          <w:b/>
          <w:spacing w:val="-4"/>
          <w:szCs w:val="20"/>
        </w:rPr>
        <w:t>Podręczniki.</w:t>
      </w:r>
      <w:r w:rsidR="002464A4" w:rsidRPr="004877EC">
        <w:rPr>
          <w:rFonts w:cs="Arial"/>
          <w:spacing w:val="-4"/>
          <w:szCs w:val="20"/>
        </w:rPr>
        <w:t xml:space="preserve"> Wszyscy uczestnicy szkolenia otrzymują komplet użytecznych materiałów dydakt</w:t>
      </w:r>
      <w:r w:rsidR="002464A4">
        <w:rPr>
          <w:rFonts w:cs="Arial"/>
          <w:spacing w:val="-4"/>
          <w:szCs w:val="20"/>
        </w:rPr>
        <w:t>ycznych w formie podręcznikowej lub elektronicznej.</w:t>
      </w:r>
    </w:p>
    <w:p w:rsidR="002464A4" w:rsidRDefault="002464A4" w:rsidP="002464A4">
      <w:pPr>
        <w:pStyle w:val="profes-listawypunktowana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spacing w:val="-6"/>
          <w:szCs w:val="20"/>
        </w:rPr>
      </w:pPr>
      <w:r w:rsidRPr="004877EC">
        <w:rPr>
          <w:rFonts w:cs="Arial"/>
          <w:b/>
          <w:spacing w:val="-6"/>
          <w:szCs w:val="20"/>
        </w:rPr>
        <w:t>Pigułki wiedzy.</w:t>
      </w:r>
      <w:r w:rsidRPr="004877EC">
        <w:rPr>
          <w:rFonts w:cs="Arial"/>
          <w:spacing w:val="-6"/>
          <w:szCs w:val="20"/>
        </w:rPr>
        <w:t xml:space="preserve"> Dla wzmocnienia efektywności szkoleń przygotowujemy pigułki wiedzy, które są podsumowaniem najważniejszych informacji, zestawieniem narzędz</w:t>
      </w:r>
      <w:r>
        <w:rPr>
          <w:rFonts w:cs="Arial"/>
          <w:spacing w:val="-6"/>
          <w:szCs w:val="20"/>
        </w:rPr>
        <w:t xml:space="preserve">i </w:t>
      </w:r>
      <w:r w:rsidRPr="004877EC">
        <w:rPr>
          <w:rFonts w:cs="Arial"/>
          <w:spacing w:val="-6"/>
          <w:szCs w:val="20"/>
        </w:rPr>
        <w:t>i umiejętności ćwiczonych podczas szkolenia</w:t>
      </w:r>
      <w:r w:rsidR="00A563A5">
        <w:rPr>
          <w:rFonts w:cs="Arial"/>
          <w:spacing w:val="-6"/>
          <w:szCs w:val="20"/>
        </w:rPr>
        <w:t xml:space="preserve">. </w:t>
      </w:r>
    </w:p>
    <w:p w:rsidR="00571B48" w:rsidRPr="007C333D" w:rsidRDefault="00571B48" w:rsidP="00571B48">
      <w:pPr>
        <w:pStyle w:val="profes-listawypunktowana"/>
        <w:numPr>
          <w:ilvl w:val="0"/>
          <w:numId w:val="0"/>
        </w:numPr>
        <w:spacing w:before="0" w:beforeAutospacing="0" w:after="0" w:afterAutospacing="0"/>
        <w:ind w:left="360"/>
        <w:rPr>
          <w:rFonts w:cs="Arial"/>
          <w:spacing w:val="-6"/>
          <w:szCs w:val="20"/>
        </w:rPr>
      </w:pPr>
    </w:p>
    <w:p w:rsidR="002464A4" w:rsidRDefault="002464A4" w:rsidP="00074311">
      <w:pPr>
        <w:pStyle w:val="profes-listawypunktowana"/>
        <w:numPr>
          <w:ilvl w:val="0"/>
          <w:numId w:val="0"/>
        </w:numPr>
        <w:spacing w:before="0" w:beforeAutospacing="0" w:after="0" w:afterAutospacing="0"/>
        <w:jc w:val="center"/>
        <w:rPr>
          <w:rFonts w:cs="Arial"/>
          <w:spacing w:val="-6"/>
          <w:szCs w:val="20"/>
        </w:rPr>
      </w:pPr>
    </w:p>
    <w:p w:rsidR="008038DF" w:rsidRDefault="00A563A5" w:rsidP="00D37004">
      <w:pPr>
        <w:pStyle w:val="profes-listawypunktowana"/>
        <w:numPr>
          <w:ilvl w:val="0"/>
          <w:numId w:val="0"/>
        </w:numPr>
        <w:spacing w:before="0" w:beforeAutospacing="0" w:after="0" w:afterAutospacing="0"/>
        <w:jc w:val="left"/>
        <w:rPr>
          <w:rFonts w:cs="Arial"/>
          <w:spacing w:val="-6"/>
          <w:szCs w:val="20"/>
        </w:rPr>
      </w:pPr>
      <w:r>
        <w:rPr>
          <w:rFonts w:cs="Arial"/>
          <w:noProof/>
          <w:spacing w:val="-6"/>
          <w:szCs w:val="20"/>
          <w:lang w:eastAsia="pl-PL"/>
        </w:rPr>
        <w:drawing>
          <wp:inline distT="0" distB="0" distL="0" distR="0">
            <wp:extent cx="5760085" cy="2431415"/>
            <wp:effectExtent l="0" t="0" r="0" b="0"/>
            <wp:docPr id="7" name="Obraz 7" descr="D:\Profile\frank\Documents\Marketing\aktualne CI\Pigułki wiedzy\Materialy szkoleniowe_PROFES_wiz_0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frank\Documents\Marketing\aktualne CI\Pigułki wiedzy\Materialy szkoleniowe_PROFES_wiz_02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F0" w:rsidRDefault="007919F0" w:rsidP="00037C1F">
      <w:pPr>
        <w:pStyle w:val="Profes-listanumerowana"/>
        <w:numPr>
          <w:ilvl w:val="0"/>
          <w:numId w:val="0"/>
        </w:numPr>
        <w:rPr>
          <w:rFonts w:cs="Arial"/>
          <w:szCs w:val="20"/>
        </w:rPr>
      </w:pPr>
    </w:p>
    <w:p w:rsidR="007919F0" w:rsidRPr="0037588A" w:rsidRDefault="0037588A" w:rsidP="0037588A">
      <w:pPr>
        <w:pStyle w:val="Nagwek2"/>
        <w:rPr>
          <w:sz w:val="20"/>
          <w:szCs w:val="20"/>
        </w:rPr>
      </w:pPr>
      <w:bookmarkStart w:id="11" w:name="_Toc447713330"/>
      <w:r w:rsidRPr="0037588A">
        <w:rPr>
          <w:sz w:val="20"/>
          <w:szCs w:val="20"/>
        </w:rPr>
        <w:t>Dostosowanie szablonu</w:t>
      </w:r>
      <w:bookmarkEnd w:id="11"/>
    </w:p>
    <w:p w:rsidR="008038DF" w:rsidRPr="008038DF" w:rsidRDefault="003E4484" w:rsidP="00037C1F">
      <w:pPr>
        <w:pStyle w:val="Profes-listanumerowana"/>
        <w:numPr>
          <w:ilvl w:val="0"/>
          <w:numId w:val="0"/>
        </w:numPr>
        <w:rPr>
          <w:rFonts w:cs="Arial"/>
          <w:i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1DB101B" wp14:editId="6C05A60F">
            <wp:simplePos x="0" y="0"/>
            <wp:positionH relativeFrom="margin">
              <wp:posOffset>3957320</wp:posOffset>
            </wp:positionH>
            <wp:positionV relativeFrom="margin">
              <wp:posOffset>7319010</wp:posOffset>
            </wp:positionV>
            <wp:extent cx="1772285" cy="1166495"/>
            <wp:effectExtent l="0" t="0" r="0" b="0"/>
            <wp:wrapSquare wrapText="bothSides"/>
            <wp:docPr id="11" name="Obraz 11" descr="D:\Profile\frank\Documents\Marketing\oferty\Materiały_Damian\SEAT\Biurko DH_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frank\Documents\Marketing\oferty\Materiały_Damian\SEAT\Biurko DH_wiz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4A4" w:rsidRPr="004877EC">
        <w:rPr>
          <w:rFonts w:cs="Arial"/>
          <w:szCs w:val="20"/>
        </w:rPr>
        <w:t xml:space="preserve">Materiały mogą mieć profesjonalny – standardowy wygląd </w:t>
      </w:r>
      <w:r w:rsidR="002464A4" w:rsidRPr="00752B0C">
        <w:rPr>
          <w:rFonts w:cs="Arial"/>
          <w:szCs w:val="20"/>
        </w:rPr>
        <w:t>lub mogą powstać w oparciu o Corporate Identity Państwa firmy i zyskać dodatkowo indywidualną formę graficzną.</w:t>
      </w:r>
      <w:r w:rsidR="0081731A">
        <w:rPr>
          <w:rFonts w:cs="Arial"/>
          <w:szCs w:val="20"/>
        </w:rPr>
        <w:t xml:space="preserve"> </w:t>
      </w:r>
    </w:p>
    <w:p w:rsidR="002464A4" w:rsidRPr="004877EC" w:rsidRDefault="002464A4" w:rsidP="00037C1F">
      <w:pPr>
        <w:pStyle w:val="Profes-listanumerowana"/>
        <w:numPr>
          <w:ilvl w:val="0"/>
          <w:numId w:val="0"/>
        </w:numPr>
        <w:rPr>
          <w:rFonts w:cs="Arial"/>
          <w:szCs w:val="20"/>
          <w:u w:val="single"/>
        </w:rPr>
      </w:pPr>
    </w:p>
    <w:p w:rsidR="005C2EB2" w:rsidRPr="005C3419" w:rsidRDefault="005C2EB2" w:rsidP="005C2EB2">
      <w:pPr>
        <w:pStyle w:val="kropokowanie"/>
        <w:numPr>
          <w:ilvl w:val="0"/>
          <w:numId w:val="0"/>
        </w:numPr>
        <w:ind w:left="720" w:hanging="360"/>
      </w:pPr>
    </w:p>
    <w:p w:rsidR="005C3419" w:rsidRDefault="005C3419" w:rsidP="005C3419">
      <w:pPr>
        <w:pStyle w:val="Nagwek1"/>
        <w:jc w:val="both"/>
      </w:pPr>
      <w:bookmarkStart w:id="12" w:name="_Toc447713331"/>
    </w:p>
    <w:p w:rsidR="002464A4" w:rsidRPr="002121E1" w:rsidRDefault="004A44ED" w:rsidP="005C3419">
      <w:pPr>
        <w:pStyle w:val="Nagwek1"/>
        <w:jc w:val="both"/>
      </w:pPr>
      <w:r>
        <w:t xml:space="preserve"> „</w:t>
      </w:r>
      <w:r w:rsidRPr="004A44ED">
        <w:t>Zarządzanie zmianą</w:t>
      </w:r>
      <w:r>
        <w:t>”</w:t>
      </w:r>
      <w:bookmarkEnd w:id="12"/>
    </w:p>
    <w:p w:rsidR="004A44ED" w:rsidRDefault="004A44ED" w:rsidP="004A44ED">
      <w:pPr>
        <w:pStyle w:val="Nagwek3"/>
      </w:pPr>
      <w:bookmarkStart w:id="13" w:name="_Toc447713332"/>
      <w:r>
        <w:rPr>
          <w:b w:val="0"/>
          <w:bCs w:val="0"/>
        </w:rPr>
        <w:t>Czas:</w:t>
      </w:r>
      <w:bookmarkEnd w:id="13"/>
      <w:r>
        <w:rPr>
          <w:b w:val="0"/>
          <w:bCs w:val="0"/>
        </w:rPr>
        <w:t xml:space="preserve"> </w:t>
      </w:r>
    </w:p>
    <w:p w:rsidR="00E26DA4" w:rsidRDefault="00E26DA4" w:rsidP="00E26DA4">
      <w:r>
        <w:t>16 godzin lekcyjnych</w:t>
      </w:r>
      <w:r w:rsidR="004A44ED">
        <w:t xml:space="preserve"> (po 45’) - zgodnie z harmonogramem wskazanym w zapytaniu;</w:t>
      </w:r>
    </w:p>
    <w:p w:rsidR="00E26DA4" w:rsidRDefault="00E26DA4" w:rsidP="00E26DA4">
      <w:pPr>
        <w:pStyle w:val="Nagwek3"/>
      </w:pPr>
      <w:bookmarkStart w:id="14" w:name="_Toc447713333"/>
      <w:r>
        <w:rPr>
          <w:b w:val="0"/>
          <w:bCs w:val="0"/>
        </w:rPr>
        <w:t>Cele:</w:t>
      </w:r>
      <w:bookmarkEnd w:id="14"/>
      <w:r>
        <w:rPr>
          <w:b w:val="0"/>
          <w:bCs w:val="0"/>
        </w:rPr>
        <w:t xml:space="preserve"> </w:t>
      </w:r>
    </w:p>
    <w:p w:rsidR="00E26DA4" w:rsidRDefault="00E26DA4" w:rsidP="00E26DA4">
      <w:pPr>
        <w:pStyle w:val="profes-listawypunktowana"/>
        <w:numPr>
          <w:ilvl w:val="0"/>
          <w:numId w:val="15"/>
        </w:numPr>
        <w:tabs>
          <w:tab w:val="num" w:pos="360"/>
        </w:tabs>
      </w:pPr>
      <w:r>
        <w:t>Przedstawienie wiedzy zwiększającej skuteczność menedżera w sytuacji zmiany</w:t>
      </w:r>
    </w:p>
    <w:p w:rsidR="00E26DA4" w:rsidRDefault="00E26DA4" w:rsidP="00E26DA4">
      <w:pPr>
        <w:pStyle w:val="profes-listawypunktowana"/>
        <w:numPr>
          <w:ilvl w:val="0"/>
          <w:numId w:val="15"/>
        </w:numPr>
        <w:tabs>
          <w:tab w:val="num" w:pos="360"/>
        </w:tabs>
      </w:pPr>
      <w:r>
        <w:t>Trening umiejętności skutecznego prowadzenia działań wspierających zmianę w organizacji</w:t>
      </w:r>
    </w:p>
    <w:p w:rsidR="00E26DA4" w:rsidRDefault="00E26DA4" w:rsidP="00E26DA4">
      <w:pPr>
        <w:pStyle w:val="Nagwek3"/>
      </w:pPr>
      <w:bookmarkStart w:id="15" w:name="_Toc447713334"/>
      <w:r>
        <w:rPr>
          <w:b w:val="0"/>
          <w:bCs w:val="0"/>
        </w:rPr>
        <w:t>Narzędzia:</w:t>
      </w:r>
      <w:bookmarkEnd w:id="15"/>
    </w:p>
    <w:p w:rsidR="00E26DA4" w:rsidRDefault="00E26DA4" w:rsidP="00E26DA4">
      <w:pPr>
        <w:pStyle w:val="profes-listawypunktowana"/>
        <w:numPr>
          <w:ilvl w:val="0"/>
          <w:numId w:val="15"/>
        </w:numPr>
      </w:pPr>
      <w:r>
        <w:t>Fazy przechodzenia przez proces zmiany</w:t>
      </w:r>
    </w:p>
    <w:p w:rsidR="00E26DA4" w:rsidRDefault="00E26DA4" w:rsidP="00E26DA4">
      <w:pPr>
        <w:pStyle w:val="profes-listawypunktowana"/>
        <w:numPr>
          <w:ilvl w:val="0"/>
          <w:numId w:val="15"/>
        </w:numPr>
      </w:pPr>
      <w:r>
        <w:t>Postawy wobec zmiany</w:t>
      </w:r>
    </w:p>
    <w:p w:rsidR="00E26DA4" w:rsidRDefault="00E26DA4" w:rsidP="00E26DA4">
      <w:pPr>
        <w:pStyle w:val="profes-listawypunktowana"/>
        <w:numPr>
          <w:ilvl w:val="0"/>
          <w:numId w:val="15"/>
        </w:numPr>
      </w:pPr>
      <w:r>
        <w:t>Analiza pola sił</w:t>
      </w:r>
    </w:p>
    <w:p w:rsidR="00E26DA4" w:rsidRDefault="00E26DA4" w:rsidP="00E26DA4">
      <w:pPr>
        <w:pStyle w:val="profes-listawypunktowana"/>
        <w:numPr>
          <w:ilvl w:val="0"/>
          <w:numId w:val="15"/>
        </w:numPr>
      </w:pPr>
      <w:r>
        <w:t>Spotkanie informujące o zmianie w organizacji</w:t>
      </w:r>
    </w:p>
    <w:p w:rsidR="00E26DA4" w:rsidRDefault="00E26DA4" w:rsidP="00E26DA4">
      <w:pPr>
        <w:pStyle w:val="Nagwek3"/>
      </w:pPr>
      <w:bookmarkStart w:id="16" w:name="_Toc447713335"/>
      <w:r>
        <w:rPr>
          <w:b w:val="0"/>
          <w:bCs w:val="0"/>
        </w:rPr>
        <w:t>Program:</w:t>
      </w:r>
      <w:bookmarkEnd w:id="16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6574"/>
      </w:tblGrid>
      <w:tr w:rsidR="00E26DA4" w:rsidTr="00E26DA4">
        <w:tc>
          <w:tcPr>
            <w:tcW w:w="2637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:rsidR="00E26DA4" w:rsidRDefault="00E26DA4">
            <w:pPr>
              <w:jc w:val="left"/>
              <w:rPr>
                <w:rFonts w:eastAsia="Times New Roman"/>
                <w:b/>
                <w:color w:val="FFFFFF"/>
                <w:szCs w:val="20"/>
              </w:rPr>
            </w:pPr>
            <w:r>
              <w:rPr>
                <w:rFonts w:eastAsia="Times New Roman"/>
                <w:b/>
                <w:color w:val="FFFFFF"/>
                <w:szCs w:val="20"/>
              </w:rPr>
              <w:t xml:space="preserve">Powitanie uczestników szkolenia 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Powitanie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Cele treningu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 treningu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Harmonogram treningu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Autoprezentacja</w:t>
            </w:r>
          </w:p>
          <w:p w:rsidR="00E26DA4" w:rsidRDefault="00E26DA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Korzyści: </w:t>
            </w:r>
            <w:r>
              <w:rPr>
                <w:rFonts w:cs="Arial"/>
              </w:rPr>
              <w:t>Nawiązanie wzajemnego kontaktu z uczestnikami szkolenia, stworzenie atmosfery współpracy.</w:t>
            </w:r>
          </w:p>
        </w:tc>
      </w:tr>
      <w:tr w:rsidR="00E26DA4" w:rsidTr="00E26DA4">
        <w:tc>
          <w:tcPr>
            <w:tcW w:w="26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</w:tcPr>
          <w:p w:rsidR="00E26DA4" w:rsidRDefault="00E26DA4">
            <w:pPr>
              <w:keepNext/>
              <w:jc w:val="left"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</w:rPr>
              <w:lastRenderedPageBreak/>
              <w:t>Istota i przyczyn zmian wprowadzanych w organizacji</w:t>
            </w:r>
          </w:p>
          <w:p w:rsidR="00E26DA4" w:rsidRDefault="00E26DA4">
            <w:pPr>
              <w:spacing w:after="0" w:line="240" w:lineRule="auto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Budowa Ośrodka – gra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Definicja zmiany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Przykłady zmian, typologia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Przyczyny wprowadzania zmian w organizacjach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rFonts w:cs="Arial"/>
                <w:b/>
                <w:szCs w:val="20"/>
              </w:rPr>
              <w:t xml:space="preserve">Korzyści: </w:t>
            </w:r>
            <w:r>
              <w:t>Uczestnicy doświadczają sytuacji zmiany dzięki ćwiczeniu – grze, a następnie omawiają jej przebieg, sposób wprowadzenia i własne reakcje. Otrzymują podstawowe informacje na temat definicji zmiany, przykładów i typów zmian oraz poznają różnorodne przyczyny wprowadzania zmian w organizacjach. Budowane jest poczucie zrozumienia dla nieuchronności zmian oraz specyfiki reagowania ludzi na zmiany, które ich dotyczą. Moduł stanowi podstawę do pracy w dalszej części szkolenia.</w:t>
            </w:r>
          </w:p>
        </w:tc>
      </w:tr>
    </w:tbl>
    <w:p w:rsidR="004A44ED" w:rsidRDefault="004A44ED">
      <w:r>
        <w:br w:type="page"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6574"/>
      </w:tblGrid>
      <w:tr w:rsidR="00E26DA4" w:rsidTr="00E26DA4">
        <w:tc>
          <w:tcPr>
            <w:tcW w:w="26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</w:tcPr>
          <w:p w:rsidR="00E26DA4" w:rsidRDefault="00E26DA4">
            <w:pPr>
              <w:keepNext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Zmiany w organizacji (struktura, metody zarządzania, otoczenie rynkowe)</w:t>
            </w:r>
          </w:p>
          <w:p w:rsidR="00E26DA4" w:rsidRDefault="00E26DA4">
            <w:pPr>
              <w:keepNext/>
              <w:rPr>
                <w:b/>
                <w:bCs/>
                <w:color w:val="FFFFFF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340"/>
              </w:tabs>
              <w:ind w:left="360"/>
              <w:jc w:val="left"/>
            </w:pPr>
            <w:r>
              <w:t>Omówienie zmian, które są możliwe w organizacji jako odpowiedzi na zmiany w otoczeniu rynkowym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340"/>
              </w:tabs>
              <w:ind w:left="360"/>
              <w:jc w:val="left"/>
            </w:pPr>
            <w:r>
              <w:t>Odniesienie rodzajów zmian, ich przyczyn i konsekwencji do teorii z poprzedniego modułu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rFonts w:cs="Arial"/>
                <w:b/>
                <w:szCs w:val="20"/>
              </w:rPr>
              <w:t>Korzyści:</w:t>
            </w:r>
            <w:r>
              <w:rPr>
                <w:rFonts w:cs="Arial"/>
                <w:szCs w:val="20"/>
              </w:rPr>
              <w:t xml:space="preserve"> </w:t>
            </w:r>
          </w:p>
          <w:p w:rsidR="00E26DA4" w:rsidRDefault="00E26DA4" w:rsidP="00A13802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t>Uczestnicy mają możliwość zidentyfikowania potrzebnych zmian w kontekście zdobytej już wiedzy i doświadczenia. Pomaga to w zrozumieniu zmian, których doświadczają lub których oczekują w najbliższej przyszłości.</w:t>
            </w:r>
          </w:p>
        </w:tc>
      </w:tr>
      <w:tr w:rsidR="00E26DA4" w:rsidTr="00E26DA4">
        <w:tc>
          <w:tcPr>
            <w:tcW w:w="26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hideMark/>
          </w:tcPr>
          <w:p w:rsidR="00E26DA4" w:rsidRDefault="00E26DA4">
            <w:pPr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Postawy wobec zmian. Reakcje ludzi na zmiany.</w:t>
            </w:r>
            <w:r>
              <w:rPr>
                <w:color w:val="1F497D"/>
              </w:rPr>
              <w:t xml:space="preserve">  </w:t>
            </w: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 xml:space="preserve">Postawy wobec zmian - charakterystyka postaw 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Korzyści i konsekwencje z różnych postaw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Reakcje ludzi na zmiany – charakterystyka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708"/>
              </w:tabs>
              <w:ind w:left="360"/>
              <w:jc w:val="left"/>
              <w:rPr>
                <w:rFonts w:eastAsia="Times New Roman"/>
              </w:rPr>
            </w:pPr>
            <w:r>
              <w:t>Model czterech faz przechodzenia przez proces zmiany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Korzyści: </w:t>
            </w:r>
            <w:r>
              <w:t>Uczestnicy dowiadują się, jakie postawy wobec zmian przyjmują ludzie oraz dokonują charakterystyki tych postaw, dzięki czemu zyskują lepsze zrozumienie różnych zachowań ludzi w sytuacji zmiany. Analizując korzyści z przyjmowania różnych postaw oraz powiązane z nimi konsekwencje negatywne, uczą się bardziej świadomego odnoszenia się do zmian, aby w ich obliczu mieć możliwość bardziej racjonalnego wyboru postępowania. Na bazie analizy zachowań, myśli i emocji osób przechodzących zmianę, wprowadzony zostaje model pokazujący typowe etapy tego procesu. Zwiększa to poziom rozumienia siebie i innych w sytuacji zmiany. Rozwijane są umiejętności postępowania z współpracownikami i/lub podwładnymi, którzy znajdują się na różnych etapach przechodzenia przez zmianę i którzy mają różną gotowość do wejścia w ten proces.</w:t>
            </w:r>
          </w:p>
        </w:tc>
      </w:tr>
    </w:tbl>
    <w:p w:rsidR="00E26DA4" w:rsidRDefault="00E26DA4" w:rsidP="00E26DA4">
      <w:r>
        <w:br w:type="page"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6574"/>
      </w:tblGrid>
      <w:tr w:rsidR="00E26DA4" w:rsidTr="00E26DA4">
        <w:tc>
          <w:tcPr>
            <w:tcW w:w="26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</w:tcPr>
          <w:p w:rsidR="00E26DA4" w:rsidRDefault="00E26DA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Kluczowe umiejętności niezbędne do efektywnego wspierania zmian w organizacji</w:t>
            </w:r>
          </w:p>
          <w:p w:rsidR="00E26DA4" w:rsidRDefault="00E26DA4">
            <w:pPr>
              <w:jc w:val="left"/>
              <w:rPr>
                <w:rFonts w:eastAsia="Times New Roman"/>
                <w:b/>
                <w:color w:val="FFFFFF"/>
                <w:szCs w:val="2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340"/>
              </w:tabs>
              <w:ind w:left="360"/>
              <w:jc w:val="left"/>
            </w:pPr>
            <w:r>
              <w:t>Prawidłowy proces zarządzania zmianą w organizacji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340"/>
              </w:tabs>
              <w:ind w:left="360"/>
              <w:jc w:val="left"/>
            </w:pPr>
            <w:r>
              <w:t>Przygotowanie do wdrażania zmiany – analiza pola sił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6"/>
              </w:numPr>
              <w:tabs>
                <w:tab w:val="clear" w:pos="720"/>
                <w:tab w:val="left" w:pos="340"/>
              </w:tabs>
              <w:ind w:left="360"/>
              <w:jc w:val="left"/>
            </w:pPr>
            <w:r>
              <w:t>Trening umiejętności komunikowania zmiany podwładnym i/lub współpracownikom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Korzyści: 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t>Uczestnicy omawiają przykłady prawidłowych i nieprawidłowych działań związanych z wprowadzaniem zmian w firmie oraz analizują studium przypadku wprowadzania zmiany, dzięki czemu poznają możliwe do popełnienia błędy oraz kluczowe zalecenia dotyczące tego, w jaki sposób zmiana powinna być wprowadzana. Aby przygotować się do wprowadzania różnych zmian (lub brania konstruktywnego udziału w zmianach wprowadzanych przez innych), poznają narzędzia stosowane na etapie przygotowywania się do wprowadzenia zmiany.</w:t>
            </w:r>
            <w:r>
              <w:rPr>
                <w:rFonts w:cs="Arial"/>
                <w:szCs w:val="20"/>
              </w:rPr>
              <w:t xml:space="preserve"> Z uwagi na kluczową rolę komunikacji w procesie zmian, uczą się również metod konstruktywnego informowania o zmianach współpracujących osób.</w:t>
            </w:r>
          </w:p>
        </w:tc>
      </w:tr>
      <w:tr w:rsidR="00E26DA4" w:rsidTr="00E26DA4">
        <w:tc>
          <w:tcPr>
            <w:tcW w:w="26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hideMark/>
          </w:tcPr>
          <w:p w:rsidR="00E26DA4" w:rsidRDefault="00E26DA4">
            <w:pPr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Podsumowanie i zakończenie szkolenia </w:t>
            </w: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26DA4" w:rsidRDefault="00E26DA4" w:rsidP="00E26DA4">
            <w:pPr>
              <w:pStyle w:val="profes-listawypunktowana"/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ind w:left="360"/>
              <w:jc w:val="left"/>
            </w:pPr>
            <w:r>
              <w:t>Powtórzenie głównych punktów programu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ind w:left="360"/>
              <w:jc w:val="left"/>
            </w:pPr>
            <w:r>
              <w:t>Przeprowadzenie rundy opinii</w:t>
            </w:r>
          </w:p>
          <w:p w:rsidR="00E26DA4" w:rsidRDefault="00E26DA4" w:rsidP="00E26DA4">
            <w:pPr>
              <w:pStyle w:val="profes-listawypunktowana"/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ind w:left="360"/>
              <w:jc w:val="left"/>
            </w:pPr>
            <w:r>
              <w:t xml:space="preserve">Wypracowanie zadań składających się na Indywidualny Plan Działania 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left"/>
              <w:rPr>
                <w:b/>
              </w:rPr>
            </w:pPr>
            <w:r>
              <w:rPr>
                <w:b/>
              </w:rPr>
              <w:t>Korzyści:</w:t>
            </w:r>
          </w:p>
          <w:p w:rsidR="00E26DA4" w:rsidRDefault="00E26DA4">
            <w:pPr>
              <w:pStyle w:val="profes-listawy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Utrwalenie najważniejszych punktów szkolenia. Określenie planu wdrożenia narzędzi poznanych na szkoleniu.</w:t>
            </w:r>
          </w:p>
        </w:tc>
      </w:tr>
    </w:tbl>
    <w:p w:rsidR="00E26DA4" w:rsidRDefault="00E26DA4" w:rsidP="00E26DA4">
      <w:pPr>
        <w:jc w:val="left"/>
        <w:rPr>
          <w:rFonts w:eastAsia="Times New Roman"/>
          <w:b/>
          <w:color w:val="FFFFFF"/>
          <w:szCs w:val="20"/>
        </w:rPr>
      </w:pPr>
    </w:p>
    <w:p w:rsidR="00E26DA4" w:rsidRDefault="00E26DA4">
      <w:pPr>
        <w:spacing w:after="160" w:line="259" w:lineRule="auto"/>
        <w:jc w:val="left"/>
        <w:rPr>
          <w:bCs/>
          <w:color w:val="005BBB"/>
          <w:sz w:val="40"/>
          <w:szCs w:val="32"/>
        </w:rPr>
      </w:pPr>
      <w:r>
        <w:br w:type="page"/>
      </w:r>
    </w:p>
    <w:p w:rsidR="002464A4" w:rsidRDefault="005E465A" w:rsidP="002464A4">
      <w:pPr>
        <w:pStyle w:val="Nagwek1"/>
      </w:pPr>
      <w:bookmarkStart w:id="17" w:name="_Toc447713336"/>
      <w:r>
        <w:lastRenderedPageBreak/>
        <w:t xml:space="preserve">Doświadczenie </w:t>
      </w:r>
      <w:r w:rsidR="007969AB">
        <w:t>PROFES</w:t>
      </w:r>
      <w:bookmarkEnd w:id="17"/>
    </w:p>
    <w:p w:rsidR="002464A4" w:rsidRPr="00937E75" w:rsidRDefault="002464A4" w:rsidP="00937E75">
      <w:pPr>
        <w:pStyle w:val="Nagwek2"/>
        <w:rPr>
          <w:color w:val="FF0000"/>
        </w:rPr>
      </w:pPr>
      <w:bookmarkStart w:id="18" w:name="_Toc447713337"/>
      <w:r w:rsidRPr="00937E75">
        <w:t>Lista Klientów z ostatnich 3 lat:</w:t>
      </w:r>
      <w:bookmarkEnd w:id="18"/>
      <w:r w:rsidR="00F0553B" w:rsidRPr="00937E75">
        <w:t xml:space="preserve"> </w:t>
      </w:r>
    </w:p>
    <w:p w:rsidR="001D013A" w:rsidRPr="007969AB" w:rsidRDefault="001D013A" w:rsidP="001D013A">
      <w:pPr>
        <w:rPr>
          <w:sz w:val="17"/>
          <w:szCs w:val="17"/>
        </w:rPr>
      </w:pPr>
      <w:r w:rsidRPr="007969AB">
        <w:rPr>
          <w:sz w:val="17"/>
          <w:szCs w:val="17"/>
        </w:rPr>
        <w:t>3M Wrocław Sp. z o.o., ADVANCED DIGITAL BROADCAST Polska Sp. z o.o., AGRAINVEST S</w:t>
      </w:r>
      <w:r w:rsidR="000900D2" w:rsidRPr="007969AB">
        <w:rPr>
          <w:sz w:val="17"/>
          <w:szCs w:val="17"/>
        </w:rPr>
        <w:t>p</w:t>
      </w:r>
      <w:r w:rsidRPr="007969AB">
        <w:rPr>
          <w:sz w:val="17"/>
          <w:szCs w:val="17"/>
        </w:rPr>
        <w:t xml:space="preserve">. </w:t>
      </w:r>
      <w:r w:rsidR="000900D2" w:rsidRPr="007969AB">
        <w:rPr>
          <w:sz w:val="17"/>
          <w:szCs w:val="17"/>
        </w:rPr>
        <w:t>z</w:t>
      </w:r>
      <w:r w:rsidRPr="007969AB">
        <w:rPr>
          <w:sz w:val="17"/>
          <w:szCs w:val="17"/>
        </w:rPr>
        <w:t xml:space="preserve"> </w:t>
      </w:r>
      <w:r w:rsidR="000900D2" w:rsidRPr="007969AB">
        <w:rPr>
          <w:sz w:val="17"/>
          <w:szCs w:val="17"/>
        </w:rPr>
        <w:t>o</w:t>
      </w:r>
      <w:r w:rsidRPr="007969AB">
        <w:rPr>
          <w:sz w:val="17"/>
          <w:szCs w:val="17"/>
        </w:rPr>
        <w:t>.</w:t>
      </w:r>
      <w:r w:rsidR="000900D2" w:rsidRPr="007969AB">
        <w:rPr>
          <w:sz w:val="17"/>
          <w:szCs w:val="17"/>
        </w:rPr>
        <w:t>o</w:t>
      </w:r>
      <w:r w:rsidRPr="007969AB">
        <w:rPr>
          <w:sz w:val="17"/>
          <w:szCs w:val="17"/>
        </w:rPr>
        <w:t xml:space="preserve">., Aluform Sp z o.o., ANPHARM Przedsiębiorstwo Farmaceutyczne SA, ASAJ Sp. z o.o., AUTOLIV POLAND Sp. z o.o., Axtone S.A., Balmain Property Management Sp. z o.o., BAUMIT Sp. z o.o., Beiersdorf Manufacturing Poznań Sp. z o.o., BIOWAY POLSKA Sp. z o. o., BITRON Poland Sp. z o.o., BONDUELLE POLSKA SA, BOSCH Sp. z o.o., BREMBO Poland Sp. z o.o., Bureau Veritas Certification Polska Sp. z o.o., BZ WBK Leasing SA, C.H. Robinson Poland Sp. z o.o., Carefleet S.A., CARGILL Poland Sp. z o.o., Centrala Techniczna ELTECH Sp. z o.o., Centrala Zaopatrzenia Hutnictwa SA, CERSANIT III SA, CLAAS Financial Services SAS SA, Compal Electronics Europe sp.zoo, Consulting Pohl, Cooper Standard Polska Sp. z o.o., Cranfield Foundry Dooel Skopje, CWS-BOCO Polska Sp. z o.o., DANONE Sp. z o.o., E. J. Danpol Sp. z o.o., EKOLAND Sp. z o.o., ENEA SA, ENERGETYKA Sp. z o.o., e-peers Sp. z o.o., Europejski Fundusz Leasingowy SA, Euroterminal Sławków, EUROVERLUX Sp. z o.o., Fabryka Armatury HAWLE Sp. z o.o., Faurecia Wałbrzych SA, FB Serwis S.A., Forum Media Polska Sp. z.o.o., Francuska Izba Przemysłowo-Handlowa w Polsce, FRESH LOGISTICS Sp. z o.o., FSB Piekarnia Strzegom, Fundacja Rozwoju Systemu Edukacji, Gdańska Infrastruktura Wodociągowo-Kanalizacyjna, General Logistics Systems Poland Sp. z o.o., Getin Noble Bank SA, Grupa KĘTY SA, Grupa TOPEX Sp. z o.o. S.k., HEINEKEN Global Shared Services sp z o.o., Hmt Heldener Metalltechnik Polska Sp. z o.o., HORTIMEX Sp. z o.o., HSW-Zakład Sprężynownia Sp. z o.o., Hunnebeck Polska Sp. z o.o., Ikea Industry Lubawa, Imperial Tobacco Polska Manufacturing S.A, ING Bank Śląski SA, Instytut Rozwoju Terytorialnego, Inter Broker Sp. z o.o., IREKS PROKOPOWICZ Sp. z o.o., Jeronimo Martins Drogerie i Farmacja Sp. z o.o., Kampmann Polska Sp. z o.o., KAPRIN Sp. z o.o., Kaufland Polska Markety Sp. z o.o. S.k., KEIM Farby Mineralne Sp. z o.o., KIEL POLSKA Sp. z o.o., Koleje Mazowieckie KM Sp. z o.o., KRUK SA, Laboratorium Kosmetyków Naturalnych FARMONA Sp. z o.o., LAFARGE CEMENT SA, LAMELA Sp. z o.o., LEAR CORPORATION POLAND II Sp. z o.o., LEONI KABEL Polska Sp. z o.o., LEROY MERLIN Polska Sp. z o.o., LESAFFRE POLSKA SA, Leszczyńskie Centrum Biznesu, Lg Chem Poland Sp. z o.o., Lowara Vogel Polska Sp. z o.o. (Xylem), LUMAG Sp. z o.o., Łódź JTB sp. z o.o. sp. k., MALOW Sp. z o.o., MANDO CORPORATION POLAND SP. </w:t>
      </w:r>
      <w:r w:rsidR="000900D2" w:rsidRPr="007969AB">
        <w:rPr>
          <w:sz w:val="17"/>
          <w:szCs w:val="17"/>
        </w:rPr>
        <w:t>z</w:t>
      </w:r>
      <w:r w:rsidRPr="007969AB">
        <w:rPr>
          <w:sz w:val="17"/>
          <w:szCs w:val="17"/>
        </w:rPr>
        <w:t xml:space="preserve"> </w:t>
      </w:r>
      <w:r w:rsidR="000900D2" w:rsidRPr="007969AB">
        <w:rPr>
          <w:sz w:val="17"/>
          <w:szCs w:val="17"/>
        </w:rPr>
        <w:t>o</w:t>
      </w:r>
      <w:r w:rsidRPr="007969AB">
        <w:rPr>
          <w:sz w:val="17"/>
          <w:szCs w:val="17"/>
        </w:rPr>
        <w:t>.</w:t>
      </w:r>
      <w:r w:rsidR="000900D2" w:rsidRPr="007969AB">
        <w:rPr>
          <w:sz w:val="17"/>
          <w:szCs w:val="17"/>
        </w:rPr>
        <w:t>o</w:t>
      </w:r>
      <w:r w:rsidRPr="007969AB">
        <w:rPr>
          <w:sz w:val="17"/>
          <w:szCs w:val="17"/>
        </w:rPr>
        <w:t>., Mercedes-Benz Polska Sp. z o.o., MICHELIN POLSKA SA, Miejskie Przedsiębiorstwo Wodociągów i Kanalizacji S.A., Międzynarodowa Szkoła Bankowości i Finansów Sp. z o.o., MILART Sp. z o.o., MODEL OPAKOWANIA Sp. z o.o., Monier Braas Sp. z o.o., MT Biznes Sp. z o.o., NATURHOUSE sp. z o.o., NB Polska Sp. z o.o., NBP Narodowy Bank Polski, Neapco Europe Sp. z o.o., NGK Ceramics Polska Sp. z o.o., NIVEA Polska SA, Open Nexus Sp. z o.o., Orange Polska , ORDIPOL Sp. z o.o., ORGANIQUE Sp. z o.o. Sp. k., Osadkowski SA, Paged Meble SA, Państwowy Fundusz Rehabilitacji osób Niepełnosprawnych, PENTAIR POLAND Sp. z o.o., PEPCO POLAND Sp. z o.o., Phoenix Contact Sp. z o.o., PHOENIX CONTACT WIELKOPOLSKA Sp. z o.o., Pittsburgh Glass Works Poland Sp. z o.o. , PLASTIC OMNIUM AUTO EXTERIORS Sp. z o.o., Plastic Omnium Auto Sp. Z o.o., PODRAVKA POLSKA Sp. z o.o., POLANGLO Sp. z o.o., POL-MIEDŹ TRANS Sp. z o.o., Przedsiębiorstwo Handlowo-Usługowe AGRO AS  Z. Bednarski &amp; A. Sajdutka S.j., Przedsiębiorstwo Transportu Handlu Wewnętrznego WROCŁAW Sp. z o.o., PRZEDSIĘBIORSTWO WIELOBRANŻOWE KRIS KRZYSZTOF MUSZALSKI, Przedsiębiorstwo Wodociągów i Kanalizacji WODNIK Sp. z o.o., RABEN MANAGEMENT SERVICES Sp. z o.o., RADEX Zbigniew i Tomasz Nagay S.j., Recruit.pl, RETTIG HEATING Sp. z o.o., ROVESE SA, SANITEC KOŁO Sp. z o.o., SANO - Nowoczesne Żywienie Zwierząt Sp. z o.o., Santander Consumer Bank SA, SCHENKER Sp. z o.o., SCHNEIDER ELECTRIC Polska Sp. z o.o., SE Bordnetze Polska Sp. z o.o., SEAT- Volkswagen Group Polska Sp. z o.o, SELGROS Sp. z o.o., Selit Consulting, SOLARIS Bus &amp; Coach SA, Staropolska Izba Przemysłowo-Handlowa, STEPAN Polska Sp. z o.o. (Alfasystems), STER Sp. z o.o., STONE MASTER SA, Stowarzyszenie Nowe Horyzonty, STRAUSS CAFE POLAND Sp. z o.o., Szkoła Główna Handlowa, Takko Fashion Polska Sp. z o.o., TAURON - Polska Energia SA, Tauron Wydobycie S.A., TELESKOP Sp. z o.o., Teneo Training Solutions, Towarzystwo Ubezpieczeń na Życie Cardif Polska SA, TOYA SA, Toyota Tsusho Europe Societe Anonyme Oddział w Polsce, TRODAT POLSKA Sp. z o.o., ULDO Polska sp. z o.o. &amp; Co. sp.k., ULTIMO Sp. z o.o., Uniwersytet Śląski, URZĄD GMINY ŁYSOMICE, US Pharmacia Sp. z o.o., VACO Sp. z o.o., VETOQUINOL BIOWET Sp. z o.o., VOLKSWAGEN BANK POLSKA SA, Volkswagen Group Polska Sp. z o.o., VORWERK AUTOTEC Polska Sp. z o.o., VORWERK POLSKA S</w:t>
      </w:r>
      <w:r w:rsidR="000900D2" w:rsidRPr="007969AB">
        <w:rPr>
          <w:sz w:val="17"/>
          <w:szCs w:val="17"/>
        </w:rPr>
        <w:t>p.</w:t>
      </w:r>
      <w:r w:rsidRPr="007969AB">
        <w:rPr>
          <w:sz w:val="17"/>
          <w:szCs w:val="17"/>
        </w:rPr>
        <w:t xml:space="preserve"> </w:t>
      </w:r>
      <w:r w:rsidR="000900D2" w:rsidRPr="007969AB">
        <w:rPr>
          <w:sz w:val="17"/>
          <w:szCs w:val="17"/>
        </w:rPr>
        <w:t>z</w:t>
      </w:r>
      <w:r w:rsidRPr="007969AB">
        <w:rPr>
          <w:sz w:val="17"/>
          <w:szCs w:val="17"/>
        </w:rPr>
        <w:t xml:space="preserve"> </w:t>
      </w:r>
      <w:r w:rsidR="000900D2" w:rsidRPr="007969AB">
        <w:rPr>
          <w:sz w:val="17"/>
          <w:szCs w:val="17"/>
        </w:rPr>
        <w:t>o.o.</w:t>
      </w:r>
      <w:r w:rsidRPr="007969AB">
        <w:rPr>
          <w:sz w:val="17"/>
          <w:szCs w:val="17"/>
        </w:rPr>
        <w:t>, VULCAN Sp. z o.o., WAGO ELWAG Sp. z o.o., Wałbrzyska Specjalna Strefa Ekonomiczna INVEST-PARK Sp. z o.o., WARTA GLASS JEDLICE SA, Whirlpool Polska Sp. z o.o., Whirlpool Polska Sp. z o.o., WIELTON SA, Wodociągi i Kanalizacja Sp. z o. o., WOMAK MANAGEMENT Sp. z</w:t>
      </w:r>
      <w:r w:rsidR="000900D2" w:rsidRPr="007969AB">
        <w:rPr>
          <w:sz w:val="17"/>
          <w:szCs w:val="17"/>
        </w:rPr>
        <w:t xml:space="preserve"> o.o. S.K.A, Wuppermann Polska S</w:t>
      </w:r>
      <w:r w:rsidRPr="007969AB">
        <w:rPr>
          <w:sz w:val="17"/>
          <w:szCs w:val="17"/>
        </w:rPr>
        <w:t xml:space="preserve">p. z o.o., Wyższa Szkoła Bankowa we Wrocławiu, Wyższa Szkoła Europejska im. Księdza Józefa Tischnera, Zakład Aktywacji Zawodowej Celestyn, Zakłady Elektrochemiczne </w:t>
      </w:r>
      <w:r w:rsidRPr="007969AB">
        <w:rPr>
          <w:sz w:val="17"/>
          <w:szCs w:val="17"/>
        </w:rPr>
        <w:lastRenderedPageBreak/>
        <w:t xml:space="preserve">ALCO-MOT Sp. z o.o., Zarząd Zieleni Miejskiej we Wrocławiu, ZEHNDER GROUP BOLESŁAWIEC Sp. z o.o., </w:t>
      </w:r>
      <w:r w:rsidR="00A13802">
        <w:rPr>
          <w:sz w:val="17"/>
          <w:szCs w:val="17"/>
        </w:rPr>
        <w:br/>
        <w:t xml:space="preserve">oraz </w:t>
      </w:r>
      <w:r w:rsidRPr="00A13802">
        <w:rPr>
          <w:b/>
          <w:sz w:val="17"/>
          <w:szCs w:val="17"/>
        </w:rPr>
        <w:t>Związek Pracodawców Polska Miedź</w:t>
      </w:r>
      <w:r w:rsidR="00A13802">
        <w:rPr>
          <w:sz w:val="17"/>
          <w:szCs w:val="17"/>
        </w:rPr>
        <w:t>.</w:t>
      </w:r>
    </w:p>
    <w:p w:rsidR="002464A4" w:rsidRDefault="002464A4" w:rsidP="002464A4">
      <w:pPr>
        <w:spacing w:after="0" w:line="240" w:lineRule="auto"/>
        <w:jc w:val="left"/>
      </w:pPr>
    </w:p>
    <w:sectPr w:rsidR="002464A4" w:rsidSect="00F42D66">
      <w:headerReference w:type="default" r:id="rId22"/>
      <w:footerReference w:type="default" r:id="rId23"/>
      <w:pgSz w:w="11906" w:h="16838"/>
      <w:pgMar w:top="1418" w:right="1134" w:bottom="1531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12" w:rsidRDefault="00F16212">
      <w:pPr>
        <w:spacing w:after="0" w:line="240" w:lineRule="auto"/>
      </w:pPr>
      <w:r>
        <w:separator/>
      </w:r>
    </w:p>
  </w:endnote>
  <w:endnote w:type="continuationSeparator" w:id="0">
    <w:p w:rsidR="00F16212" w:rsidRDefault="00F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3" w:rsidRPr="0021706D" w:rsidRDefault="002812C5" w:rsidP="003A4E21">
    <w:pPr>
      <w:tabs>
        <w:tab w:val="left" w:pos="3435"/>
      </w:tabs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61696F" wp14:editId="261688E3">
              <wp:simplePos x="0" y="0"/>
              <wp:positionH relativeFrom="page">
                <wp:posOffset>6920865</wp:posOffset>
              </wp:positionH>
              <wp:positionV relativeFrom="page">
                <wp:posOffset>10285095</wp:posOffset>
              </wp:positionV>
              <wp:extent cx="246380" cy="134620"/>
              <wp:effectExtent l="0" t="0" r="1270" b="0"/>
              <wp:wrapNone/>
              <wp:docPr id="49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80" cy="134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3633" w:rsidRPr="004B588B" w:rsidRDefault="00F370A2" w:rsidP="00A56C52">
                          <w:pPr>
                            <w:spacing w:after="0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4B588B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13633" w:rsidRPr="004B588B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B588B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EA6">
                            <w:rPr>
                              <w:noProof/>
                              <w:color w:val="222A35" w:themeColor="text2" w:themeShade="80"/>
                              <w:sz w:val="16"/>
                              <w:szCs w:val="16"/>
                            </w:rPr>
                            <w:t>2</w:t>
                          </w:r>
                          <w:r w:rsidRPr="004B588B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7" type="#_x0000_t202" style="position:absolute;left:0;text-align:left;margin-left:544.95pt;margin-top:809.85pt;width:19.4pt;height:10.6pt;z-index:25167564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" fillcolor="white [3201]" stroked="f" strokeweight=".5pt">
              <v:path arrowok="t"/>
              <v:textbox style="mso-fit-shape-to-text:t" inset="0,0,0,0">
                <w:txbxContent>
                  <w:p w:rsidR="00113633" w:rsidRPr="004B588B" w:rsidRDefault="00F370A2" w:rsidP="00A56C52">
                    <w:pPr>
                      <w:spacing w:after="0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 w:rsidRPr="004B588B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begin"/>
                    </w:r>
                    <w:r w:rsidR="00113633" w:rsidRPr="004B588B">
                      <w:rPr>
                        <w:color w:val="222A35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4B588B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207EA6">
                      <w:rPr>
                        <w:noProof/>
                        <w:color w:val="222A35" w:themeColor="text2" w:themeShade="80"/>
                        <w:sz w:val="16"/>
                        <w:szCs w:val="16"/>
                      </w:rPr>
                      <w:t>2</w:t>
                    </w:r>
                    <w:r w:rsidRPr="004B588B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3633" w:rsidRPr="00A678F5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98E43D5" wp14:editId="71CD1446">
          <wp:simplePos x="0" y="0"/>
          <wp:positionH relativeFrom="margin">
            <wp:posOffset>-123190</wp:posOffset>
          </wp:positionH>
          <wp:positionV relativeFrom="paragraph">
            <wp:posOffset>-250190</wp:posOffset>
          </wp:positionV>
          <wp:extent cx="920115" cy="372745"/>
          <wp:effectExtent l="0" t="0" r="0" b="0"/>
          <wp:wrapNone/>
          <wp:docPr id="5" name="Obraz 5" descr="D:\Documents\Prace\_marcin\Profes\Papier Firmowy\stopka_2_papier firmowy_PRO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ace\_marcin\Profes\Papier Firmowy\stopka_2_papier firmowy_PROF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3633" w:rsidRPr="00A678F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38FAFB9" wp14:editId="1A55346F">
          <wp:simplePos x="0" y="0"/>
          <wp:positionH relativeFrom="margin">
            <wp:posOffset>3928745</wp:posOffset>
          </wp:positionH>
          <wp:positionV relativeFrom="paragraph">
            <wp:posOffset>-258888</wp:posOffset>
          </wp:positionV>
          <wp:extent cx="1850390" cy="401955"/>
          <wp:effectExtent l="0" t="0" r="0" b="0"/>
          <wp:wrapNone/>
          <wp:docPr id="16" name="Obraz 16" descr="D:\Documents\Prace\_marcin\Profes\Papier Firmowy\stopka_1_papier firmowy_PRO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Prace\_marcin\Profes\Papier Firmowy\stopka_1_papier firmowy_PROF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12" w:rsidRDefault="00F16212">
      <w:pPr>
        <w:spacing w:after="0" w:line="240" w:lineRule="auto"/>
      </w:pPr>
      <w:r>
        <w:separator/>
      </w:r>
    </w:p>
  </w:footnote>
  <w:footnote w:type="continuationSeparator" w:id="0">
    <w:p w:rsidR="00F16212" w:rsidRDefault="00F1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3" w:rsidRDefault="005C3419">
    <w:r w:rsidRPr="005C3419">
      <w:rPr>
        <w:rFonts w:cs="Arial"/>
        <w:b/>
        <w:bCs/>
        <w:noProof/>
        <w:color w:val="000000"/>
        <w:szCs w:val="20"/>
        <w:lang w:eastAsia="pl-PL"/>
      </w:rPr>
      <w:drawing>
        <wp:inline distT="0" distB="0" distL="0" distR="0" wp14:anchorId="6182D1C2" wp14:editId="41C7BEC1">
          <wp:extent cx="5760085" cy="725752"/>
          <wp:effectExtent l="0" t="0" r="0" b="0"/>
          <wp:docPr id="8" name="Obraz 8" descr="pasek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pod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633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7B5B089" wp14:editId="50424BC3">
          <wp:simplePos x="0" y="0"/>
          <wp:positionH relativeFrom="column">
            <wp:posOffset>4912729</wp:posOffset>
          </wp:positionH>
          <wp:positionV relativeFrom="paragraph">
            <wp:posOffset>-67118</wp:posOffset>
          </wp:positionV>
          <wp:extent cx="1227455" cy="313055"/>
          <wp:effectExtent l="0" t="0" r="0" b="0"/>
          <wp:wrapNone/>
          <wp:docPr id="4" name="Obraz 4" descr="D:\Documents\Prace\_marcin\Profes\Papier Firmowy\Logo_Profes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ace\_marcin\Profes\Papier Firmowy\Logo_Profes_MIN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D8"/>
    <w:multiLevelType w:val="hybridMultilevel"/>
    <w:tmpl w:val="929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C13"/>
    <w:multiLevelType w:val="hybridMultilevel"/>
    <w:tmpl w:val="6BC4D6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42706B"/>
    <w:multiLevelType w:val="hybridMultilevel"/>
    <w:tmpl w:val="135AB4A2"/>
    <w:lvl w:ilvl="0" w:tplc="FFFFFFFF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B73E9"/>
    <w:multiLevelType w:val="multilevel"/>
    <w:tmpl w:val="F39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95F8C"/>
    <w:multiLevelType w:val="hybridMultilevel"/>
    <w:tmpl w:val="779C37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0E0C43"/>
    <w:multiLevelType w:val="hybridMultilevel"/>
    <w:tmpl w:val="56C65694"/>
    <w:lvl w:ilvl="0" w:tplc="40521B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D52B1E"/>
        <w:sz w:val="20"/>
      </w:rPr>
    </w:lvl>
    <w:lvl w:ilvl="1" w:tplc="CBA40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C6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22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08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AE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47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E57B1"/>
    <w:multiLevelType w:val="multilevel"/>
    <w:tmpl w:val="7D4C37D2"/>
    <w:lvl w:ilvl="0">
      <w:start w:val="1"/>
      <w:numFmt w:val="decimal"/>
      <w:pStyle w:val="Profes-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9B825DE"/>
    <w:multiLevelType w:val="multilevel"/>
    <w:tmpl w:val="67F0BF5E"/>
    <w:lvl w:ilvl="0">
      <w:start w:val="1"/>
      <w:numFmt w:val="bullet"/>
      <w:pStyle w:val="profes-listawy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27D1848"/>
    <w:multiLevelType w:val="hybridMultilevel"/>
    <w:tmpl w:val="5DAE6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79E5"/>
    <w:multiLevelType w:val="hybridMultilevel"/>
    <w:tmpl w:val="4BA45874"/>
    <w:lvl w:ilvl="0" w:tplc="C04E0FC2">
      <w:start w:val="1"/>
      <w:numFmt w:val="bullet"/>
      <w:pStyle w:val="kropokowanie"/>
      <w:lvlText w:val=""/>
      <w:lvlJc w:val="left"/>
      <w:pPr>
        <w:ind w:left="720" w:hanging="360"/>
      </w:pPr>
      <w:rPr>
        <w:rFonts w:ascii="Symbol" w:hAnsi="Symbol" w:hint="default"/>
        <w:color w:val="D52B1E"/>
        <w:sz w:val="16"/>
      </w:rPr>
    </w:lvl>
    <w:lvl w:ilvl="1" w:tplc="F314D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3CAE6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8E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46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22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D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3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ED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F1775"/>
    <w:multiLevelType w:val="hybridMultilevel"/>
    <w:tmpl w:val="DBE6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F84"/>
    <w:multiLevelType w:val="hybridMultilevel"/>
    <w:tmpl w:val="5E36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7C0E"/>
    <w:multiLevelType w:val="hybridMultilevel"/>
    <w:tmpl w:val="2A7060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A4"/>
    <w:rsid w:val="00010A33"/>
    <w:rsid w:val="00022519"/>
    <w:rsid w:val="00025A48"/>
    <w:rsid w:val="00033603"/>
    <w:rsid w:val="00037C1F"/>
    <w:rsid w:val="00051852"/>
    <w:rsid w:val="0005368D"/>
    <w:rsid w:val="00074311"/>
    <w:rsid w:val="00076814"/>
    <w:rsid w:val="00081C5C"/>
    <w:rsid w:val="000900D2"/>
    <w:rsid w:val="0009752C"/>
    <w:rsid w:val="000C603E"/>
    <w:rsid w:val="000D1D22"/>
    <w:rsid w:val="000E7FAF"/>
    <w:rsid w:val="00111443"/>
    <w:rsid w:val="00112254"/>
    <w:rsid w:val="00113633"/>
    <w:rsid w:val="00113678"/>
    <w:rsid w:val="00132660"/>
    <w:rsid w:val="001561EE"/>
    <w:rsid w:val="00162591"/>
    <w:rsid w:val="00165CDD"/>
    <w:rsid w:val="00165DB0"/>
    <w:rsid w:val="0017339A"/>
    <w:rsid w:val="00174E00"/>
    <w:rsid w:val="00180788"/>
    <w:rsid w:val="00182EEF"/>
    <w:rsid w:val="0019232E"/>
    <w:rsid w:val="00193001"/>
    <w:rsid w:val="001A2D81"/>
    <w:rsid w:val="001B3544"/>
    <w:rsid w:val="001D013A"/>
    <w:rsid w:val="001D0E7E"/>
    <w:rsid w:val="001E7188"/>
    <w:rsid w:val="00207BC2"/>
    <w:rsid w:val="00207EA6"/>
    <w:rsid w:val="00214B7C"/>
    <w:rsid w:val="00216D3C"/>
    <w:rsid w:val="00226D78"/>
    <w:rsid w:val="00236252"/>
    <w:rsid w:val="00243B3B"/>
    <w:rsid w:val="00244529"/>
    <w:rsid w:val="00245BEB"/>
    <w:rsid w:val="002464A4"/>
    <w:rsid w:val="00265C0A"/>
    <w:rsid w:val="002711B7"/>
    <w:rsid w:val="002812C5"/>
    <w:rsid w:val="002B798D"/>
    <w:rsid w:val="002C3572"/>
    <w:rsid w:val="002C37EB"/>
    <w:rsid w:val="002C67AC"/>
    <w:rsid w:val="002D5039"/>
    <w:rsid w:val="002E6CA4"/>
    <w:rsid w:val="002F36A0"/>
    <w:rsid w:val="003031E3"/>
    <w:rsid w:val="00320CDF"/>
    <w:rsid w:val="00321BC0"/>
    <w:rsid w:val="0035735C"/>
    <w:rsid w:val="00360636"/>
    <w:rsid w:val="00362C26"/>
    <w:rsid w:val="003633D1"/>
    <w:rsid w:val="00365ED8"/>
    <w:rsid w:val="0037588A"/>
    <w:rsid w:val="00392A64"/>
    <w:rsid w:val="00393338"/>
    <w:rsid w:val="0039584A"/>
    <w:rsid w:val="00397084"/>
    <w:rsid w:val="003A3D7B"/>
    <w:rsid w:val="003A4462"/>
    <w:rsid w:val="003B4184"/>
    <w:rsid w:val="003E0FEB"/>
    <w:rsid w:val="003E4484"/>
    <w:rsid w:val="003F76DD"/>
    <w:rsid w:val="00431B8C"/>
    <w:rsid w:val="00431EF5"/>
    <w:rsid w:val="00446F4E"/>
    <w:rsid w:val="00451941"/>
    <w:rsid w:val="00462066"/>
    <w:rsid w:val="00472525"/>
    <w:rsid w:val="00484204"/>
    <w:rsid w:val="004A0602"/>
    <w:rsid w:val="004A44ED"/>
    <w:rsid w:val="004D7AD1"/>
    <w:rsid w:val="00511C4C"/>
    <w:rsid w:val="00527CD0"/>
    <w:rsid w:val="00570A55"/>
    <w:rsid w:val="00571B48"/>
    <w:rsid w:val="00572E93"/>
    <w:rsid w:val="00582FBD"/>
    <w:rsid w:val="005C2EB2"/>
    <w:rsid w:val="005C3419"/>
    <w:rsid w:val="005E36AF"/>
    <w:rsid w:val="005E465A"/>
    <w:rsid w:val="005F27EF"/>
    <w:rsid w:val="006200B6"/>
    <w:rsid w:val="00641092"/>
    <w:rsid w:val="006773D9"/>
    <w:rsid w:val="00681716"/>
    <w:rsid w:val="00684479"/>
    <w:rsid w:val="0069624D"/>
    <w:rsid w:val="00696710"/>
    <w:rsid w:val="006A0647"/>
    <w:rsid w:val="006A63FF"/>
    <w:rsid w:val="006B36B4"/>
    <w:rsid w:val="006C6583"/>
    <w:rsid w:val="006C7E25"/>
    <w:rsid w:val="006D2C5D"/>
    <w:rsid w:val="007139CF"/>
    <w:rsid w:val="0074625C"/>
    <w:rsid w:val="0075591E"/>
    <w:rsid w:val="007919F0"/>
    <w:rsid w:val="007969AB"/>
    <w:rsid w:val="007B0C06"/>
    <w:rsid w:val="007B7DB7"/>
    <w:rsid w:val="007D527D"/>
    <w:rsid w:val="007D70C8"/>
    <w:rsid w:val="00802640"/>
    <w:rsid w:val="008038DF"/>
    <w:rsid w:val="00805B11"/>
    <w:rsid w:val="0081731A"/>
    <w:rsid w:val="00817E6C"/>
    <w:rsid w:val="00861689"/>
    <w:rsid w:val="00861B64"/>
    <w:rsid w:val="00871554"/>
    <w:rsid w:val="0088318D"/>
    <w:rsid w:val="008838D7"/>
    <w:rsid w:val="008A028F"/>
    <w:rsid w:val="008A15C9"/>
    <w:rsid w:val="008B29DC"/>
    <w:rsid w:val="008C1C19"/>
    <w:rsid w:val="008C6EED"/>
    <w:rsid w:val="008D48D8"/>
    <w:rsid w:val="008E0D98"/>
    <w:rsid w:val="008E48E6"/>
    <w:rsid w:val="008E6A8A"/>
    <w:rsid w:val="009048EE"/>
    <w:rsid w:val="00937BAA"/>
    <w:rsid w:val="00937E75"/>
    <w:rsid w:val="00941F01"/>
    <w:rsid w:val="00951737"/>
    <w:rsid w:val="009635ED"/>
    <w:rsid w:val="009B45F6"/>
    <w:rsid w:val="009C1B3B"/>
    <w:rsid w:val="009C5F13"/>
    <w:rsid w:val="009C6696"/>
    <w:rsid w:val="009D6AC8"/>
    <w:rsid w:val="009E5D7D"/>
    <w:rsid w:val="009E70C1"/>
    <w:rsid w:val="00A12C04"/>
    <w:rsid w:val="00A13802"/>
    <w:rsid w:val="00A265C4"/>
    <w:rsid w:val="00A274AE"/>
    <w:rsid w:val="00A563A5"/>
    <w:rsid w:val="00A62DB8"/>
    <w:rsid w:val="00A678F5"/>
    <w:rsid w:val="00A93211"/>
    <w:rsid w:val="00AA7774"/>
    <w:rsid w:val="00AB2843"/>
    <w:rsid w:val="00AF5BF0"/>
    <w:rsid w:val="00AF7426"/>
    <w:rsid w:val="00B00870"/>
    <w:rsid w:val="00B01F21"/>
    <w:rsid w:val="00B21CC6"/>
    <w:rsid w:val="00B255F2"/>
    <w:rsid w:val="00B53DD3"/>
    <w:rsid w:val="00B71A3F"/>
    <w:rsid w:val="00B749B9"/>
    <w:rsid w:val="00B83686"/>
    <w:rsid w:val="00B97184"/>
    <w:rsid w:val="00BD179C"/>
    <w:rsid w:val="00C01330"/>
    <w:rsid w:val="00C01FC3"/>
    <w:rsid w:val="00C06271"/>
    <w:rsid w:val="00C20012"/>
    <w:rsid w:val="00C31CFB"/>
    <w:rsid w:val="00C33B04"/>
    <w:rsid w:val="00C66FDB"/>
    <w:rsid w:val="00C81557"/>
    <w:rsid w:val="00C83389"/>
    <w:rsid w:val="00C97ED7"/>
    <w:rsid w:val="00CB7831"/>
    <w:rsid w:val="00CC40A5"/>
    <w:rsid w:val="00CC736F"/>
    <w:rsid w:val="00CF360D"/>
    <w:rsid w:val="00D11421"/>
    <w:rsid w:val="00D37004"/>
    <w:rsid w:val="00D5385D"/>
    <w:rsid w:val="00D63DFD"/>
    <w:rsid w:val="00D7422B"/>
    <w:rsid w:val="00D75832"/>
    <w:rsid w:val="00D93F57"/>
    <w:rsid w:val="00D94E4A"/>
    <w:rsid w:val="00DA3A1C"/>
    <w:rsid w:val="00DB1126"/>
    <w:rsid w:val="00DB767F"/>
    <w:rsid w:val="00DD2D0A"/>
    <w:rsid w:val="00DD6D63"/>
    <w:rsid w:val="00DE05E6"/>
    <w:rsid w:val="00DE629A"/>
    <w:rsid w:val="00E11761"/>
    <w:rsid w:val="00E13CE6"/>
    <w:rsid w:val="00E265CB"/>
    <w:rsid w:val="00E26DA4"/>
    <w:rsid w:val="00E669CA"/>
    <w:rsid w:val="00E84EC4"/>
    <w:rsid w:val="00EA2B27"/>
    <w:rsid w:val="00EA2C62"/>
    <w:rsid w:val="00EB7610"/>
    <w:rsid w:val="00EC22D7"/>
    <w:rsid w:val="00EC52D9"/>
    <w:rsid w:val="00F0000D"/>
    <w:rsid w:val="00F00977"/>
    <w:rsid w:val="00F017BE"/>
    <w:rsid w:val="00F0553B"/>
    <w:rsid w:val="00F16212"/>
    <w:rsid w:val="00F218AB"/>
    <w:rsid w:val="00F370A2"/>
    <w:rsid w:val="00F42D66"/>
    <w:rsid w:val="00F55444"/>
    <w:rsid w:val="00F81A26"/>
    <w:rsid w:val="00FC2048"/>
    <w:rsid w:val="00FE7818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464A4"/>
    <w:pPr>
      <w:spacing w:after="240" w:line="276" w:lineRule="auto"/>
      <w:jc w:val="both"/>
    </w:pPr>
    <w:rPr>
      <w:rFonts w:ascii="Arial" w:eastAsia="Calibri" w:hAnsi="Arial" w:cs="Times New Roman"/>
      <w:sz w:val="20"/>
    </w:rPr>
  </w:style>
  <w:style w:type="paragraph" w:styleId="Nagwek1">
    <w:name w:val="heading 1"/>
    <w:aliases w:val="profes1"/>
    <w:basedOn w:val="Normalny"/>
    <w:next w:val="Normalny"/>
    <w:link w:val="Nagwek1Znak"/>
    <w:qFormat/>
    <w:rsid w:val="002464A4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"/>
    <w:basedOn w:val="Normalny"/>
    <w:next w:val="Normalny"/>
    <w:link w:val="Nagwek2Znak"/>
    <w:qFormat/>
    <w:rsid w:val="002464A4"/>
    <w:pPr>
      <w:keepNext/>
      <w:pBdr>
        <w:bottom w:val="single" w:sz="4" w:space="1" w:color="D52B1E"/>
      </w:pBdr>
      <w:spacing w:before="200"/>
      <w:outlineLvl w:val="1"/>
    </w:pPr>
    <w:rPr>
      <w:rFonts w:cs="Arial"/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link w:val="Nagwek3Znak"/>
    <w:qFormat/>
    <w:rsid w:val="002464A4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rofes1 Znak"/>
    <w:basedOn w:val="Domylnaczcionkaakapitu"/>
    <w:link w:val="Nagwek1"/>
    <w:rsid w:val="002464A4"/>
    <w:rPr>
      <w:rFonts w:ascii="Arial" w:eastAsia="Calibri" w:hAnsi="Arial" w:cs="Times New Roman"/>
      <w:bCs/>
      <w:color w:val="005BBB"/>
      <w:sz w:val="40"/>
      <w:szCs w:val="32"/>
      <w:shd w:val="clear" w:color="auto" w:fill="F2F2F2"/>
    </w:rPr>
  </w:style>
  <w:style w:type="character" w:customStyle="1" w:styleId="Nagwek2Znak">
    <w:name w:val="Nagłówek 2 Znak"/>
    <w:aliases w:val="profes2 Znak"/>
    <w:basedOn w:val="Domylnaczcionkaakapitu"/>
    <w:link w:val="Nagwek2"/>
    <w:rsid w:val="002464A4"/>
    <w:rPr>
      <w:rFonts w:ascii="Arial" w:eastAsia="Calibri" w:hAnsi="Arial" w:cs="Arial"/>
      <w:b/>
      <w:bCs/>
      <w:iCs/>
      <w:color w:val="005BBB"/>
      <w:sz w:val="28"/>
      <w:szCs w:val="28"/>
    </w:rPr>
  </w:style>
  <w:style w:type="character" w:customStyle="1" w:styleId="Nagwek3Znak">
    <w:name w:val="Nagłówek 3 Znak"/>
    <w:aliases w:val="profes3 Znak"/>
    <w:basedOn w:val="Domylnaczcionkaakapitu"/>
    <w:link w:val="Nagwek3"/>
    <w:rsid w:val="002464A4"/>
    <w:rPr>
      <w:rFonts w:ascii="Arial" w:eastAsia="Calibri" w:hAnsi="Arial" w:cs="Arial"/>
      <w:b/>
      <w:bCs/>
      <w:color w:val="595959"/>
      <w:sz w:val="24"/>
      <w:szCs w:val="26"/>
    </w:rPr>
  </w:style>
  <w:style w:type="paragraph" w:customStyle="1" w:styleId="Profes-listanumerowana">
    <w:name w:val="Profes - lista numerowana"/>
    <w:basedOn w:val="Normalny"/>
    <w:qFormat/>
    <w:rsid w:val="002464A4"/>
    <w:pPr>
      <w:numPr>
        <w:numId w:val="2"/>
      </w:numPr>
      <w:spacing w:before="100" w:beforeAutospacing="1" w:after="100" w:afterAutospacing="1" w:line="300" w:lineRule="auto"/>
    </w:pPr>
    <w:rPr>
      <w:rFonts w:eastAsia="Times New Roman"/>
    </w:rPr>
  </w:style>
  <w:style w:type="paragraph" w:customStyle="1" w:styleId="profes-listawypunktowana">
    <w:name w:val="profes - lista wypunktowana"/>
    <w:basedOn w:val="Normalny"/>
    <w:link w:val="profes-listawypunktowanaZnak"/>
    <w:qFormat/>
    <w:rsid w:val="002464A4"/>
    <w:pPr>
      <w:numPr>
        <w:numId w:val="1"/>
      </w:numPr>
      <w:spacing w:before="100" w:beforeAutospacing="1" w:after="100" w:afterAutospacing="1" w:line="300" w:lineRule="auto"/>
    </w:pPr>
  </w:style>
  <w:style w:type="table" w:styleId="Tabela-Siatka">
    <w:name w:val="Table Grid"/>
    <w:basedOn w:val="Standardowy"/>
    <w:rsid w:val="002464A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basedOn w:val="Domylnaczcionkaakapitu"/>
    <w:uiPriority w:val="99"/>
    <w:rsid w:val="002464A4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rsid w:val="0024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464A4"/>
    <w:rPr>
      <w:rFonts w:ascii="Arial" w:eastAsia="Calibri" w:hAnsi="Arial" w:cs="Times New Roman"/>
      <w:sz w:val="20"/>
    </w:rPr>
  </w:style>
  <w:style w:type="character" w:customStyle="1" w:styleId="NagwekZnak1">
    <w:name w:val="Nagłówek Znak1"/>
    <w:basedOn w:val="Domylnaczcionkaakapitu"/>
    <w:link w:val="Nagwek"/>
    <w:rsid w:val="002464A4"/>
    <w:rPr>
      <w:rFonts w:ascii="Arial" w:eastAsia="Calibri" w:hAnsi="Arial" w:cs="Times New Roman"/>
      <w:sz w:val="20"/>
    </w:rPr>
  </w:style>
  <w:style w:type="paragraph" w:styleId="Akapitzlist">
    <w:name w:val="List Paragraph"/>
    <w:basedOn w:val="Normalny"/>
    <w:uiPriority w:val="34"/>
    <w:qFormat/>
    <w:rsid w:val="002464A4"/>
    <w:pPr>
      <w:ind w:left="720"/>
      <w:contextualSpacing/>
    </w:pPr>
  </w:style>
  <w:style w:type="character" w:customStyle="1" w:styleId="profes-listawypunktowanaZnak">
    <w:name w:val="profes - lista wypunktowana Znak"/>
    <w:link w:val="profes-listawypunktowana"/>
    <w:rsid w:val="002464A4"/>
    <w:rPr>
      <w:rFonts w:ascii="Arial" w:eastAsia="Calibri" w:hAnsi="Arial" w:cs="Times New Roman"/>
      <w:sz w:val="20"/>
    </w:rPr>
  </w:style>
  <w:style w:type="paragraph" w:customStyle="1" w:styleId="profes-naglowek2">
    <w:name w:val="profes - naglowek 2"/>
    <w:basedOn w:val="Normalny"/>
    <w:autoRedefine/>
    <w:qFormat/>
    <w:rsid w:val="002464A4"/>
    <w:pPr>
      <w:spacing w:before="180" w:after="180" w:line="240" w:lineRule="auto"/>
      <w:jc w:val="left"/>
    </w:pPr>
    <w:rPr>
      <w:rFonts w:eastAsia="Times New Roman" w:cs="Arial"/>
      <w:b/>
      <w:color w:val="595959"/>
      <w:sz w:val="24"/>
      <w:szCs w:val="20"/>
      <w:lang w:eastAsia="pl-PL"/>
    </w:rPr>
  </w:style>
  <w:style w:type="paragraph" w:customStyle="1" w:styleId="kropokowanie">
    <w:name w:val="kropokowanie"/>
    <w:basedOn w:val="profes-listawypunktowana"/>
    <w:link w:val="kropokowanieZnak"/>
    <w:qFormat/>
    <w:rsid w:val="002464A4"/>
    <w:pPr>
      <w:numPr>
        <w:numId w:val="3"/>
      </w:numPr>
      <w:spacing w:before="0" w:beforeAutospacing="0" w:after="0" w:afterAutospacing="0"/>
    </w:pPr>
    <w:rPr>
      <w:rFonts w:eastAsia="Times New Roman"/>
      <w:szCs w:val="24"/>
      <w:lang w:eastAsia="pl-PL"/>
    </w:rPr>
  </w:style>
  <w:style w:type="character" w:customStyle="1" w:styleId="kropokowanieZnak">
    <w:name w:val="kropokowanie Znak"/>
    <w:link w:val="kropokowanie"/>
    <w:rsid w:val="002464A4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64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4A4"/>
    <w:rPr>
      <w:rFonts w:ascii="Arial" w:eastAsia="Calibri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6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8F5"/>
    <w:rPr>
      <w:rFonts w:ascii="Arial" w:eastAsia="Calibri" w:hAnsi="Arial" w:cs="Times New Roman"/>
      <w:sz w:val="20"/>
    </w:rPr>
  </w:style>
  <w:style w:type="paragraph" w:customStyle="1" w:styleId="Profes-akapitwtabeli">
    <w:name w:val="Profes - akapit w tabeli"/>
    <w:basedOn w:val="Normalny"/>
    <w:link w:val="Profes-akapitwtabeliZnak"/>
    <w:qFormat/>
    <w:rsid w:val="00E13CE6"/>
    <w:pPr>
      <w:spacing w:after="0" w:line="300" w:lineRule="auto"/>
      <w:jc w:val="left"/>
    </w:pPr>
  </w:style>
  <w:style w:type="character" w:customStyle="1" w:styleId="Profes-akapitwtabeliZnak">
    <w:name w:val="Profes - akapit w tabeli Znak"/>
    <w:basedOn w:val="Domylnaczcionkaakapitu"/>
    <w:link w:val="Profes-akapitwtabeli"/>
    <w:rsid w:val="00E13CE6"/>
    <w:rPr>
      <w:rFonts w:ascii="Arial" w:eastAsia="Calibri" w:hAnsi="Arial" w:cs="Times New Roman"/>
      <w:sz w:val="20"/>
    </w:rPr>
  </w:style>
  <w:style w:type="paragraph" w:styleId="NormalnyWeb">
    <w:name w:val="Normal (Web)"/>
    <w:basedOn w:val="Normalny"/>
    <w:uiPriority w:val="99"/>
    <w:unhideWhenUsed/>
    <w:rsid w:val="00B836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fes-akapit">
    <w:name w:val="profes - akapit"/>
    <w:basedOn w:val="Tekstpodstawowy"/>
    <w:qFormat/>
    <w:rsid w:val="001B3544"/>
    <w:pPr>
      <w:spacing w:after="0" w:line="300" w:lineRule="auto"/>
    </w:pPr>
    <w:rPr>
      <w:rFonts w:eastAsia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544"/>
    <w:rPr>
      <w:rFonts w:ascii="Arial" w:eastAsia="Calibri" w:hAnsi="Arial" w:cs="Times New Roman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1330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133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01330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C01330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464A4"/>
    <w:pPr>
      <w:spacing w:after="240" w:line="276" w:lineRule="auto"/>
      <w:jc w:val="both"/>
    </w:pPr>
    <w:rPr>
      <w:rFonts w:ascii="Arial" w:eastAsia="Calibri" w:hAnsi="Arial" w:cs="Times New Roman"/>
      <w:sz w:val="20"/>
    </w:rPr>
  </w:style>
  <w:style w:type="paragraph" w:styleId="Nagwek1">
    <w:name w:val="heading 1"/>
    <w:aliases w:val="profes1"/>
    <w:basedOn w:val="Normalny"/>
    <w:next w:val="Normalny"/>
    <w:link w:val="Nagwek1Znak"/>
    <w:qFormat/>
    <w:rsid w:val="002464A4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"/>
    <w:basedOn w:val="Normalny"/>
    <w:next w:val="Normalny"/>
    <w:link w:val="Nagwek2Znak"/>
    <w:qFormat/>
    <w:rsid w:val="002464A4"/>
    <w:pPr>
      <w:keepNext/>
      <w:pBdr>
        <w:bottom w:val="single" w:sz="4" w:space="1" w:color="D52B1E"/>
      </w:pBdr>
      <w:spacing w:before="200"/>
      <w:outlineLvl w:val="1"/>
    </w:pPr>
    <w:rPr>
      <w:rFonts w:cs="Arial"/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link w:val="Nagwek3Znak"/>
    <w:qFormat/>
    <w:rsid w:val="002464A4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rofes1 Znak"/>
    <w:basedOn w:val="Domylnaczcionkaakapitu"/>
    <w:link w:val="Nagwek1"/>
    <w:rsid w:val="002464A4"/>
    <w:rPr>
      <w:rFonts w:ascii="Arial" w:eastAsia="Calibri" w:hAnsi="Arial" w:cs="Times New Roman"/>
      <w:bCs/>
      <w:color w:val="005BBB"/>
      <w:sz w:val="40"/>
      <w:szCs w:val="32"/>
      <w:shd w:val="clear" w:color="auto" w:fill="F2F2F2"/>
    </w:rPr>
  </w:style>
  <w:style w:type="character" w:customStyle="1" w:styleId="Nagwek2Znak">
    <w:name w:val="Nagłówek 2 Znak"/>
    <w:aliases w:val="profes2 Znak"/>
    <w:basedOn w:val="Domylnaczcionkaakapitu"/>
    <w:link w:val="Nagwek2"/>
    <w:rsid w:val="002464A4"/>
    <w:rPr>
      <w:rFonts w:ascii="Arial" w:eastAsia="Calibri" w:hAnsi="Arial" w:cs="Arial"/>
      <w:b/>
      <w:bCs/>
      <w:iCs/>
      <w:color w:val="005BBB"/>
      <w:sz w:val="28"/>
      <w:szCs w:val="28"/>
    </w:rPr>
  </w:style>
  <w:style w:type="character" w:customStyle="1" w:styleId="Nagwek3Znak">
    <w:name w:val="Nagłówek 3 Znak"/>
    <w:aliases w:val="profes3 Znak"/>
    <w:basedOn w:val="Domylnaczcionkaakapitu"/>
    <w:link w:val="Nagwek3"/>
    <w:rsid w:val="002464A4"/>
    <w:rPr>
      <w:rFonts w:ascii="Arial" w:eastAsia="Calibri" w:hAnsi="Arial" w:cs="Arial"/>
      <w:b/>
      <w:bCs/>
      <w:color w:val="595959"/>
      <w:sz w:val="24"/>
      <w:szCs w:val="26"/>
    </w:rPr>
  </w:style>
  <w:style w:type="paragraph" w:customStyle="1" w:styleId="Profes-listanumerowana">
    <w:name w:val="Profes - lista numerowana"/>
    <w:basedOn w:val="Normalny"/>
    <w:qFormat/>
    <w:rsid w:val="002464A4"/>
    <w:pPr>
      <w:numPr>
        <w:numId w:val="2"/>
      </w:numPr>
      <w:spacing w:before="100" w:beforeAutospacing="1" w:after="100" w:afterAutospacing="1" w:line="300" w:lineRule="auto"/>
    </w:pPr>
    <w:rPr>
      <w:rFonts w:eastAsia="Times New Roman"/>
    </w:rPr>
  </w:style>
  <w:style w:type="paragraph" w:customStyle="1" w:styleId="profes-listawypunktowana">
    <w:name w:val="profes - lista wypunktowana"/>
    <w:basedOn w:val="Normalny"/>
    <w:link w:val="profes-listawypunktowanaZnak"/>
    <w:qFormat/>
    <w:rsid w:val="002464A4"/>
    <w:pPr>
      <w:numPr>
        <w:numId w:val="1"/>
      </w:numPr>
      <w:spacing w:before="100" w:beforeAutospacing="1" w:after="100" w:afterAutospacing="1" w:line="300" w:lineRule="auto"/>
    </w:pPr>
  </w:style>
  <w:style w:type="table" w:styleId="Tabela-Siatka">
    <w:name w:val="Table Grid"/>
    <w:basedOn w:val="Standardowy"/>
    <w:rsid w:val="002464A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basedOn w:val="Domylnaczcionkaakapitu"/>
    <w:uiPriority w:val="99"/>
    <w:rsid w:val="002464A4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rsid w:val="0024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464A4"/>
    <w:rPr>
      <w:rFonts w:ascii="Arial" w:eastAsia="Calibri" w:hAnsi="Arial" w:cs="Times New Roman"/>
      <w:sz w:val="20"/>
    </w:rPr>
  </w:style>
  <w:style w:type="character" w:customStyle="1" w:styleId="NagwekZnak1">
    <w:name w:val="Nagłówek Znak1"/>
    <w:basedOn w:val="Domylnaczcionkaakapitu"/>
    <w:link w:val="Nagwek"/>
    <w:rsid w:val="002464A4"/>
    <w:rPr>
      <w:rFonts w:ascii="Arial" w:eastAsia="Calibri" w:hAnsi="Arial" w:cs="Times New Roman"/>
      <w:sz w:val="20"/>
    </w:rPr>
  </w:style>
  <w:style w:type="paragraph" w:styleId="Akapitzlist">
    <w:name w:val="List Paragraph"/>
    <w:basedOn w:val="Normalny"/>
    <w:uiPriority w:val="34"/>
    <w:qFormat/>
    <w:rsid w:val="002464A4"/>
    <w:pPr>
      <w:ind w:left="720"/>
      <w:contextualSpacing/>
    </w:pPr>
  </w:style>
  <w:style w:type="character" w:customStyle="1" w:styleId="profes-listawypunktowanaZnak">
    <w:name w:val="profes - lista wypunktowana Znak"/>
    <w:link w:val="profes-listawypunktowana"/>
    <w:rsid w:val="002464A4"/>
    <w:rPr>
      <w:rFonts w:ascii="Arial" w:eastAsia="Calibri" w:hAnsi="Arial" w:cs="Times New Roman"/>
      <w:sz w:val="20"/>
    </w:rPr>
  </w:style>
  <w:style w:type="paragraph" w:customStyle="1" w:styleId="profes-naglowek2">
    <w:name w:val="profes - naglowek 2"/>
    <w:basedOn w:val="Normalny"/>
    <w:autoRedefine/>
    <w:qFormat/>
    <w:rsid w:val="002464A4"/>
    <w:pPr>
      <w:spacing w:before="180" w:after="180" w:line="240" w:lineRule="auto"/>
      <w:jc w:val="left"/>
    </w:pPr>
    <w:rPr>
      <w:rFonts w:eastAsia="Times New Roman" w:cs="Arial"/>
      <w:b/>
      <w:color w:val="595959"/>
      <w:sz w:val="24"/>
      <w:szCs w:val="20"/>
      <w:lang w:eastAsia="pl-PL"/>
    </w:rPr>
  </w:style>
  <w:style w:type="paragraph" w:customStyle="1" w:styleId="kropokowanie">
    <w:name w:val="kropokowanie"/>
    <w:basedOn w:val="profes-listawypunktowana"/>
    <w:link w:val="kropokowanieZnak"/>
    <w:qFormat/>
    <w:rsid w:val="002464A4"/>
    <w:pPr>
      <w:numPr>
        <w:numId w:val="3"/>
      </w:numPr>
      <w:spacing w:before="0" w:beforeAutospacing="0" w:after="0" w:afterAutospacing="0"/>
    </w:pPr>
    <w:rPr>
      <w:rFonts w:eastAsia="Times New Roman"/>
      <w:szCs w:val="24"/>
      <w:lang w:eastAsia="pl-PL"/>
    </w:rPr>
  </w:style>
  <w:style w:type="character" w:customStyle="1" w:styleId="kropokowanieZnak">
    <w:name w:val="kropokowanie Znak"/>
    <w:link w:val="kropokowanie"/>
    <w:rsid w:val="002464A4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64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4A4"/>
    <w:rPr>
      <w:rFonts w:ascii="Arial" w:eastAsia="Calibri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6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8F5"/>
    <w:rPr>
      <w:rFonts w:ascii="Arial" w:eastAsia="Calibri" w:hAnsi="Arial" w:cs="Times New Roman"/>
      <w:sz w:val="20"/>
    </w:rPr>
  </w:style>
  <w:style w:type="paragraph" w:customStyle="1" w:styleId="Profes-akapitwtabeli">
    <w:name w:val="Profes - akapit w tabeli"/>
    <w:basedOn w:val="Normalny"/>
    <w:link w:val="Profes-akapitwtabeliZnak"/>
    <w:qFormat/>
    <w:rsid w:val="00E13CE6"/>
    <w:pPr>
      <w:spacing w:after="0" w:line="300" w:lineRule="auto"/>
      <w:jc w:val="left"/>
    </w:pPr>
  </w:style>
  <w:style w:type="character" w:customStyle="1" w:styleId="Profes-akapitwtabeliZnak">
    <w:name w:val="Profes - akapit w tabeli Znak"/>
    <w:basedOn w:val="Domylnaczcionkaakapitu"/>
    <w:link w:val="Profes-akapitwtabeli"/>
    <w:rsid w:val="00E13CE6"/>
    <w:rPr>
      <w:rFonts w:ascii="Arial" w:eastAsia="Calibri" w:hAnsi="Arial" w:cs="Times New Roman"/>
      <w:sz w:val="20"/>
    </w:rPr>
  </w:style>
  <w:style w:type="paragraph" w:styleId="NormalnyWeb">
    <w:name w:val="Normal (Web)"/>
    <w:basedOn w:val="Normalny"/>
    <w:uiPriority w:val="99"/>
    <w:unhideWhenUsed/>
    <w:rsid w:val="00B836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fes-akapit">
    <w:name w:val="profes - akapit"/>
    <w:basedOn w:val="Tekstpodstawowy"/>
    <w:qFormat/>
    <w:rsid w:val="001B3544"/>
    <w:pPr>
      <w:spacing w:after="0" w:line="300" w:lineRule="auto"/>
    </w:pPr>
    <w:rPr>
      <w:rFonts w:eastAsia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544"/>
    <w:rPr>
      <w:rFonts w:ascii="Arial" w:eastAsia="Calibri" w:hAnsi="Arial" w:cs="Times New Roman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1330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133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01330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C01330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19AF6.4B9F04C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19AF6.4B9F04C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cid:image003.jpg@01D19AF6.4B9F04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C010-CDD2-4DC3-85EC-5C47E284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profes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Wisniewski</dc:creator>
  <cp:lastModifiedBy>Baszczyk-Stelmach Barbara</cp:lastModifiedBy>
  <cp:revision>2</cp:revision>
  <cp:lastPrinted>2016-04-06T11:51:00Z</cp:lastPrinted>
  <dcterms:created xsi:type="dcterms:W3CDTF">2016-04-26T08:02:00Z</dcterms:created>
  <dcterms:modified xsi:type="dcterms:W3CDTF">2016-04-26T08:02:00Z</dcterms:modified>
</cp:coreProperties>
</file>