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04" w:rsidRPr="008B42BF" w:rsidRDefault="00EB2D04" w:rsidP="008B42BF">
      <w:pPr>
        <w:spacing w:after="120" w:line="30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8B42BF">
        <w:rPr>
          <w:rFonts w:ascii="Arial Narrow" w:hAnsi="Arial Narrow" w:cs="Arial"/>
          <w:b/>
          <w:sz w:val="22"/>
          <w:szCs w:val="22"/>
        </w:rPr>
        <w:t>Uwagi Związku Pracodawców Polska Miedź</w:t>
      </w:r>
    </w:p>
    <w:p w:rsidR="00EB2D04" w:rsidRPr="008B42BF" w:rsidRDefault="00EB2D04" w:rsidP="008B42BF">
      <w:pPr>
        <w:spacing w:after="120" w:line="30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8B42BF">
        <w:rPr>
          <w:rFonts w:ascii="Arial Narrow" w:hAnsi="Arial Narrow" w:cs="Arial"/>
          <w:b/>
          <w:sz w:val="22"/>
          <w:szCs w:val="22"/>
        </w:rPr>
        <w:t>Do projektu ustawy o przeciwdziałaniu praniu pieniędzy oraz finansowaniu terroryzmu.</w:t>
      </w:r>
    </w:p>
    <w:p w:rsidR="00EB2D04" w:rsidRPr="008B42BF" w:rsidRDefault="00EB2D04" w:rsidP="0052164F">
      <w:pPr>
        <w:spacing w:after="120" w:line="300" w:lineRule="auto"/>
        <w:jc w:val="both"/>
        <w:rPr>
          <w:rFonts w:ascii="Arial Narrow" w:hAnsi="Arial Narrow" w:cs="Arial"/>
          <w:sz w:val="22"/>
          <w:szCs w:val="22"/>
        </w:rPr>
      </w:pPr>
    </w:p>
    <w:p w:rsidR="008B42BF" w:rsidRDefault="008B42BF" w:rsidP="0052164F">
      <w:pPr>
        <w:spacing w:after="120" w:line="30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 wstępie uwaga natury ogólnej. Wydaje się, że „słowniczek” zawarty obecnie w ust</w:t>
      </w:r>
      <w:r w:rsidR="004E71E4">
        <w:rPr>
          <w:rFonts w:ascii="Arial Narrow" w:hAnsi="Arial Narrow" w:cs="Arial"/>
          <w:sz w:val="22"/>
          <w:szCs w:val="22"/>
        </w:rPr>
        <w:t>ępie</w:t>
      </w:r>
      <w:r>
        <w:rPr>
          <w:rFonts w:ascii="Arial Narrow" w:hAnsi="Arial Narrow" w:cs="Arial"/>
          <w:sz w:val="22"/>
          <w:szCs w:val="22"/>
        </w:rPr>
        <w:t xml:space="preserve"> 2 </w:t>
      </w:r>
      <w:r w:rsidR="004E71E4">
        <w:rPr>
          <w:rFonts w:ascii="Arial Narrow" w:hAnsi="Arial Narrow" w:cs="Arial"/>
          <w:sz w:val="22"/>
          <w:szCs w:val="22"/>
        </w:rPr>
        <w:t>artykułu</w:t>
      </w:r>
      <w:r>
        <w:rPr>
          <w:rFonts w:ascii="Arial Narrow" w:hAnsi="Arial Narrow" w:cs="Arial"/>
          <w:sz w:val="22"/>
          <w:szCs w:val="22"/>
        </w:rPr>
        <w:t xml:space="preserve"> 2 powinien zostać przeniesiony do osobnego</w:t>
      </w:r>
      <w:r w:rsidR="004E71E4">
        <w:rPr>
          <w:rFonts w:ascii="Arial Narrow" w:hAnsi="Arial Narrow" w:cs="Arial"/>
          <w:sz w:val="22"/>
          <w:szCs w:val="22"/>
        </w:rPr>
        <w:t>, „własnego”</w:t>
      </w:r>
      <w:r>
        <w:rPr>
          <w:rFonts w:ascii="Arial Narrow" w:hAnsi="Arial Narrow" w:cs="Arial"/>
          <w:sz w:val="22"/>
          <w:szCs w:val="22"/>
        </w:rPr>
        <w:t xml:space="preserve"> artykułu. </w:t>
      </w:r>
      <w:r w:rsidR="00DD7B1D">
        <w:rPr>
          <w:rFonts w:ascii="Arial Narrow" w:hAnsi="Arial Narrow" w:cs="Arial"/>
          <w:sz w:val="22"/>
          <w:szCs w:val="22"/>
        </w:rPr>
        <w:t>Zwiększy to znacznie przejrzystość ustawy oraz ułatwi korzystanie z jej tekstu.</w:t>
      </w:r>
    </w:p>
    <w:p w:rsidR="00EB2D04" w:rsidRPr="008B42BF" w:rsidRDefault="00DD7B1D" w:rsidP="0052164F">
      <w:pPr>
        <w:spacing w:after="120" w:line="30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Ponadto wnosimy jedną uwagę szczegółową dotyczącą </w:t>
      </w:r>
      <w:r w:rsidR="00EB2D04" w:rsidRPr="008B42BF">
        <w:rPr>
          <w:rFonts w:ascii="Arial Narrow" w:hAnsi="Arial Narrow" w:cs="Arial"/>
          <w:sz w:val="22"/>
          <w:szCs w:val="22"/>
        </w:rPr>
        <w:t>art. 2 ust. 1</w:t>
      </w:r>
      <w:r>
        <w:rPr>
          <w:rFonts w:ascii="Arial Narrow" w:hAnsi="Arial Narrow" w:cs="Arial"/>
          <w:sz w:val="22"/>
          <w:szCs w:val="22"/>
        </w:rPr>
        <w:t>,</w:t>
      </w:r>
      <w:r w:rsidR="00EB2D04" w:rsidRPr="008B42B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EB2D04" w:rsidRPr="008B42BF">
        <w:rPr>
          <w:rFonts w:ascii="Arial Narrow" w:hAnsi="Arial Narrow" w:cs="Arial"/>
          <w:sz w:val="22"/>
          <w:szCs w:val="22"/>
        </w:rPr>
        <w:t>pkt</w:t>
      </w:r>
      <w:proofErr w:type="spellEnd"/>
      <w:r w:rsidR="00EB2D04" w:rsidRPr="008B42BF">
        <w:rPr>
          <w:rFonts w:ascii="Arial Narrow" w:hAnsi="Arial Narrow" w:cs="Arial"/>
          <w:sz w:val="22"/>
          <w:szCs w:val="22"/>
        </w:rPr>
        <w:t xml:space="preserve"> 17</w:t>
      </w:r>
      <w:r w:rsidR="0052164F">
        <w:rPr>
          <w:rFonts w:ascii="Arial Narrow" w:hAnsi="Arial Narrow" w:cs="Arial"/>
          <w:sz w:val="22"/>
          <w:szCs w:val="22"/>
        </w:rPr>
        <w:t>)</w:t>
      </w:r>
      <w:r>
        <w:rPr>
          <w:rFonts w:ascii="Arial Narrow" w:hAnsi="Arial Narrow" w:cs="Arial"/>
          <w:sz w:val="22"/>
          <w:szCs w:val="22"/>
        </w:rPr>
        <w:t>. W przepisie tym</w:t>
      </w:r>
      <w:r w:rsidR="00EB2D04" w:rsidRPr="008B42BF">
        <w:rPr>
          <w:rFonts w:ascii="Arial Narrow" w:hAnsi="Arial Narrow" w:cs="Arial"/>
          <w:sz w:val="22"/>
          <w:szCs w:val="22"/>
        </w:rPr>
        <w:t xml:space="preserve"> wskazano, iż instytucjami </w:t>
      </w:r>
      <w:r w:rsidR="008B42BF">
        <w:rPr>
          <w:rFonts w:ascii="Arial Narrow" w:hAnsi="Arial Narrow" w:cs="Arial"/>
          <w:sz w:val="22"/>
          <w:szCs w:val="22"/>
        </w:rPr>
        <w:t>z</w:t>
      </w:r>
      <w:r w:rsidR="00EB2D04" w:rsidRPr="008B42BF">
        <w:rPr>
          <w:rFonts w:ascii="Arial Narrow" w:hAnsi="Arial Narrow" w:cs="Arial"/>
          <w:sz w:val="22"/>
          <w:szCs w:val="22"/>
        </w:rPr>
        <w:t xml:space="preserve">obowiązanymi są </w:t>
      </w:r>
      <w:r>
        <w:rPr>
          <w:rFonts w:ascii="Arial Narrow" w:hAnsi="Arial Narrow" w:cs="Arial"/>
          <w:sz w:val="22"/>
          <w:szCs w:val="22"/>
        </w:rPr>
        <w:t>(</w:t>
      </w:r>
      <w:r w:rsidR="00EB2D04" w:rsidRPr="008B42BF">
        <w:rPr>
          <w:rFonts w:ascii="Arial Narrow" w:hAnsi="Arial Narrow" w:cs="Arial"/>
          <w:sz w:val="22"/>
          <w:szCs w:val="22"/>
        </w:rPr>
        <w:t>m</w:t>
      </w:r>
      <w:r>
        <w:rPr>
          <w:rFonts w:ascii="Arial Narrow" w:hAnsi="Arial Narrow" w:cs="Arial"/>
          <w:sz w:val="22"/>
          <w:szCs w:val="22"/>
        </w:rPr>
        <w:t xml:space="preserve">iędzy </w:t>
      </w:r>
      <w:r w:rsidR="00EB2D04" w:rsidRPr="008B42BF">
        <w:rPr>
          <w:rFonts w:ascii="Arial Narrow" w:hAnsi="Arial Narrow" w:cs="Arial"/>
          <w:sz w:val="22"/>
          <w:szCs w:val="22"/>
        </w:rPr>
        <w:t>in</w:t>
      </w:r>
      <w:r>
        <w:rPr>
          <w:rFonts w:ascii="Arial Narrow" w:hAnsi="Arial Narrow" w:cs="Arial"/>
          <w:sz w:val="22"/>
          <w:szCs w:val="22"/>
        </w:rPr>
        <w:t>nymi):</w:t>
      </w:r>
      <w:r w:rsidR="00EB2D04" w:rsidRPr="008B42BF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„</w:t>
      </w:r>
      <w:r w:rsidR="00EB2D04" w:rsidRPr="008B42BF">
        <w:rPr>
          <w:rFonts w:ascii="Arial Narrow" w:hAnsi="Arial Narrow" w:cs="Arial"/>
          <w:sz w:val="22"/>
          <w:szCs w:val="22"/>
        </w:rPr>
        <w:t xml:space="preserve">podmioty </w:t>
      </w:r>
      <w:r>
        <w:rPr>
          <w:rFonts w:ascii="Arial Narrow" w:hAnsi="Arial Narrow" w:cs="Arial"/>
          <w:sz w:val="22"/>
          <w:szCs w:val="22"/>
        </w:rPr>
        <w:t xml:space="preserve">prowadzące działalność w zakresie </w:t>
      </w:r>
      <w:r w:rsidR="00EB2D04" w:rsidRPr="008B42BF">
        <w:rPr>
          <w:rFonts w:ascii="Arial Narrow" w:hAnsi="Arial Narrow" w:cs="Arial"/>
          <w:sz w:val="22"/>
          <w:szCs w:val="22"/>
        </w:rPr>
        <w:t>usługow</w:t>
      </w:r>
      <w:r>
        <w:rPr>
          <w:rFonts w:ascii="Arial Narrow" w:hAnsi="Arial Narrow" w:cs="Arial"/>
          <w:sz w:val="22"/>
          <w:szCs w:val="22"/>
        </w:rPr>
        <w:t xml:space="preserve">ego </w:t>
      </w:r>
      <w:r w:rsidR="00EB2D04" w:rsidRPr="008B42BF">
        <w:rPr>
          <w:rFonts w:ascii="Arial Narrow" w:hAnsi="Arial Narrow" w:cs="Arial"/>
          <w:sz w:val="22"/>
          <w:szCs w:val="22"/>
        </w:rPr>
        <w:t xml:space="preserve"> prowadz</w:t>
      </w:r>
      <w:r>
        <w:rPr>
          <w:rFonts w:ascii="Arial Narrow" w:hAnsi="Arial Narrow" w:cs="Arial"/>
          <w:sz w:val="22"/>
          <w:szCs w:val="22"/>
        </w:rPr>
        <w:t>enia ksią</w:t>
      </w:r>
      <w:r w:rsidR="00EB2D04" w:rsidRPr="008B42BF">
        <w:rPr>
          <w:rFonts w:ascii="Arial Narrow" w:hAnsi="Arial Narrow" w:cs="Arial"/>
          <w:sz w:val="22"/>
          <w:szCs w:val="22"/>
        </w:rPr>
        <w:t>g rachunkow</w:t>
      </w:r>
      <w:r>
        <w:rPr>
          <w:rFonts w:ascii="Arial Narrow" w:hAnsi="Arial Narrow" w:cs="Arial"/>
          <w:sz w:val="22"/>
          <w:szCs w:val="22"/>
        </w:rPr>
        <w:t>ych”</w:t>
      </w:r>
      <w:r w:rsidR="00EB2D04" w:rsidRPr="008B42BF">
        <w:rPr>
          <w:rFonts w:ascii="Arial Narrow" w:hAnsi="Arial Narrow" w:cs="Arial"/>
          <w:sz w:val="22"/>
          <w:szCs w:val="22"/>
        </w:rPr>
        <w:t xml:space="preserve">. </w:t>
      </w:r>
    </w:p>
    <w:p w:rsidR="00DD7B1D" w:rsidRDefault="00EB2D04" w:rsidP="0052164F">
      <w:pPr>
        <w:spacing w:after="120" w:line="300" w:lineRule="auto"/>
        <w:jc w:val="both"/>
        <w:rPr>
          <w:rFonts w:ascii="Arial Narrow" w:hAnsi="Arial Narrow" w:cs="Arial"/>
          <w:sz w:val="22"/>
          <w:szCs w:val="22"/>
        </w:rPr>
      </w:pPr>
      <w:r w:rsidRPr="008B42BF">
        <w:rPr>
          <w:rFonts w:ascii="Arial Narrow" w:hAnsi="Arial Narrow" w:cs="Arial"/>
          <w:sz w:val="22"/>
          <w:szCs w:val="22"/>
        </w:rPr>
        <w:t xml:space="preserve">Wiąże się to jednak z powstaniem </w:t>
      </w:r>
      <w:r w:rsidR="00DD7B1D">
        <w:rPr>
          <w:rFonts w:ascii="Arial Narrow" w:hAnsi="Arial Narrow" w:cs="Arial"/>
          <w:sz w:val="22"/>
          <w:szCs w:val="22"/>
        </w:rPr>
        <w:t xml:space="preserve">poważnego </w:t>
      </w:r>
      <w:r w:rsidRPr="008B42BF">
        <w:rPr>
          <w:rFonts w:ascii="Arial Narrow" w:hAnsi="Arial Narrow" w:cs="Arial"/>
          <w:sz w:val="22"/>
          <w:szCs w:val="22"/>
        </w:rPr>
        <w:t xml:space="preserve">problemu </w:t>
      </w:r>
      <w:r w:rsidR="0024786C" w:rsidRPr="008B42BF">
        <w:rPr>
          <w:rFonts w:ascii="Arial Narrow" w:hAnsi="Arial Narrow" w:cs="Arial"/>
          <w:sz w:val="22"/>
          <w:szCs w:val="22"/>
        </w:rPr>
        <w:t xml:space="preserve">dla </w:t>
      </w:r>
      <w:r w:rsidRPr="008B42BF">
        <w:rPr>
          <w:rFonts w:ascii="Arial Narrow" w:hAnsi="Arial Narrow" w:cs="Arial"/>
          <w:sz w:val="22"/>
          <w:szCs w:val="22"/>
        </w:rPr>
        <w:t>przedsiębiorstw o szerokim zakresie działalności, któr</w:t>
      </w:r>
      <w:r w:rsidR="0024786C" w:rsidRPr="008B42BF">
        <w:rPr>
          <w:rFonts w:ascii="Arial Narrow" w:hAnsi="Arial Narrow" w:cs="Arial"/>
          <w:sz w:val="22"/>
          <w:szCs w:val="22"/>
        </w:rPr>
        <w:t>e</w:t>
      </w:r>
      <w:r w:rsidRPr="008B42BF">
        <w:rPr>
          <w:rFonts w:ascii="Arial Narrow" w:hAnsi="Arial Narrow" w:cs="Arial"/>
          <w:sz w:val="22"/>
          <w:szCs w:val="22"/>
        </w:rPr>
        <w:t xml:space="preserve"> </w:t>
      </w:r>
      <w:r w:rsidR="00DD7B1D">
        <w:rPr>
          <w:rFonts w:ascii="Arial Narrow" w:hAnsi="Arial Narrow" w:cs="Arial"/>
          <w:sz w:val="22"/>
          <w:szCs w:val="22"/>
        </w:rPr>
        <w:t xml:space="preserve">prowadzą, często jako uboczny rodzaj działalności, jedną z kategorii działalności </w:t>
      </w:r>
      <w:r w:rsidR="00DD7B1D" w:rsidRPr="008B42BF">
        <w:rPr>
          <w:rFonts w:ascii="Arial Narrow" w:hAnsi="Arial Narrow" w:cs="Arial"/>
          <w:sz w:val="22"/>
          <w:szCs w:val="22"/>
        </w:rPr>
        <w:t xml:space="preserve">wymienionych w art. 2 </w:t>
      </w:r>
      <w:r w:rsidR="00850270">
        <w:rPr>
          <w:rFonts w:ascii="Arial Narrow" w:hAnsi="Arial Narrow" w:cs="Arial"/>
          <w:sz w:val="22"/>
          <w:szCs w:val="22"/>
        </w:rPr>
        <w:br/>
      </w:r>
      <w:r w:rsidR="00DD7B1D" w:rsidRPr="008B42BF">
        <w:rPr>
          <w:rFonts w:ascii="Arial Narrow" w:hAnsi="Arial Narrow" w:cs="Arial"/>
          <w:sz w:val="22"/>
          <w:szCs w:val="22"/>
        </w:rPr>
        <w:t xml:space="preserve">ust 1 </w:t>
      </w:r>
      <w:r w:rsidR="00850270">
        <w:rPr>
          <w:rFonts w:ascii="Arial Narrow" w:hAnsi="Arial Narrow" w:cs="Arial"/>
          <w:sz w:val="22"/>
          <w:szCs w:val="22"/>
        </w:rPr>
        <w:t>przedmiotowego</w:t>
      </w:r>
      <w:r w:rsidR="00850270" w:rsidRPr="008B42BF">
        <w:rPr>
          <w:rFonts w:ascii="Arial Narrow" w:hAnsi="Arial Narrow" w:cs="Arial"/>
          <w:sz w:val="22"/>
          <w:szCs w:val="22"/>
        </w:rPr>
        <w:t xml:space="preserve"> </w:t>
      </w:r>
      <w:r w:rsidR="00DD7B1D" w:rsidRPr="008B42BF">
        <w:rPr>
          <w:rFonts w:ascii="Arial Narrow" w:hAnsi="Arial Narrow" w:cs="Arial"/>
          <w:sz w:val="22"/>
          <w:szCs w:val="22"/>
        </w:rPr>
        <w:t>projektu ustawy.</w:t>
      </w:r>
    </w:p>
    <w:p w:rsidR="00EB2D04" w:rsidRPr="008B42BF" w:rsidRDefault="00EB2D04" w:rsidP="0052164F">
      <w:pPr>
        <w:spacing w:after="120" w:line="300" w:lineRule="auto"/>
        <w:jc w:val="both"/>
        <w:rPr>
          <w:rFonts w:ascii="Arial Narrow" w:hAnsi="Arial Narrow" w:cs="Arial"/>
          <w:sz w:val="22"/>
          <w:szCs w:val="22"/>
        </w:rPr>
      </w:pPr>
      <w:r w:rsidRPr="008B42BF">
        <w:rPr>
          <w:rFonts w:ascii="Arial Narrow" w:hAnsi="Arial Narrow" w:cs="Arial"/>
          <w:sz w:val="22"/>
          <w:szCs w:val="22"/>
        </w:rPr>
        <w:t xml:space="preserve">Przede wszystkim widoczny jest brak precyzyjności w zakresie </w:t>
      </w:r>
      <w:r w:rsidR="0052164F">
        <w:rPr>
          <w:rFonts w:ascii="Arial Narrow" w:hAnsi="Arial Narrow" w:cs="Arial"/>
          <w:sz w:val="22"/>
          <w:szCs w:val="22"/>
        </w:rPr>
        <w:t xml:space="preserve">wyżej wzmiankowanego </w:t>
      </w:r>
      <w:proofErr w:type="spellStart"/>
      <w:r w:rsidRPr="008B42BF">
        <w:rPr>
          <w:rFonts w:ascii="Arial Narrow" w:hAnsi="Arial Narrow" w:cs="Arial"/>
          <w:sz w:val="22"/>
          <w:szCs w:val="22"/>
        </w:rPr>
        <w:t>pkt</w:t>
      </w:r>
      <w:proofErr w:type="spellEnd"/>
      <w:r w:rsidRPr="008B42BF">
        <w:rPr>
          <w:rFonts w:ascii="Arial Narrow" w:hAnsi="Arial Narrow" w:cs="Arial"/>
          <w:sz w:val="22"/>
          <w:szCs w:val="22"/>
        </w:rPr>
        <w:t xml:space="preserve"> 17) </w:t>
      </w:r>
      <w:r w:rsidR="0052164F">
        <w:rPr>
          <w:rFonts w:ascii="Arial Narrow" w:hAnsi="Arial Narrow" w:cs="Arial"/>
          <w:sz w:val="22"/>
          <w:szCs w:val="22"/>
        </w:rPr>
        <w:t>dotyczącego</w:t>
      </w:r>
      <w:r w:rsidRPr="008B42BF">
        <w:rPr>
          <w:rFonts w:ascii="Arial Narrow" w:hAnsi="Arial Narrow" w:cs="Arial"/>
          <w:sz w:val="22"/>
          <w:szCs w:val="22"/>
        </w:rPr>
        <w:t xml:space="preserve"> podmiotów oferujących usługowe prowadzenie ksiąg rachunkowych. Literalna wykładnia ustawy wskazywałaby, </w:t>
      </w:r>
      <w:r w:rsidR="0024786C" w:rsidRPr="008B42BF">
        <w:rPr>
          <w:rFonts w:ascii="Arial Narrow" w:hAnsi="Arial Narrow" w:cs="Arial"/>
          <w:sz w:val="22"/>
          <w:szCs w:val="22"/>
        </w:rPr>
        <w:t>ż</w:t>
      </w:r>
      <w:r w:rsidRPr="008B42BF">
        <w:rPr>
          <w:rFonts w:ascii="Arial Narrow" w:hAnsi="Arial Narrow" w:cs="Arial"/>
          <w:sz w:val="22"/>
          <w:szCs w:val="22"/>
        </w:rPr>
        <w:t>e przedsiębiorstwo wielobranżowe, które prowadzi usługowo księgi rachunkowe będzie obowiązane do stosowania wymogów zawartych w projekcie ustawy do całej swojej działalności.</w:t>
      </w:r>
    </w:p>
    <w:p w:rsidR="0024786C" w:rsidRPr="008B42BF" w:rsidRDefault="0024786C" w:rsidP="0052164F">
      <w:pPr>
        <w:spacing w:after="120" w:line="300" w:lineRule="auto"/>
        <w:jc w:val="both"/>
        <w:rPr>
          <w:rFonts w:ascii="Arial Narrow" w:hAnsi="Arial Narrow" w:cs="Arial"/>
          <w:sz w:val="22"/>
          <w:szCs w:val="22"/>
        </w:rPr>
      </w:pPr>
      <w:r w:rsidRPr="008B42BF">
        <w:rPr>
          <w:rFonts w:ascii="Arial Narrow" w:hAnsi="Arial Narrow" w:cs="Arial"/>
          <w:sz w:val="22"/>
          <w:szCs w:val="22"/>
        </w:rPr>
        <w:t xml:space="preserve">Naszym zdaniem, w pełni zgodnym także z podejściem FATF (który wytypował rodzaje działalności podatne na ryzyko prania pieniędzy lub/i finansowania terroryzmu), a także z IV Dyrektywą AML (zakładającą podejście oparte na ryzyku), przedsiębiorstwa te powinny stosować reżim ustawy </w:t>
      </w:r>
      <w:r w:rsidRPr="008B42BF">
        <w:rPr>
          <w:rFonts w:ascii="Arial Narrow" w:hAnsi="Arial Narrow" w:cs="Arial"/>
          <w:bCs/>
          <w:sz w:val="22"/>
          <w:szCs w:val="22"/>
        </w:rPr>
        <w:t>wyłącznie</w:t>
      </w:r>
      <w:r w:rsidRPr="008B42BF">
        <w:rPr>
          <w:rFonts w:ascii="Arial Narrow" w:hAnsi="Arial Narrow" w:cs="Arial"/>
          <w:sz w:val="22"/>
          <w:szCs w:val="22"/>
        </w:rPr>
        <w:t xml:space="preserve"> do usługowego prowadzenia ksiąg, a nie wszystkich aspektów swojej działalności.</w:t>
      </w:r>
    </w:p>
    <w:p w:rsidR="00EB2D04" w:rsidRPr="008B42BF" w:rsidRDefault="00EB2D04" w:rsidP="0052164F">
      <w:pPr>
        <w:spacing w:after="120" w:line="300" w:lineRule="auto"/>
        <w:jc w:val="both"/>
        <w:rPr>
          <w:rFonts w:ascii="Arial Narrow" w:hAnsi="Arial Narrow" w:cs="Arial"/>
          <w:sz w:val="22"/>
          <w:szCs w:val="22"/>
        </w:rPr>
      </w:pPr>
      <w:r w:rsidRPr="008B42BF">
        <w:rPr>
          <w:rFonts w:ascii="Arial Narrow" w:hAnsi="Arial Narrow" w:cs="Arial"/>
          <w:sz w:val="22"/>
          <w:szCs w:val="22"/>
        </w:rPr>
        <w:t>Wśród naszych podmiotów członkowskich są przedsiębiorstwa, w których departamenty/centra/działy księgowe/rachunkowe</w:t>
      </w:r>
      <w:r w:rsidR="0052164F">
        <w:rPr>
          <w:rFonts w:ascii="Arial Narrow" w:hAnsi="Arial Narrow" w:cs="Arial"/>
          <w:sz w:val="22"/>
          <w:szCs w:val="22"/>
        </w:rPr>
        <w:t>,</w:t>
      </w:r>
      <w:r w:rsidRPr="008B42BF">
        <w:rPr>
          <w:rFonts w:ascii="Arial Narrow" w:hAnsi="Arial Narrow" w:cs="Arial"/>
          <w:sz w:val="22"/>
          <w:szCs w:val="22"/>
        </w:rPr>
        <w:t xml:space="preserve"> poza prowadzeniem podstawowej działalności na potrzeby własne, prowadzą usługowo księgi rachunkowe dla podmiotów zewnętrznych, przy czym należności z tego tytułu stanowi minimalną, nieistotną wartościowo część przychodów tych podmiotów. </w:t>
      </w:r>
    </w:p>
    <w:p w:rsidR="008D4750" w:rsidRDefault="00EB2D04" w:rsidP="0052164F">
      <w:pPr>
        <w:spacing w:after="120" w:line="300" w:lineRule="auto"/>
        <w:jc w:val="both"/>
        <w:rPr>
          <w:rFonts w:ascii="Arial Narrow" w:hAnsi="Arial Narrow" w:cs="Arial"/>
          <w:sz w:val="22"/>
          <w:szCs w:val="22"/>
        </w:rPr>
      </w:pPr>
      <w:r w:rsidRPr="008B42BF">
        <w:rPr>
          <w:rFonts w:ascii="Arial Narrow" w:hAnsi="Arial Narrow" w:cs="Arial"/>
          <w:sz w:val="22"/>
          <w:szCs w:val="22"/>
        </w:rPr>
        <w:t xml:space="preserve">Proponujemy zatem wyłączenie z obowiązku stosowania ustawy w stosunku do tych podmiotów, na przykład </w:t>
      </w:r>
      <w:r w:rsidR="00850270">
        <w:rPr>
          <w:rFonts w:ascii="Arial Narrow" w:hAnsi="Arial Narrow" w:cs="Arial"/>
          <w:sz w:val="22"/>
          <w:szCs w:val="22"/>
        </w:rPr>
        <w:br/>
      </w:r>
      <w:r w:rsidRPr="008B42BF">
        <w:rPr>
          <w:rFonts w:ascii="Arial Narrow" w:hAnsi="Arial Narrow" w:cs="Arial"/>
          <w:sz w:val="22"/>
          <w:szCs w:val="22"/>
        </w:rPr>
        <w:t xml:space="preserve">w oparciu o próg przychodowy (jeżeli przychody z działalności podlegających pod ustawę stanowią mniej niż 1 % przychodów ogółem, zwalnia to dany podmiot ze stosowania ustawy) lub jeżeli prowadzenie ksiąg dotyczy wyłącznie podmiotów powiązanych. </w:t>
      </w:r>
    </w:p>
    <w:p w:rsidR="00EB2D04" w:rsidRPr="0052164F" w:rsidRDefault="0052164F" w:rsidP="0052164F">
      <w:pPr>
        <w:spacing w:after="120" w:line="30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Alternatywnym rozwiązaniem byłoby ograniczenie zobowiązania jedynie w stosunku do usługowego prowadzenia ksiąg rachunkowych. Wówczas</w:t>
      </w:r>
      <w:r w:rsidR="00EB2D04" w:rsidRPr="008B42BF">
        <w:rPr>
          <w:rFonts w:ascii="Arial Narrow" w:hAnsi="Arial Narrow" w:cs="Arial"/>
          <w:sz w:val="22"/>
          <w:szCs w:val="22"/>
        </w:rPr>
        <w:t xml:space="preserve"> art. 2 ust. 1</w:t>
      </w:r>
      <w:r w:rsidR="0024786C" w:rsidRPr="008B42BF">
        <w:rPr>
          <w:rFonts w:ascii="Arial Narrow" w:hAnsi="Arial Narrow" w:cs="Arial"/>
          <w:sz w:val="22"/>
          <w:szCs w:val="22"/>
        </w:rPr>
        <w:t>,</w:t>
      </w:r>
      <w:r w:rsidR="00EB2D04" w:rsidRPr="008B42B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EB2D04" w:rsidRPr="008B42BF">
        <w:rPr>
          <w:rFonts w:ascii="Arial Narrow" w:hAnsi="Arial Narrow" w:cs="Arial"/>
          <w:sz w:val="22"/>
          <w:szCs w:val="22"/>
        </w:rPr>
        <w:t>pkt</w:t>
      </w:r>
      <w:proofErr w:type="spellEnd"/>
      <w:r w:rsidR="00EB2D04" w:rsidRPr="008B42BF">
        <w:rPr>
          <w:rFonts w:ascii="Arial Narrow" w:hAnsi="Arial Narrow" w:cs="Arial"/>
          <w:sz w:val="22"/>
          <w:szCs w:val="22"/>
        </w:rPr>
        <w:t xml:space="preserve"> 17) </w:t>
      </w:r>
      <w:r>
        <w:rPr>
          <w:rFonts w:ascii="Arial Narrow" w:hAnsi="Arial Narrow" w:cs="Arial"/>
          <w:sz w:val="22"/>
          <w:szCs w:val="22"/>
        </w:rPr>
        <w:t xml:space="preserve">mógłby </w:t>
      </w:r>
      <w:r w:rsidR="0024786C" w:rsidRPr="008B42BF">
        <w:rPr>
          <w:rFonts w:ascii="Arial Narrow" w:hAnsi="Arial Narrow" w:cs="Arial"/>
          <w:sz w:val="22"/>
          <w:szCs w:val="22"/>
        </w:rPr>
        <w:t>otrzyma</w:t>
      </w:r>
      <w:r>
        <w:rPr>
          <w:rFonts w:ascii="Arial Narrow" w:hAnsi="Arial Narrow" w:cs="Arial"/>
          <w:sz w:val="22"/>
          <w:szCs w:val="22"/>
        </w:rPr>
        <w:t>ć</w:t>
      </w:r>
      <w:r w:rsidR="00EB2D04" w:rsidRPr="008B42BF">
        <w:rPr>
          <w:rFonts w:ascii="Arial Narrow" w:hAnsi="Arial Narrow" w:cs="Arial"/>
          <w:sz w:val="22"/>
          <w:szCs w:val="22"/>
        </w:rPr>
        <w:t xml:space="preserve"> brzmienie</w:t>
      </w:r>
      <w:r w:rsidR="0024786C" w:rsidRPr="008B42BF">
        <w:rPr>
          <w:rFonts w:ascii="Arial Narrow" w:hAnsi="Arial Narrow" w:cs="Arial"/>
          <w:sz w:val="22"/>
          <w:szCs w:val="22"/>
        </w:rPr>
        <w:t xml:space="preserve"> następujące:</w:t>
      </w:r>
      <w:r w:rsidR="00EB2D04" w:rsidRPr="008B42BF">
        <w:rPr>
          <w:rFonts w:ascii="Arial Narrow" w:hAnsi="Arial Narrow" w:cs="Arial"/>
          <w:sz w:val="22"/>
          <w:szCs w:val="22"/>
        </w:rPr>
        <w:t xml:space="preserve"> </w:t>
      </w:r>
      <w:r w:rsidR="0024786C" w:rsidRPr="008B42BF">
        <w:rPr>
          <w:rFonts w:ascii="Arial Narrow" w:hAnsi="Arial Narrow" w:cs="Arial"/>
          <w:i/>
          <w:iCs/>
          <w:sz w:val="22"/>
          <w:szCs w:val="22"/>
        </w:rPr>
        <w:t>„</w:t>
      </w:r>
      <w:r w:rsidR="00EB2D04" w:rsidRPr="008B42BF">
        <w:rPr>
          <w:rFonts w:ascii="Arial Narrow" w:hAnsi="Arial Narrow" w:cs="Arial"/>
          <w:i/>
          <w:iCs/>
          <w:sz w:val="22"/>
          <w:szCs w:val="22"/>
        </w:rPr>
        <w:t xml:space="preserve">podmioty </w:t>
      </w:r>
      <w:r>
        <w:rPr>
          <w:rFonts w:ascii="Arial Narrow" w:hAnsi="Arial Narrow" w:cs="Arial"/>
          <w:i/>
          <w:iCs/>
          <w:sz w:val="22"/>
          <w:szCs w:val="22"/>
        </w:rPr>
        <w:br/>
      </w:r>
      <w:r w:rsidR="00EB2D04" w:rsidRPr="008B42BF">
        <w:rPr>
          <w:rFonts w:ascii="Arial Narrow" w:hAnsi="Arial Narrow" w:cs="Arial"/>
          <w:i/>
          <w:iCs/>
          <w:sz w:val="22"/>
          <w:szCs w:val="22"/>
        </w:rPr>
        <w:t xml:space="preserve">w zakresie w jakim usługowo prowadzą księgi rachunkowe”. </w:t>
      </w:r>
    </w:p>
    <w:p w:rsidR="0024786C" w:rsidRPr="008B42BF" w:rsidRDefault="00EB2D04" w:rsidP="0052164F">
      <w:pPr>
        <w:spacing w:after="120" w:line="300" w:lineRule="auto"/>
        <w:jc w:val="both"/>
        <w:rPr>
          <w:rFonts w:ascii="Arial Narrow" w:hAnsi="Arial Narrow" w:cs="Arial"/>
          <w:sz w:val="22"/>
          <w:szCs w:val="22"/>
        </w:rPr>
      </w:pPr>
      <w:r w:rsidRPr="008B42BF">
        <w:rPr>
          <w:rFonts w:ascii="Arial Narrow" w:hAnsi="Arial Narrow" w:cs="Arial"/>
          <w:sz w:val="22"/>
          <w:szCs w:val="22"/>
        </w:rPr>
        <w:t xml:space="preserve">Ponadto wskazujemy, że IV Dyrektywa nie wymienia podmiotów prowadzących usługowo księgi rachunkowe jako podmiotów, do których stosuje się </w:t>
      </w:r>
      <w:r w:rsidR="0024786C" w:rsidRPr="008B42BF">
        <w:rPr>
          <w:rFonts w:ascii="Arial Narrow" w:hAnsi="Arial Narrow" w:cs="Arial"/>
          <w:sz w:val="22"/>
          <w:szCs w:val="22"/>
        </w:rPr>
        <w:t xml:space="preserve">przedmiotową </w:t>
      </w:r>
      <w:r w:rsidRPr="008B42BF">
        <w:rPr>
          <w:rFonts w:ascii="Arial Narrow" w:hAnsi="Arial Narrow" w:cs="Arial"/>
          <w:sz w:val="22"/>
          <w:szCs w:val="22"/>
        </w:rPr>
        <w:t>Dyrektywę (art.2)</w:t>
      </w:r>
      <w:r w:rsidR="0024786C" w:rsidRPr="008B42BF">
        <w:rPr>
          <w:rFonts w:ascii="Arial Narrow" w:hAnsi="Arial Narrow" w:cs="Arial"/>
          <w:sz w:val="22"/>
          <w:szCs w:val="22"/>
        </w:rPr>
        <w:t>. B</w:t>
      </w:r>
      <w:r w:rsidRPr="008B42BF">
        <w:rPr>
          <w:rFonts w:ascii="Arial Narrow" w:hAnsi="Arial Narrow" w:cs="Arial"/>
          <w:sz w:val="22"/>
          <w:szCs w:val="22"/>
        </w:rPr>
        <w:t>rak jest również w uzasadnieniu ustawy wskazania</w:t>
      </w:r>
      <w:r w:rsidR="0024786C" w:rsidRPr="008B42BF">
        <w:rPr>
          <w:rFonts w:ascii="Arial Narrow" w:hAnsi="Arial Narrow" w:cs="Arial"/>
          <w:sz w:val="22"/>
          <w:szCs w:val="22"/>
        </w:rPr>
        <w:t>,</w:t>
      </w:r>
      <w:r w:rsidRPr="008B42BF">
        <w:rPr>
          <w:rFonts w:ascii="Arial Narrow" w:hAnsi="Arial Narrow" w:cs="Arial"/>
          <w:sz w:val="22"/>
          <w:szCs w:val="22"/>
        </w:rPr>
        <w:t xml:space="preserve"> dlaczego te podmioty zostały włączone do ka</w:t>
      </w:r>
      <w:r w:rsidR="0024786C" w:rsidRPr="008B42BF">
        <w:rPr>
          <w:rFonts w:ascii="Arial Narrow" w:hAnsi="Arial Narrow" w:cs="Arial"/>
          <w:sz w:val="22"/>
          <w:szCs w:val="22"/>
        </w:rPr>
        <w:t>talogu instytucji zobowiązanych.</w:t>
      </w:r>
      <w:r w:rsidRPr="008B42BF">
        <w:rPr>
          <w:rFonts w:ascii="Arial Narrow" w:hAnsi="Arial Narrow" w:cs="Arial"/>
          <w:sz w:val="22"/>
          <w:szCs w:val="22"/>
        </w:rPr>
        <w:t xml:space="preserve"> </w:t>
      </w:r>
    </w:p>
    <w:p w:rsidR="00EB2D04" w:rsidRPr="008B42BF" w:rsidRDefault="0024786C" w:rsidP="0052164F">
      <w:pPr>
        <w:spacing w:after="120" w:line="300" w:lineRule="auto"/>
        <w:jc w:val="both"/>
        <w:rPr>
          <w:rFonts w:ascii="Arial Narrow" w:hAnsi="Arial Narrow" w:cs="Arial"/>
          <w:sz w:val="22"/>
          <w:szCs w:val="22"/>
        </w:rPr>
      </w:pPr>
      <w:r w:rsidRPr="008B42BF">
        <w:rPr>
          <w:rFonts w:ascii="Arial Narrow" w:hAnsi="Arial Narrow" w:cs="Arial"/>
          <w:sz w:val="22"/>
          <w:szCs w:val="22"/>
        </w:rPr>
        <w:t>W</w:t>
      </w:r>
      <w:r w:rsidR="00EB2D04" w:rsidRPr="008B42BF">
        <w:rPr>
          <w:rFonts w:ascii="Arial Narrow" w:hAnsi="Arial Narrow" w:cs="Arial"/>
          <w:sz w:val="22"/>
          <w:szCs w:val="22"/>
        </w:rPr>
        <w:t xml:space="preserve"> związku z </w:t>
      </w:r>
      <w:r w:rsidRPr="008B42BF">
        <w:rPr>
          <w:rFonts w:ascii="Arial Narrow" w:hAnsi="Arial Narrow" w:cs="Arial"/>
          <w:sz w:val="22"/>
          <w:szCs w:val="22"/>
        </w:rPr>
        <w:t>t</w:t>
      </w:r>
      <w:r w:rsidR="00EB2D04" w:rsidRPr="008B42BF">
        <w:rPr>
          <w:rFonts w:ascii="Arial Narrow" w:hAnsi="Arial Narrow" w:cs="Arial"/>
          <w:sz w:val="22"/>
          <w:szCs w:val="22"/>
        </w:rPr>
        <w:t xml:space="preserve">ym zasadnym byłoby </w:t>
      </w:r>
      <w:r w:rsidRPr="008B42BF">
        <w:rPr>
          <w:rFonts w:ascii="Arial Narrow" w:hAnsi="Arial Narrow" w:cs="Arial"/>
          <w:sz w:val="22"/>
          <w:szCs w:val="22"/>
        </w:rPr>
        <w:t>rozważenie,</w:t>
      </w:r>
      <w:r w:rsidR="00EB2D04" w:rsidRPr="008B42BF">
        <w:rPr>
          <w:rFonts w:ascii="Arial Narrow" w:hAnsi="Arial Narrow" w:cs="Arial"/>
          <w:sz w:val="22"/>
          <w:szCs w:val="22"/>
        </w:rPr>
        <w:t xml:space="preserve"> czy podmioty te faktycznie powinny znaleźć się w katalogu instytucji </w:t>
      </w:r>
      <w:r w:rsidRPr="008B42BF">
        <w:rPr>
          <w:rFonts w:ascii="Arial Narrow" w:hAnsi="Arial Narrow" w:cs="Arial"/>
          <w:sz w:val="22"/>
          <w:szCs w:val="22"/>
        </w:rPr>
        <w:t>z</w:t>
      </w:r>
      <w:r w:rsidR="00EB2D04" w:rsidRPr="008B42BF">
        <w:rPr>
          <w:rFonts w:ascii="Arial Narrow" w:hAnsi="Arial Narrow" w:cs="Arial"/>
          <w:sz w:val="22"/>
          <w:szCs w:val="22"/>
        </w:rPr>
        <w:t xml:space="preserve">obowiązanych, w szczególności w kontekście ryzyka prania pieniędzy oraz faktu, że większość tego typu instytucji w Polsce to mikro i mali przedsiębiorcy, dla których jest to ogromne obciążenie administracyjne </w:t>
      </w:r>
      <w:r w:rsidR="0052164F">
        <w:rPr>
          <w:rFonts w:ascii="Arial Narrow" w:hAnsi="Arial Narrow" w:cs="Arial"/>
          <w:sz w:val="22"/>
          <w:szCs w:val="22"/>
        </w:rPr>
        <w:br/>
      </w:r>
      <w:r w:rsidR="00EB2D04" w:rsidRPr="008B42BF">
        <w:rPr>
          <w:rFonts w:ascii="Arial Narrow" w:hAnsi="Arial Narrow" w:cs="Arial"/>
          <w:sz w:val="22"/>
          <w:szCs w:val="22"/>
        </w:rPr>
        <w:t xml:space="preserve">w stosunku do ich wielkości. </w:t>
      </w:r>
    </w:p>
    <w:p w:rsidR="008B42BF" w:rsidRPr="008B42BF" w:rsidRDefault="00EB2D04" w:rsidP="0052164F">
      <w:pPr>
        <w:spacing w:after="120" w:line="300" w:lineRule="auto"/>
        <w:jc w:val="both"/>
        <w:rPr>
          <w:rFonts w:ascii="Arial Narrow" w:hAnsi="Arial Narrow" w:cs="Arial"/>
          <w:sz w:val="22"/>
          <w:szCs w:val="22"/>
        </w:rPr>
      </w:pPr>
      <w:r w:rsidRPr="008B42BF">
        <w:rPr>
          <w:rFonts w:ascii="Arial Narrow" w:hAnsi="Arial Narrow" w:cs="Arial"/>
          <w:sz w:val="22"/>
          <w:szCs w:val="22"/>
        </w:rPr>
        <w:lastRenderedPageBreak/>
        <w:t xml:space="preserve">W </w:t>
      </w:r>
      <w:r w:rsidR="0024786C" w:rsidRPr="008B42BF">
        <w:rPr>
          <w:rFonts w:ascii="Arial Narrow" w:hAnsi="Arial Narrow" w:cs="Arial"/>
          <w:sz w:val="22"/>
          <w:szCs w:val="22"/>
        </w:rPr>
        <w:t>przypadku pozostaw</w:t>
      </w:r>
      <w:r w:rsidR="008B42BF" w:rsidRPr="008B42BF">
        <w:rPr>
          <w:rFonts w:ascii="Arial Narrow" w:hAnsi="Arial Narrow" w:cs="Arial"/>
          <w:sz w:val="22"/>
          <w:szCs w:val="22"/>
        </w:rPr>
        <w:t>ie</w:t>
      </w:r>
      <w:r w:rsidR="0024786C" w:rsidRPr="008B42BF">
        <w:rPr>
          <w:rFonts w:ascii="Arial Narrow" w:hAnsi="Arial Narrow" w:cs="Arial"/>
          <w:sz w:val="22"/>
          <w:szCs w:val="22"/>
        </w:rPr>
        <w:t>nia przedmiotowego przepisu w proponowanej formie m</w:t>
      </w:r>
      <w:r w:rsidRPr="008B42BF">
        <w:rPr>
          <w:rFonts w:ascii="Arial Narrow" w:hAnsi="Arial Narrow" w:cs="Arial"/>
          <w:sz w:val="22"/>
          <w:szCs w:val="22"/>
        </w:rPr>
        <w:t xml:space="preserve">oże </w:t>
      </w:r>
      <w:r w:rsidR="0052164F">
        <w:rPr>
          <w:rFonts w:ascii="Arial Narrow" w:hAnsi="Arial Narrow" w:cs="Arial"/>
          <w:sz w:val="22"/>
          <w:szCs w:val="22"/>
        </w:rPr>
        <w:t>on s</w:t>
      </w:r>
      <w:r w:rsidRPr="008B42BF">
        <w:rPr>
          <w:rFonts w:ascii="Arial Narrow" w:hAnsi="Arial Narrow" w:cs="Arial"/>
          <w:sz w:val="22"/>
          <w:szCs w:val="22"/>
        </w:rPr>
        <w:t>powodować powstani</w:t>
      </w:r>
      <w:r w:rsidR="008B42BF" w:rsidRPr="008B42BF">
        <w:rPr>
          <w:rFonts w:ascii="Arial Narrow" w:hAnsi="Arial Narrow" w:cs="Arial"/>
          <w:sz w:val="22"/>
          <w:szCs w:val="22"/>
        </w:rPr>
        <w:t>e w tego typu przedsiębiorstwach bardzo</w:t>
      </w:r>
      <w:r w:rsidRPr="008B42BF">
        <w:rPr>
          <w:rFonts w:ascii="Arial Narrow" w:hAnsi="Arial Narrow" w:cs="Arial"/>
          <w:sz w:val="22"/>
          <w:szCs w:val="22"/>
        </w:rPr>
        <w:t xml:space="preserve"> istotnych obciążeń administracyjnych w odniesieniu do całości działalności. </w:t>
      </w:r>
    </w:p>
    <w:p w:rsidR="00EB2D04" w:rsidRPr="008B42BF" w:rsidRDefault="00EB2D04" w:rsidP="0052164F">
      <w:pPr>
        <w:spacing w:after="120" w:line="300" w:lineRule="auto"/>
        <w:jc w:val="both"/>
        <w:rPr>
          <w:rFonts w:ascii="Arial Narrow" w:hAnsi="Arial Narrow"/>
          <w:sz w:val="22"/>
          <w:szCs w:val="22"/>
        </w:rPr>
      </w:pPr>
      <w:r w:rsidRPr="008B42BF">
        <w:rPr>
          <w:rFonts w:ascii="Arial Narrow" w:hAnsi="Arial Narrow" w:cs="Arial"/>
          <w:sz w:val="22"/>
          <w:szCs w:val="22"/>
        </w:rPr>
        <w:t>Wydaje się, że nie jest to zgodne z intencją ustawodawcy.</w:t>
      </w:r>
    </w:p>
    <w:sectPr w:rsidR="00EB2D04" w:rsidRPr="008B42BF" w:rsidSect="008D4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B2D04"/>
    <w:rsid w:val="00131C1D"/>
    <w:rsid w:val="0024786C"/>
    <w:rsid w:val="004E71E4"/>
    <w:rsid w:val="0052164F"/>
    <w:rsid w:val="00850270"/>
    <w:rsid w:val="008B42BF"/>
    <w:rsid w:val="008D4750"/>
    <w:rsid w:val="00A259E4"/>
    <w:rsid w:val="00DD7B1D"/>
    <w:rsid w:val="00E55C68"/>
    <w:rsid w:val="00EB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D0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COPI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t.kuydowicz</dc:creator>
  <cp:lastModifiedBy>t.kuydowicz</cp:lastModifiedBy>
  <cp:revision>3</cp:revision>
  <dcterms:created xsi:type="dcterms:W3CDTF">2017-06-19T12:37:00Z</dcterms:created>
  <dcterms:modified xsi:type="dcterms:W3CDTF">2017-06-19T13:30:00Z</dcterms:modified>
</cp:coreProperties>
</file>