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3B" w:rsidRPr="00E6453B" w:rsidRDefault="00E6453B" w:rsidP="00E6453B">
      <w:pPr>
        <w:shd w:val="clear" w:color="auto" w:fill="FFFFFF"/>
        <w:spacing w:line="320" w:lineRule="exact"/>
        <w:jc w:val="center"/>
        <w:rPr>
          <w:rFonts w:ascii="Arial Narrow" w:hAnsi="Arial Narrow" w:cs="Arial"/>
          <w:b/>
        </w:rPr>
      </w:pPr>
      <w:r w:rsidRPr="00E6453B">
        <w:rPr>
          <w:rFonts w:ascii="Arial Narrow" w:hAnsi="Arial Narrow" w:cs="Arial"/>
          <w:b/>
        </w:rPr>
        <w:t>Uwagi Związku Pracodawców Polska Miedź do projektu ustawy</w:t>
      </w:r>
    </w:p>
    <w:p w:rsidR="00E6453B" w:rsidRPr="00E6453B" w:rsidRDefault="00E6453B" w:rsidP="00E6453B">
      <w:pPr>
        <w:shd w:val="clear" w:color="auto" w:fill="FFFFFF"/>
        <w:spacing w:line="320" w:lineRule="exact"/>
        <w:jc w:val="center"/>
        <w:rPr>
          <w:rFonts w:ascii="Arial Narrow" w:hAnsi="Arial Narrow" w:cs="Arial"/>
          <w:b/>
        </w:rPr>
      </w:pPr>
      <w:r w:rsidRPr="00E6453B">
        <w:rPr>
          <w:rFonts w:ascii="Arial Narrow" w:hAnsi="Arial Narrow" w:cs="Arial"/>
          <w:b/>
        </w:rPr>
        <w:t>o zmianie ustawy o podatku dochodowym od osób fizycznych, ustawy o podatku dochodowym od osób prawnych oraz ustawy o zryczałtowanym podatku dochodowym od niektórych przychodów osiąganych przez osoby fizyczne</w:t>
      </w:r>
    </w:p>
    <w:p w:rsidR="00E6453B" w:rsidRPr="00E6453B" w:rsidRDefault="00E6453B" w:rsidP="00E6453B">
      <w:pPr>
        <w:shd w:val="clear" w:color="auto" w:fill="FFFFFF"/>
        <w:spacing w:line="320" w:lineRule="exact"/>
        <w:jc w:val="center"/>
        <w:rPr>
          <w:rFonts w:ascii="Arial Narrow" w:hAnsi="Arial Narrow" w:cs="Arial"/>
          <w:b/>
        </w:rPr>
      </w:pPr>
      <w:r w:rsidRPr="00E6453B">
        <w:rPr>
          <w:rFonts w:ascii="Arial Narrow" w:hAnsi="Arial Narrow" w:cs="Arial"/>
          <w:b/>
        </w:rPr>
        <w:t>(druk sejmowy nr 1878)</w:t>
      </w:r>
    </w:p>
    <w:p w:rsidR="00E6453B" w:rsidRPr="00E6453B" w:rsidRDefault="00E6453B" w:rsidP="00E6453B">
      <w:pPr>
        <w:shd w:val="clear" w:color="auto" w:fill="FFFFFF"/>
        <w:spacing w:line="320" w:lineRule="exact"/>
        <w:jc w:val="both"/>
        <w:rPr>
          <w:rFonts w:ascii="Arial Narrow" w:hAnsi="Arial Narrow" w:cs="Arial"/>
        </w:rPr>
      </w:pPr>
    </w:p>
    <w:p w:rsidR="00E6453B" w:rsidRPr="00E6453B" w:rsidRDefault="00E6453B" w:rsidP="00E6453B">
      <w:pPr>
        <w:shd w:val="clear" w:color="auto" w:fill="FFFFFF"/>
        <w:spacing w:line="320" w:lineRule="exact"/>
        <w:jc w:val="both"/>
        <w:rPr>
          <w:rFonts w:ascii="Arial Narrow" w:hAnsi="Arial Narrow"/>
          <w:i/>
          <w:iCs/>
        </w:rPr>
      </w:pPr>
    </w:p>
    <w:p w:rsidR="00E6453B" w:rsidRPr="00E6453B" w:rsidRDefault="00E6453B" w:rsidP="00E6453B">
      <w:pPr>
        <w:shd w:val="clear" w:color="auto" w:fill="FFFFFF"/>
        <w:spacing w:line="320" w:lineRule="exact"/>
        <w:jc w:val="both"/>
        <w:rPr>
          <w:rFonts w:ascii="Arial Narrow" w:hAnsi="Arial Narrow"/>
          <w:iCs/>
        </w:rPr>
      </w:pPr>
      <w:r w:rsidRPr="00E6453B">
        <w:rPr>
          <w:rFonts w:ascii="Arial Narrow" w:hAnsi="Arial Narrow"/>
          <w:iCs/>
        </w:rPr>
        <w:t xml:space="preserve">Wnosimy o wyłączenie towarzystw ubezpieczeń wzajemnych (dalej: </w:t>
      </w:r>
      <w:r w:rsidRPr="00E6453B">
        <w:rPr>
          <w:rFonts w:ascii="Arial Narrow" w:hAnsi="Arial Narrow"/>
          <w:b/>
          <w:bCs/>
          <w:iCs/>
        </w:rPr>
        <w:t>TUW</w:t>
      </w:r>
      <w:r w:rsidRPr="00E6453B">
        <w:rPr>
          <w:rFonts w:ascii="Arial Narrow" w:hAnsi="Arial Narrow"/>
          <w:iCs/>
        </w:rPr>
        <w:t>) z zakresu stosowania przepisu art. 15 e ust. 1 rządowego projektu ustawy o zmianie ustawy o podatku dochodowym od osób fizycznych, ustawy o podatku dochodowym od osób prawnych oraz ustawy o zryczałtowanym podatku dochodowym od niektórych przychodów osiąganych przez osoby</w:t>
      </w:r>
      <w:r>
        <w:rPr>
          <w:rFonts w:ascii="Arial Narrow" w:hAnsi="Arial Narrow"/>
          <w:iCs/>
        </w:rPr>
        <w:t xml:space="preserve"> fizyczne</w:t>
      </w:r>
      <w:r w:rsidRPr="00E6453B">
        <w:rPr>
          <w:rFonts w:ascii="Arial Narrow" w:hAnsi="Arial Narrow"/>
          <w:iCs/>
        </w:rPr>
        <w:t xml:space="preserve">. </w:t>
      </w:r>
    </w:p>
    <w:p w:rsidR="00E6453B" w:rsidRPr="00E6453B" w:rsidRDefault="00E6453B" w:rsidP="00E6453B">
      <w:pPr>
        <w:shd w:val="clear" w:color="auto" w:fill="FFFFFF"/>
        <w:spacing w:line="320" w:lineRule="exact"/>
        <w:jc w:val="both"/>
        <w:rPr>
          <w:rFonts w:ascii="Arial Narrow" w:hAnsi="Arial Narrow"/>
          <w:iCs/>
        </w:rPr>
      </w:pPr>
    </w:p>
    <w:p w:rsidR="00E6453B" w:rsidRPr="00E6453B" w:rsidRDefault="00E6453B" w:rsidP="00E6453B">
      <w:pPr>
        <w:spacing w:line="320" w:lineRule="exact"/>
        <w:jc w:val="both"/>
        <w:rPr>
          <w:rFonts w:ascii="Arial Narrow" w:hAnsi="Arial Narrow"/>
          <w:iCs/>
        </w:rPr>
      </w:pPr>
      <w:r w:rsidRPr="00E6453B">
        <w:rPr>
          <w:rFonts w:ascii="Arial Narrow" w:hAnsi="Arial Narrow"/>
          <w:iCs/>
        </w:rPr>
        <w:t xml:space="preserve">W pierwszej kolejności podkreślić należy, że TUW jest instytucją non-profit a nadwyżka bilansowa (zysk) nie podlega dystrybucji na rzecz członków, buduje natomiast kapitał ubezpieczyciela. Działalność TUW opiera się na członkostwie i wzajemności, co generalnie powoduje podleganie zaproponowanym przepisom ustawy o CIT. Tym samym członkowie TUW nie będą mogli zaliczyć do kosztów uzyskania przychodów składki ubezpieczeniowej poniesionej na rzecz TUW a będą mogli zaliczyć do kosztów uzyskania przychodów składki poniesionej dla niezwiązanych z nimi ubezpieczycieli. Obecnie TUW, jako forma prowadzenia działalności ubezpieczeniowej, stanowi wzorcowy sposób repolonizacji aktywów w sektorze ubezpieczeń. Pod nowymi przepisami ustawy o CIT model TUW stanie się niekonkurencyjny. </w:t>
      </w:r>
    </w:p>
    <w:p w:rsidR="00E6453B" w:rsidRPr="00E6453B" w:rsidRDefault="00E6453B" w:rsidP="00E6453B">
      <w:pPr>
        <w:spacing w:line="320" w:lineRule="exact"/>
        <w:jc w:val="both"/>
        <w:rPr>
          <w:rFonts w:ascii="Arial Narrow" w:hAnsi="Arial Narrow"/>
          <w:iCs/>
        </w:rPr>
      </w:pPr>
    </w:p>
    <w:p w:rsidR="00E6453B" w:rsidRPr="00E6453B" w:rsidRDefault="00E6453B" w:rsidP="00E6453B">
      <w:pPr>
        <w:spacing w:line="320" w:lineRule="exact"/>
        <w:jc w:val="both"/>
        <w:rPr>
          <w:rFonts w:ascii="Arial Narrow" w:hAnsi="Arial Narrow"/>
          <w:iCs/>
        </w:rPr>
      </w:pPr>
      <w:r w:rsidRPr="00E6453B">
        <w:rPr>
          <w:rFonts w:ascii="Arial Narrow" w:hAnsi="Arial Narrow"/>
          <w:iCs/>
        </w:rPr>
        <w:t xml:space="preserve">Obecnie mechanizm działania TUW jest następujący: członek (ubezpieczony) płaci składkę, która jest ustalana przez aktuariusza Towarzystwa (poziom należnej składki podlega zewnętrznej rynkowej wycenie). Zapłata składki stanowi koszt uzyskania przychodu dla ubezpieczonego. W przypadku niewykorzystania składki na zaistniałe szkody podlega ona zwrotowi, co z kolei stanowi </w:t>
      </w:r>
      <w:r w:rsidRPr="00E6453B">
        <w:rPr>
          <w:rFonts w:ascii="Arial Narrow" w:hAnsi="Arial Narrow"/>
          <w:iCs/>
          <w:u w:val="single"/>
        </w:rPr>
        <w:t>przychód podatkowy</w:t>
      </w:r>
      <w:r w:rsidRPr="00E6453B">
        <w:rPr>
          <w:rFonts w:ascii="Arial Narrow" w:hAnsi="Arial Narrow"/>
          <w:iCs/>
        </w:rPr>
        <w:t xml:space="preserve"> ubezpieczonego. Zamiast żądać zwrotu składki ubezpieczeni często podwyższają kapitał zakładowy TUW, co jest z kolei transakcją podlegającą opodatkowaniu stawką 19%. Konsekwentnie trudno znaleźć przesłanki uzasadniające objęcie ograniczeniem, o którym mowa w przepisie art. 15e ust. 1 również towarzystwa ubezpieczeń wzajemnych.</w:t>
      </w:r>
    </w:p>
    <w:p w:rsidR="00E6453B" w:rsidRPr="00E6453B" w:rsidRDefault="00E6453B" w:rsidP="00E6453B">
      <w:pPr>
        <w:spacing w:line="320" w:lineRule="exact"/>
        <w:jc w:val="both"/>
        <w:rPr>
          <w:rFonts w:ascii="Arial Narrow" w:hAnsi="Arial Narrow"/>
          <w:iCs/>
        </w:rPr>
      </w:pPr>
    </w:p>
    <w:p w:rsidR="008D4750" w:rsidRPr="00E6453B" w:rsidRDefault="00E6453B" w:rsidP="00E6453B">
      <w:pPr>
        <w:rPr>
          <w:rFonts w:ascii="Arial Narrow" w:hAnsi="Arial Narrow"/>
        </w:rPr>
      </w:pPr>
      <w:r w:rsidRPr="00E6453B">
        <w:rPr>
          <w:rFonts w:ascii="Arial Narrow" w:hAnsi="Arial Narrow"/>
          <w:iCs/>
        </w:rPr>
        <w:t>Tym samym wnosimy jak na wstępie</w:t>
      </w:r>
    </w:p>
    <w:sectPr w:rsidR="008D4750" w:rsidRPr="00E6453B" w:rsidSect="008D4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6453B"/>
    <w:rsid w:val="00131C1D"/>
    <w:rsid w:val="008D4750"/>
    <w:rsid w:val="00A259E4"/>
    <w:rsid w:val="00CF78EF"/>
    <w:rsid w:val="00E64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53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6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1865</Characters>
  <Application>Microsoft Office Word</Application>
  <DocSecurity>0</DocSecurity>
  <Lines>15</Lines>
  <Paragraphs>4</Paragraphs>
  <ScaleCrop>false</ScaleCrop>
  <Company>KGHM Polska Miedź S.A. COPI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t.kuydowicz</dc:creator>
  <cp:lastModifiedBy>t.kuydowicz</cp:lastModifiedBy>
  <cp:revision>1</cp:revision>
  <dcterms:created xsi:type="dcterms:W3CDTF">2017-10-13T10:52:00Z</dcterms:created>
  <dcterms:modified xsi:type="dcterms:W3CDTF">2017-10-13T10:56:00Z</dcterms:modified>
</cp:coreProperties>
</file>