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15" w:rsidRDefault="00DB4E15" w:rsidP="00DB4E15">
      <w:pPr>
        <w:pStyle w:val="Default"/>
        <w:spacing w:line="324" w:lineRule="auto"/>
        <w:jc w:val="center"/>
        <w:rPr>
          <w:rFonts w:ascii="Arial Narrow" w:hAnsi="Arial Narrow" w:cs="Open Sans"/>
          <w:b/>
        </w:rPr>
      </w:pPr>
      <w:r>
        <w:rPr>
          <w:rFonts w:ascii="Arial Narrow" w:hAnsi="Arial Narrow" w:cs="Open Sans"/>
          <w:b/>
        </w:rPr>
        <w:t>Uwagi Związku Pracodawców Polska Miedź</w:t>
      </w:r>
    </w:p>
    <w:p w:rsidR="00DB4E15" w:rsidRDefault="00DB4E15" w:rsidP="00DB4E15">
      <w:pPr>
        <w:pStyle w:val="Default"/>
        <w:spacing w:line="324" w:lineRule="auto"/>
        <w:jc w:val="center"/>
        <w:rPr>
          <w:rFonts w:ascii="Arial Narrow" w:eastAsiaTheme="minorHAnsi" w:hAnsi="Arial Narrow" w:cs="Open Sans"/>
          <w:b/>
          <w:lang w:eastAsia="en-US"/>
        </w:rPr>
      </w:pPr>
      <w:r>
        <w:rPr>
          <w:rFonts w:ascii="Arial Narrow" w:hAnsi="Arial Narrow" w:cs="Open Sans"/>
          <w:b/>
        </w:rPr>
        <w:t xml:space="preserve">do projektu </w:t>
      </w:r>
      <w:r w:rsidRPr="00DB4E15">
        <w:rPr>
          <w:rFonts w:ascii="Arial Narrow" w:eastAsiaTheme="minorHAnsi" w:hAnsi="Arial Narrow" w:cs="Open Sans"/>
          <w:b/>
          <w:lang w:eastAsia="en-US"/>
        </w:rPr>
        <w:t>rozporządzenia Ministra Rodziny, Pracy i Polityki Społecznej,</w:t>
      </w:r>
    </w:p>
    <w:p w:rsidR="00DB4E15" w:rsidRPr="00DB4E15" w:rsidRDefault="00DB4E15" w:rsidP="00DB4E15">
      <w:pPr>
        <w:pStyle w:val="Default"/>
        <w:spacing w:line="324" w:lineRule="auto"/>
        <w:jc w:val="center"/>
        <w:rPr>
          <w:rFonts w:ascii="Arial Narrow" w:hAnsi="Arial Narrow" w:cs="Open Sans"/>
          <w:b/>
        </w:rPr>
      </w:pPr>
      <w:r w:rsidRPr="00DB4E15">
        <w:rPr>
          <w:rFonts w:ascii="Arial Narrow" w:eastAsiaTheme="minorHAnsi" w:hAnsi="Arial Narrow" w:cs="Open Sans"/>
          <w:b/>
          <w:lang w:eastAsia="en-US"/>
        </w:rPr>
        <w:t>z dnia 2 listopada 2017</w:t>
      </w:r>
      <w:r>
        <w:rPr>
          <w:rFonts w:ascii="Arial Narrow" w:eastAsiaTheme="minorHAnsi" w:hAnsi="Arial Narrow" w:cs="Open Sans"/>
          <w:b/>
          <w:lang w:eastAsia="en-US"/>
        </w:rPr>
        <w:t xml:space="preserve"> roku</w:t>
      </w:r>
      <w:r w:rsidRPr="00DB4E15">
        <w:rPr>
          <w:rFonts w:ascii="Arial Narrow" w:eastAsiaTheme="minorHAnsi" w:hAnsi="Arial Narrow" w:cs="Open Sans"/>
          <w:b/>
          <w:lang w:eastAsia="en-US"/>
        </w:rPr>
        <w:t xml:space="preserve"> w sprawie najwyższych dopuszczalnych stężeń i natężeń czynników szkodliwych dla zdrowia w środowisku pracy</w:t>
      </w:r>
    </w:p>
    <w:p w:rsidR="00DB4E15" w:rsidRPr="00DB4E15" w:rsidRDefault="00DB4E15" w:rsidP="00DB4E15">
      <w:pPr>
        <w:pStyle w:val="Default"/>
        <w:spacing w:line="324" w:lineRule="auto"/>
        <w:jc w:val="both"/>
        <w:rPr>
          <w:rFonts w:ascii="Arial Narrow" w:hAnsi="Arial Narrow" w:cs="Open Sans"/>
        </w:rPr>
      </w:pPr>
    </w:p>
    <w:p w:rsidR="00DB4E15" w:rsidRPr="00DB4E15" w:rsidRDefault="00DB4E15" w:rsidP="00F2538E">
      <w:pPr>
        <w:pStyle w:val="Default"/>
        <w:spacing w:line="324" w:lineRule="auto"/>
        <w:ind w:firstLine="708"/>
        <w:jc w:val="both"/>
        <w:rPr>
          <w:rFonts w:ascii="Arial Narrow" w:eastAsiaTheme="minorHAnsi" w:hAnsi="Arial Narrow" w:cs="Open Sans"/>
          <w:lang w:eastAsia="en-US"/>
        </w:rPr>
      </w:pPr>
      <w:r w:rsidRPr="00DB4E15">
        <w:rPr>
          <w:rFonts w:ascii="Arial Narrow" w:hAnsi="Arial Narrow" w:cs="Open Sans"/>
        </w:rPr>
        <w:t xml:space="preserve">W ramach konsultacji publicznych </w:t>
      </w:r>
      <w:r>
        <w:rPr>
          <w:rFonts w:ascii="Arial Narrow" w:hAnsi="Arial Narrow" w:cs="Open Sans"/>
        </w:rPr>
        <w:t xml:space="preserve">przekazujemy niniejszym </w:t>
      </w:r>
      <w:r w:rsidRPr="00DB4E15">
        <w:rPr>
          <w:rFonts w:ascii="Arial Narrow" w:hAnsi="Arial Narrow" w:cs="Open Sans"/>
          <w:bCs/>
          <w:iCs/>
        </w:rPr>
        <w:t xml:space="preserve">stanowisko </w:t>
      </w:r>
      <w:r>
        <w:rPr>
          <w:rFonts w:ascii="Arial Narrow" w:hAnsi="Arial Narrow" w:cs="Open Sans"/>
          <w:bCs/>
          <w:iCs/>
        </w:rPr>
        <w:t>Związku Pracodawców Polska Miedź</w:t>
      </w:r>
      <w:r w:rsidRPr="00DB4E15">
        <w:rPr>
          <w:rFonts w:ascii="Arial Narrow" w:hAnsi="Arial Narrow" w:cs="Open Sans"/>
          <w:bCs/>
          <w:iCs/>
        </w:rPr>
        <w:t xml:space="preserve"> w przedmiocie w</w:t>
      </w:r>
      <w:r>
        <w:rPr>
          <w:rFonts w:ascii="Arial Narrow" w:hAnsi="Arial Narrow" w:cs="Open Sans"/>
          <w:bCs/>
          <w:iCs/>
        </w:rPr>
        <w:t xml:space="preserve">yżej </w:t>
      </w:r>
      <w:r w:rsidRPr="00DB4E15">
        <w:rPr>
          <w:rFonts w:ascii="Arial Narrow" w:hAnsi="Arial Narrow" w:cs="Open Sans"/>
          <w:bCs/>
          <w:iCs/>
        </w:rPr>
        <w:t>w</w:t>
      </w:r>
      <w:r>
        <w:rPr>
          <w:rFonts w:ascii="Arial Narrow" w:hAnsi="Arial Narrow" w:cs="Open Sans"/>
          <w:bCs/>
          <w:iCs/>
        </w:rPr>
        <w:t>ymienionego</w:t>
      </w:r>
      <w:r w:rsidRPr="00DB4E15">
        <w:rPr>
          <w:rFonts w:ascii="Arial Narrow" w:hAnsi="Arial Narrow" w:cs="Open Sans"/>
          <w:bCs/>
          <w:iCs/>
        </w:rPr>
        <w:t xml:space="preserve"> projektu rozporządzenia w części dotyczącej tlenku azotu.</w:t>
      </w:r>
      <w:r>
        <w:rPr>
          <w:rFonts w:ascii="Arial Narrow" w:hAnsi="Arial Narrow" w:cs="Open Sans"/>
          <w:bCs/>
          <w:iCs/>
        </w:rPr>
        <w:t xml:space="preserve"> </w:t>
      </w:r>
    </w:p>
    <w:p w:rsidR="00DB4E15" w:rsidRPr="00DB4E15" w:rsidRDefault="00DB4E15" w:rsidP="00F2538E">
      <w:pPr>
        <w:spacing w:line="324" w:lineRule="auto"/>
        <w:ind w:firstLine="708"/>
        <w:jc w:val="both"/>
        <w:rPr>
          <w:rFonts w:ascii="Arial Narrow" w:hAnsi="Arial Narrow" w:cs="Open Sans"/>
          <w:bCs/>
        </w:rPr>
      </w:pPr>
      <w:r w:rsidRPr="00DB4E15">
        <w:rPr>
          <w:rFonts w:ascii="Arial Narrow" w:eastAsia="Calibri" w:hAnsi="Arial Narrow" w:cs="Open Sans"/>
          <w:lang w:eastAsia="en-US"/>
        </w:rPr>
        <w:t>W projekcie opiniowanego rozporządzenia, w odniesieniu do dopuszczalnych wartości tlenku azotu, dla górnictwa podziemnego i budowy tuneli, określono odpowiednio poziom NDS w wysokości 3,5 mg/m</w:t>
      </w:r>
      <w:r w:rsidRPr="00DB4E15">
        <w:rPr>
          <w:rFonts w:ascii="Arial Narrow" w:eastAsia="Calibri" w:hAnsi="Arial Narrow" w:cs="Open Sans"/>
          <w:vertAlign w:val="superscript"/>
          <w:lang w:eastAsia="en-US"/>
        </w:rPr>
        <w:t>3</w:t>
      </w:r>
      <w:r w:rsidRPr="00DB4E15">
        <w:rPr>
          <w:rFonts w:ascii="Arial Narrow" w:eastAsia="Calibri" w:hAnsi="Arial Narrow" w:cs="Open Sans"/>
          <w:lang w:eastAsia="en-US"/>
        </w:rPr>
        <w:t xml:space="preserve"> i </w:t>
      </w:r>
      <w:proofErr w:type="spellStart"/>
      <w:r w:rsidRPr="00DB4E15">
        <w:rPr>
          <w:rFonts w:ascii="Arial Narrow" w:eastAsia="Calibri" w:hAnsi="Arial Narrow" w:cs="Open Sans"/>
          <w:lang w:eastAsia="en-US"/>
        </w:rPr>
        <w:t>NDSCh</w:t>
      </w:r>
      <w:proofErr w:type="spellEnd"/>
      <w:r w:rsidRPr="00DB4E15">
        <w:rPr>
          <w:rFonts w:ascii="Arial Narrow" w:eastAsia="Calibri" w:hAnsi="Arial Narrow" w:cs="Open Sans"/>
          <w:lang w:eastAsia="en-US"/>
        </w:rPr>
        <w:t xml:space="preserve"> - 7mg/m</w:t>
      </w:r>
      <w:r w:rsidRPr="00DB4E15">
        <w:rPr>
          <w:rFonts w:ascii="Arial Narrow" w:eastAsia="Calibri" w:hAnsi="Arial Narrow" w:cs="Open Sans"/>
          <w:vertAlign w:val="superscript"/>
          <w:lang w:eastAsia="en-US"/>
        </w:rPr>
        <w:t>3</w:t>
      </w:r>
      <w:r w:rsidRPr="00DB4E15">
        <w:rPr>
          <w:rFonts w:ascii="Arial Narrow" w:eastAsia="Calibri" w:hAnsi="Arial Narrow" w:cs="Open Sans"/>
          <w:lang w:eastAsia="en-US"/>
        </w:rPr>
        <w:t xml:space="preserve">, zaostrzając tym samym wartości określone w dyrektywie 91/322/EWG, dopuszczające stosowanie, w okresie przejściowym, dotychczas obowiązujących uregulowań </w:t>
      </w:r>
      <w:r>
        <w:rPr>
          <w:rFonts w:ascii="Arial Narrow" w:eastAsia="Calibri" w:hAnsi="Arial Narrow" w:cs="Open Sans"/>
          <w:lang w:eastAsia="en-US"/>
        </w:rPr>
        <w:br/>
      </w:r>
      <w:r w:rsidRPr="00DB4E15">
        <w:rPr>
          <w:rFonts w:ascii="Arial Narrow" w:eastAsia="Calibri" w:hAnsi="Arial Narrow" w:cs="Open Sans"/>
          <w:lang w:eastAsia="en-US"/>
        </w:rPr>
        <w:t>(w górnictwie polskim ujętych w rozporządzeniu Ministra Gospodarki z dnia 28.06.2002 r</w:t>
      </w:r>
      <w:r>
        <w:rPr>
          <w:rFonts w:ascii="Arial Narrow" w:eastAsia="Calibri" w:hAnsi="Arial Narrow" w:cs="Open Sans"/>
          <w:lang w:eastAsia="en-US"/>
        </w:rPr>
        <w:t>oku</w:t>
      </w:r>
      <w:r w:rsidRPr="00DB4E15">
        <w:rPr>
          <w:rFonts w:ascii="Arial Narrow" w:eastAsia="Calibri" w:hAnsi="Arial Narrow" w:cs="Open Sans"/>
          <w:lang w:eastAsia="en-US"/>
        </w:rPr>
        <w:t xml:space="preserve"> </w:t>
      </w:r>
      <w:r w:rsidRPr="00DB4E15">
        <w:rPr>
          <w:rFonts w:ascii="Arial Narrow" w:hAnsi="Arial Narrow" w:cs="Open Sans"/>
          <w:bCs/>
        </w:rPr>
        <w:t xml:space="preserve">w sprawie bezpieczeństwa i higieny pracy, prowadzenia ruchu oraz specjalistycznego zabezpieczenia przeciwpożarowego w podziemnych zakładach górniczych </w:t>
      </w:r>
      <w:r w:rsidRPr="00DB4E15">
        <w:rPr>
          <w:rFonts w:ascii="Arial Narrow" w:hAnsi="Arial Narrow" w:cs="Open Sans"/>
        </w:rPr>
        <w:t>wraz z późni</w:t>
      </w:r>
      <w:r>
        <w:rPr>
          <w:rFonts w:ascii="Arial Narrow" w:hAnsi="Arial Narrow" w:cs="Open Sans"/>
        </w:rPr>
        <w:t>ejszymi zmianami</w:t>
      </w:r>
      <w:r w:rsidRPr="00DB4E15">
        <w:rPr>
          <w:rFonts w:ascii="Arial Narrow" w:eastAsia="Calibri" w:hAnsi="Arial Narrow" w:cs="Open Sans"/>
          <w:lang w:eastAsia="en-US"/>
        </w:rPr>
        <w:t xml:space="preserve"> </w:t>
      </w:r>
      <w:r>
        <w:rPr>
          <w:rFonts w:ascii="Arial Narrow" w:eastAsia="Calibri" w:hAnsi="Arial Narrow" w:cs="Open Sans"/>
          <w:lang w:eastAsia="en-US"/>
        </w:rPr>
        <w:br/>
      </w:r>
      <w:r w:rsidRPr="00DB4E15">
        <w:rPr>
          <w:rFonts w:ascii="Arial Narrow" w:eastAsia="Calibri" w:hAnsi="Arial Narrow" w:cs="Open Sans"/>
          <w:lang w:eastAsia="en-US"/>
        </w:rPr>
        <w:t>NDS – 5mg/m</w:t>
      </w:r>
      <w:r w:rsidRPr="00DB4E15">
        <w:rPr>
          <w:rFonts w:ascii="Arial Narrow" w:eastAsia="Calibri" w:hAnsi="Arial Narrow" w:cs="Open Sans"/>
          <w:vertAlign w:val="superscript"/>
          <w:lang w:eastAsia="en-US"/>
        </w:rPr>
        <w:t>3</w:t>
      </w:r>
      <w:r w:rsidRPr="00DB4E15">
        <w:rPr>
          <w:rFonts w:ascii="Arial Narrow" w:eastAsia="Calibri" w:hAnsi="Arial Narrow" w:cs="Open Sans"/>
          <w:lang w:eastAsia="en-US"/>
        </w:rPr>
        <w:t xml:space="preserve"> i </w:t>
      </w:r>
      <w:proofErr w:type="spellStart"/>
      <w:r w:rsidRPr="00DB4E15">
        <w:rPr>
          <w:rFonts w:ascii="Arial Narrow" w:eastAsia="Calibri" w:hAnsi="Arial Narrow" w:cs="Open Sans"/>
          <w:lang w:eastAsia="en-US"/>
        </w:rPr>
        <w:t>NDSCh</w:t>
      </w:r>
      <w:proofErr w:type="spellEnd"/>
      <w:r w:rsidRPr="00DB4E15">
        <w:rPr>
          <w:rFonts w:ascii="Arial Narrow" w:eastAsia="Calibri" w:hAnsi="Arial Narrow" w:cs="Open Sans"/>
          <w:lang w:eastAsia="en-US"/>
        </w:rPr>
        <w:t xml:space="preserve"> – 10 mg/m</w:t>
      </w:r>
      <w:r w:rsidRPr="00DB4E15">
        <w:rPr>
          <w:rFonts w:ascii="Arial Narrow" w:eastAsia="Calibri" w:hAnsi="Arial Narrow" w:cs="Open Sans"/>
          <w:vertAlign w:val="superscript"/>
          <w:lang w:eastAsia="en-US"/>
        </w:rPr>
        <w:t>3</w:t>
      </w:r>
      <w:r>
        <w:rPr>
          <w:rFonts w:ascii="Arial Narrow" w:eastAsia="Calibri" w:hAnsi="Arial Narrow" w:cs="Open Sans"/>
          <w:lang w:eastAsia="en-US"/>
        </w:rPr>
        <w:t xml:space="preserve"> wg stanu na dzień 01.02.2017roku</w:t>
      </w:r>
      <w:r w:rsidRPr="00DB4E15">
        <w:rPr>
          <w:rFonts w:ascii="Arial Narrow" w:eastAsia="Calibri" w:hAnsi="Arial Narrow" w:cs="Open Sans"/>
          <w:lang w:eastAsia="en-US"/>
        </w:rPr>
        <w:t>).</w:t>
      </w:r>
    </w:p>
    <w:p w:rsidR="0097617B" w:rsidRDefault="00DB4E15" w:rsidP="00F2538E">
      <w:pPr>
        <w:spacing w:line="324" w:lineRule="auto"/>
        <w:ind w:firstLine="708"/>
        <w:jc w:val="both"/>
        <w:rPr>
          <w:rFonts w:ascii="Arial Narrow" w:eastAsia="Arial" w:hAnsi="Arial Narrow" w:cs="Open Sans"/>
        </w:rPr>
      </w:pPr>
      <w:r>
        <w:rPr>
          <w:rFonts w:ascii="Arial Narrow" w:eastAsia="Arial" w:hAnsi="Arial Narrow" w:cs="Open Sans"/>
          <w:spacing w:val="-3"/>
        </w:rPr>
        <w:t>Obecnie w</w:t>
      </w:r>
      <w:r w:rsidRPr="00DB4E15">
        <w:rPr>
          <w:rFonts w:ascii="Arial Narrow" w:eastAsiaTheme="minorHAnsi" w:hAnsi="Arial Narrow" w:cs="Open Sans"/>
          <w:bCs/>
          <w:lang w:eastAsia="en-US"/>
        </w:rPr>
        <w:t xml:space="preserve"> zakładach górniczych</w:t>
      </w:r>
      <w:r>
        <w:rPr>
          <w:rFonts w:ascii="Arial Narrow" w:eastAsiaTheme="minorHAnsi" w:hAnsi="Arial Narrow" w:cs="Open Sans"/>
          <w:bCs/>
          <w:lang w:eastAsia="en-US"/>
        </w:rPr>
        <w:t xml:space="preserve"> funkcjonujących w Polsce</w:t>
      </w:r>
      <w:r w:rsidRPr="00DB4E15">
        <w:rPr>
          <w:rFonts w:ascii="Arial Narrow" w:eastAsia="Arial" w:hAnsi="Arial Narrow" w:cs="Open Sans"/>
          <w:spacing w:val="-3"/>
        </w:rPr>
        <w:t xml:space="preserve">, </w:t>
      </w:r>
      <w:r>
        <w:rPr>
          <w:rFonts w:ascii="Arial Narrow" w:eastAsia="Arial" w:hAnsi="Arial Narrow" w:cs="Open Sans"/>
          <w:spacing w:val="-3"/>
        </w:rPr>
        <w:t xml:space="preserve">mimo </w:t>
      </w:r>
      <w:r w:rsidR="0097617B">
        <w:rPr>
          <w:rFonts w:ascii="Arial Narrow" w:eastAsia="Arial" w:hAnsi="Arial Narrow" w:cs="Open Sans"/>
          <w:spacing w:val="-3"/>
        </w:rPr>
        <w:t>za</w:t>
      </w:r>
      <w:r>
        <w:rPr>
          <w:rFonts w:ascii="Arial Narrow" w:eastAsia="Arial" w:hAnsi="Arial Narrow" w:cs="Open Sans"/>
          <w:spacing w:val="-3"/>
        </w:rPr>
        <w:t xml:space="preserve">stosowania </w:t>
      </w:r>
      <w:r w:rsidR="0097617B" w:rsidRPr="00DB4E15">
        <w:rPr>
          <w:rFonts w:ascii="Arial Narrow" w:eastAsia="Arial" w:hAnsi="Arial Narrow" w:cs="Open Sans"/>
          <w:spacing w:val="-3"/>
        </w:rPr>
        <w:t xml:space="preserve">, </w:t>
      </w:r>
      <w:r w:rsidR="0097617B" w:rsidRPr="00DB4E15">
        <w:rPr>
          <w:rFonts w:ascii="Arial Narrow" w:eastAsia="Arial" w:hAnsi="Arial Narrow" w:cs="Open Sans"/>
        </w:rPr>
        <w:t>najnowszej technologii</w:t>
      </w:r>
      <w:r w:rsidR="0097617B">
        <w:rPr>
          <w:rFonts w:ascii="Arial Narrow" w:eastAsia="Arial" w:hAnsi="Arial Narrow" w:cs="Open Sans"/>
        </w:rPr>
        <w:t>,</w:t>
      </w:r>
      <w:r w:rsidR="0097617B" w:rsidRPr="00DB4E15">
        <w:rPr>
          <w:rFonts w:ascii="Arial Narrow" w:eastAsia="Arial" w:hAnsi="Arial Narrow" w:cs="Open Sans"/>
        </w:rPr>
        <w:t xml:space="preserve"> </w:t>
      </w:r>
      <w:r w:rsidRPr="00DB4E15">
        <w:rPr>
          <w:rFonts w:ascii="Arial Narrow" w:eastAsia="Arial" w:hAnsi="Arial Narrow" w:cs="Open Sans"/>
          <w:spacing w:val="-3"/>
        </w:rPr>
        <w:t>najnowocześniejszych maszyn</w:t>
      </w:r>
      <w:r w:rsidRPr="00DB4E15">
        <w:rPr>
          <w:rFonts w:ascii="Arial Narrow" w:eastAsia="Arial" w:hAnsi="Arial Narrow" w:cs="Open Sans"/>
        </w:rPr>
        <w:t xml:space="preserve"> i najlepszych praktyk, w zakresie og</w:t>
      </w:r>
      <w:r w:rsidR="0097617B">
        <w:rPr>
          <w:rFonts w:ascii="Arial Narrow" w:eastAsia="Arial" w:hAnsi="Arial Narrow" w:cs="Open Sans"/>
        </w:rPr>
        <w:t xml:space="preserve">raniczania tlenku azotu, </w:t>
      </w:r>
      <w:r w:rsidRPr="00DB4E15">
        <w:rPr>
          <w:rFonts w:ascii="Arial Narrow" w:eastAsia="Arial" w:hAnsi="Arial Narrow" w:cs="Open Sans"/>
        </w:rPr>
        <w:t xml:space="preserve">niemożliwe jest, </w:t>
      </w:r>
      <w:r w:rsidRPr="00DB4E15">
        <w:rPr>
          <w:rFonts w:ascii="Arial Narrow" w:eastAsiaTheme="minorHAnsi" w:hAnsi="Arial Narrow" w:cs="Open Sans"/>
          <w:bCs/>
          <w:lang w:eastAsia="en-US"/>
        </w:rPr>
        <w:t xml:space="preserve">na wielu stanowiskach pracy, </w:t>
      </w:r>
      <w:r w:rsidRPr="00DB4E15">
        <w:rPr>
          <w:rFonts w:ascii="Arial Narrow" w:eastAsia="Arial" w:hAnsi="Arial Narrow" w:cs="Open Sans"/>
        </w:rPr>
        <w:t xml:space="preserve">spełnienie </w:t>
      </w:r>
      <w:r w:rsidRPr="00DB4E15">
        <w:rPr>
          <w:rFonts w:ascii="Arial Narrow" w:eastAsia="Arial" w:hAnsi="Arial Narrow" w:cs="Open Sans"/>
          <w:spacing w:val="-3"/>
        </w:rPr>
        <w:t>wartości</w:t>
      </w:r>
      <w:r w:rsidRPr="00DB4E15">
        <w:rPr>
          <w:rFonts w:ascii="Arial Narrow" w:eastAsia="Calibri" w:hAnsi="Arial Narrow" w:cs="Open Sans"/>
          <w:lang w:eastAsia="en-US"/>
        </w:rPr>
        <w:t xml:space="preserve"> dla tlenku azotu, na poziomie proponowanym w projekcie rozporządzenia. </w:t>
      </w:r>
      <w:r w:rsidR="0097617B">
        <w:rPr>
          <w:rFonts w:ascii="Arial Narrow" w:hAnsi="Arial Narrow" w:cs="Open Sans"/>
        </w:rPr>
        <w:t>Polskie przedsiębiorstwa górnicze</w:t>
      </w:r>
      <w:r w:rsidRPr="00DB4E15">
        <w:rPr>
          <w:rFonts w:ascii="Arial Narrow" w:hAnsi="Arial Narrow" w:cs="Open Sans"/>
        </w:rPr>
        <w:t xml:space="preserve"> corocznie inwestuj</w:t>
      </w:r>
      <w:r w:rsidR="0097617B">
        <w:rPr>
          <w:rFonts w:ascii="Arial Narrow" w:hAnsi="Arial Narrow" w:cs="Open Sans"/>
        </w:rPr>
        <w:t>ą</w:t>
      </w:r>
      <w:r w:rsidRPr="00DB4E15">
        <w:rPr>
          <w:rFonts w:ascii="Arial Narrow" w:hAnsi="Arial Narrow" w:cs="Open Sans"/>
        </w:rPr>
        <w:t xml:space="preserve"> znaczne środki finansowe na zakup i modernizację maszyn wyposażonych w silniki spalinowe, wykonane w oparciu o najnowsze technologie w zakresie zmniejszenia emisji spalin. </w:t>
      </w:r>
      <w:r w:rsidRPr="00DB4E15">
        <w:rPr>
          <w:rFonts w:ascii="Arial Narrow" w:eastAsia="Arial" w:hAnsi="Arial Narrow" w:cs="Open Sans"/>
        </w:rPr>
        <w:t xml:space="preserve">Doświadczenia wielu lat funkcjonowania kopalń </w:t>
      </w:r>
      <w:r w:rsidR="0097617B">
        <w:rPr>
          <w:rFonts w:ascii="Arial Narrow" w:eastAsia="Arial" w:hAnsi="Arial Narrow" w:cs="Open Sans"/>
        </w:rPr>
        <w:t>podziemnych</w:t>
      </w:r>
      <w:r w:rsidRPr="00DB4E15">
        <w:rPr>
          <w:rFonts w:ascii="Arial Narrow" w:eastAsia="Arial" w:hAnsi="Arial Narrow" w:cs="Open Sans"/>
        </w:rPr>
        <w:t xml:space="preserve"> pozw</w:t>
      </w:r>
      <w:r w:rsidR="0097617B">
        <w:rPr>
          <w:rFonts w:ascii="Arial Narrow" w:eastAsia="Arial" w:hAnsi="Arial Narrow" w:cs="Open Sans"/>
        </w:rPr>
        <w:t>alają</w:t>
      </w:r>
      <w:r w:rsidRPr="00DB4E15">
        <w:rPr>
          <w:rFonts w:ascii="Arial Narrow" w:eastAsia="Arial" w:hAnsi="Arial Narrow" w:cs="Open Sans"/>
        </w:rPr>
        <w:t xml:space="preserve"> na sukcesywne wprowadzanie </w:t>
      </w:r>
      <w:r w:rsidR="0097617B">
        <w:rPr>
          <w:rFonts w:ascii="Arial Narrow" w:eastAsia="Arial" w:hAnsi="Arial Narrow" w:cs="Open Sans"/>
        </w:rPr>
        <w:t xml:space="preserve">coraz </w:t>
      </w:r>
      <w:r w:rsidRPr="00DB4E15">
        <w:rPr>
          <w:rFonts w:ascii="Arial Narrow" w:eastAsia="Arial" w:hAnsi="Arial Narrow" w:cs="Open Sans"/>
        </w:rPr>
        <w:t>nowocześniejszych rozwiązań technologicznych.</w:t>
      </w:r>
      <w:r w:rsidR="0097617B">
        <w:rPr>
          <w:rFonts w:ascii="Arial Narrow" w:eastAsia="Arial" w:hAnsi="Arial Narrow" w:cs="Open Sans"/>
        </w:rPr>
        <w:t xml:space="preserve"> Na bieżąco w</w:t>
      </w:r>
      <w:r w:rsidRPr="00DB4E15">
        <w:rPr>
          <w:rFonts w:ascii="Arial Narrow" w:eastAsia="Arial" w:hAnsi="Arial Narrow" w:cs="Open Sans"/>
        </w:rPr>
        <w:t>prowadz</w:t>
      </w:r>
      <w:r w:rsidR="0097617B">
        <w:rPr>
          <w:rFonts w:ascii="Arial Narrow" w:eastAsia="Arial" w:hAnsi="Arial Narrow" w:cs="Open Sans"/>
        </w:rPr>
        <w:t>a się</w:t>
      </w:r>
      <w:r w:rsidRPr="00DB4E15">
        <w:rPr>
          <w:rFonts w:ascii="Arial Narrow" w:eastAsia="Arial" w:hAnsi="Arial Narrow" w:cs="Open Sans"/>
        </w:rPr>
        <w:t xml:space="preserve"> do eksploatacji nowe maszyny z nowoczesnym</w:t>
      </w:r>
      <w:r w:rsidR="0097617B">
        <w:rPr>
          <w:rFonts w:ascii="Arial Narrow" w:eastAsia="Arial" w:hAnsi="Arial Narrow" w:cs="Open Sans"/>
        </w:rPr>
        <w:t>,</w:t>
      </w:r>
      <w:r w:rsidRPr="00DB4E15">
        <w:rPr>
          <w:rFonts w:ascii="Arial Narrow" w:eastAsia="Arial" w:hAnsi="Arial Narrow" w:cs="Open Sans"/>
        </w:rPr>
        <w:t xml:space="preserve"> niskoemisyjnym napędem spalinowym. W procesie urabiania wprowadzone zostały materiały wybuchowe emulsyjne, emitujące mniejsze ilości gazów szkodliwych, w odniesieniu do stosowanych wcześniej, tradycyjnych materiałów (na bazie nitrogliceryny). Dokonano modyfikacji istniejących systemów eksploatacji, powszechnie stosuje się środki ochrony zbiorowej i indywidualnej, wdraża nowoczesne rozwiązania w zakresie organizacji pracy, a także systemy zarządzania bezpieczeństwem pracy etc., co przełożyło się na poprawę warunków pracy, korzystnie wpływając na zdrowie zatrudnionych pracowników. </w:t>
      </w:r>
    </w:p>
    <w:p w:rsidR="00DB4E15" w:rsidRPr="00DB4E15" w:rsidRDefault="00F2538E" w:rsidP="00F2538E">
      <w:pPr>
        <w:spacing w:line="324" w:lineRule="auto"/>
        <w:ind w:firstLine="708"/>
        <w:jc w:val="both"/>
        <w:rPr>
          <w:rFonts w:ascii="Arial Narrow" w:eastAsia="Arial" w:hAnsi="Arial Narrow" w:cs="Open Sans"/>
        </w:rPr>
      </w:pPr>
      <w:r>
        <w:rPr>
          <w:rFonts w:ascii="Arial Narrow" w:eastAsia="Arial" w:hAnsi="Arial Narrow" w:cs="Open Sans"/>
        </w:rPr>
        <w:t>Na</w:t>
      </w:r>
      <w:r w:rsidR="0097617B">
        <w:rPr>
          <w:rFonts w:ascii="Arial Narrow" w:eastAsia="Arial" w:hAnsi="Arial Narrow" w:cs="Open Sans"/>
        </w:rPr>
        <w:t xml:space="preserve">leży jednak zdecydowanie podkreślić, że w </w:t>
      </w:r>
      <w:r w:rsidR="00DB4E15" w:rsidRPr="00DB4E15">
        <w:rPr>
          <w:rFonts w:ascii="Arial Narrow" w:eastAsia="Arial" w:hAnsi="Arial Narrow" w:cs="Open Sans"/>
        </w:rPr>
        <w:t xml:space="preserve">chwili obecnej nie ma alternatywnej technologii dla efektywnego wybierania złoża rud </w:t>
      </w:r>
      <w:r w:rsidR="0097617B">
        <w:rPr>
          <w:rFonts w:ascii="Arial Narrow" w:eastAsia="Arial" w:hAnsi="Arial Narrow" w:cs="Open Sans"/>
        </w:rPr>
        <w:t>metali</w:t>
      </w:r>
      <w:r w:rsidR="00DB4E15" w:rsidRPr="00DB4E15">
        <w:rPr>
          <w:rFonts w:ascii="Arial Narrow" w:eastAsia="Arial" w:hAnsi="Arial Narrow" w:cs="Open Sans"/>
        </w:rPr>
        <w:t xml:space="preserve">, w warunkach </w:t>
      </w:r>
      <w:r w:rsidR="0097617B">
        <w:rPr>
          <w:rFonts w:ascii="Arial Narrow" w:eastAsia="Arial" w:hAnsi="Arial Narrow" w:cs="Open Sans"/>
        </w:rPr>
        <w:t>geologicznych występujących w polskich kopalniach</w:t>
      </w:r>
      <w:r w:rsidR="00DB4E15" w:rsidRPr="00DB4E15">
        <w:rPr>
          <w:rFonts w:ascii="Arial Narrow" w:eastAsia="Arial" w:hAnsi="Arial Narrow" w:cs="Open Sans"/>
        </w:rPr>
        <w:t xml:space="preserve">, niż stosowana aktualnie technologia wybierania oparta na urabianiu złoża materiałem wybuchowym oraz przy wykorzystaniu maszyn górniczych napędzanych silnikami wysokoprężnymi. </w:t>
      </w:r>
    </w:p>
    <w:p w:rsidR="00DB4E15" w:rsidRPr="00DB4E15" w:rsidRDefault="00F2538E" w:rsidP="00F2538E">
      <w:pPr>
        <w:tabs>
          <w:tab w:val="left" w:pos="8280"/>
        </w:tabs>
        <w:spacing w:line="324" w:lineRule="auto"/>
        <w:ind w:right="-60"/>
        <w:jc w:val="both"/>
        <w:rPr>
          <w:rFonts w:ascii="Arial Narrow" w:eastAsia="Arial" w:hAnsi="Arial Narrow" w:cs="Open Sans"/>
        </w:rPr>
      </w:pPr>
      <w:r>
        <w:rPr>
          <w:rFonts w:ascii="Arial Narrow" w:eastAsia="Arial" w:hAnsi="Arial Narrow" w:cs="Open Sans"/>
        </w:rPr>
        <w:t xml:space="preserve">            </w:t>
      </w:r>
      <w:r w:rsidR="00DB4E15" w:rsidRPr="00DB4E15">
        <w:rPr>
          <w:rFonts w:ascii="Arial Narrow" w:eastAsia="Arial" w:hAnsi="Arial Narrow" w:cs="Open Sans"/>
        </w:rPr>
        <w:t xml:space="preserve">Prowadzone od lat, w warunkach </w:t>
      </w:r>
      <w:r>
        <w:rPr>
          <w:rFonts w:ascii="Arial Narrow" w:eastAsia="Arial" w:hAnsi="Arial Narrow" w:cs="Open Sans"/>
        </w:rPr>
        <w:t xml:space="preserve">podziemnych </w:t>
      </w:r>
      <w:r w:rsidR="00DB4E15" w:rsidRPr="00DB4E15">
        <w:rPr>
          <w:rFonts w:ascii="Arial Narrow" w:eastAsia="Arial" w:hAnsi="Arial Narrow" w:cs="Open Sans"/>
        </w:rPr>
        <w:t>kopalń me</w:t>
      </w:r>
      <w:r>
        <w:rPr>
          <w:rFonts w:ascii="Arial Narrow" w:eastAsia="Arial" w:hAnsi="Arial Narrow" w:cs="Open Sans"/>
        </w:rPr>
        <w:t>tali</w:t>
      </w:r>
      <w:r w:rsidR="00DB4E15" w:rsidRPr="00DB4E15">
        <w:rPr>
          <w:rFonts w:ascii="Arial Narrow" w:eastAsia="Arial" w:hAnsi="Arial Narrow" w:cs="Open Sans"/>
        </w:rPr>
        <w:t>, badania medyczne pracowników nie potwierdzają negatywnego wpływu tlenków azotu na organizm ludzki</w:t>
      </w:r>
      <w:r>
        <w:rPr>
          <w:rFonts w:ascii="Arial Narrow" w:eastAsia="Arial" w:hAnsi="Arial Narrow" w:cs="Open Sans"/>
        </w:rPr>
        <w:t xml:space="preserve">, przy rejestrowanych obecnie </w:t>
      </w:r>
      <w:r>
        <w:rPr>
          <w:rFonts w:ascii="Arial Narrow" w:eastAsia="Arial" w:hAnsi="Arial Narrow" w:cs="Open Sans"/>
        </w:rPr>
        <w:lastRenderedPageBreak/>
        <w:t>stężeniach</w:t>
      </w:r>
      <w:r w:rsidR="00DB4E15" w:rsidRPr="00DB4E15">
        <w:rPr>
          <w:rFonts w:ascii="Arial Narrow" w:eastAsia="Arial" w:hAnsi="Arial Narrow" w:cs="Open Sans"/>
        </w:rPr>
        <w:t xml:space="preserve">. Nie stwierdza się występowania chorób zawodowych związanych z narażeniem na tlenki azotu. </w:t>
      </w:r>
    </w:p>
    <w:p w:rsidR="00DB4E15" w:rsidRPr="00DB4E15" w:rsidRDefault="00F2538E" w:rsidP="00F2538E">
      <w:pPr>
        <w:spacing w:line="324" w:lineRule="auto"/>
        <w:ind w:firstLine="708"/>
        <w:jc w:val="both"/>
        <w:rPr>
          <w:rFonts w:ascii="Arial Narrow" w:eastAsia="Arial" w:hAnsi="Arial Narrow" w:cs="Open Sans"/>
          <w:spacing w:val="-3"/>
        </w:rPr>
      </w:pPr>
      <w:r>
        <w:rPr>
          <w:rFonts w:ascii="Arial Narrow" w:eastAsia="Arial" w:hAnsi="Arial Narrow" w:cs="Open Sans"/>
          <w:spacing w:val="-3"/>
        </w:rPr>
        <w:t>Należy również stwierdzić, że</w:t>
      </w:r>
      <w:r w:rsidR="00DB4E15" w:rsidRPr="00DB4E15">
        <w:rPr>
          <w:rFonts w:ascii="Arial Narrow" w:eastAsia="Arial" w:hAnsi="Arial Narrow" w:cs="Open Sans"/>
        </w:rPr>
        <w:t xml:space="preserve"> poziom najwyższych dopuszczalnych stężeń czynników szkodliwych dla zdrowia jest określany dla 8-godzinnego, dobowego czasu pracy oraz dla całego okresu aktywności zawodowej. </w:t>
      </w:r>
      <w:r>
        <w:rPr>
          <w:rFonts w:ascii="Arial Narrow" w:eastAsia="Arial" w:hAnsi="Arial Narrow" w:cs="Open Sans"/>
        </w:rPr>
        <w:t>Natomiast r</w:t>
      </w:r>
      <w:r w:rsidR="00DB4E15" w:rsidRPr="00DB4E15">
        <w:rPr>
          <w:rFonts w:ascii="Arial Narrow" w:eastAsia="Arial" w:hAnsi="Arial Narrow" w:cs="Open Sans"/>
        </w:rPr>
        <w:t xml:space="preserve">zeczywisty czas oddziaływania w ciągu doby natężenia czynników szkodliwych na pracowników zatrudnionych w górnictwie jest niższy niż przyjęty </w:t>
      </w:r>
      <w:r>
        <w:rPr>
          <w:rFonts w:ascii="Arial Narrow" w:eastAsia="Arial" w:hAnsi="Arial Narrow" w:cs="Open Sans"/>
        </w:rPr>
        <w:br/>
      </w:r>
      <w:r w:rsidR="00DB4E15" w:rsidRPr="00DB4E15">
        <w:rPr>
          <w:rFonts w:ascii="Arial Narrow" w:eastAsia="Arial" w:hAnsi="Arial Narrow" w:cs="Open Sans"/>
        </w:rPr>
        <w:t>w normatywie (8 godzin) i wynosi:</w:t>
      </w:r>
    </w:p>
    <w:p w:rsidR="00DB4E15" w:rsidRPr="00DB4E15" w:rsidRDefault="00DB4E15" w:rsidP="00F2538E">
      <w:pPr>
        <w:pStyle w:val="Akapitzlist"/>
        <w:numPr>
          <w:ilvl w:val="0"/>
          <w:numId w:val="1"/>
        </w:numPr>
        <w:tabs>
          <w:tab w:val="left" w:pos="8280"/>
        </w:tabs>
        <w:spacing w:line="324" w:lineRule="auto"/>
        <w:ind w:right="-60"/>
        <w:jc w:val="both"/>
        <w:rPr>
          <w:rFonts w:ascii="Arial Narrow" w:eastAsia="Arial" w:hAnsi="Arial Narrow" w:cs="Open Sans"/>
        </w:rPr>
      </w:pPr>
      <w:r w:rsidRPr="00DB4E15">
        <w:rPr>
          <w:rFonts w:ascii="Arial Narrow" w:eastAsia="Arial" w:hAnsi="Arial Narrow" w:cs="Open Sans"/>
        </w:rPr>
        <w:t>dla pracowników zatrudnionych w normalnym czasie pracy - ok. 5 godzin,</w:t>
      </w:r>
    </w:p>
    <w:p w:rsidR="00DB4E15" w:rsidRPr="00DB4E15" w:rsidRDefault="00DB4E15" w:rsidP="00F2538E">
      <w:pPr>
        <w:pStyle w:val="Akapitzlist"/>
        <w:numPr>
          <w:ilvl w:val="0"/>
          <w:numId w:val="1"/>
        </w:numPr>
        <w:tabs>
          <w:tab w:val="left" w:pos="8280"/>
        </w:tabs>
        <w:spacing w:line="324" w:lineRule="auto"/>
        <w:ind w:right="-60"/>
        <w:jc w:val="both"/>
        <w:rPr>
          <w:rFonts w:ascii="Arial Narrow" w:eastAsia="Arial" w:hAnsi="Arial Narrow" w:cs="Open Sans"/>
        </w:rPr>
      </w:pPr>
      <w:r w:rsidRPr="00DB4E15">
        <w:rPr>
          <w:rFonts w:ascii="Arial Narrow" w:eastAsia="Arial" w:hAnsi="Arial Narrow" w:cs="Open Sans"/>
        </w:rPr>
        <w:t>dla pracowników zatrudnionych w skróconym czasie  pracy - ok. 4 godziny.</w:t>
      </w:r>
    </w:p>
    <w:p w:rsidR="00DB4E15" w:rsidRPr="00DB4E15" w:rsidRDefault="00DB4E15" w:rsidP="00F2538E">
      <w:pPr>
        <w:tabs>
          <w:tab w:val="left" w:pos="8280"/>
        </w:tabs>
        <w:spacing w:line="324" w:lineRule="auto"/>
        <w:ind w:right="-60"/>
        <w:jc w:val="both"/>
        <w:rPr>
          <w:rFonts w:ascii="Arial Narrow" w:eastAsia="Arial" w:hAnsi="Arial Narrow" w:cs="Open Sans"/>
        </w:rPr>
      </w:pPr>
      <w:r w:rsidRPr="00DB4E15">
        <w:rPr>
          <w:rFonts w:ascii="Arial Narrow" w:eastAsia="Arial" w:hAnsi="Arial Narrow" w:cs="Open Sans"/>
        </w:rPr>
        <w:t>Ograniczony jest także, do 25 lat, okres aktywności zawodowej i tym samym czas ekspozycji pracownika na czynniki szkodliwe. Aktywność zawodowa pracowników poza górnictwem jest o około 15 lat dłuższa.</w:t>
      </w:r>
    </w:p>
    <w:p w:rsidR="00DB4E15" w:rsidRPr="00DB4E15" w:rsidRDefault="00DB4E15" w:rsidP="00F2538E">
      <w:pPr>
        <w:spacing w:line="324" w:lineRule="auto"/>
        <w:ind w:firstLine="708"/>
        <w:contextualSpacing/>
        <w:jc w:val="both"/>
        <w:rPr>
          <w:rFonts w:ascii="Arial Narrow" w:eastAsiaTheme="minorHAnsi" w:hAnsi="Arial Narrow" w:cs="Open Sans"/>
          <w:lang w:eastAsia="en-US"/>
        </w:rPr>
      </w:pPr>
    </w:p>
    <w:p w:rsidR="00DB4E15" w:rsidRPr="00F2538E" w:rsidRDefault="00DB4E15" w:rsidP="00F2538E">
      <w:pPr>
        <w:spacing w:line="324" w:lineRule="auto"/>
        <w:ind w:firstLine="708"/>
        <w:contextualSpacing/>
        <w:jc w:val="both"/>
        <w:rPr>
          <w:rFonts w:ascii="Arial Narrow" w:eastAsiaTheme="minorHAnsi" w:hAnsi="Arial Narrow" w:cs="Open Sans"/>
          <w:lang w:eastAsia="en-US"/>
        </w:rPr>
      </w:pPr>
      <w:r w:rsidRPr="00DB4E15">
        <w:rPr>
          <w:rFonts w:ascii="Arial Narrow" w:eastAsiaTheme="minorHAnsi" w:hAnsi="Arial Narrow" w:cs="Open Sans"/>
          <w:lang w:eastAsia="en-US"/>
        </w:rPr>
        <w:t xml:space="preserve">W związku z powyższym </w:t>
      </w:r>
      <w:r w:rsidR="00F2538E">
        <w:rPr>
          <w:rFonts w:ascii="Arial Narrow" w:eastAsiaTheme="minorHAnsi" w:hAnsi="Arial Narrow" w:cs="Open Sans"/>
          <w:lang w:eastAsia="en-US"/>
        </w:rPr>
        <w:t>Związek Pracodawców Polska Miedź</w:t>
      </w:r>
      <w:r w:rsidRPr="00DB4E15">
        <w:rPr>
          <w:rFonts w:ascii="Arial Narrow" w:eastAsiaTheme="minorHAnsi" w:hAnsi="Arial Narrow" w:cs="Open Sans"/>
          <w:lang w:eastAsia="en-US"/>
        </w:rPr>
        <w:t xml:space="preserve"> </w:t>
      </w:r>
      <w:r w:rsidRPr="00DB4E15">
        <w:rPr>
          <w:rFonts w:ascii="Arial Narrow" w:eastAsiaTheme="minorHAnsi" w:hAnsi="Arial Narrow" w:cs="Open Sans"/>
          <w:b/>
          <w:lang w:eastAsia="en-US"/>
        </w:rPr>
        <w:t>wnosi o skorygowanie</w:t>
      </w:r>
      <w:r w:rsidRPr="00DB4E15">
        <w:rPr>
          <w:rFonts w:ascii="Arial Narrow" w:eastAsiaTheme="minorHAnsi" w:hAnsi="Arial Narrow" w:cs="Open Sans"/>
          <w:lang w:eastAsia="en-US"/>
        </w:rPr>
        <w:t xml:space="preserve">, </w:t>
      </w:r>
      <w:r w:rsidR="00F2538E">
        <w:rPr>
          <w:rFonts w:ascii="Arial Narrow" w:eastAsiaTheme="minorHAnsi" w:hAnsi="Arial Narrow" w:cs="Open Sans"/>
          <w:lang w:eastAsia="en-US"/>
        </w:rPr>
        <w:br/>
      </w:r>
      <w:r w:rsidRPr="00DB4E15">
        <w:rPr>
          <w:rFonts w:ascii="Arial Narrow" w:eastAsiaTheme="minorHAnsi" w:hAnsi="Arial Narrow" w:cs="Open Sans"/>
          <w:lang w:eastAsia="en-US"/>
        </w:rPr>
        <w:t xml:space="preserve">w przedmiotowym projekcie rozporządzenia, </w:t>
      </w:r>
      <w:r w:rsidRPr="00DB4E15">
        <w:rPr>
          <w:rFonts w:ascii="Arial Narrow" w:hAnsi="Arial Narrow" w:cs="Open Sans"/>
        </w:rPr>
        <w:t xml:space="preserve">dla sektora górnictwa podziemnego i budowy tuneli, </w:t>
      </w:r>
      <w:r w:rsidRPr="00DB4E15">
        <w:rPr>
          <w:rFonts w:ascii="Arial Narrow" w:eastAsiaTheme="minorHAnsi" w:hAnsi="Arial Narrow" w:cs="Open Sans"/>
          <w:lang w:eastAsia="en-US"/>
        </w:rPr>
        <w:t xml:space="preserve">dopuszczalnych wartości </w:t>
      </w:r>
      <w:r w:rsidRPr="00DB4E15">
        <w:rPr>
          <w:rFonts w:ascii="Arial Narrow" w:hAnsi="Arial Narrow" w:cs="Open Sans"/>
        </w:rPr>
        <w:t>tlenku azotu</w:t>
      </w:r>
      <w:r w:rsidRPr="00DB4E15">
        <w:rPr>
          <w:rFonts w:ascii="Arial Narrow" w:eastAsiaTheme="minorHAnsi" w:hAnsi="Arial Narrow" w:cs="Open Sans"/>
          <w:lang w:eastAsia="en-US"/>
        </w:rPr>
        <w:t xml:space="preserve"> i </w:t>
      </w:r>
      <w:r w:rsidRPr="00DB4E15">
        <w:rPr>
          <w:rFonts w:ascii="Arial Narrow" w:hAnsi="Arial Narrow" w:cs="Open Sans"/>
        </w:rPr>
        <w:t xml:space="preserve">wprowadzenie w okresie przejściowym do 21 sierpnia 2023 </w:t>
      </w:r>
      <w:r w:rsidR="00F2538E">
        <w:rPr>
          <w:rFonts w:ascii="Arial Narrow" w:hAnsi="Arial Narrow" w:cs="Open Sans"/>
        </w:rPr>
        <w:t>roku</w:t>
      </w:r>
      <w:r w:rsidRPr="00DB4E15">
        <w:rPr>
          <w:rFonts w:ascii="Arial Narrow" w:hAnsi="Arial Narrow" w:cs="Open Sans"/>
        </w:rPr>
        <w:t xml:space="preserve"> wartości </w:t>
      </w:r>
      <w:r w:rsidRPr="00DB4E15">
        <w:rPr>
          <w:rFonts w:ascii="Arial Narrow" w:eastAsiaTheme="minorHAnsi" w:hAnsi="Arial Narrow" w:cs="Open Sans"/>
          <w:lang w:eastAsia="en-US"/>
        </w:rPr>
        <w:t xml:space="preserve">wynoszących odpowiednio: </w:t>
      </w:r>
      <w:r w:rsidRPr="00DB4E15">
        <w:rPr>
          <w:rFonts w:ascii="Arial Narrow" w:eastAsiaTheme="minorHAnsi" w:hAnsi="Arial Narrow" w:cs="Open Sans"/>
          <w:b/>
          <w:lang w:eastAsia="en-US"/>
        </w:rPr>
        <w:t>NDS 5.0 mg/m</w:t>
      </w:r>
      <w:r w:rsidRPr="00DB4E15">
        <w:rPr>
          <w:rFonts w:ascii="Arial Narrow" w:eastAsiaTheme="minorHAnsi" w:hAnsi="Arial Narrow" w:cs="Open Sans"/>
          <w:b/>
          <w:vertAlign w:val="superscript"/>
          <w:lang w:eastAsia="en-US"/>
        </w:rPr>
        <w:t>3</w:t>
      </w:r>
      <w:r w:rsidRPr="00DB4E15">
        <w:rPr>
          <w:rFonts w:ascii="Arial Narrow" w:eastAsiaTheme="minorHAnsi" w:hAnsi="Arial Narrow" w:cs="Open Sans"/>
          <w:b/>
          <w:lang w:eastAsia="en-US"/>
        </w:rPr>
        <w:t xml:space="preserve"> i </w:t>
      </w:r>
      <w:proofErr w:type="spellStart"/>
      <w:r w:rsidRPr="00DB4E15">
        <w:rPr>
          <w:rFonts w:ascii="Arial Narrow" w:eastAsiaTheme="minorHAnsi" w:hAnsi="Arial Narrow" w:cs="Open Sans"/>
          <w:b/>
          <w:lang w:eastAsia="en-US"/>
        </w:rPr>
        <w:t>NDSCh</w:t>
      </w:r>
      <w:proofErr w:type="spellEnd"/>
      <w:r w:rsidRPr="00DB4E15">
        <w:rPr>
          <w:rFonts w:ascii="Arial Narrow" w:eastAsiaTheme="minorHAnsi" w:hAnsi="Arial Narrow" w:cs="Open Sans"/>
          <w:b/>
          <w:lang w:eastAsia="en-US"/>
        </w:rPr>
        <w:t xml:space="preserve"> 10mg/m</w:t>
      </w:r>
      <w:r w:rsidRPr="00DB4E15">
        <w:rPr>
          <w:rFonts w:ascii="Arial Narrow" w:eastAsiaTheme="minorHAnsi" w:hAnsi="Arial Narrow" w:cs="Open Sans"/>
          <w:b/>
          <w:vertAlign w:val="superscript"/>
          <w:lang w:eastAsia="en-US"/>
        </w:rPr>
        <w:t xml:space="preserve">3 </w:t>
      </w:r>
      <w:r w:rsidR="00F2538E">
        <w:rPr>
          <w:rFonts w:ascii="Arial Narrow" w:eastAsiaTheme="minorHAnsi" w:hAnsi="Arial Narrow" w:cs="Open Sans"/>
          <w:lang w:eastAsia="en-US"/>
        </w:rPr>
        <w:t>, zgodnie z dotychczas obowiązującymi normami.</w:t>
      </w:r>
    </w:p>
    <w:p w:rsidR="00DB4E15" w:rsidRPr="00DB4E15" w:rsidRDefault="00DB4E15" w:rsidP="00F2538E">
      <w:pPr>
        <w:spacing w:line="324" w:lineRule="auto"/>
        <w:ind w:firstLine="708"/>
        <w:jc w:val="both"/>
        <w:rPr>
          <w:rFonts w:ascii="Arial Narrow" w:hAnsi="Arial Narrow"/>
        </w:rPr>
      </w:pPr>
      <w:r w:rsidRPr="00DB4E15">
        <w:rPr>
          <w:rFonts w:ascii="Arial Narrow" w:eastAsiaTheme="minorHAnsi" w:hAnsi="Arial Narrow" w:cs="Open Sans"/>
          <w:lang w:eastAsia="en-US"/>
        </w:rPr>
        <w:t xml:space="preserve">W odniesieniu do wartości innych substancji, zawartych w załączniku </w:t>
      </w:r>
      <w:r w:rsidR="00F2538E">
        <w:rPr>
          <w:rFonts w:ascii="Arial Narrow" w:eastAsiaTheme="minorHAnsi" w:hAnsi="Arial Narrow" w:cs="Open Sans"/>
          <w:lang w:eastAsia="en-US"/>
        </w:rPr>
        <w:t xml:space="preserve">nr </w:t>
      </w:r>
      <w:r w:rsidRPr="00DB4E15">
        <w:rPr>
          <w:rFonts w:ascii="Arial Narrow" w:eastAsiaTheme="minorHAnsi" w:hAnsi="Arial Narrow" w:cs="Open Sans"/>
          <w:lang w:eastAsia="en-US"/>
        </w:rPr>
        <w:t xml:space="preserve">1 do projektu przedmiotowego rozporządzenia, </w:t>
      </w:r>
      <w:r w:rsidR="00F2538E" w:rsidRPr="00DB4E15">
        <w:rPr>
          <w:rFonts w:ascii="Arial Narrow" w:eastAsiaTheme="minorHAnsi" w:hAnsi="Arial Narrow" w:cs="Open Sans"/>
          <w:lang w:eastAsia="en-US"/>
        </w:rPr>
        <w:t xml:space="preserve">uwag </w:t>
      </w:r>
      <w:r w:rsidRPr="00DB4E15">
        <w:rPr>
          <w:rFonts w:ascii="Arial Narrow" w:eastAsiaTheme="minorHAnsi" w:hAnsi="Arial Narrow" w:cs="Open Sans"/>
          <w:lang w:eastAsia="en-US"/>
        </w:rPr>
        <w:t>nie wnosimy.</w:t>
      </w:r>
    </w:p>
    <w:sectPr w:rsidR="00DB4E15" w:rsidRPr="00DB4E15" w:rsidSect="008D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601"/>
    <w:multiLevelType w:val="hybridMultilevel"/>
    <w:tmpl w:val="1F682A58"/>
    <w:lvl w:ilvl="0" w:tplc="E2CC4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B4E15"/>
    <w:rsid w:val="00131C1D"/>
    <w:rsid w:val="00415A38"/>
    <w:rsid w:val="008D4750"/>
    <w:rsid w:val="0097617B"/>
    <w:rsid w:val="00A259E4"/>
    <w:rsid w:val="00DB4E15"/>
    <w:rsid w:val="00F2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E15"/>
    <w:pPr>
      <w:ind w:left="720"/>
      <w:contextualSpacing/>
    </w:pPr>
  </w:style>
  <w:style w:type="paragraph" w:customStyle="1" w:styleId="Default">
    <w:name w:val="Default"/>
    <w:rsid w:val="00DB4E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COPI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t.kuydowicz</dc:creator>
  <cp:lastModifiedBy>t.kuydowicz</cp:lastModifiedBy>
  <cp:revision>1</cp:revision>
  <dcterms:created xsi:type="dcterms:W3CDTF">2017-11-30T11:35:00Z</dcterms:created>
  <dcterms:modified xsi:type="dcterms:W3CDTF">2017-11-30T12:01:00Z</dcterms:modified>
</cp:coreProperties>
</file>