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8" w:rsidRPr="00510908" w:rsidRDefault="00510908" w:rsidP="00510908">
      <w:pPr>
        <w:spacing w:after="0" w:line="288" w:lineRule="auto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510908">
        <w:rPr>
          <w:rFonts w:ascii="Arial Narrow" w:hAnsi="Arial Narrow"/>
          <w:b/>
          <w:bCs/>
          <w:iCs/>
          <w:sz w:val="24"/>
          <w:szCs w:val="24"/>
        </w:rPr>
        <w:t>Uwagi Związku Pracodawców Polska Miedź</w:t>
      </w:r>
    </w:p>
    <w:p w:rsidR="008D4750" w:rsidRPr="00510908" w:rsidRDefault="00510908" w:rsidP="00510908">
      <w:pPr>
        <w:spacing w:after="0" w:line="288" w:lineRule="auto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510908">
        <w:rPr>
          <w:rFonts w:ascii="Arial Narrow" w:hAnsi="Arial Narrow"/>
          <w:b/>
          <w:bCs/>
          <w:iCs/>
          <w:sz w:val="24"/>
          <w:szCs w:val="24"/>
        </w:rPr>
        <w:t>do projektu ustawy o zmianie ustawy - Ordynacja podatkowa</w:t>
      </w:r>
    </w:p>
    <w:p w:rsidR="00510908" w:rsidRPr="00186DEB" w:rsidRDefault="00510908" w:rsidP="00510908">
      <w:pPr>
        <w:spacing w:after="0" w:line="288" w:lineRule="auto"/>
        <w:jc w:val="center"/>
        <w:rPr>
          <w:rFonts w:ascii="Arial Narrow" w:hAnsi="Arial Narrow"/>
          <w:b/>
          <w:bCs/>
          <w:iCs/>
          <w:sz w:val="18"/>
          <w:szCs w:val="18"/>
        </w:rPr>
      </w:pPr>
      <w:r w:rsidRPr="00186DEB">
        <w:rPr>
          <w:rFonts w:ascii="Arial Narrow" w:hAnsi="Arial Narrow"/>
          <w:b/>
          <w:bCs/>
          <w:iCs/>
          <w:sz w:val="18"/>
          <w:szCs w:val="18"/>
        </w:rPr>
        <w:t xml:space="preserve"> (w formie odpowiedzi na pytania)</w:t>
      </w:r>
    </w:p>
    <w:p w:rsidR="00510908" w:rsidRPr="00510908" w:rsidRDefault="00510908" w:rsidP="00510908">
      <w:pPr>
        <w:spacing w:after="0" w:line="288" w:lineRule="auto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510908" w:rsidRPr="00510908" w:rsidRDefault="00510908" w:rsidP="00510908">
      <w:pPr>
        <w:pStyle w:val="gmail-m2382640329198956523m1145809814842367643msolistparagraph"/>
        <w:numPr>
          <w:ilvl w:val="0"/>
          <w:numId w:val="1"/>
        </w:numPr>
        <w:spacing w:before="0" w:beforeAutospacing="0" w:after="0" w:afterAutospacing="0" w:line="288" w:lineRule="auto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Jaka jest ogólna ocena takiego pomysłu przez Państwa firmę?</w:t>
      </w: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Przedstawione rozwiązanie ocenić należy pozytywnie, gdyż proponowana regulacja zwiększy możliwość kontroli i bezpieczeństwa obrotu.</w:t>
      </w:r>
    </w:p>
    <w:p w:rsid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numPr>
          <w:ilvl w:val="0"/>
          <w:numId w:val="1"/>
        </w:numPr>
        <w:spacing w:before="0" w:beforeAutospacing="0" w:after="0" w:afterAutospacing="0" w:line="288" w:lineRule="auto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Czy istnieją obawy, że udostępnienie takich danych dot. Waszej firmy kontrahentom może negatywnie wpłynąć na funkcjonowanie przedsiębiorstwa i/lub naruszyć jego tajemnicę skarbową?</w:t>
      </w:r>
    </w:p>
    <w:p w:rsidR="00510908" w:rsidRPr="00510908" w:rsidRDefault="00510908" w:rsidP="00510908">
      <w:pPr>
        <w:pStyle w:val="Akapitzlist"/>
        <w:spacing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Akapitzlist"/>
        <w:spacing w:line="288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Co do zasady proponowane zmiany nie powinny wpływać na funkcjonowanie podmiotów gospodarczych. Zauważam jednak, że udzielenie kontrahentowi informacji dot.  „nieujęcia/ujęcia przez podatnika w złożonej deklaracji lub innych dokumentach zdarzeń, do których ujęcia był obowiązany na podstawie przepisów ustaw podatkowych” winno:</w:t>
      </w:r>
    </w:p>
    <w:p w:rsidR="00510908" w:rsidRPr="00510908" w:rsidRDefault="00510908" w:rsidP="00510908">
      <w:pPr>
        <w:pStyle w:val="Akapitzlist"/>
        <w:numPr>
          <w:ilvl w:val="1"/>
          <w:numId w:val="3"/>
        </w:numPr>
        <w:spacing w:line="288" w:lineRule="auto"/>
        <w:ind w:left="1560" w:hanging="284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odnosić się wyłącznie do deklaracji VAT, gdyż jedynie w odniesieniu do takich deklaracji organ może posiadać wiedzę w tym zakresie (na podstawie otrzymywanych plików JPK) ;</w:t>
      </w:r>
    </w:p>
    <w:p w:rsidR="00510908" w:rsidRPr="00510908" w:rsidRDefault="00510908" w:rsidP="00510908">
      <w:pPr>
        <w:pStyle w:val="Akapitzlist"/>
        <w:numPr>
          <w:ilvl w:val="1"/>
          <w:numId w:val="3"/>
        </w:numPr>
        <w:spacing w:line="288" w:lineRule="auto"/>
        <w:ind w:left="1560" w:hanging="284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być dokonywane gdy wnioskodawca wskaże określone transakcje (będące przedmiotem zapytania), które sam ujawnił w złożonej deklaracji (i przekazanym JPK).</w:t>
      </w:r>
    </w:p>
    <w:p w:rsid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numPr>
          <w:ilvl w:val="0"/>
          <w:numId w:val="1"/>
        </w:numPr>
        <w:spacing w:before="0" w:beforeAutospacing="0" w:after="0" w:afterAutospacing="0" w:line="288" w:lineRule="auto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Czy w swojej działalności, nawiązując relacje handlowe z innymi podmiotami, byliby Państwo zainteresowani pozyskaniem takiego zaświadczenia o potencjalnym kontrahencie?</w:t>
      </w: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 xml:space="preserve">Tak. </w:t>
      </w:r>
    </w:p>
    <w:p w:rsid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numPr>
          <w:ilvl w:val="0"/>
          <w:numId w:val="1"/>
        </w:numPr>
        <w:spacing w:before="0" w:beforeAutospacing="0" w:after="0" w:afterAutospacing="0" w:line="288" w:lineRule="auto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>Czy w Państwa opinii takie rozwiązanie może wpłynąć pozytywnie na dochowanie należytej staranności w kontaktach handlowych i ograniczenie udziału w rynku nierzetelnych podmiotów?</w:t>
      </w: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jc w:val="both"/>
        <w:rPr>
          <w:rFonts w:ascii="Arial Narrow" w:hAnsi="Arial Narrow"/>
          <w:sz w:val="22"/>
          <w:szCs w:val="22"/>
        </w:rPr>
      </w:pPr>
    </w:p>
    <w:p w:rsidR="00510908" w:rsidRPr="00510908" w:rsidRDefault="00510908" w:rsidP="00510908">
      <w:pPr>
        <w:pStyle w:val="gmail-m2382640329198956523m1145809814842367643msolistparagraph"/>
        <w:spacing w:before="0" w:beforeAutospacing="0" w:after="0" w:afterAutospacing="0" w:line="288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10908">
        <w:rPr>
          <w:rFonts w:ascii="Arial Narrow" w:hAnsi="Arial Narrow"/>
          <w:sz w:val="22"/>
          <w:szCs w:val="22"/>
        </w:rPr>
        <w:t xml:space="preserve">Tak. Zwracam jednak uwagę, że pozyskiwanie przedmiotowych informacji, w szczególności co do składania deklaracji czy niezalegania z wpłatami należności budżetowych, dokonywane jest na etapie wyboru kontrahenta i zawarcia umowy na realizację przyszłych świadczeń (jeśli taka procedura jest stosowana). Stąd też w przedsiębiorstwach o znacznych rozmiarach, które w trakcie miesiąca realizują tysiące transakcji, w tym na podstawie umów długookresowych pozyskiwanie wskazanych zaświadczeń byłoby wręcz niemożliwe. Dlatego też, stoimy na stanowisku, że za dochowanie należytej staranności winno być uznane sprawdzenie kontrahenta na moment podpisywania kontraktu, a nie po dokonaniu każdej transakcji, w tym również w sytuacji gdy zaświadczenie w powyższym zakresie przedstawi dostawca. </w:t>
      </w:r>
    </w:p>
    <w:sectPr w:rsidR="00510908" w:rsidRPr="00510908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7E6A"/>
    <w:multiLevelType w:val="hybridMultilevel"/>
    <w:tmpl w:val="19123A22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66E0FDC"/>
    <w:multiLevelType w:val="hybridMultilevel"/>
    <w:tmpl w:val="407C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4CCB4">
      <w:numFmt w:val="bullet"/>
      <w:lvlText w:val="·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6D91"/>
    <w:multiLevelType w:val="hybridMultilevel"/>
    <w:tmpl w:val="337A5BBA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0908"/>
    <w:rsid w:val="00131C1D"/>
    <w:rsid w:val="00186DEB"/>
    <w:rsid w:val="002C0CD5"/>
    <w:rsid w:val="00510908"/>
    <w:rsid w:val="008D4750"/>
    <w:rsid w:val="00A259E4"/>
    <w:rsid w:val="00BE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0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2382640329198956523m1145809814842367643msolistparagraph">
    <w:name w:val="gmail-m2382640329198956523m1145809814842367643msolistparagraph"/>
    <w:basedOn w:val="Normalny"/>
    <w:uiPriority w:val="99"/>
    <w:rsid w:val="00510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1978</Characters>
  <Application>Microsoft Office Word</Application>
  <DocSecurity>0</DocSecurity>
  <Lines>16</Lines>
  <Paragraphs>4</Paragraphs>
  <ScaleCrop>false</ScaleCrop>
  <Company>KGHM Polska Miedź S.A. COPI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2</cp:revision>
  <dcterms:created xsi:type="dcterms:W3CDTF">2017-09-29T12:13:00Z</dcterms:created>
  <dcterms:modified xsi:type="dcterms:W3CDTF">2017-09-29T12:21:00Z</dcterms:modified>
</cp:coreProperties>
</file>