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7EC" w:rsidRDefault="003B08C8" w:rsidP="00DE37EC">
      <w:pPr>
        <w:spacing w:after="120" w:line="300" w:lineRule="auto"/>
        <w:jc w:val="center"/>
        <w:rPr>
          <w:rFonts w:ascii="Arial Narrow" w:eastAsia="Times New Roman" w:hAnsi="Arial Narrow" w:cs="Times New Roman"/>
          <w:b/>
          <w:bCs/>
          <w:color w:val="383431"/>
          <w:lang w:eastAsia="pl-PL"/>
        </w:rPr>
      </w:pPr>
      <w:r w:rsidRPr="003B08C8">
        <w:rPr>
          <w:rFonts w:ascii="Arial Narrow" w:eastAsia="Times New Roman" w:hAnsi="Arial Narrow" w:cs="Times New Roman"/>
          <w:b/>
          <w:bCs/>
          <w:color w:val="383431"/>
          <w:lang w:eastAsia="pl-PL"/>
        </w:rPr>
        <w:t>Informacja z</w:t>
      </w:r>
      <w:r w:rsidR="0014188D" w:rsidRPr="0014188D">
        <w:rPr>
          <w:rFonts w:ascii="Arial Narrow" w:eastAsia="Times New Roman" w:hAnsi="Arial Narrow" w:cs="Times New Roman"/>
          <w:b/>
          <w:bCs/>
          <w:color w:val="383431"/>
          <w:lang w:eastAsia="pl-PL"/>
        </w:rPr>
        <w:t xml:space="preserve"> seminarium „Sieci</w:t>
      </w:r>
      <w:r w:rsidR="00DE37EC">
        <w:rPr>
          <w:rFonts w:ascii="Arial Narrow" w:eastAsia="Times New Roman" w:hAnsi="Arial Narrow" w:cs="Times New Roman"/>
          <w:b/>
          <w:bCs/>
          <w:color w:val="383431"/>
          <w:lang w:eastAsia="pl-PL"/>
        </w:rPr>
        <w:t xml:space="preserve"> Monitoringu Prawa</w:t>
      </w:r>
      <w:r w:rsidR="0014188D" w:rsidRPr="0014188D">
        <w:rPr>
          <w:rFonts w:ascii="Arial Narrow" w:eastAsia="Times New Roman" w:hAnsi="Arial Narrow" w:cs="Times New Roman"/>
          <w:b/>
          <w:bCs/>
          <w:color w:val="383431"/>
          <w:lang w:eastAsia="pl-PL"/>
        </w:rPr>
        <w:t>”</w:t>
      </w:r>
    </w:p>
    <w:p w:rsidR="0014188D" w:rsidRPr="00DE37EC" w:rsidRDefault="00DE37EC" w:rsidP="003B08C8">
      <w:pPr>
        <w:spacing w:after="120" w:line="300" w:lineRule="auto"/>
        <w:jc w:val="both"/>
        <w:rPr>
          <w:rFonts w:ascii="Arial Narrow" w:eastAsia="Times New Roman" w:hAnsi="Arial Narrow" w:cs="Times New Roman"/>
          <w:bCs/>
          <w:color w:val="383431"/>
          <w:lang w:eastAsia="pl-PL"/>
        </w:rPr>
      </w:pPr>
      <w:r>
        <w:rPr>
          <w:rFonts w:ascii="Arial Narrow" w:eastAsia="Times New Roman" w:hAnsi="Arial Narrow" w:cs="Times New Roman"/>
          <w:bCs/>
          <w:color w:val="383431"/>
          <w:lang w:eastAsia="pl-PL"/>
        </w:rPr>
        <w:t>D</w:t>
      </w:r>
      <w:r w:rsidRPr="00DE37EC">
        <w:rPr>
          <w:rFonts w:ascii="Arial Narrow" w:eastAsia="Times New Roman" w:hAnsi="Arial Narrow" w:cs="Times New Roman"/>
          <w:bCs/>
          <w:color w:val="383431"/>
          <w:lang w:eastAsia="pl-PL"/>
        </w:rPr>
        <w:t>nia</w:t>
      </w:r>
      <w:r w:rsidR="0014188D" w:rsidRPr="00DE37EC">
        <w:rPr>
          <w:rFonts w:ascii="Arial Narrow" w:eastAsia="Times New Roman" w:hAnsi="Arial Narrow" w:cs="Times New Roman"/>
          <w:bCs/>
          <w:color w:val="383431"/>
          <w:lang w:eastAsia="pl-PL"/>
        </w:rPr>
        <w:t xml:space="preserve"> 21 lutego 2018 r</w:t>
      </w:r>
      <w:r w:rsidR="003B08C8" w:rsidRPr="00DE37EC">
        <w:rPr>
          <w:rFonts w:ascii="Arial Narrow" w:eastAsia="Times New Roman" w:hAnsi="Arial Narrow" w:cs="Times New Roman"/>
          <w:bCs/>
          <w:color w:val="383431"/>
          <w:lang w:eastAsia="pl-PL"/>
        </w:rPr>
        <w:t>oku w Warszawie</w:t>
      </w:r>
      <w:r>
        <w:rPr>
          <w:rFonts w:ascii="Arial Narrow" w:eastAsia="Times New Roman" w:hAnsi="Arial Narrow" w:cs="Times New Roman"/>
          <w:bCs/>
          <w:color w:val="383431"/>
          <w:lang w:eastAsia="pl-PL"/>
        </w:rPr>
        <w:t>,</w:t>
      </w:r>
      <w:r w:rsidR="0014188D" w:rsidRPr="00DE37EC">
        <w:rPr>
          <w:rFonts w:ascii="Arial Narrow" w:eastAsia="Times New Roman" w:hAnsi="Arial Narrow" w:cs="Times New Roman"/>
          <w:bCs/>
          <w:color w:val="383431"/>
          <w:lang w:eastAsia="pl-PL"/>
        </w:rPr>
        <w:t xml:space="preserve"> w siedzibie Pracodawców RP</w:t>
      </w:r>
      <w:r>
        <w:rPr>
          <w:rFonts w:ascii="Arial Narrow" w:eastAsia="Times New Roman" w:hAnsi="Arial Narrow" w:cs="Times New Roman"/>
          <w:bCs/>
          <w:color w:val="383431"/>
          <w:lang w:eastAsia="pl-PL"/>
        </w:rPr>
        <w:t>,</w:t>
      </w:r>
      <w:r w:rsidR="003B08C8" w:rsidRPr="00DE37EC">
        <w:rPr>
          <w:rFonts w:ascii="Arial Narrow" w:eastAsia="Times New Roman" w:hAnsi="Arial Narrow" w:cs="Times New Roman"/>
          <w:bCs/>
          <w:color w:val="383431"/>
          <w:lang w:eastAsia="pl-PL"/>
        </w:rPr>
        <w:t xml:space="preserve"> przy ul Brukselskiej 7</w:t>
      </w:r>
      <w:r w:rsidRPr="00DE37EC">
        <w:rPr>
          <w:rFonts w:ascii="Arial Narrow" w:eastAsia="Times New Roman" w:hAnsi="Arial Narrow" w:cs="Times New Roman"/>
          <w:bCs/>
          <w:color w:val="383431"/>
          <w:lang w:eastAsia="pl-PL"/>
        </w:rPr>
        <w:t xml:space="preserve"> odbyło się seminarium „Sieci Monitoringu Prawa – analiza ustaw z pakietu Konstytucji biznesu” – sprawozdanie z podjętych działań w IV kwartale 2017 roku</w:t>
      </w:r>
      <w:r w:rsidR="0014188D" w:rsidRPr="00DE37EC">
        <w:rPr>
          <w:rFonts w:ascii="Arial Narrow" w:eastAsia="Times New Roman" w:hAnsi="Arial Narrow" w:cs="Times New Roman"/>
          <w:bCs/>
          <w:color w:val="383431"/>
          <w:lang w:eastAsia="pl-PL"/>
        </w:rPr>
        <w:t>.</w:t>
      </w:r>
      <w:r w:rsidRPr="00DE37EC">
        <w:rPr>
          <w:rFonts w:ascii="Arial Narrow" w:eastAsia="Times New Roman" w:hAnsi="Arial Narrow" w:cs="Times New Roman"/>
          <w:bCs/>
          <w:color w:val="383431"/>
          <w:lang w:eastAsia="pl-PL"/>
        </w:rPr>
        <w:t xml:space="preserve"> W posiedzeniu uczestniczył przedstawiciel biura Związku.</w:t>
      </w:r>
    </w:p>
    <w:p w:rsidR="003B08C8" w:rsidRPr="003B08C8" w:rsidRDefault="003855C2" w:rsidP="003B08C8">
      <w:pPr>
        <w:spacing w:after="120" w:line="300" w:lineRule="auto"/>
        <w:jc w:val="both"/>
        <w:rPr>
          <w:rFonts w:ascii="Arial Narrow" w:eastAsia="Times New Roman" w:hAnsi="Arial Narrow" w:cs="Times New Roman"/>
          <w:color w:val="383431"/>
          <w:lang w:eastAsia="pl-PL"/>
        </w:rPr>
      </w:pPr>
      <w:r>
        <w:rPr>
          <w:rFonts w:ascii="Arial Narrow" w:eastAsia="Times New Roman" w:hAnsi="Arial Narrow" w:cs="Times New Roman"/>
          <w:color w:val="383431"/>
          <w:lang w:eastAsia="pl-PL"/>
        </w:rPr>
        <w:t>Podczas seminarium zaprezentowany został kwartalny</w:t>
      </w:r>
      <w:r w:rsidR="0014188D" w:rsidRPr="0014188D">
        <w:rPr>
          <w:rFonts w:ascii="Arial Narrow" w:eastAsia="Times New Roman" w:hAnsi="Arial Narrow" w:cs="Times New Roman"/>
          <w:color w:val="383431"/>
          <w:lang w:eastAsia="pl-PL"/>
        </w:rPr>
        <w:t xml:space="preserve"> raport Sieci Monitoringu Prawa, który obejmuje projekty 11 aktów prawnych o szczególnym znaczeniu dla funkcjonowania przedsiębiorców i sytuacji na rynku pracy, które były procedowane w ostatnim kwartale (p</w:t>
      </w:r>
      <w:r w:rsidR="003B08C8">
        <w:rPr>
          <w:rFonts w:ascii="Arial Narrow" w:eastAsia="Times New Roman" w:hAnsi="Arial Narrow" w:cs="Times New Roman"/>
          <w:color w:val="383431"/>
          <w:lang w:eastAsia="pl-PL"/>
        </w:rPr>
        <w:t>aździernik - grudzień) 2017 roku</w:t>
      </w:r>
    </w:p>
    <w:p w:rsidR="00225648" w:rsidRDefault="003B08C8" w:rsidP="003B08C8">
      <w:pPr>
        <w:spacing w:after="120" w:line="300" w:lineRule="auto"/>
        <w:jc w:val="both"/>
        <w:rPr>
          <w:rFonts w:ascii="Arial Narrow" w:eastAsia="Times New Roman" w:hAnsi="Arial Narrow" w:cs="Times New Roman"/>
          <w:color w:val="383431"/>
          <w:lang w:eastAsia="pl-PL"/>
        </w:rPr>
      </w:pPr>
      <w:r w:rsidRPr="003B08C8">
        <w:rPr>
          <w:rFonts w:ascii="Arial Narrow" w:eastAsia="Times New Roman" w:hAnsi="Arial Narrow" w:cs="Times New Roman"/>
          <w:color w:val="383431"/>
          <w:lang w:eastAsia="pl-PL"/>
        </w:rPr>
        <w:t xml:space="preserve">Przedmiotowy Raport dostępny jest pod adresem: </w:t>
      </w:r>
      <w:hyperlink r:id="rId4" w:history="1">
        <w:r w:rsidRPr="003B08C8">
          <w:rPr>
            <w:rStyle w:val="Hipercze"/>
            <w:rFonts w:ascii="Arial Narrow" w:eastAsia="Times New Roman" w:hAnsi="Arial Narrow" w:cs="Times New Roman"/>
            <w:lang w:eastAsia="pl-PL"/>
          </w:rPr>
          <w:t>http://pracodawcyrp.pl/upload/files/2018/02/2018-02-21-raport-sieci-monitoringu-legislacji.pdf</w:t>
        </w:r>
      </w:hyperlink>
      <w:r w:rsidRPr="003B08C8">
        <w:rPr>
          <w:rFonts w:ascii="Arial Narrow" w:eastAsia="Times New Roman" w:hAnsi="Arial Narrow" w:cs="Times New Roman"/>
          <w:color w:val="383431"/>
          <w:lang w:eastAsia="pl-PL"/>
        </w:rPr>
        <w:t xml:space="preserve"> </w:t>
      </w:r>
    </w:p>
    <w:p w:rsidR="00225648" w:rsidRDefault="0014188D" w:rsidP="003B08C8">
      <w:pPr>
        <w:spacing w:after="120" w:line="300" w:lineRule="auto"/>
        <w:jc w:val="both"/>
        <w:rPr>
          <w:rFonts w:ascii="Arial Narrow" w:eastAsia="Times New Roman" w:hAnsi="Arial Narrow" w:cs="Times New Roman"/>
          <w:color w:val="383431"/>
          <w:lang w:eastAsia="pl-PL"/>
        </w:rPr>
      </w:pPr>
      <w:r w:rsidRPr="0014188D">
        <w:rPr>
          <w:rFonts w:ascii="Arial Narrow" w:eastAsia="Times New Roman" w:hAnsi="Arial Narrow" w:cs="Times New Roman"/>
          <w:color w:val="383431"/>
          <w:lang w:eastAsia="pl-PL"/>
        </w:rPr>
        <w:t xml:space="preserve">Wśród projektowanych zmian w obszarze prawa pracy szczególną uwagę należy zwrócić na rozszerzenie prawa koalicji związkowej na osoby niebędące pracownikami, a także skrócenie z 50 do 10 lat obowiązku aktywizacji akt osobowych </w:t>
      </w:r>
      <w:r w:rsidR="003B08C8" w:rsidRPr="003B08C8">
        <w:rPr>
          <w:rFonts w:ascii="Arial Narrow" w:eastAsia="Times New Roman" w:hAnsi="Arial Narrow" w:cs="Times New Roman"/>
          <w:color w:val="383431"/>
          <w:lang w:eastAsia="pl-PL"/>
        </w:rPr>
        <w:t>oraz</w:t>
      </w:r>
      <w:r w:rsidRPr="0014188D">
        <w:rPr>
          <w:rFonts w:ascii="Arial Narrow" w:eastAsia="Times New Roman" w:hAnsi="Arial Narrow" w:cs="Times New Roman"/>
          <w:color w:val="383431"/>
          <w:lang w:eastAsia="pl-PL"/>
        </w:rPr>
        <w:t xml:space="preserve"> wprowadzenie możliwości ich prowadzenia w formie elektronicznej. Regulacje dotyczące związków zawodowych doprowadzą niestety do wzrostu kosztów po stronie pracodawców (poprzez m.in. obowiązek zapewnienia warunków lokalowo-technicznych nowym organizacjom związkowym), a także utrudnią prowadzenie dialogu w firmach.</w:t>
      </w:r>
      <w:r w:rsidR="00225648">
        <w:rPr>
          <w:rFonts w:ascii="Arial Narrow" w:eastAsia="Times New Roman" w:hAnsi="Arial Narrow" w:cs="Times New Roman"/>
          <w:color w:val="383431"/>
          <w:lang w:eastAsia="pl-PL"/>
        </w:rPr>
        <w:t xml:space="preserve"> </w:t>
      </w:r>
      <w:r w:rsidRPr="0014188D">
        <w:rPr>
          <w:rFonts w:ascii="Arial Narrow" w:eastAsia="Times New Roman" w:hAnsi="Arial Narrow" w:cs="Times New Roman"/>
          <w:color w:val="383431"/>
          <w:lang w:eastAsia="pl-PL"/>
        </w:rPr>
        <w:t>Rozwiązania w zakresie archiwizacji akt pracowniczych należy natomiast uznać za korzystne dla przedsiębiorców, ponieważ ograniczą one koszty związane z prowadzeniem i archiwizowaniem dokumentacji.</w:t>
      </w:r>
    </w:p>
    <w:p w:rsidR="003B08C8" w:rsidRDefault="0014188D" w:rsidP="003B08C8">
      <w:pPr>
        <w:spacing w:after="120" w:line="300" w:lineRule="auto"/>
        <w:jc w:val="both"/>
        <w:rPr>
          <w:rFonts w:ascii="Arial Narrow" w:eastAsia="Times New Roman" w:hAnsi="Arial Narrow" w:cs="Times New Roman"/>
          <w:color w:val="383431"/>
          <w:lang w:eastAsia="pl-PL"/>
        </w:rPr>
      </w:pPr>
      <w:r w:rsidRPr="0014188D">
        <w:rPr>
          <w:rFonts w:ascii="Arial Narrow" w:eastAsia="Times New Roman" w:hAnsi="Arial Narrow" w:cs="Times New Roman"/>
          <w:color w:val="383431"/>
          <w:lang w:eastAsia="pl-PL"/>
        </w:rPr>
        <w:t xml:space="preserve">W obszarze prawa gospodarczego przedsiębiorcy powinni mieć na uwadze znaczące utrudnienia, jakie mogą wyniknąć z uchwalenia ustawy o jawności życia publicznego. Regulacje będą dotyczyć firm z udziałem Skarbu Państwa lub samorządu w wysokości minimum 20 procent – to bardzo niski próg. Ponadto ustawa wprowadza do porządku prawnego pojęcie sygnalisty. Niestety pojęcie to jest zdefiniowane szczątkowo i nie do końca zgodnie z powszechnym przekonaniem o tym, kim jest sygnalista. Kolejnym potencjalnie ryzykownym projektowanym rozwiązaniem jest zobowiązanie średnich i dużych przedsiębiorców do przygotowania polityki antykorupcyjnej, pod bardzo daleko idąca, podwójną sankcją (kara finansowa w wysokości nawet 10 mln zł oraz 5-letnie wykluczenie z zamówień publicznych). Martwić może również to, że obowiązki przedsiębiorców w dziedzinie polityki antykorupcyjnej są sformułowane w projekcie w bardzo ogólny i nieprecyzyjny sposób, co może prowadzić do uznaniowego stosowania przepisów. Wątpliwości budzi także tryb prowadzenia konsultacji społecznych projektu. Dobrym rozwiązaniem byłoby wstrzymanie prac nad projektem i powrót do refleksji na temat jego istoty i celowości. </w:t>
      </w:r>
    </w:p>
    <w:p w:rsidR="008D4750" w:rsidRPr="003B08C8" w:rsidRDefault="0014188D" w:rsidP="003B08C8">
      <w:pPr>
        <w:spacing w:after="120" w:line="300" w:lineRule="auto"/>
        <w:jc w:val="both"/>
        <w:rPr>
          <w:rFonts w:ascii="Arial Narrow" w:hAnsi="Arial Narrow"/>
        </w:rPr>
      </w:pPr>
      <w:r w:rsidRPr="0014188D">
        <w:rPr>
          <w:rFonts w:ascii="Arial Narrow" w:eastAsia="Times New Roman" w:hAnsi="Arial Narrow" w:cs="Times New Roman"/>
          <w:color w:val="383431"/>
          <w:lang w:eastAsia="pl-PL"/>
        </w:rPr>
        <w:t>Szczególne znaczenie dla warunków prowadzenia biznesu ma oczywiście Konstytucja Biznesu, a zwłaszcza zawarte w niej Prawo przedsiębiorców.</w:t>
      </w:r>
      <w:r w:rsidR="003B08C8" w:rsidRPr="003B08C8">
        <w:rPr>
          <w:rFonts w:ascii="Arial Narrow" w:eastAsia="Times New Roman" w:hAnsi="Arial Narrow" w:cs="Times New Roman"/>
          <w:color w:val="383431"/>
          <w:lang w:eastAsia="pl-PL"/>
        </w:rPr>
        <w:t xml:space="preserve"> Ponadto </w:t>
      </w:r>
      <w:proofErr w:type="spellStart"/>
      <w:r w:rsidR="003B08C8" w:rsidRPr="003B08C8">
        <w:rPr>
          <w:rFonts w:ascii="Arial Narrow" w:eastAsia="Times New Roman" w:hAnsi="Arial Narrow" w:cs="Times New Roman"/>
          <w:color w:val="383431"/>
          <w:lang w:eastAsia="pl-PL"/>
        </w:rPr>
        <w:t>pokiet</w:t>
      </w:r>
      <w:proofErr w:type="spellEnd"/>
      <w:r w:rsidR="003B08C8" w:rsidRPr="003B08C8">
        <w:rPr>
          <w:rFonts w:ascii="Arial Narrow" w:eastAsia="Times New Roman" w:hAnsi="Arial Narrow" w:cs="Times New Roman"/>
          <w:color w:val="383431"/>
          <w:lang w:eastAsia="pl-PL"/>
        </w:rPr>
        <w:t xml:space="preserve"> ten zawiera również szereg innych inicjatyw</w:t>
      </w:r>
      <w:r w:rsidRPr="0014188D">
        <w:rPr>
          <w:rFonts w:ascii="Arial Narrow" w:eastAsia="Times New Roman" w:hAnsi="Arial Narrow" w:cs="Times New Roman"/>
          <w:color w:val="383431"/>
          <w:lang w:eastAsia="pl-PL"/>
        </w:rPr>
        <w:t xml:space="preserve"> legislacyjn</w:t>
      </w:r>
      <w:r w:rsidR="003B08C8" w:rsidRPr="003B08C8">
        <w:rPr>
          <w:rFonts w:ascii="Arial Narrow" w:eastAsia="Times New Roman" w:hAnsi="Arial Narrow" w:cs="Times New Roman"/>
          <w:color w:val="383431"/>
          <w:lang w:eastAsia="pl-PL"/>
        </w:rPr>
        <w:t>ych</w:t>
      </w:r>
      <w:r w:rsidRPr="0014188D">
        <w:rPr>
          <w:rFonts w:ascii="Arial Narrow" w:eastAsia="Times New Roman" w:hAnsi="Arial Narrow" w:cs="Times New Roman"/>
          <w:color w:val="383431"/>
          <w:lang w:eastAsia="pl-PL"/>
        </w:rPr>
        <w:t>, które wywarły pozytywny wpływ na funkcjonowanie przedsiębiorców</w:t>
      </w:r>
      <w:r w:rsidR="003B08C8" w:rsidRPr="003B08C8">
        <w:rPr>
          <w:rFonts w:ascii="Arial Narrow" w:eastAsia="Times New Roman" w:hAnsi="Arial Narrow" w:cs="Times New Roman"/>
          <w:color w:val="383431"/>
          <w:lang w:eastAsia="pl-PL"/>
        </w:rPr>
        <w:t>, a w szczególności: mechanizm oceny ryzyka</w:t>
      </w:r>
      <w:r w:rsidRPr="0014188D">
        <w:rPr>
          <w:rFonts w:ascii="Arial Narrow" w:eastAsia="Times New Roman" w:hAnsi="Arial Narrow" w:cs="Times New Roman"/>
          <w:color w:val="383431"/>
          <w:lang w:eastAsia="pl-PL"/>
        </w:rPr>
        <w:t xml:space="preserve"> </w:t>
      </w:r>
      <w:r w:rsidR="003B08C8" w:rsidRPr="003B08C8">
        <w:rPr>
          <w:rFonts w:ascii="Arial Narrow" w:eastAsia="Times New Roman" w:hAnsi="Arial Narrow" w:cs="Times New Roman"/>
          <w:color w:val="383431"/>
          <w:lang w:eastAsia="pl-PL"/>
        </w:rPr>
        <w:t>(</w:t>
      </w:r>
      <w:r w:rsidRPr="0014188D">
        <w:rPr>
          <w:rFonts w:ascii="Arial Narrow" w:eastAsia="Times New Roman" w:hAnsi="Arial Narrow" w:cs="Times New Roman"/>
          <w:color w:val="383431"/>
          <w:lang w:eastAsia="pl-PL"/>
        </w:rPr>
        <w:t xml:space="preserve">pozwala </w:t>
      </w:r>
      <w:r w:rsidR="003B08C8" w:rsidRPr="003B08C8">
        <w:rPr>
          <w:rFonts w:ascii="Arial Narrow" w:eastAsia="Times New Roman" w:hAnsi="Arial Narrow" w:cs="Times New Roman"/>
          <w:color w:val="383431"/>
          <w:lang w:eastAsia="pl-PL"/>
        </w:rPr>
        <w:t xml:space="preserve">on </w:t>
      </w:r>
      <w:r w:rsidRPr="0014188D">
        <w:rPr>
          <w:rFonts w:ascii="Arial Narrow" w:eastAsia="Times New Roman" w:hAnsi="Arial Narrow" w:cs="Times New Roman"/>
          <w:color w:val="383431"/>
          <w:lang w:eastAsia="pl-PL"/>
        </w:rPr>
        <w:t>na skoncentrowanie działań kontrolnych na podmiotach, w których występuje uzasadnione podejrzen</w:t>
      </w:r>
      <w:r w:rsidR="003B08C8" w:rsidRPr="003B08C8">
        <w:rPr>
          <w:rFonts w:ascii="Arial Narrow" w:eastAsia="Times New Roman" w:hAnsi="Arial Narrow" w:cs="Times New Roman"/>
          <w:color w:val="383431"/>
          <w:lang w:eastAsia="pl-PL"/>
        </w:rPr>
        <w:t>ie wystąpienia nieprawidłowości)</w:t>
      </w:r>
      <w:r w:rsidRPr="0014188D">
        <w:rPr>
          <w:rFonts w:ascii="Arial Narrow" w:eastAsia="Times New Roman" w:hAnsi="Arial Narrow" w:cs="Times New Roman"/>
          <w:color w:val="383431"/>
          <w:lang w:eastAsia="pl-PL"/>
        </w:rPr>
        <w:t xml:space="preserve"> oraz zmiany w Prawie Zamówień Publicznych.</w:t>
      </w:r>
    </w:p>
    <w:sectPr w:rsidR="008D4750" w:rsidRPr="003B08C8" w:rsidSect="008D4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4188D"/>
    <w:rsid w:val="00131C1D"/>
    <w:rsid w:val="0014188D"/>
    <w:rsid w:val="00225648"/>
    <w:rsid w:val="003855C2"/>
    <w:rsid w:val="003B08C8"/>
    <w:rsid w:val="008D4750"/>
    <w:rsid w:val="00A259E4"/>
    <w:rsid w:val="00C14215"/>
    <w:rsid w:val="00C40646"/>
    <w:rsid w:val="00DE3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4188D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B08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6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2870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2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codawcyrp.pl/upload/files/2018/02/2018-02-21-raport-sieci-monitoringu-legislacji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COPI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t.kuydowicz</dc:creator>
  <cp:lastModifiedBy>t.kuydowicz</cp:lastModifiedBy>
  <cp:revision>2</cp:revision>
  <dcterms:created xsi:type="dcterms:W3CDTF">2018-02-22T13:05:00Z</dcterms:created>
  <dcterms:modified xsi:type="dcterms:W3CDTF">2018-02-22T14:00:00Z</dcterms:modified>
</cp:coreProperties>
</file>