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50" w:rsidRDefault="0082231C" w:rsidP="0082231C">
      <w:pPr>
        <w:spacing w:after="0" w:line="300" w:lineRule="auto"/>
        <w:jc w:val="center"/>
        <w:rPr>
          <w:rFonts w:ascii="Arial Narrow" w:hAnsi="Arial Narrow"/>
          <w:sz w:val="24"/>
          <w:szCs w:val="24"/>
        </w:rPr>
      </w:pPr>
      <w:r>
        <w:rPr>
          <w:rFonts w:ascii="Arial Narrow" w:hAnsi="Arial Narrow"/>
          <w:sz w:val="24"/>
          <w:szCs w:val="24"/>
        </w:rPr>
        <w:t>Uwagi Związku Pracodawców Polska Miedź</w:t>
      </w:r>
    </w:p>
    <w:p w:rsidR="0082231C" w:rsidRDefault="0082231C" w:rsidP="0082231C">
      <w:pPr>
        <w:spacing w:after="0" w:line="300" w:lineRule="auto"/>
        <w:jc w:val="center"/>
        <w:rPr>
          <w:rFonts w:ascii="Arial Narrow" w:hAnsi="Arial Narrow"/>
          <w:sz w:val="24"/>
          <w:szCs w:val="24"/>
        </w:rPr>
      </w:pPr>
      <w:r>
        <w:rPr>
          <w:rFonts w:ascii="Arial Narrow" w:hAnsi="Arial Narrow"/>
          <w:sz w:val="24"/>
          <w:szCs w:val="24"/>
        </w:rPr>
        <w:t>do projektu ustawy o pracowniczych planach kapitałowych</w:t>
      </w:r>
    </w:p>
    <w:p w:rsidR="0082231C" w:rsidRDefault="0082231C" w:rsidP="0082231C">
      <w:pPr>
        <w:spacing w:after="0" w:line="300" w:lineRule="auto"/>
        <w:jc w:val="both"/>
        <w:rPr>
          <w:rFonts w:ascii="Arial Narrow" w:hAnsi="Arial Narrow"/>
          <w:sz w:val="24"/>
          <w:szCs w:val="24"/>
        </w:rPr>
      </w:pPr>
    </w:p>
    <w:p w:rsidR="0082231C" w:rsidRDefault="0082231C" w:rsidP="0082231C">
      <w:pPr>
        <w:spacing w:after="0" w:line="300" w:lineRule="auto"/>
        <w:jc w:val="both"/>
        <w:rPr>
          <w:rFonts w:ascii="Arial Narrow" w:hAnsi="Arial Narrow"/>
          <w:sz w:val="24"/>
          <w:szCs w:val="24"/>
        </w:rPr>
      </w:pPr>
    </w:p>
    <w:p w:rsidR="00261E71" w:rsidRDefault="0082231C" w:rsidP="0082231C">
      <w:pPr>
        <w:spacing w:after="0" w:line="300" w:lineRule="auto"/>
        <w:jc w:val="both"/>
        <w:rPr>
          <w:rFonts w:ascii="Arial Narrow" w:hAnsi="Arial Narrow"/>
          <w:sz w:val="24"/>
          <w:szCs w:val="24"/>
        </w:rPr>
      </w:pPr>
      <w:r>
        <w:rPr>
          <w:rFonts w:ascii="Arial Narrow" w:hAnsi="Arial Narrow"/>
          <w:sz w:val="24"/>
          <w:szCs w:val="24"/>
        </w:rPr>
        <w:t xml:space="preserve">Przedmiotowa regulacja ma na celu utworzenie </w:t>
      </w:r>
      <w:r w:rsidR="00261E71">
        <w:rPr>
          <w:rFonts w:ascii="Arial Narrow" w:hAnsi="Arial Narrow"/>
          <w:sz w:val="24"/>
          <w:szCs w:val="24"/>
        </w:rPr>
        <w:t>nowej, powszechnej formy systemu dobrowolnych programów oszczędzania na cele emerytalne (III-filar) dla osób zatrudnionych.</w:t>
      </w:r>
      <w:r w:rsidR="000F1C16">
        <w:rPr>
          <w:rFonts w:ascii="Arial Narrow" w:hAnsi="Arial Narrow"/>
          <w:sz w:val="24"/>
          <w:szCs w:val="24"/>
        </w:rPr>
        <w:t xml:space="preserve"> </w:t>
      </w:r>
      <w:r w:rsidR="00261E71">
        <w:rPr>
          <w:rFonts w:ascii="Arial Narrow" w:hAnsi="Arial Narrow"/>
          <w:sz w:val="24"/>
          <w:szCs w:val="24"/>
        </w:rPr>
        <w:t>Pracownicze plany kapitałowe z założenia mają doprowadzić do systematycznego oszczędzania, z przeznaczeniem na wypłatę zgromadzonych środków po ukończeniu 60 roku życia.</w:t>
      </w:r>
    </w:p>
    <w:p w:rsidR="00261E71" w:rsidRDefault="00261E71" w:rsidP="0082231C">
      <w:pPr>
        <w:spacing w:after="0" w:line="300" w:lineRule="auto"/>
        <w:jc w:val="both"/>
        <w:rPr>
          <w:rFonts w:ascii="Arial Narrow" w:hAnsi="Arial Narrow"/>
          <w:sz w:val="24"/>
          <w:szCs w:val="24"/>
        </w:rPr>
      </w:pPr>
    </w:p>
    <w:p w:rsidR="00261E71" w:rsidRDefault="00261E71" w:rsidP="0082231C">
      <w:pPr>
        <w:spacing w:after="0" w:line="300" w:lineRule="auto"/>
        <w:jc w:val="both"/>
        <w:rPr>
          <w:rFonts w:ascii="Arial Narrow" w:hAnsi="Arial Narrow"/>
          <w:sz w:val="24"/>
          <w:szCs w:val="24"/>
        </w:rPr>
      </w:pPr>
      <w:r>
        <w:rPr>
          <w:rFonts w:ascii="Arial Narrow" w:hAnsi="Arial Narrow"/>
          <w:sz w:val="24"/>
          <w:szCs w:val="24"/>
        </w:rPr>
        <w:t xml:space="preserve">Projekt nie reguluje zasad zarządzania </w:t>
      </w:r>
      <w:r w:rsidR="00750A2A">
        <w:rPr>
          <w:rFonts w:ascii="Arial Narrow" w:hAnsi="Arial Narrow"/>
          <w:sz w:val="24"/>
          <w:szCs w:val="24"/>
        </w:rPr>
        <w:t>środkami zgromadzonymi na rachunkach PPK. Odsyła w tym zakresie do przepisów ustawy o funduszach inwestycyjnych.</w:t>
      </w:r>
      <w:r>
        <w:rPr>
          <w:rFonts w:ascii="Arial Narrow" w:hAnsi="Arial Narrow"/>
          <w:sz w:val="24"/>
          <w:szCs w:val="24"/>
        </w:rPr>
        <w:t xml:space="preserve"> </w:t>
      </w:r>
      <w:r w:rsidR="00750A2A">
        <w:rPr>
          <w:rFonts w:ascii="Arial Narrow" w:hAnsi="Arial Narrow"/>
          <w:sz w:val="24"/>
          <w:szCs w:val="24"/>
        </w:rPr>
        <w:t>Projekt nie wprowadza żadnego rodzaju gwarancji bezpieczeństwa gromadzonych środków.</w:t>
      </w:r>
    </w:p>
    <w:p w:rsidR="00750A2A" w:rsidRDefault="00750A2A" w:rsidP="0082231C">
      <w:pPr>
        <w:spacing w:after="0" w:line="300" w:lineRule="auto"/>
        <w:jc w:val="both"/>
        <w:rPr>
          <w:rFonts w:ascii="Arial Narrow" w:hAnsi="Arial Narrow"/>
          <w:sz w:val="24"/>
          <w:szCs w:val="24"/>
        </w:rPr>
      </w:pPr>
    </w:p>
    <w:p w:rsidR="00750A2A" w:rsidRDefault="00750A2A" w:rsidP="0082231C">
      <w:pPr>
        <w:spacing w:after="0" w:line="300" w:lineRule="auto"/>
        <w:jc w:val="both"/>
        <w:rPr>
          <w:rFonts w:ascii="Arial Narrow" w:hAnsi="Arial Narrow"/>
          <w:sz w:val="24"/>
          <w:szCs w:val="24"/>
        </w:rPr>
      </w:pPr>
      <w:r>
        <w:rPr>
          <w:rFonts w:ascii="Arial Narrow" w:hAnsi="Arial Narrow"/>
          <w:sz w:val="24"/>
          <w:szCs w:val="24"/>
        </w:rPr>
        <w:t xml:space="preserve">Projektowana ustawa nakłada na tzw. „podmiot zatrudniający” </w:t>
      </w:r>
      <w:r w:rsidR="000F1C16">
        <w:rPr>
          <w:rFonts w:ascii="Arial Narrow" w:hAnsi="Arial Narrow"/>
          <w:sz w:val="24"/>
          <w:szCs w:val="24"/>
        </w:rPr>
        <w:t xml:space="preserve">(nazywany w niniejszym opracowaniu również jako „pracodawca”) </w:t>
      </w:r>
      <w:r>
        <w:rPr>
          <w:rFonts w:ascii="Arial Narrow" w:hAnsi="Arial Narrow"/>
          <w:sz w:val="24"/>
          <w:szCs w:val="24"/>
        </w:rPr>
        <w:t xml:space="preserve">obowiązek zawarcia umowy o zarządzanie PPK z instytucją finansową. Podmiotem zatrudniającym jest pracodawca, nakładca, rolnicza spółdzielnia produkcyjna (w tym spółdzielnia kółek rolniczych) oraz zleceniodawca, a więc każdy podmiot </w:t>
      </w:r>
      <w:r w:rsidR="000F1C16">
        <w:rPr>
          <w:rFonts w:ascii="Arial Narrow" w:hAnsi="Arial Narrow"/>
          <w:sz w:val="24"/>
          <w:szCs w:val="24"/>
        </w:rPr>
        <w:t>„</w:t>
      </w:r>
      <w:r>
        <w:rPr>
          <w:rFonts w:ascii="Arial Narrow" w:hAnsi="Arial Narrow"/>
          <w:sz w:val="24"/>
          <w:szCs w:val="24"/>
        </w:rPr>
        <w:t>zatrudniający</w:t>
      </w:r>
      <w:r w:rsidR="000F1C16">
        <w:rPr>
          <w:rFonts w:ascii="Arial Narrow" w:hAnsi="Arial Narrow"/>
          <w:sz w:val="24"/>
          <w:szCs w:val="24"/>
        </w:rPr>
        <w:t>”</w:t>
      </w:r>
      <w:r>
        <w:rPr>
          <w:rFonts w:ascii="Arial Narrow" w:hAnsi="Arial Narrow"/>
          <w:sz w:val="24"/>
          <w:szCs w:val="24"/>
        </w:rPr>
        <w:t xml:space="preserve"> pracowników: na podstawie kodeksu pracy, prawa spółdzielczego a nawet umów cywilnoprawnych.  </w:t>
      </w:r>
    </w:p>
    <w:p w:rsidR="00750A2A" w:rsidRDefault="00750A2A" w:rsidP="0082231C">
      <w:pPr>
        <w:spacing w:after="0" w:line="300" w:lineRule="auto"/>
        <w:jc w:val="both"/>
        <w:rPr>
          <w:rFonts w:ascii="Arial Narrow" w:hAnsi="Arial Narrow"/>
          <w:sz w:val="24"/>
          <w:szCs w:val="24"/>
        </w:rPr>
      </w:pPr>
    </w:p>
    <w:p w:rsidR="00E07A5C" w:rsidRDefault="00E07A5C" w:rsidP="0082231C">
      <w:pPr>
        <w:spacing w:after="0" w:line="300" w:lineRule="auto"/>
        <w:jc w:val="both"/>
        <w:rPr>
          <w:rFonts w:ascii="Arial Narrow" w:hAnsi="Arial Narrow"/>
          <w:sz w:val="24"/>
          <w:szCs w:val="24"/>
        </w:rPr>
      </w:pPr>
      <w:r>
        <w:rPr>
          <w:rFonts w:ascii="Arial Narrow" w:hAnsi="Arial Narrow"/>
          <w:sz w:val="24"/>
          <w:szCs w:val="24"/>
        </w:rPr>
        <w:t xml:space="preserve">Umowę o zarządzanie PPK podmiot </w:t>
      </w:r>
      <w:r w:rsidR="000F1C16">
        <w:rPr>
          <w:rFonts w:ascii="Arial Narrow" w:hAnsi="Arial Narrow"/>
          <w:sz w:val="24"/>
          <w:szCs w:val="24"/>
        </w:rPr>
        <w:t xml:space="preserve">zatrudniający </w:t>
      </w:r>
      <w:r>
        <w:rPr>
          <w:rFonts w:ascii="Arial Narrow" w:hAnsi="Arial Narrow"/>
          <w:sz w:val="24"/>
          <w:szCs w:val="24"/>
        </w:rPr>
        <w:t>zawiera po zasięgnięciu opinii organizacji związkowej lub innej formy reprezentacji osób zatrudnionych, na podstawie proponowanych: warunków zarządzania środkami, efektywności w zarządzaniu aktywami, doświadczenia w zarządzaniu funduszami inwestycyjnymi. Umowa nie może być mniej korzystna, niż oferowane w ramach „portalu” PPK</w:t>
      </w:r>
      <w:r w:rsidR="000F1C16">
        <w:rPr>
          <w:rFonts w:ascii="Arial Narrow" w:hAnsi="Arial Narrow"/>
          <w:sz w:val="24"/>
          <w:szCs w:val="24"/>
        </w:rPr>
        <w:t xml:space="preserve"> (który jest systemem teleinformatycznym)</w:t>
      </w:r>
      <w:r>
        <w:rPr>
          <w:rFonts w:ascii="Arial Narrow" w:hAnsi="Arial Narrow"/>
          <w:sz w:val="24"/>
          <w:szCs w:val="24"/>
        </w:rPr>
        <w:t>.</w:t>
      </w:r>
    </w:p>
    <w:p w:rsidR="00E07A5C" w:rsidRDefault="00E07A5C" w:rsidP="0082231C">
      <w:pPr>
        <w:spacing w:after="0" w:line="300" w:lineRule="auto"/>
        <w:jc w:val="both"/>
        <w:rPr>
          <w:rFonts w:ascii="Arial Narrow" w:hAnsi="Arial Narrow"/>
          <w:sz w:val="24"/>
          <w:szCs w:val="24"/>
        </w:rPr>
      </w:pPr>
    </w:p>
    <w:p w:rsidR="00E07A5C" w:rsidRDefault="00E07A5C" w:rsidP="0082231C">
      <w:pPr>
        <w:spacing w:after="0" w:line="300" w:lineRule="auto"/>
        <w:jc w:val="both"/>
        <w:rPr>
          <w:rFonts w:ascii="Arial Narrow" w:hAnsi="Arial Narrow"/>
          <w:sz w:val="24"/>
          <w:szCs w:val="24"/>
        </w:rPr>
      </w:pPr>
      <w:r>
        <w:rPr>
          <w:rFonts w:ascii="Arial Narrow" w:hAnsi="Arial Narrow"/>
          <w:sz w:val="24"/>
          <w:szCs w:val="24"/>
        </w:rPr>
        <w:t>W przypadku nie zawarcia w wyznaczonym terminie umowy o zarządzanie PPK, umowa taka staje się zawarta z mocy ustawy z „wyznaczoną” instytucją finansową</w:t>
      </w:r>
      <w:r w:rsidR="00ED2771">
        <w:rPr>
          <w:rFonts w:ascii="Arial Narrow" w:hAnsi="Arial Narrow"/>
          <w:sz w:val="24"/>
          <w:szCs w:val="24"/>
        </w:rPr>
        <w:t xml:space="preserve">. Przepisy ustawy nie definiują w sposób wyczerpujący tego pojęcia. Słowniczek pojęć ustawowych (art. 2) w wyjaśnieniu odsyła do Rozdziału 10 projektu. Przepisy tego rozdziału definiują wyznaczoną instytucję finansową jako TFI, którego większościowym akcjonariuszem jest PFR (Polski Fundusz Rozwoju). Nie określa się ilości takich instytucji. Z przepisów jednak wynika, że PFR może przekazywać zadania realizowane przez jedną wyznaczoną instytucję, innej wyznaczonej instytucji, celem zabezpieczenia ciągłości działań. Nie precyzuje się jednak, czy powołuje ja wówczas specjalnie, czy też działają one już </w:t>
      </w:r>
      <w:r w:rsidR="00D857EF">
        <w:rPr>
          <w:rFonts w:ascii="Arial Narrow" w:hAnsi="Arial Narrow"/>
          <w:sz w:val="24"/>
          <w:szCs w:val="24"/>
        </w:rPr>
        <w:t>wcześniej</w:t>
      </w:r>
      <w:r w:rsidR="00ED2771">
        <w:rPr>
          <w:rFonts w:ascii="Arial Narrow" w:hAnsi="Arial Narrow"/>
          <w:sz w:val="24"/>
          <w:szCs w:val="24"/>
        </w:rPr>
        <w:t xml:space="preserve"> równocześnie. </w:t>
      </w:r>
      <w:r w:rsidR="00D857EF">
        <w:rPr>
          <w:rFonts w:ascii="Arial Narrow" w:hAnsi="Arial Narrow"/>
          <w:sz w:val="24"/>
          <w:szCs w:val="24"/>
        </w:rPr>
        <w:t>Regulacja tego zagadnienia nie jest dostatecznie precyzyjna.</w:t>
      </w:r>
    </w:p>
    <w:p w:rsidR="00D857EF" w:rsidRDefault="00D857EF" w:rsidP="0082231C">
      <w:pPr>
        <w:spacing w:after="0" w:line="300" w:lineRule="auto"/>
        <w:jc w:val="both"/>
        <w:rPr>
          <w:rFonts w:ascii="Arial Narrow" w:hAnsi="Arial Narrow"/>
          <w:sz w:val="24"/>
          <w:szCs w:val="24"/>
        </w:rPr>
      </w:pPr>
    </w:p>
    <w:p w:rsidR="00D857EF" w:rsidRDefault="00D857EF" w:rsidP="0082231C">
      <w:pPr>
        <w:spacing w:after="0" w:line="300" w:lineRule="auto"/>
        <w:jc w:val="both"/>
        <w:rPr>
          <w:rFonts w:ascii="Arial Narrow" w:hAnsi="Arial Narrow"/>
          <w:sz w:val="24"/>
          <w:szCs w:val="24"/>
        </w:rPr>
      </w:pPr>
      <w:r>
        <w:rPr>
          <w:rFonts w:ascii="Arial Narrow" w:hAnsi="Arial Narrow"/>
          <w:sz w:val="24"/>
          <w:szCs w:val="24"/>
        </w:rPr>
        <w:t xml:space="preserve">Polski Fundusz Rozwoju (PFR) – funkcjonująca już obecnie instytucja, która </w:t>
      </w:r>
      <w:r w:rsidR="000F1C16">
        <w:rPr>
          <w:rFonts w:ascii="Arial Narrow" w:hAnsi="Arial Narrow"/>
          <w:sz w:val="24"/>
          <w:szCs w:val="24"/>
        </w:rPr>
        <w:t xml:space="preserve">w pewnym zakresie </w:t>
      </w:r>
      <w:r>
        <w:rPr>
          <w:rFonts w:ascii="Arial Narrow" w:hAnsi="Arial Narrow"/>
          <w:sz w:val="24"/>
          <w:szCs w:val="24"/>
        </w:rPr>
        <w:t xml:space="preserve">ma </w:t>
      </w:r>
      <w:r w:rsidR="000F1C16">
        <w:rPr>
          <w:rFonts w:ascii="Arial Narrow" w:hAnsi="Arial Narrow"/>
          <w:sz w:val="24"/>
          <w:szCs w:val="24"/>
        </w:rPr>
        <w:t>„</w:t>
      </w:r>
      <w:r>
        <w:rPr>
          <w:rFonts w:ascii="Arial Narrow" w:hAnsi="Arial Narrow"/>
          <w:sz w:val="24"/>
          <w:szCs w:val="24"/>
        </w:rPr>
        <w:t>nadzorować</w:t>
      </w:r>
      <w:r w:rsidR="000F1C16">
        <w:rPr>
          <w:rFonts w:ascii="Arial Narrow" w:hAnsi="Arial Narrow"/>
          <w:sz w:val="24"/>
          <w:szCs w:val="24"/>
        </w:rPr>
        <w:t>”</w:t>
      </w:r>
      <w:r>
        <w:rPr>
          <w:rFonts w:ascii="Arial Narrow" w:hAnsi="Arial Narrow"/>
          <w:sz w:val="24"/>
          <w:szCs w:val="24"/>
        </w:rPr>
        <w:t xml:space="preserve"> w imieniu państwa funkcjonowanie systemu PPK. </w:t>
      </w:r>
      <w:r w:rsidR="000F1C16">
        <w:rPr>
          <w:rFonts w:ascii="Arial Narrow" w:hAnsi="Arial Narrow"/>
          <w:sz w:val="24"/>
          <w:szCs w:val="24"/>
        </w:rPr>
        <w:t>Nie jest to jednak podmiot rozumi</w:t>
      </w:r>
      <w:r w:rsidR="002E102B">
        <w:rPr>
          <w:rFonts w:ascii="Arial Narrow" w:hAnsi="Arial Narrow"/>
          <w:sz w:val="24"/>
          <w:szCs w:val="24"/>
        </w:rPr>
        <w:t>any jako</w:t>
      </w:r>
      <w:r w:rsidR="000F1C16">
        <w:rPr>
          <w:rFonts w:ascii="Arial Narrow" w:hAnsi="Arial Narrow"/>
          <w:sz w:val="24"/>
          <w:szCs w:val="24"/>
        </w:rPr>
        <w:t xml:space="preserve"> „organ nadzoru”</w:t>
      </w:r>
      <w:r w:rsidR="0076686C">
        <w:rPr>
          <w:rFonts w:ascii="Arial Narrow" w:hAnsi="Arial Narrow"/>
          <w:sz w:val="24"/>
          <w:szCs w:val="24"/>
        </w:rPr>
        <w:t>, którą jest Komisja Nadzoru Finansowego.</w:t>
      </w:r>
    </w:p>
    <w:p w:rsidR="00E07A5C" w:rsidRDefault="00E07A5C" w:rsidP="0082231C">
      <w:pPr>
        <w:spacing w:after="0" w:line="300" w:lineRule="auto"/>
        <w:jc w:val="both"/>
        <w:rPr>
          <w:rFonts w:ascii="Arial Narrow" w:hAnsi="Arial Narrow"/>
          <w:sz w:val="24"/>
          <w:szCs w:val="24"/>
        </w:rPr>
      </w:pPr>
    </w:p>
    <w:p w:rsidR="00750A2A" w:rsidRDefault="00E07A5C" w:rsidP="0082231C">
      <w:pPr>
        <w:spacing w:after="0" w:line="300" w:lineRule="auto"/>
        <w:jc w:val="both"/>
        <w:rPr>
          <w:rFonts w:ascii="Arial Narrow" w:hAnsi="Arial Narrow"/>
          <w:sz w:val="24"/>
          <w:szCs w:val="24"/>
        </w:rPr>
      </w:pPr>
      <w:r>
        <w:rPr>
          <w:rFonts w:ascii="Arial Narrow" w:hAnsi="Arial Narrow"/>
          <w:sz w:val="24"/>
          <w:szCs w:val="24"/>
        </w:rPr>
        <w:lastRenderedPageBreak/>
        <w:t xml:space="preserve">Podmiot zatrudniający ma również obowiązek zawarcia, w imieniu </w:t>
      </w:r>
      <w:r w:rsidR="00D857EF">
        <w:rPr>
          <w:rFonts w:ascii="Arial Narrow" w:hAnsi="Arial Narrow"/>
          <w:sz w:val="24"/>
          <w:szCs w:val="24"/>
        </w:rPr>
        <w:t xml:space="preserve">każdej </w:t>
      </w:r>
      <w:r>
        <w:rPr>
          <w:rFonts w:ascii="Arial Narrow" w:hAnsi="Arial Narrow"/>
          <w:sz w:val="24"/>
          <w:szCs w:val="24"/>
        </w:rPr>
        <w:t>uprawnionej osoby zatrudnionej</w:t>
      </w:r>
      <w:r w:rsidR="00D857EF">
        <w:rPr>
          <w:rFonts w:ascii="Arial Narrow" w:hAnsi="Arial Narrow"/>
          <w:sz w:val="24"/>
          <w:szCs w:val="24"/>
        </w:rPr>
        <w:t xml:space="preserve"> (u siebie)</w:t>
      </w:r>
      <w:r>
        <w:rPr>
          <w:rFonts w:ascii="Arial Narrow" w:hAnsi="Arial Narrow"/>
          <w:sz w:val="24"/>
          <w:szCs w:val="24"/>
        </w:rPr>
        <w:t xml:space="preserve">, umowy o prowadzenie PPK. Umowę zawiera z tą samą instytucją finansową, </w:t>
      </w:r>
      <w:r w:rsidR="00D857EF">
        <w:rPr>
          <w:rFonts w:ascii="Arial Narrow" w:hAnsi="Arial Narrow"/>
          <w:sz w:val="24"/>
          <w:szCs w:val="24"/>
        </w:rPr>
        <w:br/>
      </w:r>
      <w:r>
        <w:rPr>
          <w:rFonts w:ascii="Arial Narrow" w:hAnsi="Arial Narrow"/>
          <w:sz w:val="24"/>
          <w:szCs w:val="24"/>
        </w:rPr>
        <w:t xml:space="preserve">z którą podmiot </w:t>
      </w:r>
      <w:r w:rsidR="00D857EF">
        <w:rPr>
          <w:rFonts w:ascii="Arial Narrow" w:hAnsi="Arial Narrow"/>
          <w:sz w:val="24"/>
          <w:szCs w:val="24"/>
        </w:rPr>
        <w:t>zatrudniający</w:t>
      </w:r>
      <w:r>
        <w:rPr>
          <w:rFonts w:ascii="Arial Narrow" w:hAnsi="Arial Narrow"/>
          <w:sz w:val="24"/>
          <w:szCs w:val="24"/>
        </w:rPr>
        <w:t xml:space="preserve"> zawarł umowę o zarządzanie PPK. </w:t>
      </w:r>
    </w:p>
    <w:p w:rsidR="008D278C" w:rsidRDefault="008D278C" w:rsidP="0082231C">
      <w:pPr>
        <w:spacing w:after="0" w:line="300" w:lineRule="auto"/>
        <w:jc w:val="both"/>
        <w:rPr>
          <w:rFonts w:ascii="Arial Narrow" w:hAnsi="Arial Narrow"/>
          <w:sz w:val="24"/>
          <w:szCs w:val="24"/>
        </w:rPr>
      </w:pPr>
    </w:p>
    <w:p w:rsidR="008D278C" w:rsidRDefault="008D278C" w:rsidP="0082231C">
      <w:pPr>
        <w:spacing w:after="0" w:line="300" w:lineRule="auto"/>
        <w:jc w:val="both"/>
        <w:rPr>
          <w:rFonts w:ascii="Arial Narrow" w:hAnsi="Arial Narrow"/>
          <w:sz w:val="24"/>
          <w:szCs w:val="24"/>
        </w:rPr>
      </w:pPr>
      <w:r>
        <w:rPr>
          <w:rFonts w:ascii="Arial Narrow" w:hAnsi="Arial Narrow"/>
          <w:sz w:val="24"/>
          <w:szCs w:val="24"/>
        </w:rPr>
        <w:t xml:space="preserve">Przepisów ustawy nie stosuje się do podmiotów zatrudniających prowadzących pracownicze programy emerytalne (PPE), jeżeli </w:t>
      </w:r>
      <w:r w:rsidR="0013286D">
        <w:rPr>
          <w:rFonts w:ascii="Arial Narrow" w:hAnsi="Arial Narrow"/>
          <w:sz w:val="24"/>
          <w:szCs w:val="24"/>
        </w:rPr>
        <w:t xml:space="preserve">odprowadzają składki w wysokości co najmniej 3,5% wynagrodzenia zatrudnionego. Ponadto zwolnieni są również </w:t>
      </w:r>
      <w:proofErr w:type="spellStart"/>
      <w:r w:rsidR="0013286D">
        <w:rPr>
          <w:rFonts w:ascii="Arial Narrow" w:hAnsi="Arial Narrow"/>
          <w:sz w:val="24"/>
          <w:szCs w:val="24"/>
        </w:rPr>
        <w:t>mikroprzedsiębiorcy</w:t>
      </w:r>
      <w:proofErr w:type="spellEnd"/>
      <w:r w:rsidR="0013286D">
        <w:rPr>
          <w:rFonts w:ascii="Arial Narrow" w:hAnsi="Arial Narrow"/>
          <w:sz w:val="24"/>
          <w:szCs w:val="24"/>
        </w:rPr>
        <w:t xml:space="preserve"> (według definicji zawartej w ustawie o swobodzie działalności gospodarczej) oraz osoby fizyczne nie prowadzące działalności gospodarczej. W tym miejscu można zaznaczyć, iż odniesienie się do ustawy o swobodzie działalności </w:t>
      </w:r>
      <w:r w:rsidR="000B3D15">
        <w:rPr>
          <w:rFonts w:ascii="Arial Narrow" w:hAnsi="Arial Narrow"/>
          <w:sz w:val="24"/>
          <w:szCs w:val="24"/>
        </w:rPr>
        <w:t xml:space="preserve">gospodarczej </w:t>
      </w:r>
      <w:r w:rsidR="0013286D">
        <w:rPr>
          <w:rFonts w:ascii="Arial Narrow" w:hAnsi="Arial Narrow"/>
          <w:sz w:val="24"/>
          <w:szCs w:val="24"/>
        </w:rPr>
        <w:t xml:space="preserve">nie jest zbyt fortunne z uwagi na planowane uchylenie tego aktu prawnego i zastąpienie go nową </w:t>
      </w:r>
      <w:r w:rsidR="000B3D15">
        <w:rPr>
          <w:rFonts w:ascii="Arial Narrow" w:hAnsi="Arial Narrow"/>
          <w:sz w:val="24"/>
          <w:szCs w:val="24"/>
        </w:rPr>
        <w:t>regulacją</w:t>
      </w:r>
      <w:r w:rsidR="0013286D">
        <w:rPr>
          <w:rFonts w:ascii="Arial Narrow" w:hAnsi="Arial Narrow"/>
          <w:sz w:val="24"/>
          <w:szCs w:val="24"/>
        </w:rPr>
        <w:t>, przygotowywaną przez ministerstwo rozwoju w ramach pakietu „konstytucja dla biznesu”.</w:t>
      </w:r>
    </w:p>
    <w:p w:rsidR="0013286D" w:rsidRDefault="0013286D" w:rsidP="0082231C">
      <w:pPr>
        <w:spacing w:after="0" w:line="300" w:lineRule="auto"/>
        <w:jc w:val="both"/>
        <w:rPr>
          <w:rFonts w:ascii="Arial Narrow" w:hAnsi="Arial Narrow"/>
          <w:sz w:val="24"/>
          <w:szCs w:val="24"/>
        </w:rPr>
      </w:pPr>
    </w:p>
    <w:p w:rsidR="0013286D" w:rsidRDefault="0013286D" w:rsidP="0082231C">
      <w:pPr>
        <w:spacing w:after="0" w:line="300" w:lineRule="auto"/>
        <w:jc w:val="both"/>
        <w:rPr>
          <w:rFonts w:ascii="Arial Narrow" w:hAnsi="Arial Narrow"/>
          <w:sz w:val="24"/>
          <w:szCs w:val="24"/>
        </w:rPr>
      </w:pPr>
      <w:r>
        <w:rPr>
          <w:rFonts w:ascii="Arial Narrow" w:hAnsi="Arial Narrow"/>
          <w:sz w:val="24"/>
          <w:szCs w:val="24"/>
        </w:rPr>
        <w:t xml:space="preserve">Ustawa przewiduje, że każdy uczestnik </w:t>
      </w:r>
      <w:r w:rsidR="006A5A74">
        <w:rPr>
          <w:rFonts w:ascii="Arial Narrow" w:hAnsi="Arial Narrow"/>
          <w:sz w:val="24"/>
          <w:szCs w:val="24"/>
        </w:rPr>
        <w:t xml:space="preserve">(„osoba zatrudniona”, „pracownik”) </w:t>
      </w:r>
      <w:r>
        <w:rPr>
          <w:rFonts w:ascii="Arial Narrow" w:hAnsi="Arial Narrow"/>
          <w:sz w:val="24"/>
          <w:szCs w:val="24"/>
        </w:rPr>
        <w:t>może być w tym samym czasie stroną więcej niż jednej umowy o prowadzenie PPK. Nie jest wszakże doprecyzowane, czy może to być kilka umów o prowadzenie PPK z tą samą instytucją finansową, czy też mogą to być umowy z różnymi instytucjami finansowymi. W tym miejscu należy zwrócić uwagę na problemy, które mogą się pojawić w przypadku osoby zatrudnionej</w:t>
      </w:r>
      <w:r w:rsidR="00587112">
        <w:rPr>
          <w:rFonts w:ascii="Arial Narrow" w:hAnsi="Arial Narrow"/>
          <w:sz w:val="24"/>
          <w:szCs w:val="24"/>
        </w:rPr>
        <w:t>,</w:t>
      </w:r>
      <w:r>
        <w:rPr>
          <w:rFonts w:ascii="Arial Narrow" w:hAnsi="Arial Narrow"/>
          <w:sz w:val="24"/>
          <w:szCs w:val="24"/>
        </w:rPr>
        <w:t xml:space="preserve"> zmieniającej stosunkowo często podmiot zatrudniający. W obecnej sytuacji społeczno-gospodarczej przypadki, gdy dana osoba </w:t>
      </w:r>
      <w:r w:rsidR="004D0A32">
        <w:rPr>
          <w:rFonts w:ascii="Arial Narrow" w:hAnsi="Arial Narrow"/>
          <w:sz w:val="24"/>
          <w:szCs w:val="24"/>
        </w:rPr>
        <w:t>zatrudniona jest przez cały okres aktywności zawodowej u jednego pracodawcy, względnie dwóch lub trzech</w:t>
      </w:r>
      <w:r w:rsidR="00587112">
        <w:rPr>
          <w:rFonts w:ascii="Arial Narrow" w:hAnsi="Arial Narrow"/>
          <w:sz w:val="24"/>
          <w:szCs w:val="24"/>
        </w:rPr>
        <w:t>,</w:t>
      </w:r>
      <w:r w:rsidR="004D0A32">
        <w:rPr>
          <w:rFonts w:ascii="Arial Narrow" w:hAnsi="Arial Narrow"/>
          <w:sz w:val="24"/>
          <w:szCs w:val="24"/>
        </w:rPr>
        <w:t xml:space="preserve"> jest stosunkowo rzadki. Najczęściej zmieniają one w tym czasie pracodawców nawet kilkanaście razy. Należy się również spodziewać, że taki też model zatrudnienia (częste zmiany pracodawcy) będzie obowiązywał w kolejnych dziesięcioleciach. W związku z tym</w:t>
      </w:r>
      <w:r w:rsidR="00587112">
        <w:rPr>
          <w:rFonts w:ascii="Arial Narrow" w:hAnsi="Arial Narrow"/>
          <w:sz w:val="24"/>
          <w:szCs w:val="24"/>
        </w:rPr>
        <w:t>,</w:t>
      </w:r>
      <w:r w:rsidR="004D0A32">
        <w:rPr>
          <w:rFonts w:ascii="Arial Narrow" w:hAnsi="Arial Narrow"/>
          <w:sz w:val="24"/>
          <w:szCs w:val="24"/>
        </w:rPr>
        <w:t xml:space="preserve"> przy stosowaniu projektowanych rozwiązań, dla każdej nowozatrudnionej osoby podmiot zatrudniający będzie zawierał umowę o prowadzenie PPK, </w:t>
      </w:r>
      <w:r w:rsidR="00587112">
        <w:rPr>
          <w:rFonts w:ascii="Arial Narrow" w:hAnsi="Arial Narrow"/>
          <w:sz w:val="24"/>
          <w:szCs w:val="24"/>
        </w:rPr>
        <w:t xml:space="preserve">a </w:t>
      </w:r>
      <w:r w:rsidR="004D0A32">
        <w:rPr>
          <w:rFonts w:ascii="Arial Narrow" w:hAnsi="Arial Narrow"/>
          <w:sz w:val="24"/>
          <w:szCs w:val="24"/>
        </w:rPr>
        <w:t>zapewne będą to umowy z różnymi instytucjami finansowymi, tymi z którymi dany pracodawca ma podpisaną umowę o zarządzanie PPK. W związku z powyższym osoba, która zmienia zatrudnienie co kilka, kilkanaście miesięcy</w:t>
      </w:r>
      <w:r w:rsidR="00587112">
        <w:rPr>
          <w:rFonts w:ascii="Arial Narrow" w:hAnsi="Arial Narrow"/>
          <w:sz w:val="24"/>
          <w:szCs w:val="24"/>
        </w:rPr>
        <w:t>,</w:t>
      </w:r>
      <w:r w:rsidR="004D0A32">
        <w:rPr>
          <w:rFonts w:ascii="Arial Narrow" w:hAnsi="Arial Narrow"/>
          <w:sz w:val="24"/>
          <w:szCs w:val="24"/>
        </w:rPr>
        <w:t xml:space="preserve"> może mieć zawartych kilkanaście umów o prowadzenie PPK. Jak w praktyce zostanie rozwiązany problem wielości tych umów? Czy będą one systematycznie wygaszane, a środki przenoszone (wypłata transferowa), czy też pracownik ten będzie miał kilka tych kont w różnych instytucjach finansowych. Nie możemy zapominać o tym, że dla danej osoby atrakcyjniejszą instytucj</w:t>
      </w:r>
      <w:r w:rsidR="00587112">
        <w:rPr>
          <w:rFonts w:ascii="Arial Narrow" w:hAnsi="Arial Narrow"/>
          <w:sz w:val="24"/>
          <w:szCs w:val="24"/>
        </w:rPr>
        <w:t>ą</w:t>
      </w:r>
      <w:r w:rsidR="004D0A32">
        <w:rPr>
          <w:rFonts w:ascii="Arial Narrow" w:hAnsi="Arial Narrow"/>
          <w:sz w:val="24"/>
          <w:szCs w:val="24"/>
        </w:rPr>
        <w:t xml:space="preserve"> nie musi być wcale ta, która wybrana została u aktualnego pracodawcy, lecz inna wybrana przez któregoś z poprzednich podmiotów zatrudniających. </w:t>
      </w:r>
      <w:r w:rsidR="00757B54">
        <w:rPr>
          <w:rFonts w:ascii="Arial Narrow" w:hAnsi="Arial Narrow"/>
          <w:sz w:val="24"/>
          <w:szCs w:val="24"/>
        </w:rPr>
        <w:t xml:space="preserve">Oczywiście sama ustawa dopuszcza funkcjonowanie dla jednego uprawnionego więcej niż jednej umowy o prowadzenie PPK, lecz pamiętać należy, że wpłaty wpływają tylko na ten „ostatni” rachunek, natomiast opłaty za prowadzenie pobierane są w ramach każdej umowy. </w:t>
      </w:r>
    </w:p>
    <w:p w:rsidR="00757B54" w:rsidRDefault="00757B54" w:rsidP="0082231C">
      <w:pPr>
        <w:spacing w:after="0" w:line="300" w:lineRule="auto"/>
        <w:jc w:val="both"/>
        <w:rPr>
          <w:rFonts w:ascii="Arial Narrow" w:hAnsi="Arial Narrow"/>
          <w:sz w:val="24"/>
          <w:szCs w:val="24"/>
        </w:rPr>
      </w:pPr>
    </w:p>
    <w:p w:rsidR="00596CAC" w:rsidRDefault="00757B54" w:rsidP="0082231C">
      <w:pPr>
        <w:spacing w:after="0" w:line="300" w:lineRule="auto"/>
        <w:jc w:val="both"/>
        <w:rPr>
          <w:rFonts w:ascii="Arial Narrow" w:hAnsi="Arial Narrow"/>
          <w:sz w:val="24"/>
          <w:szCs w:val="24"/>
        </w:rPr>
      </w:pPr>
      <w:r>
        <w:rPr>
          <w:rFonts w:ascii="Arial Narrow" w:hAnsi="Arial Narrow"/>
          <w:sz w:val="24"/>
          <w:szCs w:val="24"/>
        </w:rPr>
        <w:t xml:space="preserve">Problemu powyższego nie rozwiązuje również do końca procedura zawarta w art. 19 projektowanego aktu. Zgodnie z nią uczestnik informuje podmiot zatrudniający o wcześniej zawartych umowach o prowadzenie PPK. Kolejny ustęp mówi o poinformowaniu uczestnika o obowiązku złożenia wniosku o wypłatę transferową. Trzeci z kolei ustęp wprowadza zapis: „w terminie 7 dni uczestnik informuje na piśmie podmiot zatrudniający o braku zgody na złożenie wniosku o wypłatę transferową”. Przepis ten </w:t>
      </w:r>
      <w:r>
        <w:rPr>
          <w:rFonts w:ascii="Arial Narrow" w:hAnsi="Arial Narrow"/>
          <w:sz w:val="24"/>
          <w:szCs w:val="24"/>
        </w:rPr>
        <w:lastRenderedPageBreak/>
        <w:t xml:space="preserve">warunkuje złożenie oświadczenia </w:t>
      </w:r>
      <w:r w:rsidR="00596CAC">
        <w:rPr>
          <w:rFonts w:ascii="Arial Narrow" w:hAnsi="Arial Narrow"/>
          <w:sz w:val="24"/>
          <w:szCs w:val="24"/>
        </w:rPr>
        <w:t>negatywnego, poniekąd nie dając uczestnikowi wyboru, obligując go do złożenia oświadczenia tej treści. Jeżeli ustawodawca ma zamiar umożliwić uczestnikowi złożenie oświadczenia o innej treści, powinien wprowadzić do zapisu słowo: „może”, a przepis powinien brzmieć: „ … uczestnik może złożyć wniosek o braku zgody … „</w:t>
      </w:r>
    </w:p>
    <w:p w:rsidR="00596CAC" w:rsidRDefault="00596CAC" w:rsidP="0082231C">
      <w:pPr>
        <w:spacing w:after="0" w:line="300" w:lineRule="auto"/>
        <w:jc w:val="both"/>
        <w:rPr>
          <w:rFonts w:ascii="Arial Narrow" w:hAnsi="Arial Narrow"/>
          <w:sz w:val="24"/>
          <w:szCs w:val="24"/>
        </w:rPr>
      </w:pPr>
    </w:p>
    <w:p w:rsidR="00757B54" w:rsidRDefault="00596CAC" w:rsidP="0082231C">
      <w:pPr>
        <w:spacing w:after="0" w:line="300" w:lineRule="auto"/>
        <w:jc w:val="both"/>
        <w:rPr>
          <w:rFonts w:ascii="Arial Narrow" w:hAnsi="Arial Narrow"/>
          <w:sz w:val="24"/>
          <w:szCs w:val="24"/>
        </w:rPr>
      </w:pPr>
      <w:r>
        <w:rPr>
          <w:rFonts w:ascii="Arial Narrow" w:hAnsi="Arial Narrow"/>
          <w:sz w:val="24"/>
          <w:szCs w:val="24"/>
        </w:rPr>
        <w:t xml:space="preserve">Teoretycznie uczestnictwo w procedurze PPK jest dla potencjalnych uczestników dobrowolne. Jednakże przewidziana konstrukcja podważa zasadę dobrowolności. Przede wszystkim podmiot zatrudniający ma obowiązek zawrzeć umowę o prowadzenie PPK na rzecz uczestnika, a sam uczestnik nie ma tu możliwości podejmowania decyzji. Jego decyzja została ograniczona wyłącznie do możliwości rezygnacji z odprowadzania składek, a rezygnacja ta jest wyłącznie czasowa </w:t>
      </w:r>
      <w:r w:rsidR="001964A8">
        <w:rPr>
          <w:rFonts w:ascii="Arial Narrow" w:hAnsi="Arial Narrow"/>
          <w:sz w:val="24"/>
          <w:szCs w:val="24"/>
        </w:rPr>
        <w:t xml:space="preserve">(na maksymalnie dwa lata) i musi być regularnie powtarzana dla uzyskania efektu. Konstrukcja taka </w:t>
      </w:r>
      <w:r w:rsidR="00587112">
        <w:rPr>
          <w:rFonts w:ascii="Arial Narrow" w:hAnsi="Arial Narrow"/>
          <w:sz w:val="24"/>
          <w:szCs w:val="24"/>
        </w:rPr>
        <w:t xml:space="preserve">de facto kwestionuje </w:t>
      </w:r>
      <w:r w:rsidR="00587112">
        <w:rPr>
          <w:rFonts w:ascii="Arial Narrow" w:hAnsi="Arial Narrow"/>
          <w:sz w:val="24"/>
          <w:szCs w:val="24"/>
        </w:rPr>
        <w:br/>
        <w:t>i przeczy regule</w:t>
      </w:r>
      <w:r w:rsidR="001964A8">
        <w:rPr>
          <w:rFonts w:ascii="Arial Narrow" w:hAnsi="Arial Narrow"/>
          <w:sz w:val="24"/>
          <w:szCs w:val="24"/>
        </w:rPr>
        <w:t xml:space="preserve"> </w:t>
      </w:r>
      <w:r w:rsidR="009B1F55">
        <w:rPr>
          <w:rFonts w:ascii="Arial Narrow" w:hAnsi="Arial Narrow"/>
          <w:sz w:val="24"/>
          <w:szCs w:val="24"/>
        </w:rPr>
        <w:t>swobody</w:t>
      </w:r>
      <w:r w:rsidR="001964A8">
        <w:rPr>
          <w:rFonts w:ascii="Arial Narrow" w:hAnsi="Arial Narrow"/>
          <w:sz w:val="24"/>
          <w:szCs w:val="24"/>
        </w:rPr>
        <w:t>, a należy pamiętać, że rachunki PPK należą do tzw. III filara ubezpieczenia emerytalnego, a więc objętego z założenia całkowita dobrowolnością. Należy zauważyć również, że przewidziana procedura automatycznego powrotu do odprowadzania składek co dwa lata może prowadzić do problemów interpretacyjnych</w:t>
      </w:r>
      <w:r w:rsidR="009B1F55">
        <w:rPr>
          <w:rFonts w:ascii="Arial Narrow" w:hAnsi="Arial Narrow"/>
          <w:sz w:val="24"/>
          <w:szCs w:val="24"/>
        </w:rPr>
        <w:t>. Dla przykładu:</w:t>
      </w:r>
      <w:r w:rsidR="001964A8">
        <w:rPr>
          <w:rFonts w:ascii="Arial Narrow" w:hAnsi="Arial Narrow"/>
          <w:sz w:val="24"/>
          <w:szCs w:val="24"/>
        </w:rPr>
        <w:t xml:space="preserve"> jeżeli oświadczenie o rezygnacji zostanie złożone </w:t>
      </w:r>
      <w:r w:rsidR="009B1F55">
        <w:rPr>
          <w:rFonts w:ascii="Arial Narrow" w:hAnsi="Arial Narrow"/>
          <w:sz w:val="24"/>
          <w:szCs w:val="24"/>
        </w:rPr>
        <w:t>latem, to k</w:t>
      </w:r>
      <w:r w:rsidR="001964A8">
        <w:rPr>
          <w:rFonts w:ascii="Arial Narrow" w:hAnsi="Arial Narrow"/>
          <w:sz w:val="24"/>
          <w:szCs w:val="24"/>
        </w:rPr>
        <w:t>iedy wówczas upływa dwuletni okres zaprzestania odprowadzania składek: po półtora r</w:t>
      </w:r>
      <w:r w:rsidR="009B1F55">
        <w:rPr>
          <w:rFonts w:ascii="Arial Narrow" w:hAnsi="Arial Narrow"/>
          <w:sz w:val="24"/>
          <w:szCs w:val="24"/>
        </w:rPr>
        <w:t>oku, czy pod dwóch i pół latach?</w:t>
      </w:r>
      <w:r w:rsidR="001964A8">
        <w:rPr>
          <w:rFonts w:ascii="Arial Narrow" w:hAnsi="Arial Narrow"/>
          <w:sz w:val="24"/>
          <w:szCs w:val="24"/>
        </w:rPr>
        <w:t xml:space="preserve"> Obecn</w:t>
      </w:r>
      <w:r w:rsidR="009B1F55">
        <w:rPr>
          <w:rFonts w:ascii="Arial Narrow" w:hAnsi="Arial Narrow"/>
          <w:sz w:val="24"/>
          <w:szCs w:val="24"/>
        </w:rPr>
        <w:t>ie</w:t>
      </w:r>
      <w:r w:rsidR="001964A8">
        <w:rPr>
          <w:rFonts w:ascii="Arial Narrow" w:hAnsi="Arial Narrow"/>
          <w:sz w:val="24"/>
          <w:szCs w:val="24"/>
        </w:rPr>
        <w:t xml:space="preserve"> projekt nie precyzuj</w:t>
      </w:r>
      <w:r w:rsidR="004D2B1C">
        <w:rPr>
          <w:rFonts w:ascii="Arial Narrow" w:hAnsi="Arial Narrow"/>
          <w:sz w:val="24"/>
          <w:szCs w:val="24"/>
        </w:rPr>
        <w:t>e</w:t>
      </w:r>
      <w:r w:rsidR="001964A8">
        <w:rPr>
          <w:rFonts w:ascii="Arial Narrow" w:hAnsi="Arial Narrow"/>
          <w:sz w:val="24"/>
          <w:szCs w:val="24"/>
        </w:rPr>
        <w:t xml:space="preserve"> </w:t>
      </w:r>
      <w:r w:rsidR="004D2B1C">
        <w:rPr>
          <w:rFonts w:ascii="Arial Narrow" w:hAnsi="Arial Narrow"/>
          <w:sz w:val="24"/>
          <w:szCs w:val="24"/>
        </w:rPr>
        <w:t xml:space="preserve">tego </w:t>
      </w:r>
      <w:r w:rsidR="001964A8">
        <w:rPr>
          <w:rFonts w:ascii="Arial Narrow" w:hAnsi="Arial Narrow"/>
          <w:sz w:val="24"/>
          <w:szCs w:val="24"/>
        </w:rPr>
        <w:t>w sposób dostateczny</w:t>
      </w:r>
      <w:r w:rsidR="004D2B1C">
        <w:rPr>
          <w:rFonts w:ascii="Arial Narrow" w:hAnsi="Arial Narrow"/>
          <w:sz w:val="24"/>
          <w:szCs w:val="24"/>
        </w:rPr>
        <w:t>.</w:t>
      </w:r>
    </w:p>
    <w:p w:rsidR="004D2B1C" w:rsidRDefault="004D2B1C" w:rsidP="0082231C">
      <w:pPr>
        <w:spacing w:after="0" w:line="300" w:lineRule="auto"/>
        <w:jc w:val="both"/>
        <w:rPr>
          <w:rFonts w:ascii="Arial Narrow" w:hAnsi="Arial Narrow"/>
          <w:sz w:val="24"/>
          <w:szCs w:val="24"/>
        </w:rPr>
      </w:pPr>
    </w:p>
    <w:p w:rsidR="004D2B1C" w:rsidRDefault="004D2B1C" w:rsidP="0082231C">
      <w:pPr>
        <w:spacing w:after="0" w:line="300" w:lineRule="auto"/>
        <w:jc w:val="both"/>
        <w:rPr>
          <w:rFonts w:ascii="Arial Narrow" w:hAnsi="Arial Narrow"/>
          <w:sz w:val="24"/>
          <w:szCs w:val="24"/>
        </w:rPr>
      </w:pPr>
      <w:r>
        <w:rPr>
          <w:rFonts w:ascii="Arial Narrow" w:hAnsi="Arial Narrow"/>
          <w:sz w:val="24"/>
          <w:szCs w:val="24"/>
        </w:rPr>
        <w:t xml:space="preserve">Wątpliwości budzi również sformułowanie „rezygnacji uczestnika z odprowadzania składek do PPK” oraz „nie odprowadzanie składek za uczestnika”, który złożył deklarację o rezygnacji. Dotyczy to zakresu rezygnacji, a konkretnie tego czy rezygnacja dotyczy odprowadzania wyłącznie składek finansowanych przez uczestnika, czy wszystkich składek, a więc również tych finansowanych przez podmiot zatrudniający. </w:t>
      </w:r>
      <w:r w:rsidR="00CB385E">
        <w:rPr>
          <w:rFonts w:ascii="Arial Narrow" w:hAnsi="Arial Narrow"/>
          <w:sz w:val="24"/>
          <w:szCs w:val="24"/>
        </w:rPr>
        <w:t>Wstępnie słuszna wydaje się interpretacja zakładająca, że zaprzestanie płacenia dotyczy wszystkich składek, a więc również tych finansowanych przez pracodawcę. Jednakowoż może pojawić się interpretacja oparta na zasadzie zobowiązania</w:t>
      </w:r>
      <w:r w:rsidR="00A84974">
        <w:rPr>
          <w:rFonts w:ascii="Arial Narrow" w:hAnsi="Arial Narrow"/>
          <w:sz w:val="24"/>
          <w:szCs w:val="24"/>
        </w:rPr>
        <w:t xml:space="preserve"> (obligatoryjności)</w:t>
      </w:r>
      <w:r w:rsidR="00CB385E">
        <w:rPr>
          <w:rFonts w:ascii="Arial Narrow" w:hAnsi="Arial Narrow"/>
          <w:sz w:val="24"/>
          <w:szCs w:val="24"/>
        </w:rPr>
        <w:t xml:space="preserve">. Uczestnictwo w programie jest dobrowolne, lecz wyłącznie dla „uczestników”, a nie dla podmiotów zatrudniających. Podmioty zatrudniające nie mają wyboru, one </w:t>
      </w:r>
      <w:r w:rsidR="00A84974">
        <w:rPr>
          <w:rFonts w:ascii="Arial Narrow" w:hAnsi="Arial Narrow"/>
          <w:sz w:val="24"/>
          <w:szCs w:val="24"/>
        </w:rPr>
        <w:t>są</w:t>
      </w:r>
      <w:r w:rsidR="00CB385E">
        <w:rPr>
          <w:rFonts w:ascii="Arial Narrow" w:hAnsi="Arial Narrow"/>
          <w:sz w:val="24"/>
          <w:szCs w:val="24"/>
        </w:rPr>
        <w:t xml:space="preserve"> zobligowane do udziału w </w:t>
      </w:r>
      <w:r w:rsidR="00A84974">
        <w:rPr>
          <w:rFonts w:ascii="Arial Narrow" w:hAnsi="Arial Narrow"/>
          <w:sz w:val="24"/>
          <w:szCs w:val="24"/>
        </w:rPr>
        <w:t xml:space="preserve">proponowanym </w:t>
      </w:r>
      <w:r w:rsidR="00CB385E">
        <w:rPr>
          <w:rFonts w:ascii="Arial Narrow" w:hAnsi="Arial Narrow"/>
          <w:sz w:val="24"/>
          <w:szCs w:val="24"/>
        </w:rPr>
        <w:t>programie PPK, a jeżeli są zobowiązane do udziału w tym programie, czy to nie przekłada się również na bezwzględny obowiązek odprowadzania składek</w:t>
      </w:r>
      <w:r w:rsidR="00A84974">
        <w:rPr>
          <w:rFonts w:ascii="Arial Narrow" w:hAnsi="Arial Narrow"/>
          <w:sz w:val="24"/>
          <w:szCs w:val="24"/>
        </w:rPr>
        <w:t>,</w:t>
      </w:r>
      <w:r w:rsidR="00CB385E">
        <w:rPr>
          <w:rFonts w:ascii="Arial Narrow" w:hAnsi="Arial Narrow"/>
          <w:sz w:val="24"/>
          <w:szCs w:val="24"/>
        </w:rPr>
        <w:t xml:space="preserve"> nawet wówczas gdy pracownik skorzystał z możliwości danej mu przez ustawę czasowego zawieszenia odprowadzania składki (która to możliwość jest ograniczona wyłącznie do części finansowanej przez pracownika).</w:t>
      </w:r>
    </w:p>
    <w:p w:rsidR="00CB385E" w:rsidRDefault="00CB385E" w:rsidP="0082231C">
      <w:pPr>
        <w:spacing w:after="0" w:line="300" w:lineRule="auto"/>
        <w:jc w:val="both"/>
        <w:rPr>
          <w:rFonts w:ascii="Arial Narrow" w:hAnsi="Arial Narrow"/>
          <w:sz w:val="24"/>
          <w:szCs w:val="24"/>
        </w:rPr>
      </w:pPr>
    </w:p>
    <w:p w:rsidR="00CB385E" w:rsidRDefault="00CB385E" w:rsidP="0082231C">
      <w:pPr>
        <w:spacing w:after="0" w:line="300" w:lineRule="auto"/>
        <w:jc w:val="both"/>
        <w:rPr>
          <w:rFonts w:ascii="Arial Narrow" w:hAnsi="Arial Narrow"/>
          <w:sz w:val="24"/>
          <w:szCs w:val="24"/>
        </w:rPr>
      </w:pPr>
      <w:r>
        <w:rPr>
          <w:rFonts w:ascii="Arial Narrow" w:hAnsi="Arial Narrow"/>
          <w:sz w:val="24"/>
          <w:szCs w:val="24"/>
        </w:rPr>
        <w:t>Uczestnictwo w PPK finansowane jest ze środków podmiotu zatrudniającego oraz uczestnika. Zaró</w:t>
      </w:r>
      <w:r w:rsidR="0046425C">
        <w:rPr>
          <w:rFonts w:ascii="Arial Narrow" w:hAnsi="Arial Narrow"/>
          <w:sz w:val="24"/>
          <w:szCs w:val="24"/>
        </w:rPr>
        <w:t>w</w:t>
      </w:r>
      <w:r>
        <w:rPr>
          <w:rFonts w:ascii="Arial Narrow" w:hAnsi="Arial Narrow"/>
          <w:sz w:val="24"/>
          <w:szCs w:val="24"/>
        </w:rPr>
        <w:t xml:space="preserve">no jeden jak i drugi podmiot płaci składkę podstawową. Mogą również zobowiązać się do wpłaty składki dodatkowej. Dla podmiotu zatrudniającego składka podstawowa to </w:t>
      </w:r>
      <w:r w:rsidR="0046425C">
        <w:rPr>
          <w:rFonts w:ascii="Arial Narrow" w:hAnsi="Arial Narrow"/>
          <w:sz w:val="24"/>
          <w:szCs w:val="24"/>
        </w:rPr>
        <w:t>1,5</w:t>
      </w:r>
      <w:r>
        <w:rPr>
          <w:rFonts w:ascii="Arial Narrow" w:hAnsi="Arial Narrow"/>
          <w:sz w:val="24"/>
          <w:szCs w:val="24"/>
        </w:rPr>
        <w:t>% wynagrodzenia. Składka dodatkowa może osiągnąć wysokość do 2,5% wynagrodzenia. Z kolei dla uczestnika skł</w:t>
      </w:r>
      <w:r w:rsidR="0046425C">
        <w:rPr>
          <w:rFonts w:ascii="Arial Narrow" w:hAnsi="Arial Narrow"/>
          <w:sz w:val="24"/>
          <w:szCs w:val="24"/>
        </w:rPr>
        <w:t>a</w:t>
      </w:r>
      <w:r>
        <w:rPr>
          <w:rFonts w:ascii="Arial Narrow" w:hAnsi="Arial Narrow"/>
          <w:sz w:val="24"/>
          <w:szCs w:val="24"/>
        </w:rPr>
        <w:t xml:space="preserve">dka podstawowa </w:t>
      </w:r>
      <w:r w:rsidR="00A84974">
        <w:rPr>
          <w:rFonts w:ascii="Arial Narrow" w:hAnsi="Arial Narrow"/>
          <w:sz w:val="24"/>
          <w:szCs w:val="24"/>
        </w:rPr>
        <w:t>to</w:t>
      </w:r>
      <w:r>
        <w:rPr>
          <w:rFonts w:ascii="Arial Narrow" w:hAnsi="Arial Narrow"/>
          <w:sz w:val="24"/>
          <w:szCs w:val="24"/>
        </w:rPr>
        <w:t xml:space="preserve"> </w:t>
      </w:r>
      <w:r w:rsidR="0046425C">
        <w:rPr>
          <w:rFonts w:ascii="Arial Narrow" w:hAnsi="Arial Narrow"/>
          <w:sz w:val="24"/>
          <w:szCs w:val="24"/>
        </w:rPr>
        <w:t>2</w:t>
      </w:r>
      <w:r>
        <w:rPr>
          <w:rFonts w:ascii="Arial Narrow" w:hAnsi="Arial Narrow"/>
          <w:sz w:val="24"/>
          <w:szCs w:val="24"/>
        </w:rPr>
        <w:t xml:space="preserve">%, natomiast dodatkowa to maksymalnie kolejne </w:t>
      </w:r>
      <w:r w:rsidR="0046425C">
        <w:rPr>
          <w:rFonts w:ascii="Arial Narrow" w:hAnsi="Arial Narrow"/>
          <w:sz w:val="24"/>
          <w:szCs w:val="24"/>
        </w:rPr>
        <w:t>2%. Wprowadzenie w życie projektowanej ustawy wiąże się więc w wygenerowaniem kolejnych</w:t>
      </w:r>
      <w:r w:rsidR="00120303">
        <w:rPr>
          <w:rFonts w:ascii="Arial Narrow" w:hAnsi="Arial Narrow"/>
          <w:sz w:val="24"/>
          <w:szCs w:val="24"/>
        </w:rPr>
        <w:t>,</w:t>
      </w:r>
      <w:r w:rsidR="0046425C">
        <w:rPr>
          <w:rFonts w:ascii="Arial Narrow" w:hAnsi="Arial Narrow"/>
          <w:sz w:val="24"/>
          <w:szCs w:val="24"/>
        </w:rPr>
        <w:t xml:space="preserve"> dodatkowych</w:t>
      </w:r>
      <w:r w:rsidR="00120303">
        <w:rPr>
          <w:rFonts w:ascii="Arial Narrow" w:hAnsi="Arial Narrow"/>
          <w:sz w:val="24"/>
          <w:szCs w:val="24"/>
        </w:rPr>
        <w:t>,</w:t>
      </w:r>
      <w:r w:rsidR="0046425C">
        <w:rPr>
          <w:rFonts w:ascii="Arial Narrow" w:hAnsi="Arial Narrow"/>
          <w:sz w:val="24"/>
          <w:szCs w:val="24"/>
        </w:rPr>
        <w:t xml:space="preserve"> znaczących kosztów</w:t>
      </w:r>
      <w:r>
        <w:rPr>
          <w:rFonts w:ascii="Arial Narrow" w:hAnsi="Arial Narrow"/>
          <w:sz w:val="24"/>
          <w:szCs w:val="24"/>
        </w:rPr>
        <w:t xml:space="preserve"> </w:t>
      </w:r>
      <w:r w:rsidR="0046425C">
        <w:rPr>
          <w:rFonts w:ascii="Arial Narrow" w:hAnsi="Arial Narrow"/>
          <w:sz w:val="24"/>
          <w:szCs w:val="24"/>
        </w:rPr>
        <w:t xml:space="preserve">po stronie podmiotów zatrudniających. Należy tu również zwrócić uwagę, że koszty te nie ograniczą się jedynie do wysokości odprowadzanych za pracowników składek. Obejmą one również koszty obsługi </w:t>
      </w:r>
      <w:r w:rsidR="0046425C">
        <w:rPr>
          <w:rFonts w:ascii="Arial Narrow" w:hAnsi="Arial Narrow"/>
          <w:sz w:val="24"/>
          <w:szCs w:val="24"/>
        </w:rPr>
        <w:lastRenderedPageBreak/>
        <w:t xml:space="preserve">całego programu, które związane będą z wyborem i współpracą z instytucją finansową, naliczaniem i odprowadzaniem składek w stosownej wysokości, administrowaniem dokumentami, nadzorem nad działalnością finansową danej instytucji (jej skuteczności, bezpieczeństwa powierzonych jej środków </w:t>
      </w:r>
      <w:proofErr w:type="spellStart"/>
      <w:r w:rsidR="0046425C">
        <w:rPr>
          <w:rFonts w:ascii="Arial Narrow" w:hAnsi="Arial Narrow"/>
          <w:sz w:val="24"/>
          <w:szCs w:val="24"/>
        </w:rPr>
        <w:t>itp</w:t>
      </w:r>
      <w:proofErr w:type="spellEnd"/>
      <w:r w:rsidR="0046425C">
        <w:rPr>
          <w:rFonts w:ascii="Arial Narrow" w:hAnsi="Arial Narrow"/>
          <w:sz w:val="24"/>
          <w:szCs w:val="24"/>
        </w:rPr>
        <w:t xml:space="preserve">). Z kolej nie należy zapominać, że dla pracowników konieczność odprowadzania proponowanych składek może </w:t>
      </w:r>
      <w:r w:rsidR="0069074F">
        <w:rPr>
          <w:rFonts w:ascii="Arial Narrow" w:hAnsi="Arial Narrow"/>
          <w:sz w:val="24"/>
          <w:szCs w:val="24"/>
        </w:rPr>
        <w:t xml:space="preserve">się również </w:t>
      </w:r>
      <w:r w:rsidR="0046425C">
        <w:rPr>
          <w:rFonts w:ascii="Arial Narrow" w:hAnsi="Arial Narrow"/>
          <w:sz w:val="24"/>
          <w:szCs w:val="24"/>
        </w:rPr>
        <w:t>okazać stosunkowo kosztown</w:t>
      </w:r>
      <w:r w:rsidR="0069074F">
        <w:rPr>
          <w:rFonts w:ascii="Arial Narrow" w:hAnsi="Arial Narrow"/>
          <w:sz w:val="24"/>
          <w:szCs w:val="24"/>
        </w:rPr>
        <w:t>a</w:t>
      </w:r>
      <w:r w:rsidR="0046425C">
        <w:rPr>
          <w:rFonts w:ascii="Arial Narrow" w:hAnsi="Arial Narrow"/>
          <w:sz w:val="24"/>
          <w:szCs w:val="24"/>
        </w:rPr>
        <w:t xml:space="preserve">. Przede wszystkim składki naliczane są od wynagrodzeń </w:t>
      </w:r>
      <w:proofErr w:type="spellStart"/>
      <w:r w:rsidR="0046425C">
        <w:rPr>
          <w:rFonts w:ascii="Arial Narrow" w:hAnsi="Arial Narrow"/>
          <w:sz w:val="24"/>
          <w:szCs w:val="24"/>
        </w:rPr>
        <w:t>ubruttowionych</w:t>
      </w:r>
      <w:proofErr w:type="spellEnd"/>
      <w:r w:rsidR="0046425C">
        <w:rPr>
          <w:rFonts w:ascii="Arial Narrow" w:hAnsi="Arial Narrow"/>
          <w:sz w:val="24"/>
          <w:szCs w:val="24"/>
        </w:rPr>
        <w:t xml:space="preserve">, a potrącane z wynagrodzenia netto. Nie przewidziano w tym względzie żadnych ulg podatkowych. </w:t>
      </w:r>
      <w:r w:rsidR="0069074F">
        <w:rPr>
          <w:rFonts w:ascii="Arial Narrow" w:hAnsi="Arial Narrow"/>
          <w:sz w:val="24"/>
          <w:szCs w:val="24"/>
        </w:rPr>
        <w:t>Dla przykładu dla osoby zarabiającej</w:t>
      </w:r>
      <w:r w:rsidR="0046425C">
        <w:rPr>
          <w:rFonts w:ascii="Arial Narrow" w:hAnsi="Arial Narrow"/>
          <w:sz w:val="24"/>
          <w:szCs w:val="24"/>
        </w:rPr>
        <w:t xml:space="preserve"> w granicac</w:t>
      </w:r>
      <w:r w:rsidR="0069074F">
        <w:rPr>
          <w:rFonts w:ascii="Arial Narrow" w:hAnsi="Arial Narrow"/>
          <w:sz w:val="24"/>
          <w:szCs w:val="24"/>
        </w:rPr>
        <w:t>h 3 tysięcy PLN brutto, a dostającej</w:t>
      </w:r>
      <w:r w:rsidR="0046425C">
        <w:rPr>
          <w:rFonts w:ascii="Arial Narrow" w:hAnsi="Arial Narrow"/>
          <w:sz w:val="24"/>
          <w:szCs w:val="24"/>
        </w:rPr>
        <w:t xml:space="preserve"> „na rękę” około 2 tysiące </w:t>
      </w:r>
      <w:r w:rsidR="0069074F">
        <w:rPr>
          <w:rFonts w:ascii="Arial Narrow" w:hAnsi="Arial Narrow"/>
          <w:sz w:val="24"/>
          <w:szCs w:val="24"/>
        </w:rPr>
        <w:t xml:space="preserve">złotych, </w:t>
      </w:r>
      <w:r w:rsidR="0046425C">
        <w:rPr>
          <w:rFonts w:ascii="Arial Narrow" w:hAnsi="Arial Narrow"/>
          <w:sz w:val="24"/>
          <w:szCs w:val="24"/>
        </w:rPr>
        <w:t xml:space="preserve">sama składka podstawowa to kwota 60 złotych. Dla osoby </w:t>
      </w:r>
      <w:r w:rsidR="0069074F">
        <w:rPr>
          <w:rFonts w:ascii="Arial Narrow" w:hAnsi="Arial Narrow"/>
          <w:sz w:val="24"/>
          <w:szCs w:val="24"/>
        </w:rPr>
        <w:t>o takich miesięcznych zarobkach</w:t>
      </w:r>
      <w:r w:rsidR="00B26D37">
        <w:rPr>
          <w:rFonts w:ascii="Arial Narrow" w:hAnsi="Arial Narrow"/>
          <w:sz w:val="24"/>
          <w:szCs w:val="24"/>
        </w:rPr>
        <w:t>,</w:t>
      </w:r>
      <w:r w:rsidR="0046425C">
        <w:rPr>
          <w:rFonts w:ascii="Arial Narrow" w:hAnsi="Arial Narrow"/>
          <w:sz w:val="24"/>
          <w:szCs w:val="24"/>
        </w:rPr>
        <w:t xml:space="preserve"> 60 złotych stanowić może pokaźną sumę</w:t>
      </w:r>
      <w:r w:rsidR="00B26D37">
        <w:rPr>
          <w:rFonts w:ascii="Arial Narrow" w:hAnsi="Arial Narrow"/>
          <w:sz w:val="24"/>
          <w:szCs w:val="24"/>
        </w:rPr>
        <w:t xml:space="preserve"> w jej budżecie. W związku z tym nie można wykluczyć negatywnego odbioru proponowanego rozwiązania przez szerokie kręgi społeczne. </w:t>
      </w:r>
    </w:p>
    <w:p w:rsidR="00B26D37" w:rsidRDefault="00B26D37" w:rsidP="0082231C">
      <w:pPr>
        <w:spacing w:after="0" w:line="300" w:lineRule="auto"/>
        <w:jc w:val="both"/>
        <w:rPr>
          <w:rFonts w:ascii="Arial Narrow" w:hAnsi="Arial Narrow"/>
          <w:sz w:val="24"/>
          <w:szCs w:val="24"/>
        </w:rPr>
      </w:pPr>
    </w:p>
    <w:p w:rsidR="00B26D37" w:rsidRDefault="00B26D37" w:rsidP="0082231C">
      <w:pPr>
        <w:spacing w:after="0" w:line="300" w:lineRule="auto"/>
        <w:jc w:val="both"/>
        <w:rPr>
          <w:rFonts w:ascii="Arial Narrow" w:hAnsi="Arial Narrow"/>
          <w:sz w:val="24"/>
          <w:szCs w:val="24"/>
        </w:rPr>
      </w:pPr>
      <w:r>
        <w:rPr>
          <w:rFonts w:ascii="Arial Narrow" w:hAnsi="Arial Narrow"/>
          <w:sz w:val="24"/>
          <w:szCs w:val="24"/>
        </w:rPr>
        <w:t xml:space="preserve">Instytucje finansowe </w:t>
      </w:r>
      <w:r w:rsidR="003631C4">
        <w:rPr>
          <w:rFonts w:ascii="Arial Narrow" w:hAnsi="Arial Narrow"/>
          <w:sz w:val="24"/>
          <w:szCs w:val="24"/>
        </w:rPr>
        <w:t xml:space="preserve">za zarządzanie funduszami </w:t>
      </w:r>
      <w:r>
        <w:rPr>
          <w:rFonts w:ascii="Arial Narrow" w:hAnsi="Arial Narrow"/>
          <w:sz w:val="24"/>
          <w:szCs w:val="24"/>
        </w:rPr>
        <w:t>uprawnione zostały do pobierania wynagrodzenia w wysokości 0,5% wartości aktywów funduszu netto w skali roku, be</w:t>
      </w:r>
      <w:r w:rsidR="003631C4">
        <w:rPr>
          <w:rFonts w:ascii="Arial Narrow" w:hAnsi="Arial Narrow"/>
          <w:sz w:val="24"/>
          <w:szCs w:val="24"/>
        </w:rPr>
        <w:t>z</w:t>
      </w:r>
      <w:r>
        <w:rPr>
          <w:rFonts w:ascii="Arial Narrow" w:hAnsi="Arial Narrow"/>
          <w:sz w:val="24"/>
          <w:szCs w:val="24"/>
        </w:rPr>
        <w:t xml:space="preserve"> względu na osiągane wyniki. Za osiągnięte efekty mogą otrzymać dodatkowe wynagrodzenie w wysokości 0,1% wartości aktywów netto funduszu w skali roku. Ponadto z aktywów pokrywany jest szereg prowizji i opłat związanych z funkcjonowaniem programu. Biorąc pod uwagę, że wynagrodzenie ma być obliczane od </w:t>
      </w:r>
      <w:r w:rsidR="00965245">
        <w:rPr>
          <w:rFonts w:ascii="Arial Narrow" w:hAnsi="Arial Narrow"/>
          <w:sz w:val="24"/>
          <w:szCs w:val="24"/>
        </w:rPr>
        <w:t xml:space="preserve">poziomu </w:t>
      </w:r>
      <w:r>
        <w:rPr>
          <w:rFonts w:ascii="Arial Narrow" w:hAnsi="Arial Narrow"/>
          <w:sz w:val="24"/>
          <w:szCs w:val="24"/>
        </w:rPr>
        <w:t xml:space="preserve">aktywów </w:t>
      </w:r>
      <w:r w:rsidR="00965245">
        <w:rPr>
          <w:rFonts w:ascii="Arial Narrow" w:hAnsi="Arial Narrow"/>
          <w:sz w:val="24"/>
          <w:szCs w:val="24"/>
        </w:rPr>
        <w:t>funduszy</w:t>
      </w:r>
      <w:r w:rsidR="003631C4">
        <w:rPr>
          <w:rFonts w:ascii="Arial Narrow" w:hAnsi="Arial Narrow"/>
          <w:sz w:val="24"/>
          <w:szCs w:val="24"/>
        </w:rPr>
        <w:t>,</w:t>
      </w:r>
      <w:r w:rsidR="00965245">
        <w:rPr>
          <w:rFonts w:ascii="Arial Narrow" w:hAnsi="Arial Narrow"/>
          <w:sz w:val="24"/>
          <w:szCs w:val="24"/>
        </w:rPr>
        <w:t xml:space="preserve"> </w:t>
      </w:r>
      <w:r w:rsidR="003631C4">
        <w:rPr>
          <w:rFonts w:ascii="Arial Narrow" w:hAnsi="Arial Narrow"/>
          <w:sz w:val="24"/>
          <w:szCs w:val="24"/>
        </w:rPr>
        <w:t>sumy</w:t>
      </w:r>
      <w:r w:rsidR="00965245">
        <w:rPr>
          <w:rFonts w:ascii="Arial Narrow" w:hAnsi="Arial Narrow"/>
          <w:sz w:val="24"/>
          <w:szCs w:val="24"/>
        </w:rPr>
        <w:t xml:space="preserve"> te mogą się okazać zaskakująco wysokie, szczególnie w dłuższej perspektywie. </w:t>
      </w:r>
      <w:r w:rsidR="003631C4">
        <w:rPr>
          <w:rFonts w:ascii="Arial Narrow" w:hAnsi="Arial Narrow"/>
          <w:sz w:val="24"/>
          <w:szCs w:val="24"/>
        </w:rPr>
        <w:t xml:space="preserve"> </w:t>
      </w:r>
    </w:p>
    <w:p w:rsidR="00965245" w:rsidRDefault="00965245" w:rsidP="0082231C">
      <w:pPr>
        <w:spacing w:after="0" w:line="300" w:lineRule="auto"/>
        <w:jc w:val="both"/>
        <w:rPr>
          <w:rFonts w:ascii="Arial Narrow" w:hAnsi="Arial Narrow"/>
          <w:sz w:val="24"/>
          <w:szCs w:val="24"/>
        </w:rPr>
      </w:pPr>
    </w:p>
    <w:p w:rsidR="00965245" w:rsidRDefault="00965245" w:rsidP="0082231C">
      <w:pPr>
        <w:spacing w:after="0" w:line="300" w:lineRule="auto"/>
        <w:jc w:val="both"/>
        <w:rPr>
          <w:rFonts w:ascii="Arial Narrow" w:hAnsi="Arial Narrow"/>
          <w:sz w:val="24"/>
          <w:szCs w:val="24"/>
        </w:rPr>
      </w:pPr>
      <w:r>
        <w:rPr>
          <w:rFonts w:ascii="Arial Narrow" w:hAnsi="Arial Narrow"/>
          <w:sz w:val="24"/>
          <w:szCs w:val="24"/>
        </w:rPr>
        <w:t xml:space="preserve">Projekt ustawy </w:t>
      </w:r>
      <w:r w:rsidR="003631C4">
        <w:rPr>
          <w:rFonts w:ascii="Arial Narrow" w:hAnsi="Arial Narrow"/>
          <w:sz w:val="24"/>
          <w:szCs w:val="24"/>
        </w:rPr>
        <w:t>wskazuje na Komisję Nadzoru Finansowego jako organ</w:t>
      </w:r>
      <w:r>
        <w:rPr>
          <w:rFonts w:ascii="Arial Narrow" w:hAnsi="Arial Narrow"/>
          <w:sz w:val="24"/>
          <w:szCs w:val="24"/>
        </w:rPr>
        <w:t xml:space="preserve"> nadzorując</w:t>
      </w:r>
      <w:r w:rsidR="003631C4">
        <w:rPr>
          <w:rFonts w:ascii="Arial Narrow" w:hAnsi="Arial Narrow"/>
          <w:sz w:val="24"/>
          <w:szCs w:val="24"/>
        </w:rPr>
        <w:t>y</w:t>
      </w:r>
      <w:r>
        <w:rPr>
          <w:rFonts w:ascii="Arial Narrow" w:hAnsi="Arial Narrow"/>
          <w:sz w:val="24"/>
          <w:szCs w:val="24"/>
        </w:rPr>
        <w:t xml:space="preserve"> cały projekt PPK. Zgodnie z projektowanymi przepisami nadzór obejmuje</w:t>
      </w:r>
      <w:r w:rsidR="003631C4">
        <w:rPr>
          <w:rFonts w:ascii="Arial Narrow" w:hAnsi="Arial Narrow"/>
          <w:sz w:val="24"/>
          <w:szCs w:val="24"/>
        </w:rPr>
        <w:t xml:space="preserve"> jednak</w:t>
      </w:r>
      <w:r>
        <w:rPr>
          <w:rFonts w:ascii="Arial Narrow" w:hAnsi="Arial Narrow"/>
          <w:sz w:val="24"/>
          <w:szCs w:val="24"/>
        </w:rPr>
        <w:t xml:space="preserve"> jedynie kontrolę zgodności działań instytucji finansowych z prawem, de facto ograniczając się </w:t>
      </w:r>
      <w:r w:rsidR="003631C4">
        <w:rPr>
          <w:rFonts w:ascii="Arial Narrow" w:hAnsi="Arial Narrow"/>
          <w:sz w:val="24"/>
          <w:szCs w:val="24"/>
        </w:rPr>
        <w:t xml:space="preserve">najwyraźniej </w:t>
      </w:r>
      <w:r>
        <w:rPr>
          <w:rFonts w:ascii="Arial Narrow" w:hAnsi="Arial Narrow"/>
          <w:sz w:val="24"/>
          <w:szCs w:val="24"/>
        </w:rPr>
        <w:t xml:space="preserve">wyłącznie do kwestii formalno-prawnych. W związku z powyższym </w:t>
      </w:r>
      <w:r w:rsidR="003631C4">
        <w:rPr>
          <w:rFonts w:ascii="Arial Narrow" w:hAnsi="Arial Narrow"/>
          <w:sz w:val="24"/>
          <w:szCs w:val="24"/>
        </w:rPr>
        <w:t>materia</w:t>
      </w:r>
      <w:r>
        <w:rPr>
          <w:rFonts w:ascii="Arial Narrow" w:hAnsi="Arial Narrow"/>
          <w:sz w:val="24"/>
          <w:szCs w:val="24"/>
        </w:rPr>
        <w:t xml:space="preserve"> ryzyka i ewentualnych strat spowodowanych działaniami zgodnymi co prawna z prawem, lecz przynoszącymi uszczerbek na majątku uprawnionych nie pociągnie za sobą konsekwencji w stosunku do instytucji finansowych i osób nimi zarządzających. Biorąc pod uwagę konstrukcję PPK oraz fakt, iż projekt ten jest promowany, a nawet w pewien sposób </w:t>
      </w:r>
      <w:r w:rsidR="003631C4">
        <w:rPr>
          <w:rFonts w:ascii="Arial Narrow" w:hAnsi="Arial Narrow"/>
          <w:sz w:val="24"/>
          <w:szCs w:val="24"/>
        </w:rPr>
        <w:t>„</w:t>
      </w:r>
      <w:r>
        <w:rPr>
          <w:rFonts w:ascii="Arial Narrow" w:hAnsi="Arial Narrow"/>
          <w:sz w:val="24"/>
          <w:szCs w:val="24"/>
        </w:rPr>
        <w:t>narzucany</w:t>
      </w:r>
      <w:r w:rsidR="003631C4">
        <w:rPr>
          <w:rFonts w:ascii="Arial Narrow" w:hAnsi="Arial Narrow"/>
          <w:sz w:val="24"/>
          <w:szCs w:val="24"/>
        </w:rPr>
        <w:t>”</w:t>
      </w:r>
      <w:r>
        <w:rPr>
          <w:rFonts w:ascii="Arial Narrow" w:hAnsi="Arial Narrow"/>
          <w:sz w:val="24"/>
          <w:szCs w:val="24"/>
        </w:rPr>
        <w:t xml:space="preserve"> przez państwo, kwestia zabezpieczenia (gwarancji) zgromadzonych środków na funduszach PPK może budzić uzasadnione obawy. </w:t>
      </w:r>
    </w:p>
    <w:p w:rsidR="00965245" w:rsidRDefault="00965245" w:rsidP="0082231C">
      <w:pPr>
        <w:spacing w:after="0" w:line="300" w:lineRule="auto"/>
        <w:jc w:val="both"/>
        <w:rPr>
          <w:rFonts w:ascii="Arial Narrow" w:hAnsi="Arial Narrow"/>
          <w:sz w:val="24"/>
          <w:szCs w:val="24"/>
        </w:rPr>
      </w:pPr>
    </w:p>
    <w:p w:rsidR="004F080C" w:rsidRDefault="00965245" w:rsidP="0082231C">
      <w:pPr>
        <w:spacing w:after="0" w:line="300" w:lineRule="auto"/>
        <w:jc w:val="both"/>
        <w:rPr>
          <w:rFonts w:ascii="Arial Narrow" w:hAnsi="Arial Narrow"/>
          <w:sz w:val="24"/>
          <w:szCs w:val="24"/>
        </w:rPr>
      </w:pPr>
      <w:r>
        <w:rPr>
          <w:rFonts w:ascii="Arial Narrow" w:hAnsi="Arial Narrow"/>
          <w:sz w:val="24"/>
          <w:szCs w:val="24"/>
        </w:rPr>
        <w:t xml:space="preserve">Projekt zakłada, że w ramach PPK są gromadzone środki przeznaczone na dodatkowe świadczenie emerytalne i przewiduje możliwość wypłaty tych środków po ukończeniu przez uczestnika 60 roku życia. Wcześniej wypłata może nastąpić jedynie w dwóch wypadkach: </w:t>
      </w:r>
      <w:r w:rsidR="004F080C">
        <w:rPr>
          <w:rFonts w:ascii="Arial Narrow" w:hAnsi="Arial Narrow"/>
          <w:sz w:val="24"/>
          <w:szCs w:val="24"/>
        </w:rPr>
        <w:t xml:space="preserve">na cele mieszkaniowe (100%) oraz </w:t>
      </w:r>
      <w:r w:rsidR="003631C4">
        <w:rPr>
          <w:rFonts w:ascii="Arial Narrow" w:hAnsi="Arial Narrow"/>
          <w:sz w:val="24"/>
          <w:szCs w:val="24"/>
        </w:rPr>
        <w:t xml:space="preserve">w przypadku </w:t>
      </w:r>
      <w:r w:rsidR="004F080C">
        <w:rPr>
          <w:rFonts w:ascii="Arial Narrow" w:hAnsi="Arial Narrow"/>
          <w:sz w:val="24"/>
          <w:szCs w:val="24"/>
        </w:rPr>
        <w:t>poważnego zachorowania (25%). Zaznaczyć w tym miejscu należy, że ograniczenie możliwości wypłaty przy poważnym zachorowaniu do wysokości ¼ zgromadzonych środków, przy jednoczesnej zgodzie na całościowe ich przeznaczenie na cele mieszkaniowe</w:t>
      </w:r>
      <w:r w:rsidR="003631C4">
        <w:rPr>
          <w:rFonts w:ascii="Arial Narrow" w:hAnsi="Arial Narrow"/>
          <w:sz w:val="24"/>
          <w:szCs w:val="24"/>
        </w:rPr>
        <w:t>,</w:t>
      </w:r>
      <w:r w:rsidR="004F080C">
        <w:rPr>
          <w:rFonts w:ascii="Arial Narrow" w:hAnsi="Arial Narrow"/>
          <w:sz w:val="24"/>
          <w:szCs w:val="24"/>
        </w:rPr>
        <w:t xml:space="preserve"> budzi poważne wątpliwości, szczególnie w sytuacji, gdy naprawdę poważne procedury medyczne finansowane są obecnie przede wszystkim ze środków prywatnych, zgromadzonych w ramach zbiórek publicznych, dofinansowane przez </w:t>
      </w:r>
      <w:r w:rsidR="003631C4">
        <w:rPr>
          <w:rFonts w:ascii="Arial Narrow" w:hAnsi="Arial Narrow"/>
          <w:sz w:val="24"/>
          <w:szCs w:val="24"/>
        </w:rPr>
        <w:t>różnorodne fundację itp</w:t>
      </w:r>
      <w:r w:rsidR="004F080C">
        <w:rPr>
          <w:rFonts w:ascii="Arial Narrow" w:hAnsi="Arial Narrow"/>
          <w:sz w:val="24"/>
          <w:szCs w:val="24"/>
        </w:rPr>
        <w:t>.</w:t>
      </w:r>
      <w:r w:rsidR="003631C4">
        <w:rPr>
          <w:rFonts w:ascii="Arial Narrow" w:hAnsi="Arial Narrow"/>
          <w:sz w:val="24"/>
          <w:szCs w:val="24"/>
        </w:rPr>
        <w:t xml:space="preserve"> </w:t>
      </w:r>
      <w:r w:rsidR="004F080C">
        <w:rPr>
          <w:rFonts w:ascii="Arial Narrow" w:hAnsi="Arial Narrow"/>
          <w:sz w:val="24"/>
          <w:szCs w:val="24"/>
        </w:rPr>
        <w:t xml:space="preserve">Biorąc pod uwagę sytuację związana z dostępem do </w:t>
      </w:r>
      <w:r w:rsidR="004F080C">
        <w:rPr>
          <w:rFonts w:ascii="Arial Narrow" w:hAnsi="Arial Narrow"/>
          <w:sz w:val="24"/>
          <w:szCs w:val="24"/>
        </w:rPr>
        <w:lastRenderedPageBreak/>
        <w:t xml:space="preserve">usług zdrowotnych, w przypadku poważnego zachorowania uczestnik winien również mieć możliwość wycofania 100% zgromadzonych środków. </w:t>
      </w:r>
    </w:p>
    <w:p w:rsidR="004F080C" w:rsidRDefault="004F080C" w:rsidP="0082231C">
      <w:pPr>
        <w:spacing w:after="0" w:line="300" w:lineRule="auto"/>
        <w:jc w:val="both"/>
        <w:rPr>
          <w:rFonts w:ascii="Arial Narrow" w:hAnsi="Arial Narrow"/>
          <w:sz w:val="24"/>
          <w:szCs w:val="24"/>
        </w:rPr>
      </w:pPr>
    </w:p>
    <w:p w:rsidR="004F080C" w:rsidRDefault="004F080C" w:rsidP="0082231C">
      <w:pPr>
        <w:spacing w:after="0" w:line="300" w:lineRule="auto"/>
        <w:jc w:val="both"/>
        <w:rPr>
          <w:rFonts w:ascii="Arial Narrow" w:hAnsi="Arial Narrow"/>
          <w:sz w:val="24"/>
          <w:szCs w:val="24"/>
        </w:rPr>
      </w:pPr>
      <w:r>
        <w:rPr>
          <w:rFonts w:ascii="Arial Narrow" w:hAnsi="Arial Narrow"/>
          <w:sz w:val="24"/>
          <w:szCs w:val="24"/>
        </w:rPr>
        <w:t xml:space="preserve">Wypłata środków po ukończeniu 60 roku życia przewiduje możliwość jednorazowej wypłaty 25% zgromadzonych środków, a pozostałą cześć w ramach 120 miesięcznych rat (tzn. przez 10 lat). Mnożna też przeznaczyć na wypłatę ratalną więcej niż 75% środków, rezygnując lub zmniejszając w wypłatę jednorazową. Abstrahując od szczegółów proponowanej możliwości </w:t>
      </w:r>
      <w:r w:rsidR="00D6468D">
        <w:rPr>
          <w:rFonts w:ascii="Arial Narrow" w:hAnsi="Arial Narrow"/>
          <w:sz w:val="24"/>
          <w:szCs w:val="24"/>
        </w:rPr>
        <w:t>wypłaty świadczeń, podkreślić należy, że generalnie świadczenia z PPK prawodawca planuje przekazać uprawnionym uczestnikom pomiędzy 60 a 70 rokiem ich życia. Biorąc pod uwagę podstawowy zamysł projektu, którym jest bez wątpienia zapewnienie dodatkowych środków na starość, a więc w okresie, gdy osoby te nie będą mogły już wykonywać pracy zarobkowej, propozycja wypłaty tych świadczeń w całości do 70 roku życia budzi poważne wątpliwości. Spodziewać należałoby się raczej wskazania dolnej granicy wieku na 70 rok życia, aby zgromadzone środki podwyższyły standard życia osobom, które nie są w stanie już prowadzić działalności zawodowej</w:t>
      </w:r>
      <w:r w:rsidR="008C4919">
        <w:rPr>
          <w:rFonts w:ascii="Arial Narrow" w:hAnsi="Arial Narrow"/>
          <w:sz w:val="24"/>
          <w:szCs w:val="24"/>
        </w:rPr>
        <w:t>/zarobkowej</w:t>
      </w:r>
      <w:r w:rsidR="00D6468D">
        <w:rPr>
          <w:rFonts w:ascii="Arial Narrow" w:hAnsi="Arial Narrow"/>
          <w:sz w:val="24"/>
          <w:szCs w:val="24"/>
        </w:rPr>
        <w:t xml:space="preserve">. Tym bardziej, że już obecnie minimalny wiek emerytalny to 65 lat dla mężczyzn (dla kobiet 60, lecz są </w:t>
      </w:r>
      <w:r w:rsidR="008C4919">
        <w:rPr>
          <w:rFonts w:ascii="Arial Narrow" w:hAnsi="Arial Narrow"/>
          <w:sz w:val="24"/>
          <w:szCs w:val="24"/>
        </w:rPr>
        <w:t>już</w:t>
      </w:r>
      <w:r w:rsidR="00D6468D">
        <w:rPr>
          <w:rFonts w:ascii="Arial Narrow" w:hAnsi="Arial Narrow"/>
          <w:sz w:val="24"/>
          <w:szCs w:val="24"/>
        </w:rPr>
        <w:t xml:space="preserve"> obecnie zachęcane do wydłużania aktywności), a wszelkie szacunki wskazują, że czasokres działalności zawodowej będzie się wydłużał. </w:t>
      </w:r>
    </w:p>
    <w:p w:rsidR="00D6468D" w:rsidRDefault="00D6468D" w:rsidP="0082231C">
      <w:pPr>
        <w:spacing w:after="0" w:line="300" w:lineRule="auto"/>
        <w:jc w:val="both"/>
        <w:rPr>
          <w:rFonts w:ascii="Arial Narrow" w:hAnsi="Arial Narrow"/>
          <w:sz w:val="24"/>
          <w:szCs w:val="24"/>
        </w:rPr>
      </w:pPr>
    </w:p>
    <w:p w:rsidR="00D6468D" w:rsidRDefault="00D6468D" w:rsidP="0082231C">
      <w:pPr>
        <w:spacing w:after="0" w:line="300" w:lineRule="auto"/>
        <w:jc w:val="both"/>
        <w:rPr>
          <w:rFonts w:ascii="Arial Narrow" w:hAnsi="Arial Narrow"/>
          <w:sz w:val="24"/>
          <w:szCs w:val="24"/>
        </w:rPr>
      </w:pPr>
      <w:r>
        <w:rPr>
          <w:rFonts w:ascii="Arial Narrow" w:hAnsi="Arial Narrow"/>
          <w:sz w:val="24"/>
          <w:szCs w:val="24"/>
        </w:rPr>
        <w:t xml:space="preserve">Projektowana ustawa może wprowadzić również problemy związane z rozliczaniem podatku dochodowego </w:t>
      </w:r>
      <w:r w:rsidR="00F93805">
        <w:rPr>
          <w:rFonts w:ascii="Arial Narrow" w:hAnsi="Arial Narrow"/>
          <w:sz w:val="24"/>
          <w:szCs w:val="24"/>
        </w:rPr>
        <w:t xml:space="preserve">od osób fizycznych. Przede wszystkim sami autorzy zwrócili uwagę na możliwość obciążenia wypłacanych świadczeń z funduszy PPK zryczałtowanym podatkiem dochodowym. Ponadto projektowana ustawa wprowadza również zmiany w ustawie o podatku dochodowym od osób fizycznych, które różnicują sytuację składek i wpłat na fundusze PPK, w zależności od pochodzenia tych składek. Dla przykładu inaczej mają być pod względem podatkowym traktowane składki od wynagrodzenia podstawowego, a inaczej do premii i nagród. </w:t>
      </w:r>
    </w:p>
    <w:p w:rsidR="00F93805" w:rsidRDefault="00F93805" w:rsidP="0082231C">
      <w:pPr>
        <w:spacing w:after="0" w:line="300" w:lineRule="auto"/>
        <w:jc w:val="both"/>
        <w:rPr>
          <w:rFonts w:ascii="Arial Narrow" w:hAnsi="Arial Narrow"/>
          <w:sz w:val="24"/>
          <w:szCs w:val="24"/>
        </w:rPr>
      </w:pPr>
    </w:p>
    <w:p w:rsidR="00F93805" w:rsidRDefault="00F93805" w:rsidP="0082231C">
      <w:pPr>
        <w:spacing w:after="0" w:line="300" w:lineRule="auto"/>
        <w:jc w:val="both"/>
        <w:rPr>
          <w:rFonts w:ascii="Arial Narrow" w:hAnsi="Arial Narrow"/>
          <w:sz w:val="24"/>
          <w:szCs w:val="24"/>
        </w:rPr>
      </w:pPr>
      <w:r>
        <w:rPr>
          <w:rFonts w:ascii="Arial Narrow" w:hAnsi="Arial Narrow"/>
          <w:sz w:val="24"/>
          <w:szCs w:val="24"/>
        </w:rPr>
        <w:t xml:space="preserve">Podsumowując stwierdzić należy, że o ile konieczność gromadzenia środków finansowych przeznaczonych na dodatkowe świadczenia emerytalne oraz idea stworzenia dużych krajowych funduszy inwestujących w rozwój gospodarki krajowej jest godne pochwały, o tyle szczegółowe elementy </w:t>
      </w:r>
      <w:r w:rsidR="00AE448E">
        <w:rPr>
          <w:rFonts w:ascii="Arial Narrow" w:hAnsi="Arial Narrow"/>
          <w:sz w:val="24"/>
          <w:szCs w:val="24"/>
        </w:rPr>
        <w:t xml:space="preserve">mogą budzić wątpliwości i wymagać poprawek, a podstawową kwestią jest </w:t>
      </w:r>
      <w:r w:rsidR="00731A04">
        <w:rPr>
          <w:rFonts w:ascii="Arial Narrow" w:hAnsi="Arial Narrow"/>
          <w:sz w:val="24"/>
          <w:szCs w:val="24"/>
        </w:rPr>
        <w:t xml:space="preserve">faktyczna i pełna </w:t>
      </w:r>
      <w:r w:rsidR="00AE448E">
        <w:rPr>
          <w:rFonts w:ascii="Arial Narrow" w:hAnsi="Arial Narrow"/>
          <w:sz w:val="24"/>
          <w:szCs w:val="24"/>
        </w:rPr>
        <w:t>dobrowolność uczestniczenia oraz ewentualne gwarancje zgromadzonych w funduszach środków.</w:t>
      </w:r>
    </w:p>
    <w:p w:rsidR="00D857EF" w:rsidRDefault="00D857EF" w:rsidP="0082231C">
      <w:pPr>
        <w:spacing w:after="0" w:line="300" w:lineRule="auto"/>
        <w:jc w:val="both"/>
        <w:rPr>
          <w:rFonts w:ascii="Arial Narrow" w:hAnsi="Arial Narrow"/>
          <w:sz w:val="24"/>
          <w:szCs w:val="24"/>
        </w:rPr>
      </w:pPr>
    </w:p>
    <w:p w:rsidR="00D857EF" w:rsidRPr="0082231C" w:rsidRDefault="00D857EF" w:rsidP="0082231C">
      <w:pPr>
        <w:spacing w:after="0" w:line="300" w:lineRule="auto"/>
        <w:jc w:val="both"/>
        <w:rPr>
          <w:rFonts w:ascii="Arial Narrow" w:hAnsi="Arial Narrow"/>
          <w:sz w:val="24"/>
          <w:szCs w:val="24"/>
        </w:rPr>
      </w:pPr>
    </w:p>
    <w:sectPr w:rsidR="00D857EF" w:rsidRPr="0082231C" w:rsidSect="008D47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C0" w:rsidRDefault="001F3BC0" w:rsidP="00750A2A">
      <w:pPr>
        <w:spacing w:after="0" w:line="240" w:lineRule="auto"/>
      </w:pPr>
      <w:r>
        <w:separator/>
      </w:r>
    </w:p>
  </w:endnote>
  <w:endnote w:type="continuationSeparator" w:id="0">
    <w:p w:rsidR="001F3BC0" w:rsidRDefault="001F3BC0" w:rsidP="00750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C0" w:rsidRDefault="001F3BC0" w:rsidP="00750A2A">
      <w:pPr>
        <w:spacing w:after="0" w:line="240" w:lineRule="auto"/>
      </w:pPr>
      <w:r>
        <w:separator/>
      </w:r>
    </w:p>
  </w:footnote>
  <w:footnote w:type="continuationSeparator" w:id="0">
    <w:p w:rsidR="001F3BC0" w:rsidRDefault="001F3BC0" w:rsidP="00750A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2231C"/>
    <w:rsid w:val="000B3D15"/>
    <w:rsid w:val="000F1C16"/>
    <w:rsid w:val="00120303"/>
    <w:rsid w:val="00131C1D"/>
    <w:rsid w:val="0013286D"/>
    <w:rsid w:val="001964A8"/>
    <w:rsid w:val="001F3BC0"/>
    <w:rsid w:val="00261E71"/>
    <w:rsid w:val="002E102B"/>
    <w:rsid w:val="003631C4"/>
    <w:rsid w:val="00445EED"/>
    <w:rsid w:val="0046425C"/>
    <w:rsid w:val="004D0A32"/>
    <w:rsid w:val="004D2B1C"/>
    <w:rsid w:val="004F080C"/>
    <w:rsid w:val="00545012"/>
    <w:rsid w:val="00587112"/>
    <w:rsid w:val="00596CAC"/>
    <w:rsid w:val="0069074F"/>
    <w:rsid w:val="006A5A74"/>
    <w:rsid w:val="00731A04"/>
    <w:rsid w:val="00750A2A"/>
    <w:rsid w:val="00757B54"/>
    <w:rsid w:val="0076686C"/>
    <w:rsid w:val="0082231C"/>
    <w:rsid w:val="008C4919"/>
    <w:rsid w:val="008D278C"/>
    <w:rsid w:val="008D4750"/>
    <w:rsid w:val="00965245"/>
    <w:rsid w:val="009B1F55"/>
    <w:rsid w:val="009D5E1F"/>
    <w:rsid w:val="00A03314"/>
    <w:rsid w:val="00A259E4"/>
    <w:rsid w:val="00A84974"/>
    <w:rsid w:val="00A9601B"/>
    <w:rsid w:val="00AA31C3"/>
    <w:rsid w:val="00AE448E"/>
    <w:rsid w:val="00B26D37"/>
    <w:rsid w:val="00CB385E"/>
    <w:rsid w:val="00D6468D"/>
    <w:rsid w:val="00D857EF"/>
    <w:rsid w:val="00E07A5C"/>
    <w:rsid w:val="00ED2771"/>
    <w:rsid w:val="00F155B2"/>
    <w:rsid w:val="00F938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7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50A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0A2A"/>
    <w:rPr>
      <w:sz w:val="20"/>
      <w:szCs w:val="20"/>
    </w:rPr>
  </w:style>
  <w:style w:type="character" w:styleId="Odwoanieprzypisukocowego">
    <w:name w:val="endnote reference"/>
    <w:basedOn w:val="Domylnaczcionkaakapitu"/>
    <w:uiPriority w:val="99"/>
    <w:semiHidden/>
    <w:unhideWhenUsed/>
    <w:rsid w:val="00750A2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5</Pages>
  <Words>2166</Words>
  <Characters>12999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18</cp:revision>
  <dcterms:created xsi:type="dcterms:W3CDTF">2018-03-01T12:22:00Z</dcterms:created>
  <dcterms:modified xsi:type="dcterms:W3CDTF">2018-03-02T11:30:00Z</dcterms:modified>
</cp:coreProperties>
</file>