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8049" w14:textId="12CE2C69" w:rsidR="00E465DD" w:rsidRPr="00E465DD" w:rsidRDefault="00677757" w:rsidP="00E465DD">
      <w:pPr>
        <w:pStyle w:val="Tekstprzypisukocoweg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11</w:t>
      </w:r>
      <w:r w:rsidR="00E465DD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E465DD">
        <w:rPr>
          <w:sz w:val="24"/>
          <w:szCs w:val="24"/>
        </w:rPr>
        <w:t>.2020 r.</w:t>
      </w:r>
    </w:p>
    <w:p w14:paraId="2D4F5779" w14:textId="77777777" w:rsidR="00235870" w:rsidRDefault="00235870" w:rsidP="00235870">
      <w:pPr>
        <w:pStyle w:val="Tekstprzypisukocow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1BC23DFA" w14:textId="77777777" w:rsidR="00E465DD" w:rsidRPr="00E465DD" w:rsidRDefault="00E465DD" w:rsidP="00235870">
      <w:pPr>
        <w:pStyle w:val="Tekstprzypisukocowego"/>
        <w:jc w:val="center"/>
        <w:rPr>
          <w:sz w:val="24"/>
          <w:szCs w:val="24"/>
        </w:rPr>
      </w:pPr>
    </w:p>
    <w:p w14:paraId="43C53C41" w14:textId="0163E1F4" w:rsidR="00B40775" w:rsidRDefault="00235870" w:rsidP="000E39BA">
      <w:pPr>
        <w:spacing w:before="120" w:after="120" w:line="320" w:lineRule="exact"/>
        <w:jc w:val="both"/>
        <w:rPr>
          <w:rFonts w:eastAsia="Calibri"/>
          <w:color w:val="000000"/>
          <w:lang w:eastAsia="en-US"/>
        </w:rPr>
      </w:pPr>
      <w:r w:rsidRPr="00687583">
        <w:t xml:space="preserve">Projektowane rozporządzenie wydaje się w związku z </w:t>
      </w:r>
      <w:r w:rsidR="00687583" w:rsidRPr="00687583">
        <w:rPr>
          <w:rFonts w:eastAsia="Cambria"/>
          <w:lang w:eastAsia="en-US"/>
        </w:rPr>
        <w:t>zaistniałą trudną sytuacją związaną z</w:t>
      </w:r>
      <w:r w:rsidR="006644B3">
        <w:rPr>
          <w:rFonts w:eastAsia="Cambria"/>
          <w:lang w:eastAsia="en-US"/>
        </w:rPr>
        <w:t> </w:t>
      </w:r>
      <w:r w:rsidR="00687583" w:rsidRPr="00687583">
        <w:rPr>
          <w:rFonts w:eastAsia="Cambria"/>
          <w:lang w:eastAsia="en-US"/>
        </w:rPr>
        <w:t>rozprzestrzenianiem się wirusa</w:t>
      </w:r>
      <w:r w:rsidR="000E39BA" w:rsidRPr="000E39BA">
        <w:rPr>
          <w:rFonts w:eastAsia="Cambria"/>
          <w:lang w:eastAsia="en-US"/>
        </w:rPr>
        <w:t xml:space="preserve"> </w:t>
      </w:r>
      <w:r w:rsidR="000E39BA" w:rsidRPr="00BE7BD5">
        <w:rPr>
          <w:rFonts w:eastAsia="Cambria"/>
          <w:lang w:eastAsia="en-US"/>
        </w:rPr>
        <w:t>SARS-CoV-2</w:t>
      </w:r>
      <w:r w:rsidR="000E39BA">
        <w:rPr>
          <w:rFonts w:eastAsia="Cambria"/>
          <w:lang w:eastAsia="en-US"/>
        </w:rPr>
        <w:t xml:space="preserve"> powodującego chorobę</w:t>
      </w:r>
      <w:r w:rsidR="00687583" w:rsidRPr="00687583">
        <w:rPr>
          <w:rFonts w:eastAsia="Cambria"/>
          <w:lang w:eastAsia="en-US"/>
        </w:rPr>
        <w:t xml:space="preserve"> COVID-19 oraz </w:t>
      </w:r>
      <w:r w:rsidR="00687583" w:rsidRPr="00687583">
        <w:t>podejmowanymi szeroko przez administrację publiczną działaniami mającymi na celu minimalizację zagrożenia funkcjonowania społeczeństwa i państwa</w:t>
      </w:r>
      <w:r w:rsidR="00E465DD">
        <w:t xml:space="preserve">, jak również rozwiązania </w:t>
      </w:r>
      <w:r w:rsidR="000E39BA">
        <w:br/>
      </w:r>
      <w:r w:rsidR="00E465DD">
        <w:t>o charakterze wspierającym przedsiębiorców.</w:t>
      </w:r>
      <w:r w:rsidR="00123779">
        <w:t xml:space="preserve"> </w:t>
      </w:r>
      <w:r w:rsidR="00A27643">
        <w:t>Na podstawie</w:t>
      </w:r>
      <w:r w:rsidR="00123779">
        <w:t xml:space="preserve">  delegacji art. 145b ust. 5 </w:t>
      </w:r>
      <w:r w:rsidR="00A27643">
        <w:t xml:space="preserve">ustawy </w:t>
      </w:r>
      <w:r w:rsidR="00A27643" w:rsidRPr="00A27643">
        <w:t>z dnia 11 marca 2004</w:t>
      </w:r>
      <w:r w:rsidR="001E2D83">
        <w:t xml:space="preserve"> </w:t>
      </w:r>
      <w:r w:rsidR="00A27643" w:rsidRPr="00A27643">
        <w:t>r. o podatku od towarów i usług (Dz.</w:t>
      </w:r>
      <w:r w:rsidR="001E2D83">
        <w:t xml:space="preserve"> </w:t>
      </w:r>
      <w:r w:rsidR="00A27643" w:rsidRPr="00A27643">
        <w:t>U. z 2020 r. poz. 106 i 568)</w:t>
      </w:r>
      <w:r w:rsidR="00B40775">
        <w:t>, zwanej dalej „ustawą”,</w:t>
      </w:r>
      <w:r w:rsidR="00A27643" w:rsidRPr="00A27643">
        <w:t xml:space="preserve"> </w:t>
      </w:r>
      <w:r w:rsidR="00B40775">
        <w:t>m</w:t>
      </w:r>
      <w:r w:rsidR="00123779" w:rsidRPr="00123779">
        <w:t>inister właściwy do spraw finansów publicznych może przedłuż</w:t>
      </w:r>
      <w:r w:rsidR="00A27643">
        <w:t>ać</w:t>
      </w:r>
      <w:r w:rsidR="00123779" w:rsidRPr="00123779">
        <w:t xml:space="preserve"> terminy </w:t>
      </w:r>
      <w:r w:rsidR="00A27643" w:rsidRPr="00A27643">
        <w:t>prowadz</w:t>
      </w:r>
      <w:r w:rsidR="00A27643">
        <w:t>enia</w:t>
      </w:r>
      <w:r w:rsidR="00A27643" w:rsidRPr="00A27643">
        <w:t xml:space="preserve"> ewidencj</w:t>
      </w:r>
      <w:r w:rsidR="001E2D83">
        <w:t>i</w:t>
      </w:r>
      <w:r w:rsidR="00A27643" w:rsidRPr="00A27643">
        <w:t xml:space="preserve"> sprzedaży przy zastosowaniu kas rejestrujących z elektroniczn</w:t>
      </w:r>
      <w:r w:rsidR="00A27643">
        <w:t>ym lub papierowym zapisem kopii</w:t>
      </w:r>
      <w:r w:rsidR="001B5EBB">
        <w:t xml:space="preserve"> i terminy z art. 145b ust. 3 ustawy</w:t>
      </w:r>
      <w:r w:rsidR="00123779" w:rsidRPr="00123779">
        <w:t>, określając rodzaje czynności, dla których termin został przedłużony, oraz dzień upływu przedłużonego term</w:t>
      </w:r>
      <w:r w:rsidR="00A27643">
        <w:t>i</w:t>
      </w:r>
      <w:r w:rsidR="00123779" w:rsidRPr="00123779">
        <w:t>nu, uwzględniając specyfikę prowadzonej działalności gospodarczej oraz możliwości prowadzenia kontroli celno-skarbowej.</w:t>
      </w:r>
      <w:r w:rsidR="00B40775">
        <w:t xml:space="preserve"> </w:t>
      </w:r>
      <w:r w:rsidR="00B40775" w:rsidRPr="00E465DD">
        <w:rPr>
          <w:rFonts w:eastAsia="Calibri"/>
          <w:color w:val="000000"/>
          <w:lang w:eastAsia="en-US"/>
        </w:rPr>
        <w:t>Projekt ma na celu umożliwienie dalszego prowadzenia działalności gospodarczej narażonej na znaczne ograniczenia w funkcjonowaniu czy wręcz ich zamknięcie spowodowane trudnościami</w:t>
      </w:r>
      <w:r w:rsidR="007665A3">
        <w:rPr>
          <w:rFonts w:eastAsia="Calibri"/>
          <w:color w:val="000000"/>
          <w:lang w:eastAsia="en-US"/>
        </w:rPr>
        <w:t>,</w:t>
      </w:r>
      <w:r w:rsidR="00B40775" w:rsidRPr="00E465DD">
        <w:rPr>
          <w:rFonts w:eastAsia="Calibri"/>
          <w:color w:val="000000"/>
          <w:lang w:eastAsia="en-US"/>
        </w:rPr>
        <w:t xml:space="preserve"> jakie pojawiają się w zakresie płynności finansowej w związku </w:t>
      </w:r>
      <w:r w:rsidR="000E39BA">
        <w:rPr>
          <w:rFonts w:eastAsia="Calibri"/>
          <w:color w:val="000000"/>
          <w:lang w:eastAsia="en-US"/>
        </w:rPr>
        <w:br/>
      </w:r>
      <w:r w:rsidR="00B40775" w:rsidRPr="00E465DD">
        <w:rPr>
          <w:rFonts w:eastAsia="Calibri"/>
          <w:color w:val="000000"/>
          <w:lang w:eastAsia="en-US"/>
        </w:rPr>
        <w:t xml:space="preserve">z rozprzestrzenianiem się skutków choroby zakaźnej wywołanej wirusem SARS CoV-2. </w:t>
      </w:r>
    </w:p>
    <w:p w14:paraId="6ECF18CD" w14:textId="0B631D3B" w:rsidR="005215BF" w:rsidRDefault="005215BF" w:rsidP="00CE5F06">
      <w:pPr>
        <w:spacing w:before="120" w:after="120" w:line="320" w:lineRule="exact"/>
        <w:jc w:val="both"/>
        <w:rPr>
          <w:rFonts w:eastAsia="Calibri"/>
          <w:color w:val="000000"/>
          <w:lang w:eastAsia="en-US"/>
        </w:rPr>
      </w:pPr>
      <w:r w:rsidRPr="00E465DD">
        <w:rPr>
          <w:rFonts w:eastAsia="Calibri"/>
          <w:bCs/>
          <w:color w:val="000000"/>
          <w:lang w:eastAsia="en-US"/>
        </w:rPr>
        <w:t xml:space="preserve">Obecne terminy </w:t>
      </w:r>
      <w:r w:rsidR="00B40775">
        <w:rPr>
          <w:rFonts w:eastAsia="Calibri"/>
          <w:bCs/>
          <w:color w:val="000000"/>
          <w:lang w:eastAsia="en-US"/>
        </w:rPr>
        <w:t>pozwalające na prowadzeni</w:t>
      </w:r>
      <w:r w:rsidR="00F30E9A">
        <w:rPr>
          <w:rFonts w:eastAsia="Calibri"/>
          <w:bCs/>
          <w:color w:val="000000"/>
          <w:lang w:eastAsia="en-US"/>
        </w:rPr>
        <w:t>e</w:t>
      </w:r>
      <w:r w:rsidR="00B40775">
        <w:rPr>
          <w:rFonts w:eastAsia="Calibri"/>
          <w:bCs/>
          <w:color w:val="000000"/>
          <w:lang w:eastAsia="en-US"/>
        </w:rPr>
        <w:t xml:space="preserve"> ewidencji przy zastosowaniu dotychczas stosowanych przez podatników kas z elektronicznym lub papierowym zapisem kopii, </w:t>
      </w:r>
      <w:r w:rsidR="00FB4DB1">
        <w:rPr>
          <w:rFonts w:eastAsia="Calibri"/>
          <w:bCs/>
          <w:color w:val="000000"/>
          <w:lang w:eastAsia="en-US"/>
        </w:rPr>
        <w:br/>
      </w:r>
      <w:r w:rsidR="00B40775">
        <w:rPr>
          <w:rFonts w:eastAsia="Calibri"/>
          <w:bCs/>
          <w:color w:val="000000"/>
          <w:lang w:eastAsia="en-US"/>
        </w:rPr>
        <w:t xml:space="preserve">a w konsekwencji konieczność </w:t>
      </w:r>
      <w:r w:rsidRPr="00E465DD">
        <w:rPr>
          <w:rFonts w:eastAsia="Calibri"/>
          <w:bCs/>
          <w:color w:val="000000"/>
          <w:lang w:eastAsia="en-US"/>
        </w:rPr>
        <w:t xml:space="preserve">wymiany </w:t>
      </w:r>
      <w:r w:rsidR="00B40775">
        <w:rPr>
          <w:rFonts w:eastAsia="Calibri"/>
          <w:bCs/>
          <w:color w:val="000000"/>
          <w:lang w:eastAsia="en-US"/>
        </w:rPr>
        <w:t xml:space="preserve">tych </w:t>
      </w:r>
      <w:r w:rsidRPr="00E465DD">
        <w:rPr>
          <w:rFonts w:eastAsia="Calibri"/>
          <w:bCs/>
          <w:color w:val="000000"/>
          <w:lang w:eastAsia="en-US"/>
        </w:rPr>
        <w:t>kas na kasy on-line</w:t>
      </w:r>
      <w:r w:rsidR="00B40775">
        <w:rPr>
          <w:rFonts w:eastAsia="Calibri"/>
          <w:bCs/>
          <w:color w:val="000000"/>
          <w:lang w:eastAsia="en-US"/>
        </w:rPr>
        <w:t>,</w:t>
      </w:r>
      <w:r w:rsidRPr="00E465DD">
        <w:rPr>
          <w:rFonts w:eastAsia="Calibri"/>
          <w:bCs/>
          <w:color w:val="000000"/>
          <w:lang w:eastAsia="en-US"/>
        </w:rPr>
        <w:t xml:space="preserve"> zgodnie z ustawą</w:t>
      </w:r>
      <w:r w:rsidR="00B40775">
        <w:rPr>
          <w:rFonts w:eastAsia="Calibri"/>
          <w:bCs/>
          <w:color w:val="000000"/>
          <w:lang w:eastAsia="en-US"/>
        </w:rPr>
        <w:t>,</w:t>
      </w:r>
      <w:r w:rsidRPr="00E465DD">
        <w:rPr>
          <w:rFonts w:eastAsia="Calibri"/>
          <w:bCs/>
          <w:color w:val="000000"/>
          <w:lang w:eastAsia="en-US"/>
        </w:rPr>
        <w:t xml:space="preserve"> t</w:t>
      </w:r>
      <w:r>
        <w:rPr>
          <w:rFonts w:eastAsia="Calibri"/>
          <w:bCs/>
          <w:color w:val="000000"/>
          <w:lang w:eastAsia="en-US"/>
        </w:rPr>
        <w:t xml:space="preserve">o </w:t>
      </w:r>
      <w:r w:rsidR="007665A3">
        <w:rPr>
          <w:rFonts w:eastAsia="Calibri"/>
          <w:bCs/>
          <w:color w:val="000000"/>
          <w:lang w:eastAsia="en-US"/>
        </w:rPr>
        <w:t xml:space="preserve">pierwsza </w:t>
      </w:r>
      <w:r>
        <w:rPr>
          <w:rFonts w:eastAsia="Calibri"/>
          <w:bCs/>
          <w:color w:val="000000"/>
          <w:lang w:eastAsia="en-US"/>
        </w:rPr>
        <w:t xml:space="preserve">grupa podatników </w:t>
      </w:r>
      <w:r w:rsidR="00B40775">
        <w:rPr>
          <w:rFonts w:eastAsia="Calibri"/>
          <w:bCs/>
          <w:color w:val="000000"/>
          <w:lang w:eastAsia="en-US"/>
        </w:rPr>
        <w:t>–</w:t>
      </w:r>
      <w:r>
        <w:rPr>
          <w:rFonts w:eastAsia="Calibri"/>
          <w:bCs/>
          <w:color w:val="000000"/>
          <w:lang w:eastAsia="en-US"/>
        </w:rPr>
        <w:t xml:space="preserve"> </w:t>
      </w:r>
      <w:r w:rsidR="00B40775">
        <w:rPr>
          <w:rFonts w:eastAsia="Calibri"/>
          <w:bCs/>
          <w:color w:val="000000"/>
          <w:lang w:eastAsia="en-US"/>
        </w:rPr>
        <w:t xml:space="preserve">do </w:t>
      </w:r>
      <w:r>
        <w:rPr>
          <w:rFonts w:eastAsia="Calibri"/>
          <w:bCs/>
          <w:color w:val="000000"/>
          <w:lang w:eastAsia="en-US"/>
        </w:rPr>
        <w:t>30 czerwca</w:t>
      </w:r>
      <w:r w:rsidRPr="00E465DD">
        <w:rPr>
          <w:rFonts w:eastAsia="Calibri"/>
          <w:bCs/>
          <w:color w:val="000000"/>
          <w:lang w:eastAsia="en-US"/>
        </w:rPr>
        <w:t xml:space="preserve"> </w:t>
      </w:r>
      <w:r w:rsidR="007665A3" w:rsidRPr="00E465DD">
        <w:rPr>
          <w:rFonts w:eastAsia="Calibri"/>
          <w:bCs/>
          <w:color w:val="000000"/>
          <w:lang w:eastAsia="en-US"/>
        </w:rPr>
        <w:t>20</w:t>
      </w:r>
      <w:r w:rsidR="007665A3">
        <w:rPr>
          <w:rFonts w:eastAsia="Calibri"/>
          <w:bCs/>
          <w:color w:val="000000"/>
          <w:lang w:eastAsia="en-US"/>
        </w:rPr>
        <w:t xml:space="preserve">20 </w:t>
      </w:r>
      <w:r w:rsidRPr="00E465DD">
        <w:rPr>
          <w:rFonts w:eastAsia="Calibri"/>
          <w:bCs/>
          <w:color w:val="000000"/>
          <w:lang w:eastAsia="en-US"/>
        </w:rPr>
        <w:t xml:space="preserve">r. i </w:t>
      </w:r>
      <w:r w:rsidR="007665A3">
        <w:rPr>
          <w:rFonts w:eastAsia="Calibri"/>
          <w:bCs/>
          <w:color w:val="000000"/>
          <w:lang w:eastAsia="en-US"/>
        </w:rPr>
        <w:t>druga</w:t>
      </w:r>
      <w:r w:rsidR="007665A3" w:rsidRPr="00E465DD">
        <w:rPr>
          <w:rFonts w:eastAsia="Calibri"/>
          <w:bCs/>
          <w:color w:val="000000"/>
          <w:lang w:eastAsia="en-US"/>
        </w:rPr>
        <w:t xml:space="preserve"> </w:t>
      </w:r>
      <w:r w:rsidRPr="00E465DD">
        <w:rPr>
          <w:rFonts w:eastAsia="Calibri"/>
          <w:bCs/>
          <w:color w:val="000000"/>
          <w:lang w:eastAsia="en-US"/>
        </w:rPr>
        <w:t xml:space="preserve">grupa podatników </w:t>
      </w:r>
      <w:r w:rsidR="00B40775">
        <w:rPr>
          <w:rFonts w:eastAsia="Calibri"/>
          <w:bCs/>
          <w:color w:val="000000"/>
          <w:lang w:eastAsia="en-US"/>
        </w:rPr>
        <w:t>–</w:t>
      </w:r>
      <w:r w:rsidRPr="00E465DD">
        <w:rPr>
          <w:rFonts w:eastAsia="Calibri"/>
          <w:bCs/>
          <w:color w:val="000000"/>
          <w:lang w:eastAsia="en-US"/>
        </w:rPr>
        <w:t xml:space="preserve"> </w:t>
      </w:r>
      <w:r w:rsidR="00B40775">
        <w:rPr>
          <w:rFonts w:eastAsia="Calibri"/>
          <w:bCs/>
          <w:color w:val="000000"/>
          <w:lang w:eastAsia="en-US"/>
        </w:rPr>
        <w:t xml:space="preserve">do </w:t>
      </w:r>
      <w:r w:rsidRPr="00E465DD">
        <w:rPr>
          <w:rFonts w:eastAsia="Calibri"/>
          <w:bCs/>
          <w:color w:val="000000"/>
          <w:lang w:eastAsia="en-US"/>
        </w:rPr>
        <w:t>31 grudnia 2020</w:t>
      </w:r>
      <w:r w:rsidR="001E2D83">
        <w:rPr>
          <w:rFonts w:eastAsia="Calibri"/>
          <w:bCs/>
          <w:color w:val="000000"/>
          <w:lang w:eastAsia="en-US"/>
        </w:rPr>
        <w:t xml:space="preserve"> </w:t>
      </w:r>
      <w:r w:rsidRPr="00E465DD">
        <w:rPr>
          <w:rFonts w:eastAsia="Calibri"/>
          <w:bCs/>
          <w:color w:val="000000"/>
          <w:lang w:eastAsia="en-US"/>
        </w:rPr>
        <w:t xml:space="preserve">r., projektowana zmiana odpowiednio przesuwa </w:t>
      </w:r>
      <w:r w:rsidR="007665A3">
        <w:rPr>
          <w:rFonts w:eastAsia="Calibri"/>
          <w:bCs/>
          <w:color w:val="000000"/>
          <w:lang w:eastAsia="en-US"/>
        </w:rPr>
        <w:t>pierwszą</w:t>
      </w:r>
      <w:r w:rsidR="007665A3" w:rsidRPr="00E465DD">
        <w:rPr>
          <w:rFonts w:eastAsia="Calibri"/>
          <w:bCs/>
          <w:color w:val="000000"/>
          <w:lang w:eastAsia="en-US"/>
        </w:rPr>
        <w:t xml:space="preserve"> </w:t>
      </w:r>
      <w:r w:rsidRPr="00E465DD">
        <w:rPr>
          <w:rFonts w:eastAsia="Calibri"/>
          <w:bCs/>
          <w:color w:val="000000"/>
          <w:lang w:eastAsia="en-US"/>
        </w:rPr>
        <w:t xml:space="preserve">grupę podatników </w:t>
      </w:r>
      <w:r w:rsidR="00B40775">
        <w:rPr>
          <w:rFonts w:eastAsia="Calibri"/>
          <w:bCs/>
          <w:color w:val="000000"/>
          <w:lang w:eastAsia="en-US"/>
        </w:rPr>
        <w:t>na</w:t>
      </w:r>
      <w:r w:rsidRPr="00E465DD">
        <w:rPr>
          <w:rFonts w:eastAsia="Calibri"/>
          <w:bCs/>
          <w:color w:val="000000"/>
          <w:lang w:eastAsia="en-US"/>
        </w:rPr>
        <w:t xml:space="preserve"> 31 grudnia 2020</w:t>
      </w:r>
      <w:r w:rsidR="001E2D83">
        <w:rPr>
          <w:rFonts w:eastAsia="Calibri"/>
          <w:bCs/>
          <w:color w:val="000000"/>
          <w:lang w:eastAsia="en-US"/>
        </w:rPr>
        <w:t xml:space="preserve"> </w:t>
      </w:r>
      <w:r w:rsidRPr="00E465DD">
        <w:rPr>
          <w:rFonts w:eastAsia="Calibri"/>
          <w:bCs/>
          <w:color w:val="000000"/>
          <w:lang w:eastAsia="en-US"/>
        </w:rPr>
        <w:t xml:space="preserve">r. i </w:t>
      </w:r>
      <w:r w:rsidR="007665A3">
        <w:rPr>
          <w:rFonts w:eastAsia="Calibri"/>
          <w:bCs/>
          <w:color w:val="000000"/>
          <w:lang w:eastAsia="en-US"/>
        </w:rPr>
        <w:t>drugą</w:t>
      </w:r>
      <w:r w:rsidR="007665A3" w:rsidRPr="00E465DD">
        <w:rPr>
          <w:rFonts w:eastAsia="Calibri"/>
          <w:bCs/>
          <w:color w:val="000000"/>
          <w:lang w:eastAsia="en-US"/>
        </w:rPr>
        <w:t xml:space="preserve"> </w:t>
      </w:r>
      <w:r w:rsidRPr="00E465DD">
        <w:rPr>
          <w:rFonts w:eastAsia="Calibri"/>
          <w:bCs/>
          <w:color w:val="000000"/>
          <w:lang w:eastAsia="en-US"/>
        </w:rPr>
        <w:t>grupę podatników na 30 czerwca 2021</w:t>
      </w:r>
      <w:r w:rsidR="001E2D83">
        <w:rPr>
          <w:rFonts w:eastAsia="Calibri"/>
          <w:bCs/>
          <w:color w:val="000000"/>
          <w:lang w:eastAsia="en-US"/>
        </w:rPr>
        <w:t xml:space="preserve"> </w:t>
      </w:r>
      <w:r w:rsidRPr="00E465DD">
        <w:rPr>
          <w:rFonts w:eastAsia="Calibri"/>
          <w:bCs/>
          <w:color w:val="000000"/>
          <w:lang w:eastAsia="en-US"/>
        </w:rPr>
        <w:t>r.</w:t>
      </w:r>
    </w:p>
    <w:p w14:paraId="19F76643" w14:textId="74651C39" w:rsidR="00E465DD" w:rsidRPr="00E465DD" w:rsidRDefault="00E465DD" w:rsidP="00CE5F06">
      <w:pPr>
        <w:spacing w:before="120" w:after="120" w:line="320" w:lineRule="exact"/>
        <w:jc w:val="both"/>
        <w:rPr>
          <w:rFonts w:eastAsia="Calibri"/>
          <w:color w:val="000000"/>
          <w:lang w:eastAsia="en-US"/>
        </w:rPr>
      </w:pPr>
      <w:r w:rsidRPr="00E465DD">
        <w:rPr>
          <w:rFonts w:eastAsia="Calibri"/>
          <w:color w:val="000000"/>
          <w:lang w:eastAsia="en-US"/>
        </w:rPr>
        <w:t xml:space="preserve">Projekt przewiduje przedłużenie terminu na prowadzenie ewidencji sprzedaży przy zastosowaniu kas rejestrujących z elektronicznym lub papierowym zapisem kopii </w:t>
      </w:r>
      <w:r w:rsidRPr="005215BF">
        <w:rPr>
          <w:rFonts w:eastAsia="Calibri"/>
          <w:b/>
          <w:color w:val="000000"/>
          <w:lang w:eastAsia="en-US"/>
        </w:rPr>
        <w:t>(</w:t>
      </w:r>
      <w:r w:rsidR="005215BF" w:rsidRPr="005215BF">
        <w:rPr>
          <w:rFonts w:eastAsia="Calibri"/>
          <w:b/>
          <w:color w:val="000000"/>
          <w:lang w:eastAsia="en-US"/>
        </w:rPr>
        <w:t xml:space="preserve">projektowany </w:t>
      </w:r>
      <w:r w:rsidRPr="005215BF">
        <w:rPr>
          <w:rFonts w:eastAsia="Calibri"/>
          <w:b/>
          <w:color w:val="000000"/>
          <w:lang w:eastAsia="en-US"/>
        </w:rPr>
        <w:t>§</w:t>
      </w:r>
      <w:r w:rsidR="007665A3">
        <w:rPr>
          <w:rFonts w:eastAsia="Calibri"/>
          <w:b/>
          <w:color w:val="000000"/>
          <w:lang w:eastAsia="en-US"/>
        </w:rPr>
        <w:t xml:space="preserve"> </w:t>
      </w:r>
      <w:r w:rsidR="00DF6E91" w:rsidRPr="005215BF">
        <w:rPr>
          <w:rFonts w:eastAsia="Calibri"/>
          <w:b/>
          <w:color w:val="000000"/>
          <w:lang w:eastAsia="en-US"/>
        </w:rPr>
        <w:t>1</w:t>
      </w:r>
      <w:r w:rsidR="005215BF" w:rsidRPr="005215BF">
        <w:rPr>
          <w:rFonts w:eastAsia="Calibri"/>
          <w:b/>
          <w:color w:val="000000"/>
          <w:lang w:eastAsia="en-US"/>
        </w:rPr>
        <w:t xml:space="preserve"> ust. 1 pkt 1</w:t>
      </w:r>
      <w:r w:rsidR="00DF6E91" w:rsidRPr="005215BF">
        <w:rPr>
          <w:rFonts w:eastAsia="Calibri"/>
          <w:b/>
          <w:color w:val="000000"/>
          <w:lang w:eastAsia="en-US"/>
        </w:rPr>
        <w:t>)</w:t>
      </w:r>
      <w:r w:rsidR="00DF6E91">
        <w:rPr>
          <w:rFonts w:eastAsia="Calibri"/>
          <w:color w:val="000000"/>
          <w:lang w:eastAsia="en-US"/>
        </w:rPr>
        <w:t xml:space="preserve"> </w:t>
      </w:r>
      <w:r w:rsidR="006644B3">
        <w:rPr>
          <w:rFonts w:eastAsia="Calibri"/>
          <w:color w:val="000000"/>
          <w:lang w:eastAsia="en-US"/>
        </w:rPr>
        <w:t xml:space="preserve">dla </w:t>
      </w:r>
      <w:r w:rsidR="007665A3">
        <w:rPr>
          <w:rFonts w:eastAsia="Calibri"/>
          <w:color w:val="000000"/>
          <w:lang w:eastAsia="en-US"/>
        </w:rPr>
        <w:t>pierwszej</w:t>
      </w:r>
      <w:r w:rsidR="006644B3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 xml:space="preserve">grupy podatników </w:t>
      </w:r>
      <w:r w:rsidRPr="00E465DD">
        <w:rPr>
          <w:rFonts w:eastAsia="Calibri"/>
          <w:color w:val="000000"/>
          <w:lang w:eastAsia="en-US"/>
        </w:rPr>
        <w:t>w terminie do dnia 31 grudnia 2020</w:t>
      </w:r>
      <w:r w:rsidR="006B744C">
        <w:rPr>
          <w:rFonts w:eastAsia="Calibri"/>
          <w:color w:val="000000"/>
          <w:lang w:eastAsia="en-US"/>
        </w:rPr>
        <w:t xml:space="preserve"> </w:t>
      </w:r>
      <w:r w:rsidRPr="00E465DD">
        <w:rPr>
          <w:rFonts w:eastAsia="Calibri"/>
          <w:color w:val="000000"/>
          <w:lang w:eastAsia="en-US"/>
        </w:rPr>
        <w:t>r.</w:t>
      </w:r>
      <w:r w:rsidR="007665A3">
        <w:rPr>
          <w:rFonts w:eastAsia="Calibri"/>
          <w:color w:val="000000"/>
          <w:lang w:eastAsia="en-US"/>
        </w:rPr>
        <w:t xml:space="preserve"> </w:t>
      </w:r>
      <w:r w:rsidR="005215BF">
        <w:rPr>
          <w:rFonts w:eastAsia="Calibri"/>
          <w:color w:val="000000"/>
          <w:lang w:eastAsia="en-US"/>
        </w:rPr>
        <w:t>tj</w:t>
      </w:r>
      <w:r w:rsidR="007665A3">
        <w:rPr>
          <w:rFonts w:eastAsia="Calibri"/>
          <w:color w:val="000000"/>
          <w:lang w:eastAsia="en-US"/>
        </w:rPr>
        <w:t>.</w:t>
      </w:r>
      <w:r w:rsidR="005215BF">
        <w:rPr>
          <w:rFonts w:eastAsia="Calibri"/>
          <w:color w:val="000000"/>
          <w:lang w:eastAsia="en-US"/>
        </w:rPr>
        <w:t xml:space="preserve"> podatników</w:t>
      </w:r>
      <w:r w:rsidRPr="00E465DD">
        <w:rPr>
          <w:rFonts w:eastAsia="Calibri"/>
          <w:color w:val="000000"/>
          <w:lang w:eastAsia="en-US"/>
        </w:rPr>
        <w:t xml:space="preserve">: </w:t>
      </w:r>
    </w:p>
    <w:p w14:paraId="431AE07F" w14:textId="34501F23" w:rsidR="00E465DD" w:rsidRPr="00E465DD" w:rsidRDefault="006644B3" w:rsidP="00CE5F06">
      <w:pPr>
        <w:spacing w:before="120" w:after="120" w:line="320" w:lineRule="exac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E465DD" w:rsidRPr="00E465DD">
        <w:rPr>
          <w:rFonts w:eastAsia="Calibri"/>
          <w:color w:val="000000"/>
          <w:lang w:eastAsia="en-US"/>
        </w:rPr>
        <w:t>świadcz</w:t>
      </w:r>
      <w:r w:rsidR="00A27643">
        <w:rPr>
          <w:rFonts w:eastAsia="Calibri"/>
          <w:color w:val="000000"/>
          <w:lang w:eastAsia="en-US"/>
        </w:rPr>
        <w:t>ących</w:t>
      </w:r>
      <w:r w:rsidR="00E465DD" w:rsidRPr="00E465DD">
        <w:rPr>
          <w:rFonts w:eastAsia="Calibri"/>
          <w:color w:val="000000"/>
          <w:lang w:eastAsia="en-US"/>
        </w:rPr>
        <w:t xml:space="preserve"> usług</w:t>
      </w:r>
      <w:r w:rsidR="00A27643">
        <w:rPr>
          <w:rFonts w:eastAsia="Calibri"/>
          <w:color w:val="000000"/>
          <w:lang w:eastAsia="en-US"/>
        </w:rPr>
        <w:t>i</w:t>
      </w:r>
      <w:r w:rsidR="00E465DD" w:rsidRPr="00E465DD">
        <w:rPr>
          <w:rFonts w:eastAsia="Calibri"/>
          <w:color w:val="000000"/>
          <w:lang w:eastAsia="en-US"/>
        </w:rPr>
        <w:t xml:space="preserve"> związan</w:t>
      </w:r>
      <w:r w:rsidR="00A27643">
        <w:rPr>
          <w:rFonts w:eastAsia="Calibri"/>
          <w:color w:val="000000"/>
          <w:lang w:eastAsia="en-US"/>
        </w:rPr>
        <w:t>e</w:t>
      </w:r>
      <w:r w:rsidR="00E465DD" w:rsidRPr="00E465DD">
        <w:rPr>
          <w:rFonts w:eastAsia="Calibri"/>
          <w:color w:val="000000"/>
          <w:lang w:eastAsia="en-US"/>
        </w:rPr>
        <w:t xml:space="preserve"> z wyżywieniem wyłącznie świadczonych przez stacjonarne placówki gastronomiczne, w tym również sezonowo, oraz usług w zakresie krótkotrwałego zakwaterowania, </w:t>
      </w:r>
    </w:p>
    <w:p w14:paraId="79233EE7" w14:textId="2765D94A" w:rsidR="00E465DD" w:rsidRPr="00E465DD" w:rsidRDefault="006644B3" w:rsidP="00CE5F06">
      <w:pPr>
        <w:spacing w:before="120" w:after="120" w:line="320" w:lineRule="exac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E465DD" w:rsidRPr="00E465DD">
        <w:rPr>
          <w:rFonts w:eastAsia="Calibri"/>
          <w:color w:val="000000"/>
          <w:lang w:eastAsia="en-US"/>
        </w:rPr>
        <w:t xml:space="preserve"> </w:t>
      </w:r>
      <w:r w:rsidR="00B40775">
        <w:rPr>
          <w:rFonts w:eastAsia="Calibri"/>
          <w:color w:val="000000"/>
          <w:lang w:eastAsia="en-US"/>
        </w:rPr>
        <w:t xml:space="preserve">dokonujących </w:t>
      </w:r>
      <w:r w:rsidR="00E465DD" w:rsidRPr="00E465DD">
        <w:rPr>
          <w:rFonts w:eastAsia="Calibri"/>
          <w:color w:val="000000"/>
          <w:lang w:eastAsia="en-US"/>
        </w:rPr>
        <w:t>sprzedaży węgla, brykietu i podobnych paliw stałych wytwarzanych z węgla, węgla brunatnego, koksu i półkoksu przeznaczonych do celów opałowych.</w:t>
      </w:r>
    </w:p>
    <w:p w14:paraId="6C77F6B8" w14:textId="5B8DB58E" w:rsidR="00E465DD" w:rsidRDefault="00E465DD" w:rsidP="00CE5F06">
      <w:pPr>
        <w:spacing w:before="120" w:after="120" w:line="320" w:lineRule="exact"/>
        <w:jc w:val="both"/>
        <w:rPr>
          <w:rFonts w:eastAsia="Calibri"/>
          <w:color w:val="000000"/>
          <w:lang w:eastAsia="en-US"/>
        </w:rPr>
      </w:pPr>
      <w:r w:rsidRPr="00E465DD">
        <w:rPr>
          <w:rFonts w:eastAsia="Calibri"/>
          <w:color w:val="000000"/>
          <w:lang w:eastAsia="en-US"/>
        </w:rPr>
        <w:t xml:space="preserve">Proponuje się </w:t>
      </w:r>
      <w:r>
        <w:rPr>
          <w:rFonts w:eastAsia="Calibri"/>
          <w:color w:val="000000"/>
          <w:lang w:eastAsia="en-US"/>
        </w:rPr>
        <w:t xml:space="preserve">również </w:t>
      </w:r>
      <w:r w:rsidRPr="00E465DD">
        <w:rPr>
          <w:rFonts w:eastAsia="Calibri"/>
          <w:color w:val="000000"/>
          <w:lang w:eastAsia="en-US"/>
        </w:rPr>
        <w:t xml:space="preserve">przedłużenie terminu na prowadzenie ewidencji sprzedaży przy zastosowaniu kas rejestrujących z elektronicznym lub papierowym zapisem kopii </w:t>
      </w:r>
      <w:r>
        <w:rPr>
          <w:rFonts w:eastAsia="Calibri"/>
          <w:color w:val="000000"/>
          <w:lang w:eastAsia="en-US"/>
        </w:rPr>
        <w:t>dla drugiej grupy podatników</w:t>
      </w:r>
      <w:r w:rsidR="00DF6E91">
        <w:rPr>
          <w:rFonts w:eastAsia="Calibri"/>
          <w:color w:val="000000"/>
          <w:lang w:eastAsia="en-US"/>
        </w:rPr>
        <w:t xml:space="preserve"> </w:t>
      </w:r>
      <w:r w:rsidR="00DF6E91" w:rsidRPr="005215BF">
        <w:rPr>
          <w:rFonts w:eastAsia="Calibri"/>
          <w:b/>
          <w:color w:val="000000"/>
          <w:lang w:eastAsia="en-US"/>
        </w:rPr>
        <w:t>(</w:t>
      </w:r>
      <w:r w:rsidR="005215BF" w:rsidRPr="005215BF">
        <w:rPr>
          <w:rFonts w:eastAsia="Calibri"/>
          <w:b/>
          <w:color w:val="000000"/>
          <w:lang w:eastAsia="en-US"/>
        </w:rPr>
        <w:t xml:space="preserve">projektowany </w:t>
      </w:r>
      <w:r w:rsidR="00DF6E91" w:rsidRPr="005215BF">
        <w:rPr>
          <w:rFonts w:eastAsia="Calibri"/>
          <w:b/>
          <w:color w:val="000000"/>
          <w:lang w:eastAsia="en-US"/>
        </w:rPr>
        <w:t>§</w:t>
      </w:r>
      <w:r w:rsidR="007665A3">
        <w:rPr>
          <w:rFonts w:eastAsia="Calibri"/>
          <w:b/>
          <w:color w:val="000000"/>
          <w:lang w:eastAsia="en-US"/>
        </w:rPr>
        <w:t xml:space="preserve"> </w:t>
      </w:r>
      <w:r w:rsidR="005215BF" w:rsidRPr="005215BF">
        <w:rPr>
          <w:rFonts w:eastAsia="Calibri"/>
          <w:b/>
          <w:color w:val="000000"/>
          <w:lang w:eastAsia="en-US"/>
        </w:rPr>
        <w:t>1 ust. 1 pkt 2</w:t>
      </w:r>
      <w:r w:rsidR="00DF6E91" w:rsidRPr="005215BF">
        <w:rPr>
          <w:rFonts w:eastAsia="Calibri"/>
          <w:b/>
          <w:color w:val="000000"/>
          <w:lang w:eastAsia="en-US"/>
        </w:rPr>
        <w:t>)</w:t>
      </w:r>
      <w:r>
        <w:rPr>
          <w:rFonts w:eastAsia="Calibri"/>
          <w:color w:val="000000"/>
          <w:lang w:eastAsia="en-US"/>
        </w:rPr>
        <w:t xml:space="preserve"> </w:t>
      </w:r>
      <w:r w:rsidRPr="00E465DD">
        <w:rPr>
          <w:rFonts w:eastAsia="Calibri"/>
          <w:color w:val="000000"/>
          <w:lang w:eastAsia="en-US"/>
        </w:rPr>
        <w:t>w terminie do dnia 30 czerwca 2021 r.</w:t>
      </w:r>
      <w:r w:rsidR="00C741F8">
        <w:rPr>
          <w:rFonts w:eastAsia="Calibri"/>
          <w:color w:val="000000"/>
          <w:lang w:eastAsia="en-US"/>
        </w:rPr>
        <w:t xml:space="preserve"> </w:t>
      </w:r>
      <w:r w:rsidR="005215BF">
        <w:rPr>
          <w:rFonts w:eastAsia="Calibri"/>
          <w:color w:val="000000"/>
          <w:lang w:eastAsia="en-US"/>
        </w:rPr>
        <w:t xml:space="preserve">przez podatników świadczących </w:t>
      </w:r>
      <w:r w:rsidRPr="00E465DD">
        <w:rPr>
          <w:rFonts w:eastAsia="Calibri"/>
          <w:color w:val="000000"/>
          <w:lang w:eastAsia="en-US"/>
        </w:rPr>
        <w:t>usług</w:t>
      </w:r>
      <w:r w:rsidR="005215BF">
        <w:rPr>
          <w:rFonts w:eastAsia="Calibri"/>
          <w:color w:val="000000"/>
          <w:lang w:eastAsia="en-US"/>
        </w:rPr>
        <w:t>i</w:t>
      </w:r>
      <w:r w:rsidRPr="00E465DD">
        <w:rPr>
          <w:rFonts w:eastAsia="Calibri"/>
          <w:color w:val="000000"/>
          <w:lang w:eastAsia="en-US"/>
        </w:rPr>
        <w:t>:</w:t>
      </w:r>
      <w:r w:rsidR="00F308D5">
        <w:rPr>
          <w:rFonts w:eastAsia="Calibri"/>
          <w:color w:val="000000"/>
          <w:lang w:eastAsia="en-US"/>
        </w:rPr>
        <w:t xml:space="preserve"> </w:t>
      </w:r>
      <w:r w:rsidRPr="00E465DD">
        <w:rPr>
          <w:rFonts w:eastAsia="Calibri"/>
          <w:color w:val="000000"/>
          <w:lang w:eastAsia="en-US"/>
        </w:rPr>
        <w:t>fryzjerski</w:t>
      </w:r>
      <w:r w:rsidR="00C741F8">
        <w:rPr>
          <w:rFonts w:eastAsia="Calibri"/>
          <w:color w:val="000000"/>
          <w:lang w:eastAsia="en-US"/>
        </w:rPr>
        <w:t>e</w:t>
      </w:r>
      <w:r w:rsidRPr="00E465DD">
        <w:rPr>
          <w:rFonts w:eastAsia="Calibri"/>
          <w:color w:val="000000"/>
          <w:lang w:eastAsia="en-US"/>
        </w:rPr>
        <w:t>, kosmetyczn</w:t>
      </w:r>
      <w:r w:rsidR="00C741F8">
        <w:rPr>
          <w:rFonts w:eastAsia="Calibri"/>
          <w:color w:val="000000"/>
          <w:lang w:eastAsia="en-US"/>
        </w:rPr>
        <w:t>e</w:t>
      </w:r>
      <w:r w:rsidRPr="00E465DD">
        <w:rPr>
          <w:rFonts w:eastAsia="Calibri"/>
          <w:color w:val="000000"/>
          <w:lang w:eastAsia="en-US"/>
        </w:rPr>
        <w:t xml:space="preserve"> i kosmetologiczn</w:t>
      </w:r>
      <w:r w:rsidR="00C741F8">
        <w:rPr>
          <w:rFonts w:eastAsia="Calibri"/>
          <w:color w:val="000000"/>
          <w:lang w:eastAsia="en-US"/>
        </w:rPr>
        <w:t>e</w:t>
      </w:r>
      <w:r w:rsidRPr="00E465DD">
        <w:rPr>
          <w:rFonts w:eastAsia="Calibri"/>
          <w:color w:val="000000"/>
          <w:lang w:eastAsia="en-US"/>
        </w:rPr>
        <w:t>, budowlan</w:t>
      </w:r>
      <w:r w:rsidR="00C741F8">
        <w:rPr>
          <w:rFonts w:eastAsia="Calibri"/>
          <w:color w:val="000000"/>
          <w:lang w:eastAsia="en-US"/>
        </w:rPr>
        <w:t>e</w:t>
      </w:r>
      <w:r w:rsidRPr="00E465DD">
        <w:rPr>
          <w:rFonts w:eastAsia="Calibri"/>
          <w:color w:val="000000"/>
          <w:lang w:eastAsia="en-US"/>
        </w:rPr>
        <w:t>, w zakresie opieki medycznej świadczonej przez lekarzy i lekarzy dentystów, prawnicz</w:t>
      </w:r>
      <w:r w:rsidR="00C741F8">
        <w:rPr>
          <w:rFonts w:eastAsia="Calibri"/>
          <w:color w:val="000000"/>
          <w:lang w:eastAsia="en-US"/>
        </w:rPr>
        <w:t>e</w:t>
      </w:r>
      <w:r w:rsidRPr="00E465DD">
        <w:rPr>
          <w:rFonts w:eastAsia="Calibri"/>
          <w:color w:val="000000"/>
          <w:lang w:eastAsia="en-US"/>
        </w:rPr>
        <w:t>, związan</w:t>
      </w:r>
      <w:r w:rsidR="00C741F8">
        <w:rPr>
          <w:rFonts w:eastAsia="Calibri"/>
          <w:color w:val="000000"/>
          <w:lang w:eastAsia="en-US"/>
        </w:rPr>
        <w:t>e</w:t>
      </w:r>
      <w:r w:rsidRPr="00E465DD">
        <w:rPr>
          <w:rFonts w:eastAsia="Calibri"/>
          <w:color w:val="000000"/>
          <w:lang w:eastAsia="en-US"/>
        </w:rPr>
        <w:t xml:space="preserve"> z działalnością obiektów służących poprawie kondycji fizycznej – wyłącznie w zakresie wstępu.</w:t>
      </w:r>
    </w:p>
    <w:p w14:paraId="0FB0A062" w14:textId="26342C68" w:rsidR="001B5EBB" w:rsidRPr="00E465DD" w:rsidRDefault="001B5EBB" w:rsidP="00CE5F06">
      <w:pPr>
        <w:spacing w:before="120" w:after="120" w:line="320" w:lineRule="exac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W związku z przesunięciem terminów na prowadzenie ewidencji przy użyciu kas starego typu, przepis </w:t>
      </w:r>
      <w:r w:rsidRPr="00677757">
        <w:rPr>
          <w:rFonts w:eastAsia="Calibri"/>
          <w:b/>
          <w:color w:val="000000"/>
          <w:lang w:eastAsia="en-US"/>
        </w:rPr>
        <w:t>§ 1 ust. 2</w:t>
      </w:r>
      <w:r>
        <w:rPr>
          <w:rFonts w:eastAsia="Calibri"/>
          <w:color w:val="000000"/>
          <w:lang w:eastAsia="en-US"/>
        </w:rPr>
        <w:t xml:space="preserve"> projekt</w:t>
      </w:r>
      <w:r w:rsidR="00B55633">
        <w:rPr>
          <w:rFonts w:eastAsia="Calibri"/>
          <w:color w:val="000000"/>
          <w:lang w:eastAsia="en-US"/>
        </w:rPr>
        <w:t>u</w:t>
      </w:r>
      <w:r>
        <w:rPr>
          <w:rFonts w:eastAsia="Calibri"/>
          <w:color w:val="000000"/>
          <w:lang w:eastAsia="en-US"/>
        </w:rPr>
        <w:t xml:space="preserve"> przedłuża też odpowiednie terminy </w:t>
      </w:r>
      <w:r w:rsidR="005E37DA">
        <w:rPr>
          <w:rFonts w:eastAsia="Calibri"/>
          <w:color w:val="000000"/>
          <w:lang w:eastAsia="en-US"/>
        </w:rPr>
        <w:t>przyjęte</w:t>
      </w:r>
      <w:r>
        <w:rPr>
          <w:rFonts w:eastAsia="Calibri"/>
          <w:color w:val="000000"/>
          <w:lang w:eastAsia="en-US"/>
        </w:rPr>
        <w:t xml:space="preserve"> za dzień rozpoczęcia prowadzenia ewidencji </w:t>
      </w:r>
      <w:r w:rsidR="00393CD9">
        <w:rPr>
          <w:rFonts w:eastAsia="Calibri"/>
          <w:color w:val="000000"/>
          <w:lang w:eastAsia="en-US"/>
        </w:rPr>
        <w:t>na</w:t>
      </w:r>
      <w:r>
        <w:rPr>
          <w:rFonts w:eastAsia="Calibri"/>
          <w:color w:val="000000"/>
          <w:lang w:eastAsia="en-US"/>
        </w:rPr>
        <w:t xml:space="preserve"> potrzeb</w:t>
      </w:r>
      <w:r w:rsidR="00393CD9">
        <w:rPr>
          <w:rFonts w:eastAsia="Calibri"/>
          <w:color w:val="000000"/>
          <w:lang w:eastAsia="en-US"/>
        </w:rPr>
        <w:t>y</w:t>
      </w:r>
      <w:r>
        <w:rPr>
          <w:rFonts w:eastAsia="Calibri"/>
          <w:color w:val="000000"/>
          <w:lang w:eastAsia="en-US"/>
        </w:rPr>
        <w:t xml:space="preserve"> ulgi na zakup kas on-line.</w:t>
      </w:r>
    </w:p>
    <w:p w14:paraId="49895A84" w14:textId="7EA35890" w:rsidR="00A1678F" w:rsidRDefault="00EC29D7" w:rsidP="00C855F5">
      <w:pPr>
        <w:spacing w:before="120" w:after="120" w:line="320" w:lineRule="exact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Konsekwencją wprowadzonych zmian jest odroczenie </w:t>
      </w:r>
      <w:r w:rsidR="00E465DD" w:rsidRPr="00E465DD">
        <w:rPr>
          <w:rFonts w:eastAsia="Calibri"/>
          <w:color w:val="000000"/>
          <w:lang w:eastAsia="en-US"/>
        </w:rPr>
        <w:t>terminów na wprowadzenie kas on</w:t>
      </w:r>
      <w:r w:rsidR="00E63863">
        <w:rPr>
          <w:rFonts w:eastAsia="Calibri"/>
          <w:color w:val="000000"/>
          <w:lang w:eastAsia="en-US"/>
        </w:rPr>
        <w:t>-</w:t>
      </w:r>
      <w:r w:rsidR="00E465DD" w:rsidRPr="00E465DD">
        <w:rPr>
          <w:rFonts w:eastAsia="Calibri"/>
          <w:color w:val="000000"/>
          <w:lang w:eastAsia="en-US"/>
        </w:rPr>
        <w:t xml:space="preserve">line u powyższych grup </w:t>
      </w:r>
      <w:r>
        <w:rPr>
          <w:rFonts w:eastAsia="Calibri"/>
          <w:color w:val="000000"/>
          <w:lang w:eastAsia="en-US"/>
        </w:rPr>
        <w:t xml:space="preserve">w związku ze </w:t>
      </w:r>
      <w:r w:rsidR="00E465DD" w:rsidRPr="00E465DD">
        <w:rPr>
          <w:rFonts w:eastAsia="Calibri"/>
          <w:color w:val="000000"/>
          <w:lang w:eastAsia="en-US"/>
        </w:rPr>
        <w:t>specyfiką prowadzonej działalności</w:t>
      </w:r>
      <w:r>
        <w:rPr>
          <w:rFonts w:eastAsia="Calibri"/>
          <w:color w:val="000000"/>
          <w:lang w:eastAsia="en-US"/>
        </w:rPr>
        <w:t xml:space="preserve"> w obecnym trudnym dla przedsiębiorców okresie</w:t>
      </w:r>
      <w:r w:rsidR="00E465DD" w:rsidRPr="00E465DD">
        <w:rPr>
          <w:rFonts w:eastAsia="Calibri"/>
          <w:color w:val="000000"/>
          <w:lang w:eastAsia="en-US"/>
        </w:rPr>
        <w:t>.</w:t>
      </w:r>
      <w:r w:rsidR="006644B3">
        <w:rPr>
          <w:rFonts w:eastAsia="Calibri"/>
          <w:color w:val="000000"/>
          <w:lang w:eastAsia="en-US"/>
        </w:rPr>
        <w:t xml:space="preserve"> </w:t>
      </w:r>
      <w:r w:rsidR="00593830">
        <w:t>P</w:t>
      </w:r>
      <w:r w:rsidR="00003A7C">
        <w:t xml:space="preserve">rzedmiotowa propozycja </w:t>
      </w:r>
      <w:r w:rsidR="00593830">
        <w:t xml:space="preserve">rozwiązania </w:t>
      </w:r>
      <w:r w:rsidR="00003A7C">
        <w:t>jest</w:t>
      </w:r>
      <w:r w:rsidR="00593830">
        <w:t xml:space="preserve"> odpowiedzią na apele ze strony przedstawicieli przedsiębiorców</w:t>
      </w:r>
      <w:r w:rsidR="00003A7C">
        <w:t xml:space="preserve"> w zakresie podjęcia przez organy administracji publicznej działań ochronnych dla biznesu w związku z zagrożeniem wirusem SARS-CoV-2</w:t>
      </w:r>
      <w:r w:rsidR="00593830">
        <w:t xml:space="preserve">, m.in. Polskiej </w:t>
      </w:r>
      <w:r w:rsidR="00DF6E91">
        <w:t>Izby Handlu, Rzecznika Małych i Średnich Przedsiębiorstw</w:t>
      </w:r>
      <w:r w:rsidR="006644B3">
        <w:t xml:space="preserve"> oraz</w:t>
      </w:r>
      <w:r w:rsidR="00DF6E91">
        <w:t xml:space="preserve"> Związku Pr</w:t>
      </w:r>
      <w:r w:rsidR="006644B3">
        <w:t>acodawców Hoteli, Restauracji i </w:t>
      </w:r>
      <w:r w:rsidR="00DF6E91">
        <w:t>Cateringu.</w:t>
      </w:r>
      <w:r w:rsidR="00B40775">
        <w:t xml:space="preserve"> </w:t>
      </w:r>
      <w:r>
        <w:t>Zakłada się, że p</w:t>
      </w:r>
      <w:r w:rsidR="00B40775">
        <w:rPr>
          <w:rFonts w:eastAsia="Calibri"/>
          <w:color w:val="000000"/>
          <w:lang w:eastAsia="en-US"/>
        </w:rPr>
        <w:t>rojekt umożliwi</w:t>
      </w:r>
      <w:r>
        <w:rPr>
          <w:rFonts w:eastAsia="Calibri"/>
          <w:color w:val="000000"/>
          <w:lang w:eastAsia="en-US"/>
        </w:rPr>
        <w:t xml:space="preserve"> prowadzenie</w:t>
      </w:r>
      <w:r w:rsidR="00B40775">
        <w:rPr>
          <w:rFonts w:eastAsia="Calibri"/>
          <w:color w:val="000000"/>
          <w:lang w:eastAsia="en-US"/>
        </w:rPr>
        <w:t xml:space="preserve"> działalności gospodarczej </w:t>
      </w:r>
      <w:r w:rsidR="00DB57B0">
        <w:rPr>
          <w:rFonts w:eastAsia="Calibri"/>
          <w:color w:val="000000"/>
          <w:lang w:eastAsia="en-US"/>
        </w:rPr>
        <w:t>w obecnej trudnej s</w:t>
      </w:r>
      <w:r w:rsidR="00DB57B0" w:rsidRPr="00DB57B0">
        <w:rPr>
          <w:rFonts w:eastAsia="Calibri"/>
          <w:color w:val="000000"/>
          <w:lang w:eastAsia="en-US"/>
        </w:rPr>
        <w:t>ytuacj</w:t>
      </w:r>
      <w:r w:rsidR="00DB57B0">
        <w:rPr>
          <w:rFonts w:eastAsia="Calibri"/>
          <w:color w:val="000000"/>
          <w:lang w:eastAsia="en-US"/>
        </w:rPr>
        <w:t>i epidemiologicznej</w:t>
      </w:r>
      <w:r w:rsidR="00DB57B0" w:rsidRPr="00DB57B0">
        <w:rPr>
          <w:rFonts w:eastAsia="Calibri"/>
          <w:color w:val="000000"/>
          <w:lang w:eastAsia="en-US"/>
        </w:rPr>
        <w:t xml:space="preserve"> na świecie</w:t>
      </w:r>
      <w:r w:rsidR="00DB57B0">
        <w:rPr>
          <w:rFonts w:eastAsia="Calibri"/>
          <w:color w:val="000000"/>
          <w:lang w:eastAsia="en-US"/>
        </w:rPr>
        <w:t xml:space="preserve"> i związane z nią </w:t>
      </w:r>
      <w:r w:rsidR="00DB57B0" w:rsidRPr="00DB57B0">
        <w:rPr>
          <w:rFonts w:eastAsia="Calibri"/>
          <w:color w:val="000000"/>
          <w:lang w:eastAsia="en-US"/>
        </w:rPr>
        <w:t>coraz większe konsekwencje ekonomiczne.</w:t>
      </w:r>
      <w:r w:rsidR="00A1678F">
        <w:rPr>
          <w:rFonts w:eastAsia="Calibri"/>
          <w:color w:val="000000"/>
          <w:lang w:eastAsia="en-US"/>
        </w:rPr>
        <w:t xml:space="preserve"> P</w:t>
      </w:r>
      <w:r w:rsidR="00E503E1">
        <w:rPr>
          <w:rFonts w:eastAsia="Calibri"/>
          <w:color w:val="000000"/>
          <w:lang w:eastAsia="en-US"/>
        </w:rPr>
        <w:t>odatnicy</w:t>
      </w:r>
      <w:r w:rsidR="00A1678F">
        <w:rPr>
          <w:rFonts w:eastAsia="Calibri"/>
          <w:color w:val="000000"/>
          <w:lang w:eastAsia="en-US"/>
        </w:rPr>
        <w:t xml:space="preserve"> w</w:t>
      </w:r>
      <w:r w:rsidR="00A1678F" w:rsidRPr="00A1678F">
        <w:rPr>
          <w:rFonts w:eastAsia="Calibri"/>
          <w:color w:val="000000"/>
          <w:lang w:eastAsia="en-US"/>
        </w:rPr>
        <w:t xml:space="preserve"> </w:t>
      </w:r>
      <w:r w:rsidR="00E66E6B">
        <w:rPr>
          <w:rFonts w:eastAsia="Calibri"/>
          <w:color w:val="000000"/>
          <w:lang w:eastAsia="en-US"/>
        </w:rPr>
        <w:t xml:space="preserve">obecnej </w:t>
      </w:r>
      <w:r w:rsidR="00A1678F" w:rsidRPr="00A1678F">
        <w:rPr>
          <w:rFonts w:eastAsia="Calibri"/>
          <w:color w:val="000000"/>
          <w:lang w:eastAsia="en-US"/>
        </w:rPr>
        <w:t xml:space="preserve">sytuacji nadzwyczajnej </w:t>
      </w:r>
      <w:r w:rsidR="00E66E6B">
        <w:rPr>
          <w:rFonts w:eastAsia="Calibri"/>
          <w:color w:val="000000"/>
          <w:lang w:eastAsia="en-US"/>
        </w:rPr>
        <w:t xml:space="preserve">mogą mieć problemy związane z </w:t>
      </w:r>
      <w:r w:rsidR="00173BC0">
        <w:rPr>
          <w:rFonts w:eastAsia="Calibri"/>
          <w:color w:val="000000"/>
          <w:lang w:eastAsia="en-US"/>
        </w:rPr>
        <w:t>nabyciem</w:t>
      </w:r>
      <w:r w:rsidR="00E66E6B">
        <w:rPr>
          <w:rFonts w:eastAsia="Calibri"/>
          <w:color w:val="000000"/>
          <w:lang w:eastAsia="en-US"/>
        </w:rPr>
        <w:t xml:space="preserve"> nowych urządzeń, ich</w:t>
      </w:r>
      <w:r w:rsidR="00173BC0">
        <w:rPr>
          <w:rFonts w:eastAsia="Calibri"/>
          <w:color w:val="000000"/>
          <w:lang w:eastAsia="en-US"/>
        </w:rPr>
        <w:t xml:space="preserve"> uruchomieniem, nauką obsługi urządzenia </w:t>
      </w:r>
      <w:r w:rsidR="00E66E6B">
        <w:rPr>
          <w:rFonts w:eastAsia="Calibri"/>
          <w:color w:val="000000"/>
          <w:lang w:eastAsia="en-US"/>
        </w:rPr>
        <w:t xml:space="preserve">oraz </w:t>
      </w:r>
      <w:r w:rsidR="00F12C6D">
        <w:rPr>
          <w:rFonts w:eastAsia="Calibri"/>
          <w:color w:val="000000"/>
          <w:lang w:eastAsia="en-US"/>
        </w:rPr>
        <w:t>przesyłani</w:t>
      </w:r>
      <w:r w:rsidR="00173BC0">
        <w:rPr>
          <w:rFonts w:eastAsia="Calibri"/>
          <w:color w:val="000000"/>
          <w:lang w:eastAsia="en-US"/>
        </w:rPr>
        <w:t>a</w:t>
      </w:r>
      <w:r w:rsidR="00F12C6D">
        <w:rPr>
          <w:rFonts w:eastAsia="Calibri"/>
          <w:color w:val="000000"/>
          <w:lang w:eastAsia="en-US"/>
        </w:rPr>
        <w:t xml:space="preserve"> danych do Centralnego Repozytorium Kas. </w:t>
      </w:r>
      <w:r w:rsidR="00F12C6D" w:rsidRPr="00F12C6D">
        <w:rPr>
          <w:rFonts w:eastAsia="Calibri"/>
          <w:color w:val="000000"/>
          <w:lang w:eastAsia="en-US"/>
        </w:rPr>
        <w:t xml:space="preserve">Przesyłanie danych z kas fiskalnych online, jak zaplanował to ustawodawca, odbywa się w sposób ciągły </w:t>
      </w:r>
      <w:r w:rsidR="000E39BA">
        <w:rPr>
          <w:rFonts w:eastAsia="Calibri"/>
          <w:color w:val="000000"/>
          <w:lang w:eastAsia="en-US"/>
        </w:rPr>
        <w:br/>
      </w:r>
      <w:r w:rsidR="00F12C6D" w:rsidRPr="00F12C6D">
        <w:rPr>
          <w:rFonts w:eastAsia="Calibri"/>
          <w:color w:val="000000"/>
          <w:lang w:eastAsia="en-US"/>
        </w:rPr>
        <w:t>i zautomatyzowany.</w:t>
      </w:r>
      <w:r w:rsidR="00F12C6D">
        <w:rPr>
          <w:rFonts w:eastAsia="Calibri"/>
          <w:color w:val="000000"/>
          <w:lang w:eastAsia="en-US"/>
        </w:rPr>
        <w:t xml:space="preserve"> K</w:t>
      </w:r>
      <w:r w:rsidR="00F12C6D" w:rsidRPr="00F12C6D">
        <w:rPr>
          <w:rFonts w:eastAsia="Calibri"/>
          <w:color w:val="000000"/>
          <w:lang w:eastAsia="en-US"/>
        </w:rPr>
        <w:t>asy nowej generacji wysyła</w:t>
      </w:r>
      <w:r w:rsidR="00F12C6D">
        <w:rPr>
          <w:rFonts w:eastAsia="Calibri"/>
          <w:color w:val="000000"/>
          <w:lang w:eastAsia="en-US"/>
        </w:rPr>
        <w:t>ją</w:t>
      </w:r>
      <w:r w:rsidR="00F12C6D" w:rsidRPr="00F12C6D">
        <w:rPr>
          <w:rFonts w:eastAsia="Calibri"/>
          <w:color w:val="000000"/>
          <w:lang w:eastAsia="en-US"/>
        </w:rPr>
        <w:t xml:space="preserve">, z określoną częstotliwością, informacje </w:t>
      </w:r>
      <w:r w:rsidR="000E39BA">
        <w:rPr>
          <w:rFonts w:eastAsia="Calibri"/>
          <w:color w:val="000000"/>
          <w:lang w:eastAsia="en-US"/>
        </w:rPr>
        <w:br/>
      </w:r>
      <w:r w:rsidR="00F12C6D" w:rsidRPr="00F12C6D">
        <w:rPr>
          <w:rFonts w:eastAsia="Calibri"/>
          <w:color w:val="000000"/>
          <w:lang w:eastAsia="en-US"/>
        </w:rPr>
        <w:t>o dokonanych transakcjach</w:t>
      </w:r>
      <w:r w:rsidR="00F12C6D">
        <w:rPr>
          <w:rFonts w:eastAsia="Calibri"/>
          <w:color w:val="000000"/>
          <w:lang w:eastAsia="en-US"/>
        </w:rPr>
        <w:t>, a</w:t>
      </w:r>
      <w:r w:rsidR="00F12C6D" w:rsidRPr="00F12C6D">
        <w:rPr>
          <w:rFonts w:eastAsia="Calibri"/>
          <w:color w:val="000000"/>
          <w:lang w:eastAsia="en-US"/>
        </w:rPr>
        <w:t xml:space="preserve"> przesyłanie tych danych odbywa</w:t>
      </w:r>
      <w:r w:rsidR="00F12C6D">
        <w:rPr>
          <w:rFonts w:eastAsia="Calibri"/>
          <w:color w:val="000000"/>
          <w:lang w:eastAsia="en-US"/>
        </w:rPr>
        <w:t xml:space="preserve"> się </w:t>
      </w:r>
      <w:r w:rsidR="00F12C6D" w:rsidRPr="00F12C6D">
        <w:rPr>
          <w:rFonts w:eastAsia="Calibri"/>
          <w:color w:val="000000"/>
          <w:lang w:eastAsia="en-US"/>
        </w:rPr>
        <w:t>za pośrednictwem sieci internetowej.</w:t>
      </w:r>
      <w:r w:rsidR="00F12C6D">
        <w:rPr>
          <w:rFonts w:eastAsia="Calibri"/>
          <w:color w:val="000000"/>
          <w:lang w:eastAsia="en-US"/>
        </w:rPr>
        <w:t xml:space="preserve"> Wiąże się to z dodatkowymi kosztami po stronie przedsiębiorcy zob</w:t>
      </w:r>
      <w:r w:rsidR="00F75957">
        <w:rPr>
          <w:rFonts w:eastAsia="Calibri"/>
          <w:color w:val="000000"/>
          <w:lang w:eastAsia="en-US"/>
        </w:rPr>
        <w:t>owiązanego</w:t>
      </w:r>
      <w:r w:rsidR="00F12C6D">
        <w:rPr>
          <w:rFonts w:eastAsia="Calibri"/>
          <w:color w:val="000000"/>
          <w:lang w:eastAsia="en-US"/>
        </w:rPr>
        <w:t xml:space="preserve"> do podłączenia do sieci internet</w:t>
      </w:r>
      <w:r w:rsidR="004573AB">
        <w:rPr>
          <w:rFonts w:eastAsia="Calibri"/>
          <w:color w:val="000000"/>
          <w:lang w:eastAsia="en-US"/>
        </w:rPr>
        <w:t>owej</w:t>
      </w:r>
      <w:r w:rsidR="00F12C6D">
        <w:rPr>
          <w:rFonts w:eastAsia="Calibri"/>
          <w:color w:val="000000"/>
          <w:lang w:eastAsia="en-US"/>
        </w:rPr>
        <w:t>.</w:t>
      </w:r>
    </w:p>
    <w:p w14:paraId="406CAD90" w14:textId="0B6397E6" w:rsidR="001F2255" w:rsidRDefault="00235870" w:rsidP="00CE5F06">
      <w:pPr>
        <w:pStyle w:val="Tekstprzypisukocowego"/>
        <w:spacing w:before="120"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Przewiduje się, że projektowane rozporządzenie wejdzie w życie z dniem </w:t>
      </w:r>
      <w:r w:rsidR="009F1429">
        <w:rPr>
          <w:sz w:val="24"/>
          <w:szCs w:val="24"/>
        </w:rPr>
        <w:t xml:space="preserve">następującym po dniu </w:t>
      </w:r>
      <w:r>
        <w:rPr>
          <w:sz w:val="24"/>
          <w:szCs w:val="24"/>
        </w:rPr>
        <w:t xml:space="preserve">ogłoszenia. </w:t>
      </w:r>
      <w:r w:rsidR="009F1429">
        <w:rPr>
          <w:sz w:val="24"/>
          <w:szCs w:val="24"/>
        </w:rPr>
        <w:t>Rozporządzenie przesuwa w czasie wprowadzenie nowych obowiązków dla podatników. W</w:t>
      </w:r>
      <w:r w:rsidR="009F1429" w:rsidRPr="009F1429">
        <w:rPr>
          <w:sz w:val="24"/>
          <w:szCs w:val="24"/>
        </w:rPr>
        <w:t>ażny interes państwa wymaga natychmiastowego wejścia w życie aktu normatywnego i zasady demokratycznego państwa prawnego nie stoją temu na przeszkodzie</w:t>
      </w:r>
      <w:r w:rsidR="009F1429">
        <w:rPr>
          <w:sz w:val="24"/>
          <w:szCs w:val="24"/>
        </w:rPr>
        <w:t>.</w:t>
      </w:r>
    </w:p>
    <w:p w14:paraId="750FAAB1" w14:textId="3C2966FE" w:rsidR="000E20B3" w:rsidRPr="000E20B3" w:rsidRDefault="000E20B3" w:rsidP="00CE5F06">
      <w:pPr>
        <w:pStyle w:val="Tekstprzypisukocowego"/>
        <w:spacing w:before="120" w:after="120" w:line="320" w:lineRule="exact"/>
        <w:jc w:val="both"/>
        <w:rPr>
          <w:sz w:val="24"/>
          <w:szCs w:val="24"/>
        </w:rPr>
      </w:pPr>
      <w:r w:rsidRPr="000E20B3">
        <w:rPr>
          <w:sz w:val="24"/>
          <w:szCs w:val="24"/>
        </w:rPr>
        <w:t xml:space="preserve">Stosownie do postanowień art. 5 ustawy z dnia 7 lipca 2005 </w:t>
      </w:r>
      <w:r w:rsidR="006644B3">
        <w:rPr>
          <w:sz w:val="24"/>
          <w:szCs w:val="24"/>
        </w:rPr>
        <w:t>r. o działalności lobbingowej w </w:t>
      </w:r>
      <w:r w:rsidRPr="000E20B3">
        <w:rPr>
          <w:sz w:val="24"/>
          <w:szCs w:val="24"/>
        </w:rPr>
        <w:t>procesie stanowienia prawa (Dz. U. z 2017 r. poz. 248) oraz § 52 uchwały nr 190 Rady Ministrów z dnia 29 października 2013 r. – Regulamin pracy Rady Ministrów (M.P. z 2016 r. poz. 1006, z późn. zm.), z chwilą przekazania do uzgodnień członkom Rady Ministrów,</w:t>
      </w:r>
      <w:r w:rsidR="00315CD4">
        <w:rPr>
          <w:sz w:val="24"/>
          <w:szCs w:val="24"/>
        </w:rPr>
        <w:t xml:space="preserve"> projekt rozporządzenia został</w:t>
      </w:r>
      <w:r w:rsidRPr="000E20B3">
        <w:rPr>
          <w:sz w:val="24"/>
          <w:szCs w:val="24"/>
        </w:rPr>
        <w:t xml:space="preserve"> udostępniony w Biuletynie Informacji Publicznej Rządowego Centrum Legislacji na stronie internetowej Rządowego Centrum Legislacji, w serwisie Rządowy Proces Legislacyjny.</w:t>
      </w:r>
    </w:p>
    <w:p w14:paraId="75144DF8" w14:textId="318A3549" w:rsidR="000E20B3" w:rsidRDefault="000E20B3" w:rsidP="00CE5F06">
      <w:pPr>
        <w:pStyle w:val="Tekstprzypisukocowego"/>
        <w:spacing w:before="120" w:after="120" w:line="320" w:lineRule="exact"/>
        <w:jc w:val="both"/>
        <w:rPr>
          <w:sz w:val="24"/>
          <w:szCs w:val="24"/>
        </w:rPr>
      </w:pPr>
      <w:r w:rsidRPr="000E20B3">
        <w:rPr>
          <w:sz w:val="24"/>
          <w:szCs w:val="24"/>
        </w:rPr>
        <w:t xml:space="preserve">Projektowane rozporządzenie </w:t>
      </w:r>
      <w:r w:rsidR="008F7E22">
        <w:rPr>
          <w:sz w:val="24"/>
          <w:szCs w:val="24"/>
        </w:rPr>
        <w:t xml:space="preserve">nie </w:t>
      </w:r>
      <w:r w:rsidRPr="000E20B3">
        <w:rPr>
          <w:sz w:val="24"/>
          <w:szCs w:val="24"/>
        </w:rPr>
        <w:t xml:space="preserve">jest objęte prawem Unii Europejskiej. </w:t>
      </w:r>
    </w:p>
    <w:p w14:paraId="4B9BE940" w14:textId="333F56A9" w:rsidR="00691DD1" w:rsidRPr="000E20B3" w:rsidRDefault="000E20B3" w:rsidP="00CE5F06">
      <w:pPr>
        <w:pStyle w:val="Tekstprzypisukocowego"/>
        <w:spacing w:before="120" w:after="120" w:line="320" w:lineRule="exact"/>
        <w:jc w:val="both"/>
        <w:rPr>
          <w:sz w:val="24"/>
          <w:szCs w:val="24"/>
        </w:rPr>
      </w:pPr>
      <w:r w:rsidRPr="000E20B3">
        <w:rPr>
          <w:sz w:val="24"/>
          <w:szCs w:val="24"/>
        </w:rPr>
        <w:t>Projekt rozporządzenia nie wymaga przedstawienia właściwym instytucjom i organom Unii Europejskiej, w tym Europejskiemu Bankowi Centralnemu</w:t>
      </w:r>
      <w:r w:rsidR="00044EC9">
        <w:rPr>
          <w:sz w:val="24"/>
          <w:szCs w:val="24"/>
        </w:rPr>
        <w:t>,</w:t>
      </w:r>
      <w:r w:rsidRPr="000E20B3">
        <w:rPr>
          <w:sz w:val="24"/>
          <w:szCs w:val="24"/>
        </w:rPr>
        <w:t xml:space="preserve"> w celu uzyskania opinii, dokonania konsultacji albo uzgodnienia.</w:t>
      </w:r>
    </w:p>
    <w:p w14:paraId="37502CCB" w14:textId="6DAC256D" w:rsidR="000E20B3" w:rsidRPr="000E20B3" w:rsidRDefault="000E20B3" w:rsidP="00CE5F06">
      <w:pPr>
        <w:pStyle w:val="Tekstprzypisukocowego"/>
        <w:spacing w:before="120" w:after="120" w:line="320" w:lineRule="exact"/>
        <w:jc w:val="both"/>
        <w:rPr>
          <w:sz w:val="24"/>
          <w:szCs w:val="24"/>
        </w:rPr>
      </w:pPr>
      <w:r w:rsidRPr="000E20B3">
        <w:rPr>
          <w:sz w:val="24"/>
          <w:szCs w:val="24"/>
        </w:rPr>
        <w:t>Projektowane rozporządzenie nie podlega notyfikacji</w:t>
      </w:r>
      <w:r w:rsidR="006644B3">
        <w:rPr>
          <w:sz w:val="24"/>
          <w:szCs w:val="24"/>
        </w:rPr>
        <w:t xml:space="preserve"> zgodnie z </w:t>
      </w:r>
      <w:r w:rsidRPr="000E20B3">
        <w:rPr>
          <w:sz w:val="24"/>
          <w:szCs w:val="24"/>
        </w:rPr>
        <w:t>przepisa</w:t>
      </w:r>
      <w:r w:rsidR="00044EC9">
        <w:rPr>
          <w:sz w:val="24"/>
          <w:szCs w:val="24"/>
        </w:rPr>
        <w:t>mi</w:t>
      </w:r>
      <w:r w:rsidRPr="000E20B3">
        <w:rPr>
          <w:sz w:val="24"/>
          <w:szCs w:val="24"/>
        </w:rPr>
        <w:t xml:space="preserve"> rozporządzenia Rady Ministrów z dnia 23 grudnia 2002 r. w sprawie sposobu funkcjonowania krajowego systemu notyfikacji norm i aktó</w:t>
      </w:r>
      <w:r w:rsidR="006644B3">
        <w:rPr>
          <w:sz w:val="24"/>
          <w:szCs w:val="24"/>
        </w:rPr>
        <w:t>w prawnych (Dz. U. poz. 2039, z </w:t>
      </w:r>
      <w:r w:rsidRPr="000E20B3">
        <w:rPr>
          <w:sz w:val="24"/>
          <w:szCs w:val="24"/>
        </w:rPr>
        <w:t>późn. zm.).</w:t>
      </w:r>
      <w:r w:rsidR="009E483A">
        <w:rPr>
          <w:sz w:val="24"/>
          <w:szCs w:val="24"/>
        </w:rPr>
        <w:t xml:space="preserve"> </w:t>
      </w:r>
    </w:p>
    <w:p w14:paraId="19D33AD8" w14:textId="77777777" w:rsidR="000E20B3" w:rsidRDefault="000E20B3" w:rsidP="006644B3">
      <w:pPr>
        <w:pStyle w:val="Tekstprzypisukocowego"/>
        <w:spacing w:after="120"/>
        <w:jc w:val="both"/>
        <w:rPr>
          <w:sz w:val="24"/>
          <w:szCs w:val="24"/>
        </w:rPr>
      </w:pPr>
    </w:p>
    <w:sectPr w:rsidR="000E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1A"/>
    <w:multiLevelType w:val="hybridMultilevel"/>
    <w:tmpl w:val="5E7883D6"/>
    <w:lvl w:ilvl="0" w:tplc="24C62D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7A03"/>
    <w:multiLevelType w:val="hybridMultilevel"/>
    <w:tmpl w:val="49ACB2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0691B54"/>
    <w:multiLevelType w:val="hybridMultilevel"/>
    <w:tmpl w:val="FB548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1D3C"/>
    <w:multiLevelType w:val="hybridMultilevel"/>
    <w:tmpl w:val="6F301BB8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5EA64A28"/>
    <w:multiLevelType w:val="hybridMultilevel"/>
    <w:tmpl w:val="826E2808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70"/>
    <w:rsid w:val="00003A7C"/>
    <w:rsid w:val="000211D2"/>
    <w:rsid w:val="00044EC9"/>
    <w:rsid w:val="000A27E6"/>
    <w:rsid w:val="000B2BB4"/>
    <w:rsid w:val="000C3D2E"/>
    <w:rsid w:val="000C5321"/>
    <w:rsid w:val="000C7D38"/>
    <w:rsid w:val="000E20B3"/>
    <w:rsid w:val="000E39BA"/>
    <w:rsid w:val="00122BA3"/>
    <w:rsid w:val="00123779"/>
    <w:rsid w:val="00130265"/>
    <w:rsid w:val="001451C3"/>
    <w:rsid w:val="00162E81"/>
    <w:rsid w:val="0016784E"/>
    <w:rsid w:val="00173BC0"/>
    <w:rsid w:val="001B5EBB"/>
    <w:rsid w:val="001C0F20"/>
    <w:rsid w:val="001E2D83"/>
    <w:rsid w:val="001F2255"/>
    <w:rsid w:val="001F4536"/>
    <w:rsid w:val="0020480E"/>
    <w:rsid w:val="00235870"/>
    <w:rsid w:val="002431D5"/>
    <w:rsid w:val="00265C5E"/>
    <w:rsid w:val="002B4445"/>
    <w:rsid w:val="002C0D38"/>
    <w:rsid w:val="002D2905"/>
    <w:rsid w:val="00315CD4"/>
    <w:rsid w:val="00320DCC"/>
    <w:rsid w:val="0034076C"/>
    <w:rsid w:val="0035616B"/>
    <w:rsid w:val="003579CF"/>
    <w:rsid w:val="00361B20"/>
    <w:rsid w:val="00393CD9"/>
    <w:rsid w:val="003D63C6"/>
    <w:rsid w:val="003E0AD7"/>
    <w:rsid w:val="004435DC"/>
    <w:rsid w:val="004573AB"/>
    <w:rsid w:val="0048378B"/>
    <w:rsid w:val="00495652"/>
    <w:rsid w:val="004D09BC"/>
    <w:rsid w:val="004F166B"/>
    <w:rsid w:val="005215BF"/>
    <w:rsid w:val="00535B0F"/>
    <w:rsid w:val="0056566A"/>
    <w:rsid w:val="00566581"/>
    <w:rsid w:val="0059089C"/>
    <w:rsid w:val="00593830"/>
    <w:rsid w:val="005B06E1"/>
    <w:rsid w:val="005C0F4B"/>
    <w:rsid w:val="005E37DA"/>
    <w:rsid w:val="006644B3"/>
    <w:rsid w:val="00677757"/>
    <w:rsid w:val="00687583"/>
    <w:rsid w:val="00691DD1"/>
    <w:rsid w:val="006B6F92"/>
    <w:rsid w:val="006B744C"/>
    <w:rsid w:val="00710911"/>
    <w:rsid w:val="007520E2"/>
    <w:rsid w:val="00754E57"/>
    <w:rsid w:val="007665A3"/>
    <w:rsid w:val="00774F02"/>
    <w:rsid w:val="007976AD"/>
    <w:rsid w:val="007A0909"/>
    <w:rsid w:val="008308F8"/>
    <w:rsid w:val="00835393"/>
    <w:rsid w:val="00863CCB"/>
    <w:rsid w:val="00864AC6"/>
    <w:rsid w:val="008A3DDF"/>
    <w:rsid w:val="008D1A36"/>
    <w:rsid w:val="008F7E22"/>
    <w:rsid w:val="00902466"/>
    <w:rsid w:val="00920C77"/>
    <w:rsid w:val="00941D94"/>
    <w:rsid w:val="00971442"/>
    <w:rsid w:val="009C2B52"/>
    <w:rsid w:val="009E01A6"/>
    <w:rsid w:val="009E483A"/>
    <w:rsid w:val="009F1429"/>
    <w:rsid w:val="00A14F2C"/>
    <w:rsid w:val="00A1678F"/>
    <w:rsid w:val="00A27643"/>
    <w:rsid w:val="00A945B6"/>
    <w:rsid w:val="00B22CDB"/>
    <w:rsid w:val="00B40775"/>
    <w:rsid w:val="00B478E8"/>
    <w:rsid w:val="00B55633"/>
    <w:rsid w:val="00B558CC"/>
    <w:rsid w:val="00BD3D23"/>
    <w:rsid w:val="00C45689"/>
    <w:rsid w:val="00C741F8"/>
    <w:rsid w:val="00C855F5"/>
    <w:rsid w:val="00C9019A"/>
    <w:rsid w:val="00C964ED"/>
    <w:rsid w:val="00CE5F06"/>
    <w:rsid w:val="00D0299A"/>
    <w:rsid w:val="00D41F36"/>
    <w:rsid w:val="00D9093A"/>
    <w:rsid w:val="00DA0759"/>
    <w:rsid w:val="00DA1A89"/>
    <w:rsid w:val="00DB2F7D"/>
    <w:rsid w:val="00DB424A"/>
    <w:rsid w:val="00DB57B0"/>
    <w:rsid w:val="00DD59EE"/>
    <w:rsid w:val="00DD7A4E"/>
    <w:rsid w:val="00DF6E91"/>
    <w:rsid w:val="00E465DD"/>
    <w:rsid w:val="00E503E1"/>
    <w:rsid w:val="00E60CA3"/>
    <w:rsid w:val="00E63863"/>
    <w:rsid w:val="00E66E6B"/>
    <w:rsid w:val="00E75440"/>
    <w:rsid w:val="00E9063F"/>
    <w:rsid w:val="00E90D15"/>
    <w:rsid w:val="00EC29D7"/>
    <w:rsid w:val="00ED346E"/>
    <w:rsid w:val="00F12C6D"/>
    <w:rsid w:val="00F308D5"/>
    <w:rsid w:val="00F30E9A"/>
    <w:rsid w:val="00F342D8"/>
    <w:rsid w:val="00F73B34"/>
    <w:rsid w:val="00F75957"/>
    <w:rsid w:val="00FB4DB1"/>
    <w:rsid w:val="00FB7B26"/>
    <w:rsid w:val="00FC61A4"/>
    <w:rsid w:val="00FC6FC3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A39F"/>
  <w15:docId w15:val="{9A998295-D1C8-4810-8C0E-3BE348A9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5870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358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358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35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8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35870"/>
    <w:rPr>
      <w:color w:val="0000FF"/>
      <w:u w:val="singl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308F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346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938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5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5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5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166B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0B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5151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Katarzyna</dc:creator>
  <cp:keywords/>
  <dc:description/>
  <cp:lastModifiedBy>Grabowska Marzena 2</cp:lastModifiedBy>
  <cp:revision>2</cp:revision>
  <dcterms:created xsi:type="dcterms:W3CDTF">2020-05-14T10:14:00Z</dcterms:created>
  <dcterms:modified xsi:type="dcterms:W3CDTF">2020-05-14T10:14:00Z</dcterms:modified>
</cp:coreProperties>
</file>