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EF" w:rsidRDefault="00750FEF" w:rsidP="00E32507">
      <w:pPr>
        <w:spacing w:after="0" w:line="300" w:lineRule="auto"/>
        <w:jc w:val="center"/>
        <w:rPr>
          <w:rFonts w:ascii="Arial Narrow" w:hAnsi="Arial Narrow"/>
          <w:b/>
          <w:sz w:val="28"/>
          <w:szCs w:val="28"/>
        </w:rPr>
      </w:pPr>
      <w:r>
        <w:rPr>
          <w:rFonts w:ascii="Arial Narrow" w:hAnsi="Arial Narrow"/>
          <w:b/>
          <w:noProof/>
          <w:sz w:val="28"/>
          <w:szCs w:val="28"/>
          <w:lang w:eastAsia="pl-PL"/>
        </w:rPr>
        <w:drawing>
          <wp:inline distT="0" distB="0" distL="0" distR="0">
            <wp:extent cx="5760720" cy="7124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ring legislacji krajowej.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712470"/>
                    </a:xfrm>
                    <a:prstGeom prst="rect">
                      <a:avLst/>
                    </a:prstGeom>
                  </pic:spPr>
                </pic:pic>
              </a:graphicData>
            </a:graphic>
          </wp:inline>
        </w:drawing>
      </w:r>
    </w:p>
    <w:p w:rsidR="00750FEF" w:rsidRDefault="00750FEF" w:rsidP="00E32507">
      <w:pPr>
        <w:spacing w:after="0" w:line="300" w:lineRule="auto"/>
        <w:jc w:val="center"/>
        <w:rPr>
          <w:rFonts w:ascii="Arial Narrow" w:hAnsi="Arial Narrow"/>
          <w:b/>
          <w:sz w:val="28"/>
          <w:szCs w:val="28"/>
        </w:rPr>
      </w:pPr>
    </w:p>
    <w:p w:rsidR="00E32507" w:rsidRPr="00DD2AC5" w:rsidRDefault="00E32507" w:rsidP="00E32507">
      <w:pPr>
        <w:spacing w:after="0" w:line="300" w:lineRule="auto"/>
        <w:jc w:val="center"/>
        <w:rPr>
          <w:rFonts w:ascii="Arial Narrow" w:hAnsi="Arial Narrow"/>
          <w:b/>
          <w:sz w:val="28"/>
          <w:szCs w:val="28"/>
        </w:rPr>
      </w:pPr>
      <w:bookmarkStart w:id="0" w:name="_GoBack"/>
      <w:bookmarkEnd w:id="0"/>
      <w:r w:rsidRPr="00DD2AC5">
        <w:rPr>
          <w:rFonts w:ascii="Arial Narrow" w:hAnsi="Arial Narrow"/>
          <w:b/>
          <w:sz w:val="28"/>
          <w:szCs w:val="28"/>
        </w:rPr>
        <w:t>Monitoring legislacji ZPPM</w:t>
      </w:r>
    </w:p>
    <w:p w:rsidR="00E32507" w:rsidRPr="00DD2AC5" w:rsidRDefault="00E32507" w:rsidP="00E32507">
      <w:pPr>
        <w:spacing w:after="0" w:line="300" w:lineRule="auto"/>
        <w:jc w:val="center"/>
        <w:rPr>
          <w:rFonts w:ascii="Arial Narrow" w:hAnsi="Arial Narrow"/>
          <w:sz w:val="24"/>
          <w:szCs w:val="24"/>
        </w:rPr>
      </w:pPr>
      <w:r w:rsidRPr="00DD2AC5">
        <w:rPr>
          <w:rFonts w:ascii="Arial Narrow" w:hAnsi="Arial Narrow"/>
          <w:sz w:val="24"/>
          <w:szCs w:val="24"/>
        </w:rPr>
        <w:t xml:space="preserve">Raport na dzień </w:t>
      </w:r>
      <w:r>
        <w:rPr>
          <w:rFonts w:ascii="Arial Narrow" w:hAnsi="Arial Narrow"/>
          <w:sz w:val="24"/>
          <w:szCs w:val="24"/>
        </w:rPr>
        <w:t>25</w:t>
      </w:r>
      <w:r w:rsidRPr="00DD2AC5">
        <w:rPr>
          <w:rFonts w:ascii="Arial Narrow" w:hAnsi="Arial Narrow"/>
          <w:sz w:val="24"/>
          <w:szCs w:val="24"/>
        </w:rPr>
        <w:t xml:space="preserve"> czerwca 2020</w:t>
      </w:r>
      <w:r>
        <w:rPr>
          <w:rFonts w:ascii="Arial Narrow" w:hAnsi="Arial Narrow"/>
          <w:sz w:val="24"/>
          <w:szCs w:val="24"/>
        </w:rPr>
        <w:t xml:space="preserve"> roku</w:t>
      </w:r>
    </w:p>
    <w:p w:rsidR="00E32507" w:rsidRDefault="00E32507" w:rsidP="00E32507">
      <w:pPr>
        <w:spacing w:after="0" w:line="300" w:lineRule="auto"/>
        <w:jc w:val="both"/>
        <w:rPr>
          <w:rFonts w:ascii="Arial Narrow" w:hAnsi="Arial Narrow"/>
          <w:sz w:val="24"/>
          <w:szCs w:val="24"/>
        </w:rPr>
      </w:pPr>
    </w:p>
    <w:p w:rsidR="00E32507" w:rsidRDefault="00E32507" w:rsidP="00E32507">
      <w:pPr>
        <w:spacing w:after="0" w:line="300" w:lineRule="auto"/>
        <w:jc w:val="both"/>
        <w:rPr>
          <w:rFonts w:ascii="Arial Narrow" w:hAnsi="Arial Narrow"/>
          <w:sz w:val="24"/>
          <w:szCs w:val="24"/>
        </w:rPr>
      </w:pPr>
    </w:p>
    <w:p w:rsidR="00E32507" w:rsidRDefault="00BD7E0F" w:rsidP="00E32507">
      <w:pPr>
        <w:pStyle w:val="Akapitzlist"/>
        <w:numPr>
          <w:ilvl w:val="0"/>
          <w:numId w:val="2"/>
        </w:numPr>
        <w:spacing w:after="0" w:line="300" w:lineRule="auto"/>
        <w:ind w:left="284" w:hanging="284"/>
        <w:jc w:val="both"/>
        <w:rPr>
          <w:rFonts w:ascii="Arial Narrow" w:hAnsi="Arial Narrow"/>
          <w:sz w:val="24"/>
          <w:szCs w:val="24"/>
        </w:rPr>
      </w:pPr>
      <w:r>
        <w:rPr>
          <w:rFonts w:ascii="Arial Narrow" w:hAnsi="Arial Narrow"/>
          <w:sz w:val="24"/>
          <w:szCs w:val="24"/>
        </w:rPr>
        <w:t xml:space="preserve">Projekty aktów prawnych. W </w:t>
      </w:r>
      <w:r w:rsidR="00E32507">
        <w:rPr>
          <w:rFonts w:ascii="Arial Narrow" w:hAnsi="Arial Narrow"/>
          <w:sz w:val="24"/>
          <w:szCs w:val="24"/>
        </w:rPr>
        <w:t xml:space="preserve">omawianym okresie opublikowano </w:t>
      </w:r>
      <w:r w:rsidR="00AF3850">
        <w:rPr>
          <w:rFonts w:ascii="Arial Narrow" w:hAnsi="Arial Narrow"/>
          <w:sz w:val="24"/>
          <w:szCs w:val="24"/>
        </w:rPr>
        <w:t>trzydzieści sześć</w:t>
      </w:r>
      <w:r w:rsidR="00E32507">
        <w:rPr>
          <w:rFonts w:ascii="Arial Narrow" w:hAnsi="Arial Narrow"/>
          <w:sz w:val="24"/>
          <w:szCs w:val="24"/>
        </w:rPr>
        <w:t xml:space="preserve"> projektów  rozporządzeń Rady Ministrów, Prezesa Rady Ministrów oraz poszczególnych ministrów. </w:t>
      </w:r>
      <w:r w:rsidR="00AF3850">
        <w:rPr>
          <w:rFonts w:ascii="Arial Narrow" w:hAnsi="Arial Narrow"/>
          <w:sz w:val="24"/>
          <w:szCs w:val="24"/>
        </w:rPr>
        <w:t xml:space="preserve">Nadmienić należy, że w tym czasie nie został opublikowany żaden projekt ustawy. </w:t>
      </w:r>
      <w:r w:rsidR="00E32507">
        <w:rPr>
          <w:rFonts w:ascii="Arial Narrow" w:hAnsi="Arial Narrow"/>
          <w:sz w:val="24"/>
          <w:szCs w:val="24"/>
        </w:rPr>
        <w:t xml:space="preserve">Z powyższej liczby w zainteresowaniu pracodawców i przedsiębiorców znaleźć się mogą </w:t>
      </w:r>
      <w:r w:rsidR="00B83B9E">
        <w:rPr>
          <w:rFonts w:ascii="Arial Narrow" w:hAnsi="Arial Narrow"/>
          <w:sz w:val="24"/>
          <w:szCs w:val="24"/>
        </w:rPr>
        <w:t>trzy</w:t>
      </w:r>
      <w:r w:rsidR="00E32507">
        <w:rPr>
          <w:rFonts w:ascii="Arial Narrow" w:hAnsi="Arial Narrow"/>
          <w:sz w:val="24"/>
          <w:szCs w:val="24"/>
        </w:rPr>
        <w:t xml:space="preserve"> projekty rozporządzeń. </w:t>
      </w:r>
      <w:r w:rsidR="00B83B9E">
        <w:rPr>
          <w:rFonts w:ascii="Arial Narrow" w:hAnsi="Arial Narrow"/>
          <w:sz w:val="24"/>
          <w:szCs w:val="24"/>
        </w:rPr>
        <w:t>Zostały one</w:t>
      </w:r>
      <w:r w:rsidR="00E32507">
        <w:rPr>
          <w:rFonts w:ascii="Arial Narrow" w:hAnsi="Arial Narrow"/>
          <w:sz w:val="24"/>
          <w:szCs w:val="24"/>
        </w:rPr>
        <w:t xml:space="preserve"> omówiono szerzej w tekście poniżej.</w:t>
      </w:r>
    </w:p>
    <w:p w:rsidR="00FD0EF1" w:rsidRPr="00A834E6" w:rsidRDefault="002A62CA" w:rsidP="00A834E6">
      <w:pPr>
        <w:pStyle w:val="Akapitzlist"/>
        <w:numPr>
          <w:ilvl w:val="0"/>
          <w:numId w:val="3"/>
        </w:numPr>
        <w:spacing w:after="0" w:line="300" w:lineRule="auto"/>
        <w:ind w:left="568" w:hanging="284"/>
        <w:jc w:val="both"/>
        <w:rPr>
          <w:rFonts w:ascii="Arial Narrow" w:hAnsi="Arial Narrow" w:cs="Arial"/>
          <w:sz w:val="24"/>
          <w:szCs w:val="24"/>
        </w:rPr>
      </w:pPr>
      <w:r>
        <w:rPr>
          <w:rFonts w:ascii="Arial Narrow" w:hAnsi="Arial Narrow" w:cs="Arial"/>
          <w:sz w:val="24"/>
          <w:szCs w:val="24"/>
        </w:rPr>
        <w:t>Ministerstwo I</w:t>
      </w:r>
      <w:r w:rsidR="00DD60CA">
        <w:rPr>
          <w:rFonts w:ascii="Arial Narrow" w:hAnsi="Arial Narrow" w:cs="Arial"/>
          <w:sz w:val="24"/>
          <w:szCs w:val="24"/>
        </w:rPr>
        <w:t xml:space="preserve">nfrastruktury przygotowało </w:t>
      </w:r>
      <w:r w:rsidR="00DD60CA" w:rsidRPr="00F95CF0">
        <w:rPr>
          <w:rFonts w:ascii="Arial Narrow" w:hAnsi="Arial Narrow" w:cs="Arial"/>
          <w:b/>
          <w:sz w:val="24"/>
          <w:szCs w:val="24"/>
        </w:rPr>
        <w:t>projekt rozporządzenia Ministra Infrastruktury zmieniającego rozporządzenie w sprawie egzaminów dla kierowców przewożących towary niebezpieczne</w:t>
      </w:r>
      <w:r w:rsidR="00DD60CA">
        <w:rPr>
          <w:rFonts w:ascii="Arial Narrow" w:hAnsi="Arial Narrow" w:cs="Arial"/>
          <w:sz w:val="24"/>
          <w:szCs w:val="24"/>
        </w:rPr>
        <w:t xml:space="preserve"> (numer z wykazu 59). </w:t>
      </w:r>
      <w:r w:rsidR="00B32170" w:rsidRPr="00C051A2">
        <w:rPr>
          <w:rFonts w:ascii="Arial Narrow" w:hAnsi="Arial Narrow"/>
          <w:sz w:val="24"/>
          <w:szCs w:val="24"/>
        </w:rPr>
        <w:t xml:space="preserve">Projekt wykonuje nałożone przez </w:t>
      </w:r>
      <w:r w:rsidR="00B32170" w:rsidRPr="00C051A2">
        <w:rPr>
          <w:rFonts w:ascii="Arial Narrow" w:hAnsi="Arial Narrow"/>
          <w:color w:val="000000"/>
          <w:sz w:val="24"/>
          <w:szCs w:val="24"/>
          <w:lang w:eastAsia="pl-PL" w:bidi="pl-PL"/>
        </w:rPr>
        <w:t>Ustawę</w:t>
      </w:r>
      <w:r w:rsidR="00FD6DC2">
        <w:rPr>
          <w:rFonts w:ascii="Arial Narrow" w:hAnsi="Arial Narrow"/>
          <w:color w:val="000000"/>
          <w:sz w:val="24"/>
          <w:szCs w:val="24"/>
          <w:lang w:eastAsia="pl-PL" w:bidi="pl-PL"/>
        </w:rPr>
        <w:t xml:space="preserve"> z dnia 22 listopada 2018 roku</w:t>
      </w:r>
      <w:r w:rsidR="00B32170" w:rsidRPr="00C051A2">
        <w:rPr>
          <w:rFonts w:ascii="Arial Narrow" w:hAnsi="Arial Narrow"/>
          <w:color w:val="000000"/>
          <w:sz w:val="24"/>
          <w:szCs w:val="24"/>
          <w:lang w:eastAsia="pl-PL" w:bidi="pl-PL"/>
        </w:rPr>
        <w:t xml:space="preserve"> o dokumentach publicznych dodatkowe wymogi dotyczące m.in. projektowania, wytwarzania, przechowywanie oraz weryfikacji dokumentów publicznych. Dotychczas wydawane zaświadczenie o przeszkoleniu kierowcy ADR, stało się dokumentem publicznym kategorii pierwszej i nie będzie spełniać  obecnych wymogów. Istnieje zatem potrzeba opracowania nowego wzorca tego świadectwa, którego zabezpieczenia będą kompatybilne z zabezpieczeniami określonymi przepisami Rozporządzenie Ministra Spraw Wewnętrznych i Administracji z dnia 2 lipca 2019 r. w sprawie wykazu minimalnych zabezpieczeń dokumentów publicznych przed fałszerstwem (Dz. U. z 2019 r. poz. 1281). Projekt rozporządzenia został zatem opracowany w celu dostosowania do aktualnego stanu prawnego. Mając na względzie terminy wynikające z art. 73 ustawy </w:t>
      </w:r>
      <w:r w:rsidR="00B32170" w:rsidRPr="00C051A2">
        <w:rPr>
          <w:rFonts w:ascii="Arial Narrow" w:hAnsi="Arial Narrow"/>
          <w:sz w:val="24"/>
          <w:szCs w:val="24"/>
        </w:rPr>
        <w:t>z dnia 22 listopada 2018 r. o dokumentach publicznych przyjęto, że p</w:t>
      </w:r>
      <w:r w:rsidR="00B32170" w:rsidRPr="00C051A2">
        <w:rPr>
          <w:rFonts w:ascii="Arial Narrow" w:hAnsi="Arial Narrow"/>
          <w:color w:val="000000"/>
          <w:sz w:val="24"/>
          <w:szCs w:val="24"/>
          <w:lang w:eastAsia="pl-PL" w:bidi="pl-PL"/>
        </w:rPr>
        <w:t>rzedmiotowe rozporządzenie wejdzie w życie w dniu 1 listopada 2020 roku. Jednocześnie należy podkreślić, że projektowane przepisy mają na uwadze zasadę ochrony praw nabytych. W związku z tym zaświadczenia ADR i ich wtórniki, wydane przed dniem wejścia w życie projektowanego rozporządzenia, zachowają swoją ważność</w:t>
      </w:r>
      <w:r w:rsidR="00B32170">
        <w:rPr>
          <w:rFonts w:ascii="Arial Narrow" w:hAnsi="Arial Narrow"/>
          <w:color w:val="000000"/>
          <w:sz w:val="24"/>
          <w:szCs w:val="24"/>
          <w:lang w:eastAsia="pl-PL" w:bidi="pl-PL"/>
        </w:rPr>
        <w:t>. Projekt opublikowan</w:t>
      </w:r>
      <w:r w:rsidR="00A834E6">
        <w:rPr>
          <w:rFonts w:ascii="Arial Narrow" w:hAnsi="Arial Narrow"/>
          <w:color w:val="000000"/>
          <w:sz w:val="24"/>
          <w:szCs w:val="24"/>
          <w:lang w:eastAsia="pl-PL" w:bidi="pl-PL"/>
        </w:rPr>
        <w:t>o</w:t>
      </w:r>
      <w:r w:rsidR="00B32170">
        <w:rPr>
          <w:rFonts w:ascii="Arial Narrow" w:hAnsi="Arial Narrow"/>
          <w:color w:val="000000"/>
          <w:sz w:val="24"/>
          <w:szCs w:val="24"/>
          <w:lang w:eastAsia="pl-PL" w:bidi="pl-PL"/>
        </w:rPr>
        <w:t xml:space="preserve"> na stronach Rządowego Centrum Legislacji 24 czerwca 2020 roku i przekazany został od razu do uzgodnień międzyresortowych oraz konsultacji publicznych. Znajduje się więc </w:t>
      </w:r>
      <w:r w:rsidR="00B32170" w:rsidRPr="00A834E6">
        <w:rPr>
          <w:rFonts w:ascii="Arial Narrow" w:hAnsi="Arial Narrow"/>
          <w:color w:val="000000"/>
          <w:sz w:val="24"/>
          <w:szCs w:val="24"/>
          <w:lang w:eastAsia="pl-PL" w:bidi="pl-PL"/>
        </w:rPr>
        <w:t xml:space="preserve">obecnie </w:t>
      </w:r>
      <w:r w:rsidR="00A834E6" w:rsidRPr="00A834E6">
        <w:rPr>
          <w:rFonts w:ascii="Arial Narrow" w:hAnsi="Arial Narrow"/>
          <w:color w:val="000000"/>
          <w:sz w:val="24"/>
          <w:szCs w:val="24"/>
          <w:lang w:eastAsia="pl-PL" w:bidi="pl-PL"/>
        </w:rPr>
        <w:t xml:space="preserve">jednocześnie </w:t>
      </w:r>
      <w:r w:rsidR="00B32170" w:rsidRPr="00A834E6">
        <w:rPr>
          <w:rFonts w:ascii="Arial Narrow" w:hAnsi="Arial Narrow"/>
          <w:color w:val="000000"/>
          <w:sz w:val="24"/>
          <w:szCs w:val="24"/>
          <w:lang w:eastAsia="pl-PL" w:bidi="pl-PL"/>
        </w:rPr>
        <w:t xml:space="preserve">w 2 i 3 etapie procedury legislacyjnej. </w:t>
      </w:r>
    </w:p>
    <w:p w:rsidR="00B32170" w:rsidRDefault="002A62CA" w:rsidP="00A834E6">
      <w:pPr>
        <w:pStyle w:val="Akapitzlist"/>
        <w:numPr>
          <w:ilvl w:val="0"/>
          <w:numId w:val="3"/>
        </w:numPr>
        <w:spacing w:after="0" w:line="300" w:lineRule="auto"/>
        <w:ind w:left="568" w:hanging="284"/>
        <w:jc w:val="both"/>
        <w:rPr>
          <w:rFonts w:ascii="Arial Narrow" w:hAnsi="Arial Narrow" w:cs="Arial"/>
          <w:sz w:val="24"/>
          <w:szCs w:val="24"/>
        </w:rPr>
      </w:pPr>
      <w:r w:rsidRPr="00A834E6">
        <w:rPr>
          <w:rFonts w:ascii="Arial Narrow" w:hAnsi="Arial Narrow" w:cs="Arial"/>
          <w:sz w:val="24"/>
          <w:szCs w:val="24"/>
        </w:rPr>
        <w:t xml:space="preserve">Ministerstwo Rozwoju przygotowało </w:t>
      </w:r>
      <w:r w:rsidRPr="00F95CF0">
        <w:rPr>
          <w:rFonts w:ascii="Arial Narrow" w:hAnsi="Arial Narrow" w:cs="Arial"/>
          <w:b/>
          <w:sz w:val="24"/>
          <w:szCs w:val="24"/>
        </w:rPr>
        <w:t>projekt rozporządzenia Ministra Rozwoju w sprawie standardów technicznych wykonywania geodezyjnych pomiarów sytuacyjnych i wysokościowych oraz opracowywania i przekazywania wyników tych pomiarów do państwowego zasobu geodezyjnego i kartograficznego</w:t>
      </w:r>
      <w:r w:rsidRPr="00A834E6">
        <w:rPr>
          <w:rFonts w:ascii="Arial Narrow" w:hAnsi="Arial Narrow" w:cs="Arial"/>
          <w:sz w:val="24"/>
          <w:szCs w:val="24"/>
        </w:rPr>
        <w:t xml:space="preserve"> (numer z wykazu 56). </w:t>
      </w:r>
      <w:r w:rsidR="00A834E6" w:rsidRPr="00A834E6">
        <w:rPr>
          <w:rFonts w:ascii="Arial Narrow" w:hAnsi="Arial Narrow" w:cs="Times New Roman"/>
          <w:sz w:val="24"/>
          <w:szCs w:val="24"/>
        </w:rPr>
        <w:t>Projekt został opracowany na podstawie art. 19 ust. 1 pkt 11 ustawy z dnia 17 maja 1989 roku - Prawo geodezyjne i kartograficzne, w związku z wejściem w życie ustawy z dnia 16 kwietnia 2020 roku o zmianie ustawy – Prawo geodezyjne i kartograficzne oraz niektórych innych ustaw.</w:t>
      </w:r>
      <w:r w:rsidR="00A834E6" w:rsidRPr="00A834E6">
        <w:rPr>
          <w:rFonts w:ascii="Arial Narrow" w:hAnsi="Arial Narrow"/>
          <w:sz w:val="24"/>
          <w:szCs w:val="24"/>
        </w:rPr>
        <w:t xml:space="preserve"> </w:t>
      </w:r>
      <w:r w:rsidR="00A834E6" w:rsidRPr="00A834E6">
        <w:rPr>
          <w:rFonts w:ascii="Arial Narrow" w:hAnsi="Arial Narrow" w:cs="Times New Roman"/>
          <w:sz w:val="24"/>
          <w:szCs w:val="24"/>
        </w:rPr>
        <w:t xml:space="preserve">Zgodnie z </w:t>
      </w:r>
      <w:r w:rsidR="00A834E6" w:rsidRPr="00A834E6">
        <w:rPr>
          <w:rFonts w:ascii="Arial Narrow" w:hAnsi="Arial Narrow" w:cs="Times New Roman"/>
          <w:sz w:val="24"/>
          <w:szCs w:val="24"/>
        </w:rPr>
        <w:lastRenderedPageBreak/>
        <w:t xml:space="preserve">przepisami przejściowymi „ustawy zmieniającej”, </w:t>
      </w:r>
      <w:r w:rsidR="00A834E6" w:rsidRPr="00A834E6">
        <w:rPr>
          <w:rFonts w:ascii="Arial Narrow" w:hAnsi="Arial Narrow" w:cs="Times New Roman"/>
          <w:bCs/>
          <w:sz w:val="24"/>
          <w:szCs w:val="24"/>
        </w:rPr>
        <w:t>r</w:t>
      </w:r>
      <w:r w:rsidR="00A834E6" w:rsidRPr="00A834E6">
        <w:rPr>
          <w:rFonts w:ascii="Arial Narrow" w:hAnsi="Arial Narrow" w:cs="Times New Roman"/>
          <w:sz w:val="24"/>
          <w:szCs w:val="24"/>
        </w:rPr>
        <w:t xml:space="preserve">ozporządzenie </w:t>
      </w:r>
      <w:r w:rsidR="00A834E6" w:rsidRPr="00A834E6">
        <w:rPr>
          <w:rFonts w:ascii="Arial Narrow" w:hAnsi="Arial Narrow" w:cs="Times New Roman"/>
          <w:bCs/>
          <w:sz w:val="24"/>
          <w:szCs w:val="24"/>
        </w:rPr>
        <w:t xml:space="preserve">regulujące dotychczas tę materię </w:t>
      </w:r>
      <w:r w:rsidR="00A834E6" w:rsidRPr="00A834E6">
        <w:rPr>
          <w:rFonts w:ascii="Arial Narrow" w:hAnsi="Arial Narrow" w:cs="Times New Roman"/>
          <w:sz w:val="24"/>
          <w:szCs w:val="24"/>
        </w:rPr>
        <w:t>zachowuje moc do dnia wejścia w życie nowych przepisów wykonawczych wydanych na podstawie nowego brzmienia przedmiotowego przepisu ustawy, jednak nie dłużej niż 12 miesięcy od dnia jej wejścia w życie. W związku z powyższym zachodzi konieczność wydania nowego rozporządzenia.</w:t>
      </w:r>
      <w:r w:rsidR="00A834E6" w:rsidRPr="00A834E6">
        <w:rPr>
          <w:rFonts w:ascii="Arial Narrow" w:hAnsi="Arial Narrow"/>
          <w:sz w:val="24"/>
          <w:szCs w:val="24"/>
        </w:rPr>
        <w:t xml:space="preserve"> </w:t>
      </w:r>
      <w:bookmarkStart w:id="1" w:name="mip48573211"/>
      <w:bookmarkStart w:id="2" w:name="mip48573212"/>
      <w:bookmarkEnd w:id="1"/>
      <w:bookmarkEnd w:id="2"/>
      <w:r w:rsidR="00A834E6" w:rsidRPr="00A834E6">
        <w:rPr>
          <w:rFonts w:ascii="Arial Narrow" w:hAnsi="Arial Narrow"/>
          <w:sz w:val="24"/>
          <w:szCs w:val="24"/>
        </w:rPr>
        <w:t>Niniejszy projekt przewiduje zachowanie ogólnych zasad zawartych w obowiązującym rozporządzeniu, przy jednoczesnym wprowadzeniu nowych rozwiązań lub dostosowania istniejących do zmian wynikających z wejścia w życie ustawy zmieniającej, Projekt uwzględnia rozwój technologiczny i techniczny wykonywania pomiarów geodezyjnych, informatyzację prowadzenia państwowego zasobu geodezyjnego i kartograficznego. Wprowadza również uwzględnienie zawodowej odpowiedzialności kierownika prac geodezyjnych za wybór metod pomiarowych i osiągnięcie wymaganych dokładności pomiarów geodezyjnych oraz konieczność opracowywania wyników pomiarów i przekazywania ich do zasobu wyłącznie w formie operatu elektronicznego.</w:t>
      </w:r>
      <w:r w:rsidR="00A834E6" w:rsidRPr="00A834E6">
        <w:rPr>
          <w:rFonts w:ascii="Arial Narrow" w:hAnsi="Arial Narrow" w:cs="Times New Roman"/>
          <w:sz w:val="24"/>
          <w:szCs w:val="24"/>
        </w:rPr>
        <w:t xml:space="preserve"> Przepisy projektowanego rozporządzenia umożliwiają wykonywanie pomiarów z wykorzystaniem nowych technologii (np. bezzałogowych statków powietrznych, pomiarów satelitarnych itp.). Dotychczasowe przepisy wprost takiej możliwości nie dawały. </w:t>
      </w:r>
      <w:r w:rsidR="00A834E6" w:rsidRPr="00A834E6">
        <w:rPr>
          <w:rFonts w:ascii="Arial Narrow" w:hAnsi="Arial Narrow"/>
          <w:color w:val="000000"/>
          <w:sz w:val="24"/>
          <w:szCs w:val="24"/>
          <w:lang w:eastAsia="pl-PL" w:bidi="pl-PL"/>
        </w:rPr>
        <w:t>Projekt opublikowano na stronach Rządowego Centrum Legislacji 22 czerwca 2020 roku i przekazany został od razu do uzgodnień międzyresortowych, konsultacji</w:t>
      </w:r>
      <w:r w:rsidR="00A834E6">
        <w:rPr>
          <w:rFonts w:ascii="Arial Narrow" w:hAnsi="Arial Narrow"/>
          <w:color w:val="000000"/>
          <w:sz w:val="24"/>
          <w:szCs w:val="24"/>
          <w:lang w:eastAsia="pl-PL" w:bidi="pl-PL"/>
        </w:rPr>
        <w:t xml:space="preserve"> publicznych oraz opiniowania. Znajduje się więc obecnie jednocześnie w 2, 3 i 4 etapie procedury legislacyjnej.</w:t>
      </w:r>
    </w:p>
    <w:p w:rsidR="009C6BE1" w:rsidRPr="009C6BE1" w:rsidRDefault="009C6BE1" w:rsidP="009C6BE1">
      <w:pPr>
        <w:pStyle w:val="Akapitzlist"/>
        <w:numPr>
          <w:ilvl w:val="0"/>
          <w:numId w:val="3"/>
        </w:numPr>
        <w:spacing w:after="0" w:line="300" w:lineRule="auto"/>
        <w:ind w:left="567" w:hanging="283"/>
        <w:jc w:val="both"/>
        <w:rPr>
          <w:rFonts w:ascii="Arial Narrow" w:hAnsi="Arial Narrow" w:cs="Arial"/>
          <w:sz w:val="24"/>
          <w:szCs w:val="24"/>
        </w:rPr>
      </w:pPr>
      <w:r>
        <w:rPr>
          <w:rFonts w:ascii="Arial Narrow" w:hAnsi="Arial Narrow" w:cs="Arial"/>
          <w:sz w:val="24"/>
          <w:szCs w:val="24"/>
        </w:rPr>
        <w:t xml:space="preserve">Ministerstwo Rozwoju przygotowało </w:t>
      </w:r>
      <w:r w:rsidRPr="00F95CF0">
        <w:rPr>
          <w:rFonts w:ascii="Arial Narrow" w:hAnsi="Arial Narrow" w:cs="Arial"/>
          <w:b/>
          <w:sz w:val="24"/>
          <w:szCs w:val="24"/>
        </w:rPr>
        <w:t>p</w:t>
      </w:r>
      <w:r w:rsidR="00A834E6" w:rsidRPr="00F95CF0">
        <w:rPr>
          <w:rFonts w:ascii="Arial Narrow" w:hAnsi="Arial Narrow" w:cs="Arial"/>
          <w:b/>
          <w:sz w:val="24"/>
          <w:szCs w:val="24"/>
        </w:rPr>
        <w:t>rojekt rozporządzenia Ministra Rozwoju w sprawie zbiorów danych przestrzennych oraz metadanych w zakresie zagospodarowania przestrzennego</w:t>
      </w:r>
      <w:r>
        <w:rPr>
          <w:rFonts w:ascii="Arial Narrow" w:hAnsi="Arial Narrow" w:cs="Arial"/>
          <w:sz w:val="24"/>
          <w:szCs w:val="24"/>
        </w:rPr>
        <w:t xml:space="preserve"> (numer z wykazu 30). </w:t>
      </w:r>
      <w:r w:rsidRPr="009C6BE1">
        <w:rPr>
          <w:rFonts w:ascii="Arial Narrow" w:hAnsi="Arial Narrow"/>
          <w:sz w:val="24"/>
          <w:szCs w:val="24"/>
        </w:rPr>
        <w:t>Projekt rozporządzenia stanowi wykonanie upoważnienia ustawowego zawartego w art. 67b ustawy z dnia 27 marca 2003 r. o planowaniu i zagospodarowaniu przestrzennym</w:t>
      </w:r>
      <w:r w:rsidRPr="009C6BE1">
        <w:rPr>
          <w:rFonts w:ascii="Arial Narrow" w:hAnsi="Arial Narrow"/>
          <w:color w:val="000000"/>
          <w:sz w:val="24"/>
          <w:szCs w:val="24"/>
        </w:rPr>
        <w:t>. W związku z wprowadzeniem w ustawie</w:t>
      </w:r>
      <w:r w:rsidRPr="009C6BE1">
        <w:rPr>
          <w:rFonts w:ascii="Arial Narrow" w:hAnsi="Arial Narrow"/>
          <w:sz w:val="24"/>
          <w:szCs w:val="24"/>
        </w:rPr>
        <w:t xml:space="preserve"> obowiązku tworzenia, prowadzenia, w tym aktualizacji i udostępniania, zbiorów danych przestrzennych dla aktów planowania przestrzennego, rozporządzenie stanowić będzie kolejny instrument w procesie porządkowania cyfryzacji planowania przestrzennego. Aktualnie nie ma standardu określającego sposób tworzenia zbiorów obejmujących dane przestrzenne aktów planowania przestrzennego. Wobec braku przepisów szczegółowych, określających merytoryczny zakres zbiorów zagospodarowania przestrzennego, istniejące zbiory (powstające w wyniku fakultatywnych działań samorządów) występują w różnych, niejednolitych formatach i strukturach. Sytuacja ta sprawia, iż niemożliwe jest uzyskanie kompleksowej i wiarygodnej informacji o pokryciu planistycznym obejmującej obszar całego kraju, co znacznie utrudnia m.in. prowadzenie monitoringu stanu prac planistycznych.</w:t>
      </w:r>
      <w:r>
        <w:rPr>
          <w:rFonts w:ascii="Arial Narrow" w:hAnsi="Arial Narrow"/>
          <w:sz w:val="24"/>
          <w:szCs w:val="24"/>
        </w:rPr>
        <w:t xml:space="preserve"> </w:t>
      </w:r>
      <w:r w:rsidRPr="009C6BE1">
        <w:rPr>
          <w:rFonts w:ascii="Arial Narrow" w:hAnsi="Arial Narrow"/>
          <w:sz w:val="24"/>
          <w:szCs w:val="24"/>
        </w:rPr>
        <w:t>Projekt wprowadza szczegółowe regulacje określające sposób tworzenia oraz prowadzenia, w tym aktualizacji i udostępniania, zbiorów, uwzględniający zakres informacyjny, strukturę, format i rozdzielczość przestrzenną danych gromadzonych w zbiorach oraz zakres informacyjny i strukturę metadanych infrastruktury informacji przestrzennej w zakresie zagospodarowania przestrzennego. Wprowadzenie do porządku prawnego przepisów branżowych, regulujących cyfryzację planowania przestrzennego, ujednolici sposób ich prowadzenia w skali całego kraju. Proponowane rozwiązanie ułatwi integrację danych w ramach usług sieciowych i aplikacji różnych (prywatnych i państwowych) operatorów</w:t>
      </w:r>
      <w:r>
        <w:rPr>
          <w:rFonts w:ascii="Arial Narrow" w:hAnsi="Arial Narrow"/>
          <w:sz w:val="24"/>
          <w:szCs w:val="24"/>
        </w:rPr>
        <w:t>.</w:t>
      </w:r>
      <w:r w:rsidRPr="009C6BE1">
        <w:rPr>
          <w:rFonts w:ascii="Arial Narrow" w:hAnsi="Arial Narrow"/>
          <w:color w:val="000000"/>
          <w:sz w:val="24"/>
          <w:szCs w:val="24"/>
          <w:lang w:eastAsia="pl-PL" w:bidi="pl-PL"/>
        </w:rPr>
        <w:t xml:space="preserve"> </w:t>
      </w:r>
      <w:r w:rsidRPr="00A834E6">
        <w:rPr>
          <w:rFonts w:ascii="Arial Narrow" w:hAnsi="Arial Narrow"/>
          <w:color w:val="000000"/>
          <w:sz w:val="24"/>
          <w:szCs w:val="24"/>
          <w:lang w:eastAsia="pl-PL" w:bidi="pl-PL"/>
        </w:rPr>
        <w:t xml:space="preserve">Projekt </w:t>
      </w:r>
      <w:r w:rsidRPr="00A834E6">
        <w:rPr>
          <w:rFonts w:ascii="Arial Narrow" w:hAnsi="Arial Narrow"/>
          <w:color w:val="000000"/>
          <w:sz w:val="24"/>
          <w:szCs w:val="24"/>
          <w:lang w:eastAsia="pl-PL" w:bidi="pl-PL"/>
        </w:rPr>
        <w:lastRenderedPageBreak/>
        <w:t xml:space="preserve">opublikowano na stronach Rządowego Centrum Legislacji </w:t>
      </w:r>
      <w:r>
        <w:rPr>
          <w:rFonts w:ascii="Arial Narrow" w:hAnsi="Arial Narrow"/>
          <w:color w:val="000000"/>
          <w:sz w:val="24"/>
          <w:szCs w:val="24"/>
          <w:lang w:eastAsia="pl-PL" w:bidi="pl-PL"/>
        </w:rPr>
        <w:t>18</w:t>
      </w:r>
      <w:r w:rsidRPr="00A834E6">
        <w:rPr>
          <w:rFonts w:ascii="Arial Narrow" w:hAnsi="Arial Narrow"/>
          <w:color w:val="000000"/>
          <w:sz w:val="24"/>
          <w:szCs w:val="24"/>
          <w:lang w:eastAsia="pl-PL" w:bidi="pl-PL"/>
        </w:rPr>
        <w:t xml:space="preserve"> czerwca 2020 roku i przekazany został od razu do uzgodnień międzyresortowych, konsultacji</w:t>
      </w:r>
      <w:r>
        <w:rPr>
          <w:rFonts w:ascii="Arial Narrow" w:hAnsi="Arial Narrow"/>
          <w:color w:val="000000"/>
          <w:sz w:val="24"/>
          <w:szCs w:val="24"/>
          <w:lang w:eastAsia="pl-PL" w:bidi="pl-PL"/>
        </w:rPr>
        <w:t xml:space="preserve"> publicznych oraz opiniowania. Znajduje się więc obecnie jednocześnie w 2, 3 i 4 etapie procedury legislacyjnej. </w:t>
      </w:r>
    </w:p>
    <w:p w:rsidR="009C6BE1" w:rsidRPr="00AF3850" w:rsidRDefault="009C6BE1" w:rsidP="00AF3850">
      <w:pPr>
        <w:spacing w:after="0" w:line="300" w:lineRule="auto"/>
        <w:ind w:left="284"/>
        <w:jc w:val="both"/>
        <w:rPr>
          <w:rFonts w:ascii="Arial Narrow" w:hAnsi="Arial Narrow" w:cs="Arial"/>
          <w:sz w:val="24"/>
          <w:szCs w:val="24"/>
        </w:rPr>
      </w:pPr>
    </w:p>
    <w:p w:rsidR="00E32507" w:rsidRPr="00AE489B" w:rsidRDefault="00E32507" w:rsidP="00E32507">
      <w:pPr>
        <w:pStyle w:val="Akapitzlist"/>
        <w:numPr>
          <w:ilvl w:val="0"/>
          <w:numId w:val="2"/>
        </w:numPr>
        <w:spacing w:after="0" w:line="300" w:lineRule="auto"/>
        <w:ind w:left="284" w:hanging="284"/>
        <w:jc w:val="both"/>
        <w:rPr>
          <w:rFonts w:ascii="Arial Narrow" w:hAnsi="Arial Narrow"/>
          <w:sz w:val="24"/>
          <w:szCs w:val="24"/>
        </w:rPr>
      </w:pPr>
      <w:r>
        <w:rPr>
          <w:rFonts w:ascii="Arial Narrow" w:hAnsi="Arial Narrow"/>
          <w:sz w:val="24"/>
          <w:szCs w:val="24"/>
        </w:rPr>
        <w:t>Ogłoszone akty prawne (Dziennik Ustaw RP)</w:t>
      </w:r>
      <w:r w:rsidRPr="00D22444">
        <w:rPr>
          <w:rFonts w:ascii="Arial Narrow" w:hAnsi="Arial Narrow"/>
          <w:sz w:val="24"/>
          <w:szCs w:val="24"/>
        </w:rPr>
        <w:t xml:space="preserve"> </w:t>
      </w:r>
      <w:r>
        <w:rPr>
          <w:rFonts w:ascii="Arial Narrow" w:hAnsi="Arial Narrow"/>
          <w:sz w:val="24"/>
          <w:szCs w:val="24"/>
        </w:rPr>
        <w:t xml:space="preserve">W omawianym okresie opublikowano </w:t>
      </w:r>
      <w:r w:rsidR="00C9314E">
        <w:rPr>
          <w:rFonts w:ascii="Arial Narrow" w:hAnsi="Arial Narrow"/>
          <w:sz w:val="24"/>
          <w:szCs w:val="24"/>
        </w:rPr>
        <w:t>czterdzieści cztery akty</w:t>
      </w:r>
      <w:r>
        <w:rPr>
          <w:rFonts w:ascii="Arial Narrow" w:hAnsi="Arial Narrow"/>
          <w:sz w:val="24"/>
          <w:szCs w:val="24"/>
        </w:rPr>
        <w:t xml:space="preserve"> prawn</w:t>
      </w:r>
      <w:r w:rsidR="00C9314E">
        <w:rPr>
          <w:rFonts w:ascii="Arial Narrow" w:hAnsi="Arial Narrow"/>
          <w:sz w:val="24"/>
          <w:szCs w:val="24"/>
        </w:rPr>
        <w:t>e</w:t>
      </w:r>
      <w:r>
        <w:rPr>
          <w:rFonts w:ascii="Arial Narrow" w:hAnsi="Arial Narrow"/>
          <w:sz w:val="24"/>
          <w:szCs w:val="24"/>
        </w:rPr>
        <w:t xml:space="preserve"> tzn. ustaw</w:t>
      </w:r>
      <w:r w:rsidR="00C9314E">
        <w:rPr>
          <w:rFonts w:ascii="Arial Narrow" w:hAnsi="Arial Narrow"/>
          <w:sz w:val="24"/>
          <w:szCs w:val="24"/>
        </w:rPr>
        <w:t>y i rozporządzenia</w:t>
      </w:r>
      <w:r>
        <w:rPr>
          <w:rFonts w:ascii="Arial Narrow" w:hAnsi="Arial Narrow"/>
          <w:sz w:val="24"/>
          <w:szCs w:val="24"/>
        </w:rPr>
        <w:t xml:space="preserve"> Rady Ministrów, Prezesa Rady Ministrów i poszczegó</w:t>
      </w:r>
      <w:r w:rsidR="00C9314E">
        <w:rPr>
          <w:rFonts w:ascii="Arial Narrow" w:hAnsi="Arial Narrow"/>
          <w:sz w:val="24"/>
          <w:szCs w:val="24"/>
        </w:rPr>
        <w:t>lnych ministrów oraz obwieszczenia</w:t>
      </w:r>
      <w:r>
        <w:rPr>
          <w:rFonts w:ascii="Arial Narrow" w:hAnsi="Arial Narrow"/>
          <w:sz w:val="24"/>
          <w:szCs w:val="24"/>
        </w:rPr>
        <w:t xml:space="preserve"> w sprawie ogłoszenia tekst jednolitego. Z powyższej liczby w zainteresowaniu pracodawców i przedsiębiorców znaleźć się może </w:t>
      </w:r>
      <w:r w:rsidR="00C9314E">
        <w:rPr>
          <w:rFonts w:ascii="Arial Narrow" w:hAnsi="Arial Narrow"/>
          <w:sz w:val="24"/>
          <w:szCs w:val="24"/>
        </w:rPr>
        <w:t>trzynaście</w:t>
      </w:r>
      <w:r>
        <w:rPr>
          <w:rFonts w:ascii="Arial Narrow" w:hAnsi="Arial Narrow"/>
          <w:sz w:val="24"/>
          <w:szCs w:val="24"/>
        </w:rPr>
        <w:t xml:space="preserve"> ak</w:t>
      </w:r>
      <w:r w:rsidR="00C9314E">
        <w:rPr>
          <w:rFonts w:ascii="Arial Narrow" w:hAnsi="Arial Narrow"/>
          <w:sz w:val="24"/>
          <w:szCs w:val="24"/>
        </w:rPr>
        <w:t xml:space="preserve">tów prawnych. Zostały one </w:t>
      </w:r>
      <w:r>
        <w:rPr>
          <w:rFonts w:ascii="Arial Narrow" w:hAnsi="Arial Narrow"/>
          <w:sz w:val="24"/>
          <w:szCs w:val="24"/>
        </w:rPr>
        <w:t>omówiono szerzej w tekście poniżej.</w:t>
      </w:r>
    </w:p>
    <w:p w:rsidR="0045760E" w:rsidRPr="009E00EB" w:rsidRDefault="0045760E" w:rsidP="00E32507">
      <w:pPr>
        <w:pStyle w:val="Akapitzlist"/>
        <w:numPr>
          <w:ilvl w:val="0"/>
          <w:numId w:val="1"/>
        </w:numPr>
        <w:spacing w:after="0" w:line="300" w:lineRule="auto"/>
        <w:ind w:left="567" w:hanging="283"/>
        <w:jc w:val="both"/>
        <w:rPr>
          <w:rFonts w:ascii="Arial Narrow" w:hAnsi="Arial Narrow"/>
          <w:sz w:val="24"/>
          <w:szCs w:val="24"/>
        </w:rPr>
      </w:pPr>
      <w:r w:rsidRPr="00F95CF0">
        <w:rPr>
          <w:rFonts w:ascii="Arial Narrow" w:hAnsi="Arial Narrow" w:cs="Helvetica"/>
          <w:b/>
          <w:bCs/>
          <w:sz w:val="24"/>
          <w:szCs w:val="24"/>
        </w:rPr>
        <w:t>Rozporządzenie Ministra Finansów z dnia 19 czerwca 2020 roku zmieniające rozporządzenie w sprawie wyłączenia lub ograniczenia stosowania art. 26 ust. 2e ustawy o podatku dochodowym od osób prawnych</w:t>
      </w:r>
      <w:r>
        <w:rPr>
          <w:rFonts w:ascii="Arial Narrow" w:hAnsi="Arial Narrow" w:cs="Helvetica"/>
          <w:bCs/>
          <w:sz w:val="24"/>
          <w:szCs w:val="24"/>
        </w:rPr>
        <w:t>.</w:t>
      </w:r>
      <w:r w:rsidRPr="0045760E">
        <w:rPr>
          <w:rFonts w:ascii="Arial Narrow" w:hAnsi="Arial Narrow" w:cs="Helvetica"/>
          <w:bCs/>
          <w:sz w:val="24"/>
          <w:szCs w:val="24"/>
        </w:rPr>
        <w:t xml:space="preserve"> </w:t>
      </w:r>
      <w:r>
        <w:rPr>
          <w:rFonts w:ascii="Arial Narrow" w:hAnsi="Arial Narrow" w:cs="Helvetica"/>
          <w:bCs/>
          <w:sz w:val="24"/>
          <w:szCs w:val="24"/>
        </w:rPr>
        <w:t>Tekst ogłoszony został 24 czerwca 2020 roku (</w:t>
      </w:r>
      <w:proofErr w:type="spellStart"/>
      <w:r>
        <w:rPr>
          <w:rFonts w:ascii="Arial Narrow" w:hAnsi="Arial Narrow" w:cs="Helvetica"/>
          <w:bCs/>
          <w:sz w:val="24"/>
          <w:szCs w:val="24"/>
        </w:rPr>
        <w:t>Dz.U</w:t>
      </w:r>
      <w:proofErr w:type="spellEnd"/>
      <w:r>
        <w:rPr>
          <w:rFonts w:ascii="Arial Narrow" w:hAnsi="Arial Narrow" w:cs="Helvetica"/>
          <w:bCs/>
          <w:sz w:val="24"/>
          <w:szCs w:val="24"/>
        </w:rPr>
        <w:t>. poz. 1096).</w:t>
      </w:r>
    </w:p>
    <w:p w:rsidR="009E00EB" w:rsidRPr="009E00EB" w:rsidRDefault="009E00EB" w:rsidP="009E00EB">
      <w:pPr>
        <w:pStyle w:val="Akapitzlist"/>
        <w:spacing w:after="0" w:line="300" w:lineRule="auto"/>
        <w:ind w:left="567"/>
        <w:jc w:val="both"/>
        <w:rPr>
          <w:rFonts w:ascii="Arial Narrow" w:hAnsi="Arial Narrow"/>
          <w:sz w:val="24"/>
          <w:szCs w:val="24"/>
        </w:rPr>
      </w:pPr>
      <w:r w:rsidRPr="009E00EB">
        <w:rPr>
          <w:rFonts w:ascii="Arial Narrow" w:hAnsi="Arial Narrow"/>
          <w:sz w:val="24"/>
          <w:szCs w:val="24"/>
        </w:rPr>
        <w:t xml:space="preserve">Rozporządzenie zmienia określony w § 4 </w:t>
      </w:r>
      <w:r w:rsidRPr="009E00EB">
        <w:rPr>
          <w:rFonts w:ascii="Arial Narrow" w:hAnsi="Arial Narrow"/>
          <w:bCs/>
          <w:color w:val="000000"/>
          <w:sz w:val="24"/>
          <w:szCs w:val="24"/>
        </w:rPr>
        <w:t xml:space="preserve">Rozporządzenia Ministra Finansów z dnia 31 grudnia 2018 roku w sprawie wyłączenia lub ograniczenia stosowania art. 26 ust. 2e ustawy o podatku dochodowym od osób prawnych </w:t>
      </w:r>
      <w:r w:rsidRPr="009E00EB">
        <w:rPr>
          <w:rFonts w:ascii="Arial Narrow" w:hAnsi="Arial Narrow"/>
          <w:sz w:val="24"/>
          <w:szCs w:val="24"/>
        </w:rPr>
        <w:t>termin wyłączenia stosowania art. 26 ust 2e ustawy o podatku dochodowym od osób prawnych, przesuwając go na dzień 31 grudnia 2020 roku. Przytoczony wyżej art. 26 ust 2e ustawy dotyczy zobowiązania płatnika do pobierania zryczałtowanego podatku dochodowego. Rozporządzenie wchodzi w życie z dniem następującym po dniu ogłoszenia</w:t>
      </w:r>
      <w:r>
        <w:rPr>
          <w:rFonts w:ascii="Arial Narrow" w:hAnsi="Arial Narrow"/>
          <w:sz w:val="24"/>
          <w:szCs w:val="24"/>
        </w:rPr>
        <w:t>.</w:t>
      </w:r>
    </w:p>
    <w:p w:rsidR="001A4F1A" w:rsidRPr="0045760E" w:rsidRDefault="001A4F1A" w:rsidP="00E32507">
      <w:pPr>
        <w:pStyle w:val="Akapitzlist"/>
        <w:numPr>
          <w:ilvl w:val="0"/>
          <w:numId w:val="1"/>
        </w:numPr>
        <w:spacing w:after="0" w:line="300" w:lineRule="auto"/>
        <w:ind w:left="567" w:hanging="283"/>
        <w:jc w:val="both"/>
        <w:rPr>
          <w:rFonts w:ascii="Arial Narrow" w:hAnsi="Arial Narrow"/>
          <w:sz w:val="24"/>
          <w:szCs w:val="24"/>
        </w:rPr>
      </w:pPr>
      <w:r w:rsidRPr="00F95CF0">
        <w:rPr>
          <w:rFonts w:ascii="Arial Narrow" w:hAnsi="Arial Narrow" w:cs="Helvetica"/>
          <w:b/>
          <w:bCs/>
          <w:sz w:val="24"/>
          <w:szCs w:val="24"/>
        </w:rPr>
        <w:t>Rozporządzenie Ministra Finansów z dnia 19 czerwca 2020 r</w:t>
      </w:r>
      <w:r w:rsidR="0045760E" w:rsidRPr="00F95CF0">
        <w:rPr>
          <w:rFonts w:ascii="Arial Narrow" w:hAnsi="Arial Narrow" w:cs="Helvetica"/>
          <w:b/>
          <w:bCs/>
          <w:sz w:val="24"/>
          <w:szCs w:val="24"/>
        </w:rPr>
        <w:t>oku</w:t>
      </w:r>
      <w:r w:rsidRPr="00F95CF0">
        <w:rPr>
          <w:rFonts w:ascii="Arial Narrow" w:hAnsi="Arial Narrow" w:cs="Helvetica"/>
          <w:b/>
          <w:bCs/>
          <w:sz w:val="24"/>
          <w:szCs w:val="24"/>
        </w:rPr>
        <w:t xml:space="preserve"> zmieniające rozporządzenie w sprawie wyłączenia lub ograniczenia stosowania art. 41 ust. 12 ustawy o podatku dochodowym od osób fizycznych</w:t>
      </w:r>
      <w:r w:rsidR="0045760E">
        <w:rPr>
          <w:rFonts w:ascii="Arial Narrow" w:hAnsi="Arial Narrow" w:cs="Helvetica"/>
          <w:bCs/>
          <w:sz w:val="24"/>
          <w:szCs w:val="24"/>
        </w:rPr>
        <w:t>. Tekst ogłoszony został 24 czerwca 2020 roku (</w:t>
      </w:r>
      <w:proofErr w:type="spellStart"/>
      <w:r w:rsidR="0045760E">
        <w:rPr>
          <w:rFonts w:ascii="Arial Narrow" w:hAnsi="Arial Narrow" w:cs="Helvetica"/>
          <w:bCs/>
          <w:sz w:val="24"/>
          <w:szCs w:val="24"/>
        </w:rPr>
        <w:t>Dz.U</w:t>
      </w:r>
      <w:proofErr w:type="spellEnd"/>
      <w:r w:rsidR="0045760E">
        <w:rPr>
          <w:rFonts w:ascii="Arial Narrow" w:hAnsi="Arial Narrow" w:cs="Helvetica"/>
          <w:bCs/>
          <w:sz w:val="24"/>
          <w:szCs w:val="24"/>
        </w:rPr>
        <w:t>. poz. 1095).</w:t>
      </w:r>
    </w:p>
    <w:p w:rsidR="0045760E" w:rsidRPr="0045760E" w:rsidRDefault="0045760E" w:rsidP="0045760E">
      <w:pPr>
        <w:pStyle w:val="Akapitzlist"/>
        <w:spacing w:after="0" w:line="300" w:lineRule="auto"/>
        <w:ind w:left="567"/>
        <w:jc w:val="both"/>
        <w:rPr>
          <w:rFonts w:ascii="Arial Narrow" w:hAnsi="Arial Narrow"/>
          <w:sz w:val="24"/>
          <w:szCs w:val="24"/>
        </w:rPr>
      </w:pPr>
      <w:r w:rsidRPr="0045760E">
        <w:rPr>
          <w:rFonts w:ascii="Arial Narrow" w:hAnsi="Arial Narrow"/>
          <w:sz w:val="24"/>
          <w:szCs w:val="24"/>
        </w:rPr>
        <w:t xml:space="preserve">Rozporządzenie zmienia określony w § 4 </w:t>
      </w:r>
      <w:r w:rsidRPr="0045760E">
        <w:rPr>
          <w:rFonts w:ascii="Arial Narrow" w:hAnsi="Arial Narrow"/>
          <w:bCs/>
          <w:color w:val="000000"/>
          <w:sz w:val="24"/>
          <w:szCs w:val="24"/>
        </w:rPr>
        <w:t xml:space="preserve">Rozporządzenia Ministra Finansów z dnia 31 grudnia 2018 roku w sprawie wyłączenia lub ograniczenia stosowania art. 41 ust. 12 ustawy o podatku dochodowym od osób fizycznych </w:t>
      </w:r>
      <w:r w:rsidRPr="0045760E">
        <w:rPr>
          <w:rFonts w:ascii="Arial Narrow" w:hAnsi="Arial Narrow"/>
          <w:sz w:val="24"/>
          <w:szCs w:val="24"/>
        </w:rPr>
        <w:t>termin wyłączenia stosowania art. 41 ust 12 ustawy o podatku dochodowym od osób fizycznych, przesuwając go na dzień 31 grudnia 2020 roku. Przytoczony wyżej art. 41 ust 12 ustawy dotyczy zobowiązania płatnika do pobierania zryczałtowanego podatku dochodowego. Rozporządzenie wchodzi w życie z dniem następującym po dniu ogłoszenia</w:t>
      </w:r>
      <w:r>
        <w:rPr>
          <w:rFonts w:ascii="Arial Narrow" w:hAnsi="Arial Narrow"/>
          <w:sz w:val="24"/>
          <w:szCs w:val="24"/>
        </w:rPr>
        <w:t>.</w:t>
      </w:r>
    </w:p>
    <w:p w:rsidR="00F14D23" w:rsidRPr="00D622D4" w:rsidRDefault="00F14D23" w:rsidP="00E32507">
      <w:pPr>
        <w:pStyle w:val="Akapitzlist"/>
        <w:numPr>
          <w:ilvl w:val="0"/>
          <w:numId w:val="1"/>
        </w:numPr>
        <w:spacing w:after="0" w:line="300" w:lineRule="auto"/>
        <w:ind w:left="567" w:hanging="283"/>
        <w:jc w:val="both"/>
        <w:rPr>
          <w:rFonts w:ascii="Arial Narrow" w:hAnsi="Arial Narrow"/>
          <w:sz w:val="24"/>
          <w:szCs w:val="24"/>
        </w:rPr>
      </w:pPr>
      <w:r w:rsidRPr="00F95CF0">
        <w:rPr>
          <w:rFonts w:ascii="Arial Narrow" w:hAnsi="Arial Narrow" w:cs="Helvetica"/>
          <w:b/>
          <w:bCs/>
          <w:sz w:val="24"/>
          <w:szCs w:val="24"/>
        </w:rPr>
        <w:t>Rozporządzenie Ministra Aktywów Państ</w:t>
      </w:r>
      <w:r w:rsidR="001A4F1A" w:rsidRPr="00F95CF0">
        <w:rPr>
          <w:rFonts w:ascii="Arial Narrow" w:hAnsi="Arial Narrow" w:cs="Helvetica"/>
          <w:b/>
          <w:bCs/>
          <w:sz w:val="24"/>
          <w:szCs w:val="24"/>
        </w:rPr>
        <w:t>wowych z dnia 19 czerwca 2020 roku</w:t>
      </w:r>
      <w:r w:rsidRPr="00F95CF0">
        <w:rPr>
          <w:rFonts w:ascii="Arial Narrow" w:hAnsi="Arial Narrow" w:cs="Helvetica"/>
          <w:b/>
          <w:bCs/>
          <w:sz w:val="24"/>
          <w:szCs w:val="24"/>
        </w:rPr>
        <w:t xml:space="preserve"> zmieniające rozporządzenie w sprawie szczegółowych wymagań dotyczących prowadzenia ruchu podziemnych zakładów górniczych</w:t>
      </w:r>
      <w:r w:rsidR="00D622D4">
        <w:rPr>
          <w:rFonts w:ascii="Arial Narrow" w:hAnsi="Arial Narrow" w:cs="Helvetica"/>
          <w:bCs/>
          <w:sz w:val="24"/>
          <w:szCs w:val="24"/>
        </w:rPr>
        <w:t>.</w:t>
      </w:r>
      <w:r w:rsidR="00D622D4" w:rsidRPr="00D622D4">
        <w:rPr>
          <w:rFonts w:ascii="Arial Narrow" w:hAnsi="Arial Narrow" w:cs="Helvetica"/>
          <w:bCs/>
          <w:sz w:val="24"/>
          <w:szCs w:val="24"/>
        </w:rPr>
        <w:t xml:space="preserve"> </w:t>
      </w:r>
      <w:r w:rsidR="00D622D4">
        <w:rPr>
          <w:rFonts w:ascii="Arial Narrow" w:hAnsi="Arial Narrow" w:cs="Helvetica"/>
          <w:bCs/>
          <w:sz w:val="24"/>
          <w:szCs w:val="24"/>
        </w:rPr>
        <w:t>Tekst ogłoszony został 24 czerwca 2020 roku (</w:t>
      </w:r>
      <w:proofErr w:type="spellStart"/>
      <w:r w:rsidR="00D622D4">
        <w:rPr>
          <w:rFonts w:ascii="Arial Narrow" w:hAnsi="Arial Narrow" w:cs="Helvetica"/>
          <w:bCs/>
          <w:sz w:val="24"/>
          <w:szCs w:val="24"/>
        </w:rPr>
        <w:t>Dz.U</w:t>
      </w:r>
      <w:proofErr w:type="spellEnd"/>
      <w:r w:rsidR="00D622D4">
        <w:rPr>
          <w:rFonts w:ascii="Arial Narrow" w:hAnsi="Arial Narrow" w:cs="Helvetica"/>
          <w:bCs/>
          <w:sz w:val="24"/>
          <w:szCs w:val="24"/>
        </w:rPr>
        <w:t>. poz. 1094).</w:t>
      </w:r>
    </w:p>
    <w:p w:rsidR="00D622D4" w:rsidRPr="00D60660" w:rsidRDefault="00D622D4" w:rsidP="00D622D4">
      <w:pPr>
        <w:pStyle w:val="ARTartustawynprozporzdzenia"/>
        <w:spacing w:before="0" w:line="300" w:lineRule="auto"/>
        <w:ind w:left="567" w:firstLine="0"/>
        <w:rPr>
          <w:rFonts w:ascii="Arial Narrow" w:hAnsi="Arial Narrow"/>
        </w:rPr>
      </w:pPr>
      <w:r w:rsidRPr="00D60660">
        <w:rPr>
          <w:rFonts w:ascii="Arial Narrow" w:hAnsi="Arial Narrow"/>
        </w:rPr>
        <w:t xml:space="preserve">Zmiana polega na wprowadzeniu nowej regulacji, polegającej na przedłużeniu do 90 dni od dnia zniesienia stanu nadzwyczajnego, odwołania stanu zagrożenia epidemicznego albo stanu epidemii okresów ważności powtarzanych okresowo specjalistycznych kursów i szkoleń, określonych w przepisach rozporządzenia, które upływają w okresie występowania </w:t>
      </w:r>
      <w:r w:rsidRPr="00D60660">
        <w:rPr>
          <w:rFonts w:ascii="Arial Narrow" w:hAnsi="Arial Narrow"/>
        </w:rPr>
        <w:lastRenderedPageBreak/>
        <w:t>któregokolwiek z wyżej wymienionych stanów. Rozporządzenie wchodzi w życie z dniem następującym po dniu ogłoszenia, z mocą od dnia 13 marca 2020 roku.</w:t>
      </w:r>
    </w:p>
    <w:p w:rsidR="00B639F5" w:rsidRPr="00B639F5" w:rsidRDefault="00B639F5" w:rsidP="00E32507">
      <w:pPr>
        <w:pStyle w:val="Akapitzlist"/>
        <w:numPr>
          <w:ilvl w:val="0"/>
          <w:numId w:val="1"/>
        </w:numPr>
        <w:spacing w:after="0" w:line="300" w:lineRule="auto"/>
        <w:ind w:left="567" w:hanging="283"/>
        <w:jc w:val="both"/>
        <w:rPr>
          <w:rFonts w:ascii="Arial Narrow" w:hAnsi="Arial Narrow"/>
          <w:sz w:val="24"/>
          <w:szCs w:val="24"/>
        </w:rPr>
      </w:pPr>
      <w:r w:rsidRPr="00F95CF0">
        <w:rPr>
          <w:rFonts w:ascii="Arial Narrow" w:hAnsi="Arial Narrow" w:cs="Helvetica"/>
          <w:b/>
          <w:bCs/>
          <w:sz w:val="24"/>
          <w:szCs w:val="24"/>
        </w:rPr>
        <w:t>Rozporządzenie Ministra Aktywów Państ</w:t>
      </w:r>
      <w:r w:rsidR="001A4F1A" w:rsidRPr="00F95CF0">
        <w:rPr>
          <w:rFonts w:ascii="Arial Narrow" w:hAnsi="Arial Narrow" w:cs="Helvetica"/>
          <w:b/>
          <w:bCs/>
          <w:sz w:val="24"/>
          <w:szCs w:val="24"/>
        </w:rPr>
        <w:t>wowych z dnia 19 czerwca 2020 roku</w:t>
      </w:r>
      <w:r w:rsidRPr="00F95CF0">
        <w:rPr>
          <w:rFonts w:ascii="Arial Narrow" w:hAnsi="Arial Narrow" w:cs="Helvetica"/>
          <w:b/>
          <w:bCs/>
          <w:sz w:val="24"/>
          <w:szCs w:val="24"/>
        </w:rPr>
        <w:t xml:space="preserve"> zmieniające rozporządzenie w sprawie ratownictwa górniczego</w:t>
      </w:r>
      <w:r>
        <w:rPr>
          <w:rFonts w:ascii="Arial Narrow" w:hAnsi="Arial Narrow" w:cs="Helvetica"/>
          <w:bCs/>
          <w:sz w:val="24"/>
          <w:szCs w:val="24"/>
        </w:rPr>
        <w:t>.</w:t>
      </w:r>
      <w:r w:rsidRPr="00B639F5">
        <w:rPr>
          <w:rFonts w:ascii="Arial Narrow" w:hAnsi="Arial Narrow" w:cs="Helvetica"/>
          <w:bCs/>
          <w:sz w:val="24"/>
          <w:szCs w:val="24"/>
        </w:rPr>
        <w:t xml:space="preserve"> </w:t>
      </w:r>
      <w:r>
        <w:rPr>
          <w:rFonts w:ascii="Arial Narrow" w:hAnsi="Arial Narrow" w:cs="Helvetica"/>
          <w:bCs/>
          <w:sz w:val="24"/>
          <w:szCs w:val="24"/>
        </w:rPr>
        <w:t>Tekst ogłoszony został 24 czerwca 2020 roku (</w:t>
      </w:r>
      <w:proofErr w:type="spellStart"/>
      <w:r>
        <w:rPr>
          <w:rFonts w:ascii="Arial Narrow" w:hAnsi="Arial Narrow" w:cs="Helvetica"/>
          <w:bCs/>
          <w:sz w:val="24"/>
          <w:szCs w:val="24"/>
        </w:rPr>
        <w:t>Dz.U</w:t>
      </w:r>
      <w:proofErr w:type="spellEnd"/>
      <w:r>
        <w:rPr>
          <w:rFonts w:ascii="Arial Narrow" w:hAnsi="Arial Narrow" w:cs="Helvetica"/>
          <w:bCs/>
          <w:sz w:val="24"/>
          <w:szCs w:val="24"/>
        </w:rPr>
        <w:t>. poz. 1091).</w:t>
      </w:r>
    </w:p>
    <w:p w:rsidR="00B639F5" w:rsidRPr="00F14D23" w:rsidRDefault="00B639F5" w:rsidP="00B639F5">
      <w:pPr>
        <w:pStyle w:val="Akapitzlist"/>
        <w:spacing w:after="0" w:line="300" w:lineRule="auto"/>
        <w:ind w:left="567"/>
        <w:jc w:val="both"/>
        <w:rPr>
          <w:rFonts w:ascii="Arial Narrow" w:hAnsi="Arial Narrow"/>
          <w:sz w:val="24"/>
          <w:szCs w:val="24"/>
        </w:rPr>
      </w:pPr>
      <w:r w:rsidRPr="00F14D23">
        <w:rPr>
          <w:rFonts w:ascii="Arial Narrow" w:hAnsi="Arial Narrow" w:cs="Helvetica"/>
          <w:bCs/>
          <w:sz w:val="24"/>
          <w:szCs w:val="24"/>
        </w:rPr>
        <w:t xml:space="preserve">Nowelizacja ta </w:t>
      </w:r>
      <w:r w:rsidR="00F14D23" w:rsidRPr="00F14D23">
        <w:rPr>
          <w:rFonts w:ascii="Arial Narrow" w:hAnsi="Arial Narrow"/>
          <w:sz w:val="24"/>
          <w:szCs w:val="24"/>
        </w:rPr>
        <w:t>przedłuża do 90 dni od dnia zniesienia stanu nadzwyczajnego, odwołania stanu zagrożenia epidemicznego albo stanu epidemii okresy ważności okresowych specjalistycznych szkoleń z zakresu ratownictwa górniczego, których ważność upływa podczas występowania któregokolwiek z tych stanów, odbytych przez: ratowników górniczych, mechaników sprzętu ratowniczego, kierowników akcji pod ziemią lub w obiekcie, kierowników baz ratowniczych, kierowników sztabu akcji ratowniczej, kierowników kopalnianych stacji ratownictwa górniczego i ich zastępców, dyspozytorów ruchu zakładu górniczego, kierowników ruchu zakładu górniczego i ich zastępców, osoby kierownictwa i dozoru ruchu zakładu górniczego, zastępowych zastępów ratowniczych oraz osób dozoru o specjalności wiertniczej w zakładzie poszukującym węglowodorów oraz w zakładzie górniczym wydobywającym kopaliny otworami wiertniczymi. Rozporządzenie wchodzi w życie z dniem następującym po dniu ogłoszenia, z mocą od dnia 13 marca 2020 roku</w:t>
      </w:r>
      <w:r w:rsidR="00F14D23">
        <w:rPr>
          <w:rFonts w:ascii="Arial Narrow" w:hAnsi="Arial Narrow"/>
          <w:sz w:val="24"/>
          <w:szCs w:val="24"/>
        </w:rPr>
        <w:t>.</w:t>
      </w:r>
    </w:p>
    <w:p w:rsidR="00FA5DBD" w:rsidRPr="00253429" w:rsidRDefault="00253429" w:rsidP="00E32507">
      <w:pPr>
        <w:pStyle w:val="Akapitzlist"/>
        <w:numPr>
          <w:ilvl w:val="0"/>
          <w:numId w:val="1"/>
        </w:numPr>
        <w:spacing w:after="0" w:line="300" w:lineRule="auto"/>
        <w:ind w:left="567" w:hanging="283"/>
        <w:jc w:val="both"/>
        <w:rPr>
          <w:rFonts w:ascii="Arial Narrow" w:hAnsi="Arial Narrow"/>
          <w:sz w:val="24"/>
          <w:szCs w:val="24"/>
        </w:rPr>
      </w:pPr>
      <w:r w:rsidRPr="00F95CF0">
        <w:rPr>
          <w:rFonts w:ascii="Arial Narrow" w:hAnsi="Arial Narrow" w:cs="Helvetica"/>
          <w:b/>
          <w:bCs/>
          <w:sz w:val="24"/>
          <w:szCs w:val="24"/>
        </w:rPr>
        <w:t>Ustawa z dnia 6 maja 2020 roku o zmianie ustawy o drogach publicznych oraz niektórych innych ustaw</w:t>
      </w:r>
      <w:r>
        <w:rPr>
          <w:rFonts w:ascii="Arial Narrow" w:hAnsi="Arial Narrow" w:cs="Helvetica"/>
          <w:bCs/>
          <w:sz w:val="24"/>
          <w:szCs w:val="24"/>
        </w:rPr>
        <w:t>. Tekst ogłoszony został 23 czerwca 2020 roku (</w:t>
      </w:r>
      <w:proofErr w:type="spellStart"/>
      <w:r>
        <w:rPr>
          <w:rFonts w:ascii="Arial Narrow" w:hAnsi="Arial Narrow" w:cs="Helvetica"/>
          <w:bCs/>
          <w:sz w:val="24"/>
          <w:szCs w:val="24"/>
        </w:rPr>
        <w:t>Dz.U</w:t>
      </w:r>
      <w:proofErr w:type="spellEnd"/>
      <w:r>
        <w:rPr>
          <w:rFonts w:ascii="Arial Narrow" w:hAnsi="Arial Narrow" w:cs="Helvetica"/>
          <w:bCs/>
          <w:sz w:val="24"/>
          <w:szCs w:val="24"/>
        </w:rPr>
        <w:t>. poz. 1087).</w:t>
      </w:r>
    </w:p>
    <w:p w:rsidR="00253429" w:rsidRPr="00253429" w:rsidRDefault="00253429" w:rsidP="00253429">
      <w:pPr>
        <w:pStyle w:val="Akapitzlist"/>
        <w:spacing w:after="0" w:line="300" w:lineRule="auto"/>
        <w:ind w:left="567"/>
        <w:jc w:val="both"/>
        <w:rPr>
          <w:rFonts w:ascii="Arial Narrow" w:hAnsi="Arial Narrow"/>
          <w:sz w:val="24"/>
          <w:szCs w:val="24"/>
        </w:rPr>
      </w:pPr>
      <w:r>
        <w:rPr>
          <w:rFonts w:ascii="Arial Narrow" w:hAnsi="Arial Narrow" w:cs="Helvetica"/>
          <w:bCs/>
          <w:sz w:val="24"/>
          <w:szCs w:val="24"/>
        </w:rPr>
        <w:t xml:space="preserve">Przedmiotowa nowelizacja wprowadziła zmiany w regulacjach dotyczących uiszczania opłaty elektronicznej z wykorzystaniem Systemu Poboru Opłaty Elektronicznej KAS. Zmiany objęły m.in. kwestie związane z uprawnieniami Szefa KAS w zakresie gromadzenia informacji i danych dotyczących systemu oraz udostępniania danych osobowych. Ustawa wprowadza nowe regulacje dotyczące urządzeń mobilnych, zewnętrznych systemów lokalizacyjnych oraz </w:t>
      </w:r>
      <w:r w:rsidR="009B7289">
        <w:rPr>
          <w:rFonts w:ascii="Arial Narrow" w:hAnsi="Arial Narrow" w:cs="Helvetica"/>
          <w:bCs/>
          <w:sz w:val="24"/>
          <w:szCs w:val="24"/>
        </w:rPr>
        <w:t>urządzeń pokładowych współpracujących z Systemem Poboru Opłaty Elektronicznej. Ustawa wprowadza również nowe obowiązki związane z funkcjonowaniem Systemu na właścicieli, posiadaczy albo użytkowników oraz kierujących pojazdem samochodowym. Właściciele, posiadacze albo użytkownicy zobowiązani zostali do wyposażenia pojazdów w prawidłowo funkcjonujące urządzenia, a kierujący mają obowiązek zapewnienia działania tych urządzeń. Ponadto kierujący powinni odmówić przejazdu pojazdem, który nie został wyposażony w stosowne urządzenia lub urządzenia te nie działają w sposób prawidłowy. Ustawa nałożyła również na właścicieli, posiadaczy albo użytkowników obowiązek dokonania rejestracji w rejestrze uiszczających opłatę elektroniczną. Przepisy ustawy regulują także zakres danych zgłaszanych do rejestru, sposób prowadzenia rejestru oraz uprawnienia Szefa KAS jako administratora danych</w:t>
      </w:r>
      <w:r w:rsidR="00700AF1">
        <w:rPr>
          <w:rFonts w:ascii="Arial Narrow" w:hAnsi="Arial Narrow" w:cs="Helvetica"/>
          <w:bCs/>
          <w:sz w:val="24"/>
          <w:szCs w:val="24"/>
        </w:rPr>
        <w:t>. Przepisy regulują również procedurę przeprowadzenia zgłoszenia do rejestru. Ustawa poszerza też zakres stosowania kar pieniężnych oraz podaje ich wysokość. Ustawa wchodzi w życie z dniem 1 lipca 2020 roku.</w:t>
      </w:r>
    </w:p>
    <w:p w:rsidR="0052133A" w:rsidRPr="0052133A" w:rsidRDefault="001A4F1A" w:rsidP="00E32507">
      <w:pPr>
        <w:pStyle w:val="Akapitzlist"/>
        <w:numPr>
          <w:ilvl w:val="0"/>
          <w:numId w:val="1"/>
        </w:numPr>
        <w:spacing w:after="0" w:line="300" w:lineRule="auto"/>
        <w:ind w:left="567" w:hanging="283"/>
        <w:jc w:val="both"/>
        <w:rPr>
          <w:rFonts w:ascii="Arial Narrow" w:hAnsi="Arial Narrow"/>
          <w:sz w:val="24"/>
          <w:szCs w:val="24"/>
        </w:rPr>
      </w:pPr>
      <w:r w:rsidRPr="00F95CF0">
        <w:rPr>
          <w:rFonts w:ascii="Arial Narrow" w:hAnsi="Arial Narrow" w:cs="Helvetica"/>
          <w:b/>
          <w:bCs/>
          <w:sz w:val="24"/>
          <w:szCs w:val="24"/>
        </w:rPr>
        <w:t>Ustawa z dnia 19 czerwca 2020 roku</w:t>
      </w:r>
      <w:r w:rsidR="0052133A" w:rsidRPr="00F95CF0">
        <w:rPr>
          <w:rFonts w:ascii="Arial Narrow" w:hAnsi="Arial Narrow" w:cs="Helvetica"/>
          <w:b/>
          <w:bCs/>
          <w:sz w:val="24"/>
          <w:szCs w:val="24"/>
        </w:rPr>
        <w:t xml:space="preserve"> o dopłatach do oprocentowania kredytów bankowych udzielanych przedsiębiorcom dotkniętym skutkami COVID-19 oraz o uproszczonym </w:t>
      </w:r>
      <w:r w:rsidR="0052133A" w:rsidRPr="00F95CF0">
        <w:rPr>
          <w:rFonts w:ascii="Arial Narrow" w:hAnsi="Arial Narrow" w:cs="Helvetica"/>
          <w:b/>
          <w:bCs/>
          <w:sz w:val="24"/>
          <w:szCs w:val="24"/>
        </w:rPr>
        <w:lastRenderedPageBreak/>
        <w:t>postępowaniu o zatwierdzenie układu w związku z wystąpieniem COVID-19</w:t>
      </w:r>
      <w:r w:rsidR="0052133A">
        <w:rPr>
          <w:rFonts w:ascii="Arial Narrow" w:hAnsi="Arial Narrow" w:cs="Helvetica"/>
          <w:bCs/>
          <w:sz w:val="24"/>
          <w:szCs w:val="24"/>
        </w:rPr>
        <w:t>. Tekst ogłoszony został 23 czerwca 2020 roku (</w:t>
      </w:r>
      <w:proofErr w:type="spellStart"/>
      <w:r w:rsidR="0052133A">
        <w:rPr>
          <w:rFonts w:ascii="Arial Narrow" w:hAnsi="Arial Narrow" w:cs="Helvetica"/>
          <w:bCs/>
          <w:sz w:val="24"/>
          <w:szCs w:val="24"/>
        </w:rPr>
        <w:t>Dz.U</w:t>
      </w:r>
      <w:proofErr w:type="spellEnd"/>
      <w:r w:rsidR="0052133A">
        <w:rPr>
          <w:rFonts w:ascii="Arial Narrow" w:hAnsi="Arial Narrow" w:cs="Helvetica"/>
          <w:bCs/>
          <w:sz w:val="24"/>
          <w:szCs w:val="24"/>
        </w:rPr>
        <w:t>. poz. 1086).</w:t>
      </w:r>
    </w:p>
    <w:p w:rsidR="00FA5DBD" w:rsidRDefault="00D96377" w:rsidP="0052133A">
      <w:pPr>
        <w:pStyle w:val="Akapitzlist"/>
        <w:spacing w:after="0" w:line="300" w:lineRule="auto"/>
        <w:ind w:left="567"/>
        <w:jc w:val="both"/>
        <w:rPr>
          <w:rFonts w:ascii="Arial Narrow" w:hAnsi="Arial Narrow" w:cs="Helvetica"/>
          <w:bCs/>
          <w:sz w:val="24"/>
          <w:szCs w:val="24"/>
        </w:rPr>
      </w:pPr>
      <w:r>
        <w:rPr>
          <w:rFonts w:ascii="Arial Narrow" w:hAnsi="Arial Narrow" w:cs="Helvetica"/>
          <w:bCs/>
          <w:sz w:val="24"/>
          <w:szCs w:val="24"/>
        </w:rPr>
        <w:t xml:space="preserve">Ustawa reguluje zasady stosowania dopłat do oprocentowania kredytów bankowych udzielanych podmiotom, które znalazły się w trudnej sytuacji finansowej w związku z ponoszeniem negatywnych konsekwencji ekonomicznych wynikających z rozprzestrzeniania się zakażeń wirusem SARS-CoV-2, powodującym chorobę zakaźną, zwaną COVID-19, oraz działania podejmowane w celu zapobiegania i przeciwdziałania im oraz ich zwalczania. Dopłaty będą stosowane do kredytów obrotowych odnawialnych i nieodnawialnych, udzielanych w złotych, w celu zapewnienia płynności finansowej. Dopłaty dotyczą kredytów udzielanych przedsiębiorcom oraz podmiotom produkującym podstawowe produkty rolne. Ustawa reguluje zasady udzielania kredytów z dopłatami, procedurę realizacji dopłat, </w:t>
      </w:r>
      <w:r w:rsidR="002C5E3F">
        <w:rPr>
          <w:rFonts w:ascii="Arial Narrow" w:hAnsi="Arial Narrow" w:cs="Helvetica"/>
          <w:bCs/>
          <w:sz w:val="24"/>
          <w:szCs w:val="24"/>
        </w:rPr>
        <w:t>funkcjonowania Funduszu Dopłat do Oprocentowania. Ponadto ustawa wprowadza również regulacje dotyczące zasad prowadzenia uproszczonego postępowania restrukturyzacyjnego o zatwierdzenie układu. Ustawa wchodzi w życie z dniem następującym pod dniu ogłoszenia (z pewnymi wyjątkami).</w:t>
      </w:r>
    </w:p>
    <w:p w:rsidR="00FA5DBD" w:rsidRPr="007E7089" w:rsidRDefault="002C5E3F" w:rsidP="00E32507">
      <w:pPr>
        <w:pStyle w:val="Akapitzlist"/>
        <w:numPr>
          <w:ilvl w:val="0"/>
          <w:numId w:val="1"/>
        </w:numPr>
        <w:spacing w:after="0" w:line="300" w:lineRule="auto"/>
        <w:ind w:left="567" w:hanging="283"/>
        <w:jc w:val="both"/>
        <w:rPr>
          <w:rFonts w:ascii="Arial Narrow" w:hAnsi="Arial Narrow"/>
          <w:sz w:val="24"/>
          <w:szCs w:val="24"/>
        </w:rPr>
      </w:pPr>
      <w:r w:rsidRPr="00F95CF0">
        <w:rPr>
          <w:rFonts w:ascii="Arial Narrow" w:hAnsi="Arial Narrow" w:cs="Helvetica"/>
          <w:b/>
          <w:bCs/>
          <w:sz w:val="24"/>
          <w:szCs w:val="24"/>
        </w:rPr>
        <w:t>Obwieszczenie Marszałka Sejmu Rzeczypospolite</w:t>
      </w:r>
      <w:r w:rsidR="001A4F1A" w:rsidRPr="00F95CF0">
        <w:rPr>
          <w:rFonts w:ascii="Arial Narrow" w:hAnsi="Arial Narrow" w:cs="Helvetica"/>
          <w:b/>
          <w:bCs/>
          <w:sz w:val="24"/>
          <w:szCs w:val="24"/>
        </w:rPr>
        <w:t>j Polskiej z dnia 7 maja 2020 roku</w:t>
      </w:r>
      <w:r w:rsidRPr="00F95CF0">
        <w:rPr>
          <w:rFonts w:ascii="Arial Narrow" w:hAnsi="Arial Narrow" w:cs="Helvetica"/>
          <w:b/>
          <w:bCs/>
          <w:sz w:val="24"/>
          <w:szCs w:val="24"/>
        </w:rPr>
        <w:t xml:space="preserve"> w sprawie ogłoszenia jednolitego tekstu ustawy o systemie zarządzania emisjami gazów cieplarnianych i innych substancji</w:t>
      </w:r>
      <w:r w:rsidR="007E7089">
        <w:rPr>
          <w:rFonts w:ascii="Arial Narrow" w:hAnsi="Arial Narrow" w:cs="Helvetica"/>
          <w:bCs/>
          <w:sz w:val="24"/>
          <w:szCs w:val="24"/>
        </w:rPr>
        <w:t>. Tekst ogłoszony został 22 czerwca 2020 roku (</w:t>
      </w:r>
      <w:proofErr w:type="spellStart"/>
      <w:r w:rsidR="007E7089">
        <w:rPr>
          <w:rFonts w:ascii="Arial Narrow" w:hAnsi="Arial Narrow" w:cs="Helvetica"/>
          <w:bCs/>
          <w:sz w:val="24"/>
          <w:szCs w:val="24"/>
        </w:rPr>
        <w:t>Dz.U</w:t>
      </w:r>
      <w:proofErr w:type="spellEnd"/>
      <w:r w:rsidR="007E7089">
        <w:rPr>
          <w:rFonts w:ascii="Arial Narrow" w:hAnsi="Arial Narrow" w:cs="Helvetica"/>
          <w:bCs/>
          <w:sz w:val="24"/>
          <w:szCs w:val="24"/>
        </w:rPr>
        <w:t xml:space="preserve">. poz. 1077). </w:t>
      </w:r>
    </w:p>
    <w:p w:rsidR="007E7089" w:rsidRDefault="007E7089" w:rsidP="007E7089">
      <w:pPr>
        <w:pStyle w:val="Akapitzlist"/>
        <w:spacing w:after="0" w:line="300" w:lineRule="auto"/>
        <w:ind w:left="567"/>
        <w:jc w:val="both"/>
        <w:rPr>
          <w:rFonts w:ascii="Arial Narrow" w:hAnsi="Arial Narrow"/>
          <w:sz w:val="24"/>
          <w:szCs w:val="24"/>
        </w:rPr>
      </w:pPr>
      <w:r>
        <w:rPr>
          <w:rFonts w:ascii="Arial Narrow" w:hAnsi="Arial Narrow" w:cs="Helvetica"/>
          <w:bCs/>
          <w:sz w:val="24"/>
          <w:szCs w:val="24"/>
        </w:rPr>
        <w:t xml:space="preserve">Ustawa określa zadania Krajowego ośrodka bilansowania i zarządzania emisjami; zasady funkcjonowania Krajowego systemu bilansowania i prognozowania emisji; zasady zarządzania emisjami gazów cieplarnianych i innych substancji; zasady funkcjonowania krajowego rejestru jednostek Kioto i uprawnień do emisji; zasady obrotu i zarządzania jednostkami Kioto; zasady funkcjonowania Krajowego systemu zielonych inwestycji oraz Rachunku klimatycznego; warunki i zasady realizacji </w:t>
      </w:r>
      <w:r w:rsidR="00802E4C">
        <w:rPr>
          <w:rFonts w:ascii="Arial Narrow" w:hAnsi="Arial Narrow" w:cs="Helvetica"/>
          <w:bCs/>
          <w:sz w:val="24"/>
          <w:szCs w:val="24"/>
        </w:rPr>
        <w:t xml:space="preserve">projektów wspólnych wdrożeń na terytorium Rzeczypospolitej Polskiej; warunki i zasady realizacji poza terytorium Rzeczypospolitej Polskiej projektów wspólnych wdrożeń oraz projektów mechanizmu czystego rozwoju. Ustawa określa również wykaz gazów cieplarnianych i innych substancji wprowadzanych do powietrza, objętych systemem zarządzania emisjami gazów cieplarnianych i innych substancji. Wykaz ten stanowi załącznik nr 1 do ustawy. </w:t>
      </w:r>
    </w:p>
    <w:p w:rsidR="002C5E3F" w:rsidRPr="00CF3387" w:rsidRDefault="00CF3387" w:rsidP="00E32507">
      <w:pPr>
        <w:pStyle w:val="Akapitzlist"/>
        <w:numPr>
          <w:ilvl w:val="0"/>
          <w:numId w:val="1"/>
        </w:numPr>
        <w:spacing w:after="0" w:line="300" w:lineRule="auto"/>
        <w:ind w:left="567" w:hanging="283"/>
        <w:jc w:val="both"/>
        <w:rPr>
          <w:rFonts w:ascii="Arial Narrow" w:hAnsi="Arial Narrow"/>
          <w:sz w:val="24"/>
          <w:szCs w:val="24"/>
        </w:rPr>
      </w:pPr>
      <w:r w:rsidRPr="00F95CF0">
        <w:rPr>
          <w:rFonts w:ascii="Arial Narrow" w:hAnsi="Arial Narrow" w:cs="Helvetica"/>
          <w:b/>
          <w:bCs/>
          <w:sz w:val="24"/>
          <w:szCs w:val="24"/>
        </w:rPr>
        <w:t>Obwieszczenie Marszałka Sejmu Rzeczypospolitej</w:t>
      </w:r>
      <w:r w:rsidR="001A4F1A" w:rsidRPr="00F95CF0">
        <w:rPr>
          <w:rFonts w:ascii="Arial Narrow" w:hAnsi="Arial Narrow" w:cs="Helvetica"/>
          <w:b/>
          <w:bCs/>
          <w:sz w:val="24"/>
          <w:szCs w:val="24"/>
        </w:rPr>
        <w:t xml:space="preserve"> Polskiej z dnia 22 maja 2020 roku</w:t>
      </w:r>
      <w:r w:rsidRPr="00F95CF0">
        <w:rPr>
          <w:rFonts w:ascii="Arial Narrow" w:hAnsi="Arial Narrow" w:cs="Helvetica"/>
          <w:b/>
          <w:bCs/>
          <w:sz w:val="24"/>
          <w:szCs w:val="24"/>
        </w:rPr>
        <w:t xml:space="preserve"> w sprawie ogłoszenia jednolitego tekstu ustawy o ochronie konkurencji i konsumentów</w:t>
      </w:r>
      <w:r>
        <w:rPr>
          <w:rFonts w:ascii="Arial Narrow" w:hAnsi="Arial Narrow" w:cs="Helvetica"/>
          <w:bCs/>
          <w:sz w:val="24"/>
          <w:szCs w:val="24"/>
        </w:rPr>
        <w:t>. Tekst ogłoszony został 22 czerwca 2020 roku (</w:t>
      </w:r>
      <w:proofErr w:type="spellStart"/>
      <w:r>
        <w:rPr>
          <w:rFonts w:ascii="Arial Narrow" w:hAnsi="Arial Narrow" w:cs="Helvetica"/>
          <w:bCs/>
          <w:sz w:val="24"/>
          <w:szCs w:val="24"/>
        </w:rPr>
        <w:t>Dz.U</w:t>
      </w:r>
      <w:proofErr w:type="spellEnd"/>
      <w:r>
        <w:rPr>
          <w:rFonts w:ascii="Arial Narrow" w:hAnsi="Arial Narrow" w:cs="Helvetica"/>
          <w:bCs/>
          <w:sz w:val="24"/>
          <w:szCs w:val="24"/>
        </w:rPr>
        <w:t>. poz. 1076).</w:t>
      </w:r>
    </w:p>
    <w:p w:rsidR="00CF3387" w:rsidRDefault="00D41045" w:rsidP="00CF3387">
      <w:pPr>
        <w:pStyle w:val="Akapitzlist"/>
        <w:spacing w:after="0" w:line="300" w:lineRule="auto"/>
        <w:ind w:left="567"/>
        <w:jc w:val="both"/>
        <w:rPr>
          <w:rFonts w:ascii="Arial Narrow" w:hAnsi="Arial Narrow"/>
          <w:sz w:val="24"/>
          <w:szCs w:val="24"/>
        </w:rPr>
      </w:pPr>
      <w:r w:rsidRPr="00CF3387">
        <w:rPr>
          <w:rFonts w:ascii="Arial Narrow" w:eastAsia="Times New Roman" w:hAnsi="Arial Narrow" w:cs="Times New Roman"/>
          <w:sz w:val="24"/>
          <w:szCs w:val="24"/>
          <w:lang w:eastAsia="pl-PL"/>
        </w:rPr>
        <w:t>Ustawa określa warunki rozwoju i ochrony konkurencji oraz zasady podejmowanej w interesie publicznym ochrony interesów przedsiębiorców i konsumentów.</w:t>
      </w:r>
      <w:r>
        <w:rPr>
          <w:rFonts w:ascii="Arial Narrow" w:eastAsia="Times New Roman" w:hAnsi="Arial Narrow" w:cs="Times New Roman"/>
          <w:sz w:val="24"/>
          <w:szCs w:val="24"/>
          <w:lang w:eastAsia="pl-PL"/>
        </w:rPr>
        <w:t xml:space="preserve"> </w:t>
      </w:r>
      <w:r w:rsidRPr="00CF3387">
        <w:rPr>
          <w:rFonts w:ascii="Arial Narrow" w:eastAsia="Times New Roman" w:hAnsi="Arial Narrow" w:cs="Times New Roman"/>
          <w:sz w:val="24"/>
          <w:szCs w:val="24"/>
          <w:lang w:eastAsia="pl-PL"/>
        </w:rPr>
        <w:t xml:space="preserve">Ustawa reguluje zasady i tryb przeciwdziałania praktykom ograniczającym konkurencję, praktykom naruszającym zbiorowe interesy konsumentów oraz stosowaniu niedozwolonych postanowień wzorców umów, a także przeciwdziałania </w:t>
      </w:r>
      <w:proofErr w:type="spellStart"/>
      <w:r w:rsidRPr="00CF3387">
        <w:rPr>
          <w:rFonts w:ascii="Arial Narrow" w:eastAsia="Times New Roman" w:hAnsi="Arial Narrow" w:cs="Times New Roman"/>
          <w:sz w:val="24"/>
          <w:szCs w:val="24"/>
          <w:lang w:eastAsia="pl-PL"/>
        </w:rPr>
        <w:t>antykonkurencyjnym</w:t>
      </w:r>
      <w:proofErr w:type="spellEnd"/>
      <w:r w:rsidRPr="00CF3387">
        <w:rPr>
          <w:rFonts w:ascii="Arial Narrow" w:eastAsia="Times New Roman" w:hAnsi="Arial Narrow" w:cs="Times New Roman"/>
          <w:sz w:val="24"/>
          <w:szCs w:val="24"/>
          <w:lang w:eastAsia="pl-PL"/>
        </w:rPr>
        <w:t xml:space="preserve"> koncentracjom przedsiębiorców i ich związków, jeżeli te praktyki, stosowanie niedozwolonych postanowień lub koncentracje wywołują lub mogą wywoływać skutki na terytorium Rzeczypospolitej Polskiej.</w:t>
      </w:r>
      <w:r>
        <w:rPr>
          <w:rFonts w:ascii="Arial Narrow" w:eastAsia="Times New Roman" w:hAnsi="Arial Narrow" w:cs="Times New Roman"/>
          <w:sz w:val="24"/>
          <w:szCs w:val="24"/>
          <w:lang w:eastAsia="pl-PL"/>
        </w:rPr>
        <w:t xml:space="preserve"> </w:t>
      </w:r>
      <w:r w:rsidRPr="00CF3387">
        <w:rPr>
          <w:rFonts w:ascii="Arial Narrow" w:eastAsia="Times New Roman" w:hAnsi="Arial Narrow" w:cs="Times New Roman"/>
          <w:sz w:val="24"/>
          <w:szCs w:val="24"/>
          <w:lang w:eastAsia="pl-PL"/>
        </w:rPr>
        <w:t>Ustawa określa także organy właściwe w sprawach ochrony konkurencji i konsumentów</w:t>
      </w:r>
      <w:r>
        <w:rPr>
          <w:rFonts w:ascii="Arial Narrow" w:eastAsia="Times New Roman" w:hAnsi="Arial Narrow" w:cs="Times New Roman"/>
          <w:sz w:val="24"/>
          <w:szCs w:val="24"/>
          <w:lang w:eastAsia="pl-PL"/>
        </w:rPr>
        <w:t>. Przepisy u</w:t>
      </w:r>
      <w:r w:rsidRPr="00CF3387">
        <w:rPr>
          <w:rFonts w:ascii="Arial Narrow" w:eastAsia="Times New Roman" w:hAnsi="Arial Narrow" w:cs="Times New Roman"/>
          <w:sz w:val="24"/>
          <w:szCs w:val="24"/>
          <w:lang w:eastAsia="pl-PL"/>
        </w:rPr>
        <w:t xml:space="preserve">stawę stosuje się </w:t>
      </w:r>
      <w:r>
        <w:rPr>
          <w:rFonts w:ascii="Arial Narrow" w:eastAsia="Times New Roman" w:hAnsi="Arial Narrow" w:cs="Times New Roman"/>
          <w:sz w:val="24"/>
          <w:szCs w:val="24"/>
          <w:lang w:eastAsia="pl-PL"/>
        </w:rPr>
        <w:t xml:space="preserve">m.in. </w:t>
      </w:r>
      <w:r w:rsidRPr="00CF3387">
        <w:rPr>
          <w:rFonts w:ascii="Arial Narrow" w:eastAsia="Times New Roman" w:hAnsi="Arial Narrow" w:cs="Times New Roman"/>
          <w:sz w:val="24"/>
          <w:szCs w:val="24"/>
          <w:lang w:eastAsia="pl-PL"/>
        </w:rPr>
        <w:t>do zawieranych między przedsiębiorcami</w:t>
      </w:r>
      <w:r>
        <w:rPr>
          <w:rFonts w:ascii="Arial Narrow" w:eastAsia="Times New Roman" w:hAnsi="Arial Narrow" w:cs="Times New Roman"/>
          <w:sz w:val="24"/>
          <w:szCs w:val="24"/>
          <w:lang w:eastAsia="pl-PL"/>
        </w:rPr>
        <w:t xml:space="preserve"> </w:t>
      </w:r>
      <w:r w:rsidRPr="00CF3387">
        <w:rPr>
          <w:rFonts w:ascii="Arial Narrow" w:eastAsia="Times New Roman" w:hAnsi="Arial Narrow" w:cs="Times New Roman"/>
          <w:sz w:val="24"/>
          <w:szCs w:val="24"/>
          <w:lang w:eastAsia="pl-PL"/>
        </w:rPr>
        <w:t>umów, w sz</w:t>
      </w:r>
      <w:r>
        <w:rPr>
          <w:rFonts w:ascii="Arial Narrow" w:eastAsia="Times New Roman" w:hAnsi="Arial Narrow" w:cs="Times New Roman"/>
          <w:sz w:val="24"/>
          <w:szCs w:val="24"/>
          <w:lang w:eastAsia="pl-PL"/>
        </w:rPr>
        <w:t xml:space="preserve">czególności licencji, oraz </w:t>
      </w:r>
      <w:r w:rsidRPr="00CF3387">
        <w:rPr>
          <w:rFonts w:ascii="Arial Narrow" w:eastAsia="Times New Roman" w:hAnsi="Arial Narrow" w:cs="Times New Roman"/>
          <w:sz w:val="24"/>
          <w:szCs w:val="24"/>
          <w:lang w:eastAsia="pl-PL"/>
        </w:rPr>
        <w:t xml:space="preserve">umów dotyczących </w:t>
      </w:r>
      <w:r w:rsidRPr="00CF3387">
        <w:rPr>
          <w:rFonts w:ascii="Arial Narrow" w:eastAsia="Times New Roman" w:hAnsi="Arial Narrow" w:cs="Times New Roman"/>
          <w:sz w:val="24"/>
          <w:szCs w:val="24"/>
          <w:lang w:eastAsia="pl-PL"/>
        </w:rPr>
        <w:lastRenderedPageBreak/>
        <w:t xml:space="preserve">nieujawnionych do wiadomości publicznej </w:t>
      </w:r>
      <w:r>
        <w:rPr>
          <w:rFonts w:ascii="Arial Narrow" w:eastAsia="Times New Roman" w:hAnsi="Arial Narrow" w:cs="Times New Roman"/>
          <w:sz w:val="24"/>
          <w:szCs w:val="24"/>
          <w:lang w:eastAsia="pl-PL"/>
        </w:rPr>
        <w:t xml:space="preserve">zarówno </w:t>
      </w:r>
      <w:r w:rsidRPr="00CF3387">
        <w:rPr>
          <w:rFonts w:ascii="Arial Narrow" w:eastAsia="Times New Roman" w:hAnsi="Arial Narrow" w:cs="Times New Roman"/>
          <w:sz w:val="24"/>
          <w:szCs w:val="24"/>
          <w:lang w:eastAsia="pl-PL"/>
        </w:rPr>
        <w:t>informacji technicznych lub technologicznych,</w:t>
      </w:r>
      <w:r>
        <w:rPr>
          <w:rFonts w:ascii="Arial Narrow" w:eastAsia="Times New Roman" w:hAnsi="Arial Narrow" w:cs="Times New Roman"/>
          <w:sz w:val="24"/>
          <w:szCs w:val="24"/>
          <w:lang w:eastAsia="pl-PL"/>
        </w:rPr>
        <w:t xml:space="preserve"> jak i</w:t>
      </w:r>
      <w:r w:rsidRPr="00CF3387">
        <w:rPr>
          <w:rFonts w:ascii="Arial Narrow" w:eastAsia="Times New Roman" w:hAnsi="Arial Narrow" w:cs="Times New Roman"/>
          <w:sz w:val="24"/>
          <w:szCs w:val="24"/>
          <w:lang w:eastAsia="pl-PL"/>
        </w:rPr>
        <w:t xml:space="preserve"> zasad organizacji i zarządzania, jeżeli skutkiem tych umów jest nieuzasadnione ograniczenie swobody działalności gospodarczej stron lub istotne ograniczenie konkurencji na rynku</w:t>
      </w:r>
      <w:r>
        <w:rPr>
          <w:rFonts w:ascii="Arial Narrow" w:eastAsia="Times New Roman" w:hAnsi="Arial Narrow" w:cs="Times New Roman"/>
          <w:sz w:val="24"/>
          <w:szCs w:val="24"/>
          <w:lang w:eastAsia="pl-PL"/>
        </w:rPr>
        <w:t>.</w:t>
      </w:r>
    </w:p>
    <w:p w:rsidR="00802E4C" w:rsidRPr="00805D44" w:rsidRDefault="007506AE" w:rsidP="00E32507">
      <w:pPr>
        <w:pStyle w:val="Akapitzlist"/>
        <w:numPr>
          <w:ilvl w:val="0"/>
          <w:numId w:val="1"/>
        </w:numPr>
        <w:spacing w:after="0" w:line="300" w:lineRule="auto"/>
        <w:ind w:left="567" w:hanging="283"/>
        <w:jc w:val="both"/>
        <w:rPr>
          <w:rFonts w:ascii="Arial Narrow" w:hAnsi="Arial Narrow"/>
          <w:sz w:val="24"/>
          <w:szCs w:val="24"/>
        </w:rPr>
      </w:pPr>
      <w:r w:rsidRPr="00F95CF0">
        <w:rPr>
          <w:rFonts w:ascii="Arial Narrow" w:hAnsi="Arial Narrow" w:cs="Helvetica"/>
          <w:b/>
          <w:bCs/>
          <w:sz w:val="24"/>
          <w:szCs w:val="24"/>
        </w:rPr>
        <w:t>Obwieszczenie Marszałka Sejmu Rzeczypospolitej P</w:t>
      </w:r>
      <w:r w:rsidR="001A4F1A" w:rsidRPr="00F95CF0">
        <w:rPr>
          <w:rFonts w:ascii="Arial Narrow" w:hAnsi="Arial Narrow" w:cs="Helvetica"/>
          <w:b/>
          <w:bCs/>
          <w:sz w:val="24"/>
          <w:szCs w:val="24"/>
        </w:rPr>
        <w:t>olskiej z dnia 4 czerwca 2020 roku</w:t>
      </w:r>
      <w:r w:rsidRPr="00F95CF0">
        <w:rPr>
          <w:rFonts w:ascii="Arial Narrow" w:hAnsi="Arial Narrow" w:cs="Helvetica"/>
          <w:b/>
          <w:bCs/>
          <w:sz w:val="24"/>
          <w:szCs w:val="24"/>
        </w:rPr>
        <w:t xml:space="preserve"> w sprawie ogłoszenia jednolitego tekstu ustawy o zakładowym funduszu świadczeń socjalnych</w:t>
      </w:r>
      <w:r w:rsidR="00805D44">
        <w:rPr>
          <w:rFonts w:ascii="Arial Narrow" w:hAnsi="Arial Narrow" w:cs="Helvetica"/>
          <w:bCs/>
          <w:sz w:val="24"/>
          <w:szCs w:val="24"/>
        </w:rPr>
        <w:t>. Tekst</w:t>
      </w:r>
      <w:r w:rsidR="00805D44" w:rsidRPr="00805D44">
        <w:rPr>
          <w:rFonts w:ascii="Arial Narrow" w:hAnsi="Arial Narrow" w:cs="Helvetica"/>
          <w:bCs/>
          <w:sz w:val="24"/>
          <w:szCs w:val="24"/>
        </w:rPr>
        <w:t xml:space="preserve"> </w:t>
      </w:r>
      <w:r w:rsidR="00805D44">
        <w:rPr>
          <w:rFonts w:ascii="Arial Narrow" w:hAnsi="Arial Narrow" w:cs="Helvetica"/>
          <w:bCs/>
          <w:sz w:val="24"/>
          <w:szCs w:val="24"/>
        </w:rPr>
        <w:t>ogłoszony został 22 czerwca 2020 roku (</w:t>
      </w:r>
      <w:proofErr w:type="spellStart"/>
      <w:r w:rsidR="00805D44">
        <w:rPr>
          <w:rFonts w:ascii="Arial Narrow" w:hAnsi="Arial Narrow" w:cs="Helvetica"/>
          <w:bCs/>
          <w:sz w:val="24"/>
          <w:szCs w:val="24"/>
        </w:rPr>
        <w:t>Dz.U</w:t>
      </w:r>
      <w:proofErr w:type="spellEnd"/>
      <w:r w:rsidR="00805D44">
        <w:rPr>
          <w:rFonts w:ascii="Arial Narrow" w:hAnsi="Arial Narrow" w:cs="Helvetica"/>
          <w:bCs/>
          <w:sz w:val="24"/>
          <w:szCs w:val="24"/>
        </w:rPr>
        <w:t>. poz. 1070).</w:t>
      </w:r>
    </w:p>
    <w:p w:rsidR="00805D44" w:rsidRPr="00805D44" w:rsidRDefault="00805D44" w:rsidP="00805D44">
      <w:pPr>
        <w:pStyle w:val="Akapitzlist"/>
        <w:spacing w:after="0" w:line="300" w:lineRule="auto"/>
        <w:ind w:left="567"/>
        <w:jc w:val="both"/>
        <w:rPr>
          <w:rFonts w:ascii="Arial Narrow" w:hAnsi="Arial Narrow"/>
          <w:sz w:val="24"/>
          <w:szCs w:val="24"/>
        </w:rPr>
      </w:pPr>
      <w:r w:rsidRPr="00805D44">
        <w:rPr>
          <w:rFonts w:ascii="Arial Narrow" w:hAnsi="Arial Narrow"/>
          <w:sz w:val="24"/>
          <w:szCs w:val="24"/>
        </w:rPr>
        <w:t>Ustawa określa zasady tworzenia przez pracodawców zakładowego funduszu świadczeń socjalnych, zwanego dalej "Funduszem", i zasady gospodarowania środkami tego Funduszu, przeznaczonego na finansowanie działalności socjalnej organizowanej na rzecz osób uprawnionych do korzystania z Funduszu, na dofinansowanie zakładowych obiektów socjalnych oraz na tworzenie zakładowych żłobków, klubów dziecięcych, przedszkoli oraz innych form wychowania przedszkolnego</w:t>
      </w:r>
      <w:r>
        <w:rPr>
          <w:rFonts w:ascii="Arial Narrow" w:hAnsi="Arial Narrow"/>
          <w:sz w:val="24"/>
          <w:szCs w:val="24"/>
        </w:rPr>
        <w:t>.</w:t>
      </w:r>
    </w:p>
    <w:p w:rsidR="00D41045" w:rsidRPr="00524863" w:rsidRDefault="00524863" w:rsidP="00E32507">
      <w:pPr>
        <w:pStyle w:val="Akapitzlist"/>
        <w:numPr>
          <w:ilvl w:val="0"/>
          <w:numId w:val="1"/>
        </w:numPr>
        <w:spacing w:after="0" w:line="300" w:lineRule="auto"/>
        <w:ind w:left="567" w:hanging="283"/>
        <w:jc w:val="both"/>
        <w:rPr>
          <w:rFonts w:ascii="Arial Narrow" w:hAnsi="Arial Narrow"/>
          <w:sz w:val="24"/>
          <w:szCs w:val="24"/>
        </w:rPr>
      </w:pPr>
      <w:r w:rsidRPr="00F95CF0">
        <w:rPr>
          <w:rFonts w:ascii="Arial Narrow" w:hAnsi="Arial Narrow" w:cs="Helvetica"/>
          <w:b/>
          <w:bCs/>
          <w:sz w:val="24"/>
          <w:szCs w:val="24"/>
        </w:rPr>
        <w:t>Rozporządzenie Rady Ministrów z dnia 19 czerwca 2020 r</w:t>
      </w:r>
      <w:r w:rsidR="001A4F1A" w:rsidRPr="00F95CF0">
        <w:rPr>
          <w:rFonts w:ascii="Arial Narrow" w:hAnsi="Arial Narrow" w:cs="Helvetica"/>
          <w:b/>
          <w:bCs/>
          <w:sz w:val="24"/>
          <w:szCs w:val="24"/>
        </w:rPr>
        <w:t>oku</w:t>
      </w:r>
      <w:r w:rsidRPr="00F95CF0">
        <w:rPr>
          <w:rFonts w:ascii="Arial Narrow" w:hAnsi="Arial Narrow" w:cs="Helvetica"/>
          <w:b/>
          <w:bCs/>
          <w:sz w:val="24"/>
          <w:szCs w:val="24"/>
        </w:rPr>
        <w:t xml:space="preserve"> w sprawie ustanowienia określonych ograniczeń, nakazów i zakazów w związku z wystąpieniem stanu epidemii</w:t>
      </w:r>
      <w:r>
        <w:rPr>
          <w:rFonts w:ascii="Arial Narrow" w:hAnsi="Arial Narrow" w:cs="Helvetica"/>
          <w:bCs/>
          <w:sz w:val="24"/>
          <w:szCs w:val="24"/>
        </w:rPr>
        <w:t>. Tekst</w:t>
      </w:r>
      <w:r w:rsidRPr="00805D44">
        <w:rPr>
          <w:rFonts w:ascii="Arial Narrow" w:hAnsi="Arial Narrow" w:cs="Helvetica"/>
          <w:bCs/>
          <w:sz w:val="24"/>
          <w:szCs w:val="24"/>
        </w:rPr>
        <w:t xml:space="preserve"> </w:t>
      </w:r>
      <w:r>
        <w:rPr>
          <w:rFonts w:ascii="Arial Narrow" w:hAnsi="Arial Narrow" w:cs="Helvetica"/>
          <w:bCs/>
          <w:sz w:val="24"/>
          <w:szCs w:val="24"/>
        </w:rPr>
        <w:t>ogłoszony został 19 czerwca 2020 roku (</w:t>
      </w:r>
      <w:proofErr w:type="spellStart"/>
      <w:r>
        <w:rPr>
          <w:rFonts w:ascii="Arial Narrow" w:hAnsi="Arial Narrow" w:cs="Helvetica"/>
          <w:bCs/>
          <w:sz w:val="24"/>
          <w:szCs w:val="24"/>
        </w:rPr>
        <w:t>Dz.U</w:t>
      </w:r>
      <w:proofErr w:type="spellEnd"/>
      <w:r>
        <w:rPr>
          <w:rFonts w:ascii="Arial Narrow" w:hAnsi="Arial Narrow" w:cs="Helvetica"/>
          <w:bCs/>
          <w:sz w:val="24"/>
          <w:szCs w:val="24"/>
        </w:rPr>
        <w:t>. poz. 1066).</w:t>
      </w:r>
    </w:p>
    <w:p w:rsidR="00524863" w:rsidRPr="00D648BD" w:rsidRDefault="00524863" w:rsidP="00D648BD">
      <w:pPr>
        <w:spacing w:after="0" w:line="300" w:lineRule="auto"/>
        <w:ind w:left="567"/>
        <w:jc w:val="both"/>
        <w:rPr>
          <w:rFonts w:ascii="Arial Narrow" w:hAnsi="Arial Narrow"/>
          <w:sz w:val="24"/>
          <w:szCs w:val="24"/>
        </w:rPr>
      </w:pPr>
      <w:r>
        <w:rPr>
          <w:rFonts w:ascii="Arial Narrow" w:hAnsi="Arial Narrow"/>
          <w:sz w:val="24"/>
          <w:szCs w:val="24"/>
        </w:rPr>
        <w:t xml:space="preserve">Rozporządzenie </w:t>
      </w:r>
      <w:r w:rsidR="00D648BD" w:rsidRPr="00D648BD">
        <w:rPr>
          <w:rFonts w:ascii="Arial Narrow" w:hAnsi="Arial Narrow"/>
          <w:sz w:val="24"/>
          <w:szCs w:val="24"/>
        </w:rPr>
        <w:t>do odwołania wstrzymuje się przemieszczanie się pasażerów w transporcie kolejowym wykonywanym z przekroczeniem granicy Rzeczypospolitej Polskiej, stanowiącej granicę zewnętrzną Unii Europejskiej.</w:t>
      </w:r>
      <w:r w:rsidR="00D648BD">
        <w:rPr>
          <w:rFonts w:ascii="Arial Narrow" w:hAnsi="Arial Narrow"/>
          <w:sz w:val="24"/>
          <w:szCs w:val="24"/>
        </w:rPr>
        <w:t xml:space="preserve"> </w:t>
      </w:r>
      <w:r w:rsidR="00D648BD" w:rsidRPr="00D648BD">
        <w:rPr>
          <w:rFonts w:ascii="Arial Narrow" w:hAnsi="Arial Narrow"/>
          <w:sz w:val="24"/>
          <w:szCs w:val="24"/>
        </w:rPr>
        <w:t>Rozporządzenie ustanawia również do odwołania zakaz prowadzenia dyskotek i klubów noc</w:t>
      </w:r>
      <w:r w:rsidR="00D648BD" w:rsidRPr="00D648BD">
        <w:rPr>
          <w:rFonts w:ascii="Arial Narrow" w:hAnsi="Arial Narrow"/>
          <w:sz w:val="24"/>
          <w:szCs w:val="24"/>
        </w:rPr>
        <w:softHyphen/>
        <w:t>nych.</w:t>
      </w:r>
      <w:r w:rsidR="00D648BD">
        <w:rPr>
          <w:rFonts w:ascii="Arial Narrow" w:hAnsi="Arial Narrow"/>
          <w:sz w:val="24"/>
          <w:szCs w:val="24"/>
        </w:rPr>
        <w:t xml:space="preserve"> </w:t>
      </w:r>
      <w:r w:rsidR="00D648BD" w:rsidRPr="00D648BD">
        <w:rPr>
          <w:rFonts w:ascii="Arial Narrow" w:hAnsi="Arial Narrow"/>
          <w:sz w:val="24"/>
          <w:szCs w:val="24"/>
        </w:rPr>
        <w:t>Rozporządzenie wprowadza również do odwołania szereg ograniczeń obejmujących m.in. następujące obszary: prowadzenie działalności związanej z organizacją, promocją lub zarządzaniem imprezami, takimi jak targi, wystawy, kongresy, konferencje, spotkania oraz z poprawą kondycji fizycznej jest dopuszczalne, pod warunkiem realizowania przez widzów lub klientów obowiązku zakrywania ust i nosa oraz udostępnienia widzom lub klientom nie więcej niż połowy liczby miejsc; prowadzenie działalności związanej z organizacją, promocją lub zarządzaniem imprezami, takimi jak targi, wystawy, kongresy, konferencje, spotkania, jest dopuszczalne, pod warunkiem zapewnienia, aby w miejscu odbywania się imprezy znajdowała się nie więcej niż 1 osoba na 4 m</w:t>
      </w:r>
      <w:r w:rsidR="00D648BD" w:rsidRPr="00D648BD">
        <w:rPr>
          <w:rStyle w:val="IGindeksgrny"/>
          <w:rFonts w:ascii="Arial Narrow" w:hAnsi="Arial Narrow"/>
          <w:sz w:val="24"/>
          <w:szCs w:val="24"/>
        </w:rPr>
        <w:t>2</w:t>
      </w:r>
      <w:r w:rsidR="00D648BD" w:rsidRPr="00D648BD">
        <w:rPr>
          <w:rFonts w:ascii="Arial Narrow" w:hAnsi="Arial Narrow"/>
          <w:sz w:val="24"/>
          <w:szCs w:val="24"/>
        </w:rPr>
        <w:t xml:space="preserve"> powierzchni; prowadzenie działalności polegającej na przygotowywaniu i podawaniu posiłków i napojów gościom siedzącym przy stołach lub gościom dokonującym własnego wyboru potraw z wystawionego menu, spożywanych na miejscu oraz związanej z konsumpcją i podawaniem napojów jest dopuszczalne, pod warunkiem realizowania przez klientów obowiązku zakrywania ust i nosa do czasu zajęcia przez nich miejsc, w których będą spożywali posiłki lub napoje oraz realizowania takiego obowiązku przez obsługę; prowadzenie działalności związanej z fryzjerstwem i pozostałymi zabiegami kosmetycznymi  oraz związanej z działalnością salonów tatuażu i </w:t>
      </w:r>
      <w:proofErr w:type="spellStart"/>
      <w:r w:rsidR="00D648BD" w:rsidRPr="00D648BD">
        <w:rPr>
          <w:rFonts w:ascii="Arial Narrow" w:hAnsi="Arial Narrow"/>
          <w:sz w:val="24"/>
          <w:szCs w:val="24"/>
        </w:rPr>
        <w:t>piercingu</w:t>
      </w:r>
      <w:proofErr w:type="spellEnd"/>
      <w:r w:rsidR="00D648BD" w:rsidRPr="00D648BD">
        <w:rPr>
          <w:rFonts w:ascii="Arial Narrow" w:hAnsi="Arial Narrow"/>
          <w:sz w:val="24"/>
          <w:szCs w:val="24"/>
        </w:rPr>
        <w:t xml:space="preserve"> jest dopuszczalne, pod warunkiem zapewnienia, aby w miejscu, w którym jest prowadzona ta działalność przebywali wyłącznie obsługa oraz obsługiwani klienci; prowadzenie działalności związanej z przewozem lotniczym pasażerskim jest dopuszczalne, pod warunkiem zapewnienia płynów do dezynfekcji rąk na pokładzie statku powietrznego, czyszczenia powierzchni statku powietrznego, dezynfekcji statku powietrznego i wypełnienia formularzy kart </w:t>
      </w:r>
      <w:r w:rsidR="00D648BD" w:rsidRPr="00D648BD">
        <w:rPr>
          <w:rFonts w:ascii="Arial Narrow" w:hAnsi="Arial Narrow"/>
          <w:sz w:val="24"/>
          <w:szCs w:val="24"/>
        </w:rPr>
        <w:lastRenderedPageBreak/>
        <w:t>lokalizacji podróżnego dla celów zdrowotnych</w:t>
      </w:r>
      <w:r w:rsidR="00D648BD">
        <w:rPr>
          <w:rFonts w:ascii="Arial Narrow" w:hAnsi="Arial Narrow"/>
          <w:sz w:val="24"/>
          <w:szCs w:val="24"/>
        </w:rPr>
        <w:t xml:space="preserve">. </w:t>
      </w:r>
      <w:r w:rsidR="00D648BD">
        <w:rPr>
          <w:rFonts w:ascii="Arial Narrow" w:hAnsi="Arial Narrow" w:cs="Helvetica"/>
          <w:bCs/>
          <w:sz w:val="24"/>
          <w:szCs w:val="24"/>
        </w:rPr>
        <w:t>Rozporządzenie wchodzi w życie z dniem następującym pod dniu ogłoszenia.</w:t>
      </w:r>
    </w:p>
    <w:p w:rsidR="00805D44" w:rsidRPr="00667DD5" w:rsidRDefault="001A4F1A" w:rsidP="00E32507">
      <w:pPr>
        <w:pStyle w:val="Akapitzlist"/>
        <w:numPr>
          <w:ilvl w:val="0"/>
          <w:numId w:val="1"/>
        </w:numPr>
        <w:spacing w:after="0" w:line="300" w:lineRule="auto"/>
        <w:ind w:left="567" w:hanging="283"/>
        <w:jc w:val="both"/>
        <w:rPr>
          <w:rFonts w:ascii="Arial Narrow" w:hAnsi="Arial Narrow"/>
          <w:sz w:val="24"/>
          <w:szCs w:val="24"/>
        </w:rPr>
      </w:pPr>
      <w:r w:rsidRPr="00F95CF0">
        <w:rPr>
          <w:rFonts w:ascii="Arial Narrow" w:hAnsi="Arial Narrow" w:cs="Helvetica"/>
          <w:b/>
          <w:bCs/>
          <w:sz w:val="24"/>
          <w:szCs w:val="24"/>
        </w:rPr>
        <w:t>Ustawa z dnia 5 czerwca 2020 roku</w:t>
      </w:r>
      <w:r w:rsidR="007739EC" w:rsidRPr="00F95CF0">
        <w:rPr>
          <w:rFonts w:ascii="Arial Narrow" w:hAnsi="Arial Narrow" w:cs="Helvetica"/>
          <w:b/>
          <w:bCs/>
          <w:sz w:val="24"/>
          <w:szCs w:val="24"/>
        </w:rPr>
        <w:t xml:space="preserve"> o zmianie ustawy o podatku dochodowym od osób fizycznych, ustawy o podatku dochodowym od osób prawnych, ustawy o zryczałtowanym podatku dochodowym od niektórych przychodów osiąganych przez osoby fizyczne oraz niektórych innych ustaw</w:t>
      </w:r>
      <w:r w:rsidR="00667DD5">
        <w:rPr>
          <w:rFonts w:ascii="Arial Narrow" w:hAnsi="Arial Narrow" w:cs="Helvetica"/>
          <w:bCs/>
          <w:sz w:val="24"/>
          <w:szCs w:val="24"/>
        </w:rPr>
        <w:t>.</w:t>
      </w:r>
      <w:r w:rsidR="00667DD5" w:rsidRPr="00667DD5">
        <w:rPr>
          <w:rFonts w:ascii="Arial Narrow" w:hAnsi="Arial Narrow" w:cs="Helvetica"/>
          <w:bCs/>
          <w:sz w:val="24"/>
          <w:szCs w:val="24"/>
        </w:rPr>
        <w:t xml:space="preserve"> </w:t>
      </w:r>
      <w:r w:rsidR="00667DD5">
        <w:rPr>
          <w:rFonts w:ascii="Arial Narrow" w:hAnsi="Arial Narrow" w:cs="Helvetica"/>
          <w:bCs/>
          <w:sz w:val="24"/>
          <w:szCs w:val="24"/>
        </w:rPr>
        <w:t>Tekst</w:t>
      </w:r>
      <w:r w:rsidR="00667DD5" w:rsidRPr="00805D44">
        <w:rPr>
          <w:rFonts w:ascii="Arial Narrow" w:hAnsi="Arial Narrow" w:cs="Helvetica"/>
          <w:bCs/>
          <w:sz w:val="24"/>
          <w:szCs w:val="24"/>
        </w:rPr>
        <w:t xml:space="preserve"> </w:t>
      </w:r>
      <w:r w:rsidR="00667DD5">
        <w:rPr>
          <w:rFonts w:ascii="Arial Narrow" w:hAnsi="Arial Narrow" w:cs="Helvetica"/>
          <w:bCs/>
          <w:sz w:val="24"/>
          <w:szCs w:val="24"/>
        </w:rPr>
        <w:t>ogłoszony został 19 czerwca 2020 roku (</w:t>
      </w:r>
      <w:proofErr w:type="spellStart"/>
      <w:r w:rsidR="00667DD5">
        <w:rPr>
          <w:rFonts w:ascii="Arial Narrow" w:hAnsi="Arial Narrow" w:cs="Helvetica"/>
          <w:bCs/>
          <w:sz w:val="24"/>
          <w:szCs w:val="24"/>
        </w:rPr>
        <w:t>Dz.U</w:t>
      </w:r>
      <w:proofErr w:type="spellEnd"/>
      <w:r w:rsidR="00667DD5">
        <w:rPr>
          <w:rFonts w:ascii="Arial Narrow" w:hAnsi="Arial Narrow" w:cs="Helvetica"/>
          <w:bCs/>
          <w:sz w:val="24"/>
          <w:szCs w:val="24"/>
        </w:rPr>
        <w:t>. poz. 1065).</w:t>
      </w:r>
    </w:p>
    <w:p w:rsidR="00667DD5" w:rsidRDefault="00667DD5" w:rsidP="00667DD5">
      <w:pPr>
        <w:pStyle w:val="Akapitzlist"/>
        <w:spacing w:after="0" w:line="300" w:lineRule="auto"/>
        <w:ind w:left="567"/>
        <w:jc w:val="both"/>
        <w:rPr>
          <w:rFonts w:ascii="Arial Narrow" w:hAnsi="Arial Narrow"/>
          <w:sz w:val="24"/>
          <w:szCs w:val="24"/>
        </w:rPr>
      </w:pPr>
      <w:r w:rsidRPr="007739EC">
        <w:rPr>
          <w:rFonts w:ascii="Arial Narrow" w:eastAsia="Times New Roman" w:hAnsi="Arial Narrow" w:cs="Times New Roman"/>
          <w:sz w:val="24"/>
          <w:szCs w:val="24"/>
          <w:lang w:eastAsia="pl-PL"/>
        </w:rPr>
        <w:t xml:space="preserve">Ustawa wprowadza przede wszystkim zmiany mające na celu dostosowanie przepisów o podatku dochodowym do nowej Polskiej Klasyfikacji Wyrobów i Usług (PKWiU) z 2015 roku. </w:t>
      </w:r>
      <w:r w:rsidRPr="007739EC">
        <w:rPr>
          <w:rFonts w:ascii="Arial Narrow" w:eastAsia="Times New Roman" w:hAnsi="Arial Narrow" w:cs="Arial"/>
          <w:sz w:val="24"/>
          <w:szCs w:val="24"/>
          <w:lang w:eastAsia="pl-PL"/>
        </w:rPr>
        <w:t xml:space="preserve">Ustawa doprecyzowuje </w:t>
      </w:r>
      <w:r>
        <w:rPr>
          <w:rFonts w:ascii="Arial Narrow" w:eastAsia="Times New Roman" w:hAnsi="Arial Narrow" w:cs="Arial"/>
          <w:sz w:val="24"/>
          <w:szCs w:val="24"/>
          <w:lang w:eastAsia="pl-PL"/>
        </w:rPr>
        <w:t xml:space="preserve">także </w:t>
      </w:r>
      <w:r w:rsidRPr="007739EC">
        <w:rPr>
          <w:rFonts w:ascii="Arial Narrow" w:eastAsia="Times New Roman" w:hAnsi="Arial Narrow" w:cs="Arial"/>
          <w:sz w:val="24"/>
          <w:szCs w:val="24"/>
          <w:lang w:eastAsia="pl-PL"/>
        </w:rPr>
        <w:t>przepisy dot. tzw. ulgi na złe długi. Rozliczenie tzw. złych długów dotyczyć będzie zarówno podatników rozliczających zaliczki na podatek miesięcznie, jak również tych, którzy rozliczają się kwartalnie. Nowe regulację wprowadzą również ułatwienie dla emerytów i rencistów. Nie będą oni musieli składać co roku wniosku o niestosowanie przy poborze zaliczki na podatek kwoty zmniejszającej podatek. Raz złożony wniosek będzie ważny aż do momentu zmiany decyzji w tej sprawie przez podatnika. Ustawa wprowadza także szereg innych drobniejszych zmian</w:t>
      </w:r>
      <w:r w:rsidRPr="007739EC">
        <w:rPr>
          <w:rFonts w:ascii="Arial Narrow" w:eastAsia="Times New Roman" w:hAnsi="Arial Narrow" w:cs="Times New Roman"/>
          <w:sz w:val="24"/>
          <w:szCs w:val="24"/>
          <w:lang w:eastAsia="pl-PL"/>
        </w:rPr>
        <w:t xml:space="preserve"> stanowiących uzupełnienie i doprecyzowanie obowiązujących przepisów</w:t>
      </w:r>
      <w:r w:rsidRPr="007739EC">
        <w:rPr>
          <w:rFonts w:ascii="Arial Narrow" w:eastAsia="Times New Roman" w:hAnsi="Arial Narrow" w:cs="Arial"/>
          <w:sz w:val="24"/>
          <w:szCs w:val="24"/>
          <w:lang w:eastAsia="pl-PL"/>
        </w:rPr>
        <w:t>. Ustawa wchodzi w życie z dniem 1 lipca 2020 roku</w:t>
      </w:r>
      <w:r w:rsidR="00783939">
        <w:rPr>
          <w:rFonts w:ascii="Arial Narrow" w:eastAsia="Times New Roman" w:hAnsi="Arial Narrow" w:cs="Arial"/>
          <w:sz w:val="24"/>
          <w:szCs w:val="24"/>
          <w:lang w:eastAsia="pl-PL"/>
        </w:rPr>
        <w:t xml:space="preserve"> (z pewnymi wyjątkami).</w:t>
      </w:r>
    </w:p>
    <w:p w:rsidR="007739EC" w:rsidRPr="00783939" w:rsidRDefault="00783939" w:rsidP="00E32507">
      <w:pPr>
        <w:pStyle w:val="Akapitzlist"/>
        <w:numPr>
          <w:ilvl w:val="0"/>
          <w:numId w:val="1"/>
        </w:numPr>
        <w:spacing w:after="0" w:line="300" w:lineRule="auto"/>
        <w:ind w:left="567" w:hanging="283"/>
        <w:jc w:val="both"/>
        <w:rPr>
          <w:rFonts w:ascii="Arial Narrow" w:hAnsi="Arial Narrow"/>
          <w:sz w:val="24"/>
          <w:szCs w:val="24"/>
        </w:rPr>
      </w:pPr>
      <w:r w:rsidRPr="00F95CF0">
        <w:rPr>
          <w:rFonts w:ascii="Arial Narrow" w:hAnsi="Arial Narrow" w:cs="Helvetica"/>
          <w:b/>
          <w:bCs/>
          <w:sz w:val="24"/>
          <w:szCs w:val="24"/>
        </w:rPr>
        <w:t>Obwieszczenie Marszałka Sejmu Rzeczypospolitej Polskiej z dnia 26 marca 2020 r</w:t>
      </w:r>
      <w:r w:rsidR="001A4F1A" w:rsidRPr="00F95CF0">
        <w:rPr>
          <w:rFonts w:ascii="Arial Narrow" w:hAnsi="Arial Narrow" w:cs="Helvetica"/>
          <w:b/>
          <w:bCs/>
          <w:sz w:val="24"/>
          <w:szCs w:val="24"/>
        </w:rPr>
        <w:t>oku</w:t>
      </w:r>
      <w:r w:rsidRPr="00F95CF0">
        <w:rPr>
          <w:rFonts w:ascii="Arial Narrow" w:hAnsi="Arial Narrow" w:cs="Helvetica"/>
          <w:b/>
          <w:bCs/>
          <w:sz w:val="24"/>
          <w:szCs w:val="24"/>
        </w:rPr>
        <w:t xml:space="preserve"> w sprawie ogłoszenia jednolitego tekstu ustawy – Prawo geologiczne i górnicze</w:t>
      </w:r>
      <w:r>
        <w:rPr>
          <w:rFonts w:ascii="Arial Narrow" w:hAnsi="Arial Narrow" w:cs="Helvetica"/>
          <w:bCs/>
          <w:sz w:val="24"/>
          <w:szCs w:val="24"/>
        </w:rPr>
        <w:t>.</w:t>
      </w:r>
      <w:r w:rsidRPr="00783939">
        <w:rPr>
          <w:rFonts w:ascii="Arial Narrow" w:hAnsi="Arial Narrow" w:cs="Helvetica"/>
          <w:bCs/>
          <w:sz w:val="24"/>
          <w:szCs w:val="24"/>
        </w:rPr>
        <w:t xml:space="preserve"> </w:t>
      </w:r>
      <w:r>
        <w:rPr>
          <w:rFonts w:ascii="Arial Narrow" w:hAnsi="Arial Narrow" w:cs="Helvetica"/>
          <w:bCs/>
          <w:sz w:val="24"/>
          <w:szCs w:val="24"/>
        </w:rPr>
        <w:t>Tekst</w:t>
      </w:r>
      <w:r w:rsidRPr="00805D44">
        <w:rPr>
          <w:rFonts w:ascii="Arial Narrow" w:hAnsi="Arial Narrow" w:cs="Helvetica"/>
          <w:bCs/>
          <w:sz w:val="24"/>
          <w:szCs w:val="24"/>
        </w:rPr>
        <w:t xml:space="preserve"> </w:t>
      </w:r>
      <w:r>
        <w:rPr>
          <w:rFonts w:ascii="Arial Narrow" w:hAnsi="Arial Narrow" w:cs="Helvetica"/>
          <w:bCs/>
          <w:sz w:val="24"/>
          <w:szCs w:val="24"/>
        </w:rPr>
        <w:t>ogłoszony został 19 czerwca 2020 roku (</w:t>
      </w:r>
      <w:proofErr w:type="spellStart"/>
      <w:r>
        <w:rPr>
          <w:rFonts w:ascii="Arial Narrow" w:hAnsi="Arial Narrow" w:cs="Helvetica"/>
          <w:bCs/>
          <w:sz w:val="24"/>
          <w:szCs w:val="24"/>
        </w:rPr>
        <w:t>Dz.U</w:t>
      </w:r>
      <w:proofErr w:type="spellEnd"/>
      <w:r>
        <w:rPr>
          <w:rFonts w:ascii="Arial Narrow" w:hAnsi="Arial Narrow" w:cs="Helvetica"/>
          <w:bCs/>
          <w:sz w:val="24"/>
          <w:szCs w:val="24"/>
        </w:rPr>
        <w:t>. poz. 1064).</w:t>
      </w:r>
    </w:p>
    <w:p w:rsidR="00783939" w:rsidRPr="00783939" w:rsidRDefault="006D6261" w:rsidP="00783939">
      <w:pPr>
        <w:pStyle w:val="Akapitzlist"/>
        <w:spacing w:after="0" w:line="300" w:lineRule="auto"/>
        <w:ind w:left="567"/>
        <w:jc w:val="both"/>
        <w:rPr>
          <w:rFonts w:ascii="Arial Narrow" w:hAnsi="Arial Narrow"/>
          <w:sz w:val="24"/>
          <w:szCs w:val="24"/>
        </w:rPr>
      </w:pPr>
      <w:r w:rsidRPr="006D6261">
        <w:rPr>
          <w:rFonts w:ascii="Arial Narrow" w:eastAsia="Times New Roman" w:hAnsi="Arial Narrow" w:cs="Times New Roman"/>
          <w:sz w:val="24"/>
          <w:szCs w:val="24"/>
          <w:lang w:eastAsia="pl-PL"/>
        </w:rPr>
        <w:t xml:space="preserve">Ustawa określa zasady i warunki podejmowania, wykonywania oraz zakończenia działalności w zakresie: </w:t>
      </w:r>
      <w:r w:rsidRPr="00783939">
        <w:rPr>
          <w:rFonts w:ascii="Arial Narrow" w:eastAsia="Times New Roman" w:hAnsi="Arial Narrow" w:cs="Times New Roman"/>
          <w:sz w:val="24"/>
          <w:szCs w:val="24"/>
          <w:lang w:eastAsia="pl-PL"/>
        </w:rPr>
        <w:t>prac geologicznych</w:t>
      </w:r>
      <w:r w:rsidRPr="006D6261">
        <w:rPr>
          <w:rFonts w:ascii="Arial Narrow" w:eastAsia="Times New Roman" w:hAnsi="Arial Narrow" w:cs="Times New Roman"/>
          <w:sz w:val="24"/>
          <w:szCs w:val="24"/>
          <w:lang w:eastAsia="pl-PL"/>
        </w:rPr>
        <w:t xml:space="preserve">, wydobywania kopalin ze złóż, </w:t>
      </w:r>
      <w:r w:rsidRPr="00783939">
        <w:rPr>
          <w:rFonts w:ascii="Arial Narrow" w:eastAsia="Times New Roman" w:hAnsi="Arial Narrow" w:cs="Times New Roman"/>
          <w:sz w:val="24"/>
          <w:szCs w:val="24"/>
          <w:lang w:eastAsia="pl-PL"/>
        </w:rPr>
        <w:t>podziemnego bezzbiorni</w:t>
      </w:r>
      <w:r w:rsidRPr="006D6261">
        <w:rPr>
          <w:rFonts w:ascii="Arial Narrow" w:eastAsia="Times New Roman" w:hAnsi="Arial Narrow" w:cs="Times New Roman"/>
          <w:sz w:val="24"/>
          <w:szCs w:val="24"/>
          <w:lang w:eastAsia="pl-PL"/>
        </w:rPr>
        <w:t xml:space="preserve">kowego magazynowania substancji, podziemnego składowania odpadów, </w:t>
      </w:r>
      <w:r w:rsidRPr="00783939">
        <w:rPr>
          <w:rFonts w:ascii="Arial Narrow" w:eastAsia="Times New Roman" w:hAnsi="Arial Narrow" w:cs="Times New Roman"/>
          <w:sz w:val="24"/>
          <w:szCs w:val="24"/>
          <w:lang w:eastAsia="pl-PL"/>
        </w:rPr>
        <w:t>podziemnego składowania dwutlenku węgla w celu przeprowadzenia projektu demonstracyjnego wychwytu i składowania dwutlenku węgla.</w:t>
      </w:r>
      <w:r w:rsidRPr="006D6261">
        <w:rPr>
          <w:rFonts w:ascii="Arial Narrow" w:eastAsia="Times New Roman" w:hAnsi="Arial Narrow" w:cs="Times New Roman"/>
          <w:sz w:val="24"/>
          <w:szCs w:val="24"/>
          <w:lang w:eastAsia="pl-PL"/>
        </w:rPr>
        <w:t xml:space="preserve"> Ustawa określa także </w:t>
      </w:r>
      <w:r w:rsidRPr="00783939">
        <w:rPr>
          <w:rFonts w:ascii="Arial Narrow" w:eastAsia="Times New Roman" w:hAnsi="Arial Narrow" w:cs="Times New Roman"/>
          <w:sz w:val="24"/>
          <w:szCs w:val="24"/>
          <w:lang w:eastAsia="pl-PL"/>
        </w:rPr>
        <w:t>wymagania w zakresie ochrony złóż kopalin, wód podziemnych oraz innych elementów środowiska w związku z wykonywaniem dział</w:t>
      </w:r>
      <w:r w:rsidRPr="006D6261">
        <w:rPr>
          <w:rFonts w:ascii="Arial Narrow" w:eastAsia="Times New Roman" w:hAnsi="Arial Narrow" w:cs="Times New Roman"/>
          <w:sz w:val="24"/>
          <w:szCs w:val="24"/>
          <w:lang w:eastAsia="pl-PL"/>
        </w:rPr>
        <w:t xml:space="preserve">alności geologicznej i górniczej oraz </w:t>
      </w:r>
      <w:r w:rsidRPr="00783939">
        <w:rPr>
          <w:rFonts w:ascii="Arial Narrow" w:eastAsia="Times New Roman" w:hAnsi="Arial Narrow" w:cs="Times New Roman"/>
          <w:sz w:val="24"/>
          <w:szCs w:val="24"/>
          <w:lang w:eastAsia="pl-PL"/>
        </w:rPr>
        <w:t xml:space="preserve">zasady wykonywania nadzoru i kontroli nad działalnością regulowaną </w:t>
      </w:r>
      <w:r w:rsidRPr="006D6261">
        <w:rPr>
          <w:rFonts w:ascii="Arial Narrow" w:eastAsia="Times New Roman" w:hAnsi="Arial Narrow" w:cs="Times New Roman"/>
          <w:sz w:val="24"/>
          <w:szCs w:val="24"/>
          <w:lang w:eastAsia="pl-PL"/>
        </w:rPr>
        <w:t xml:space="preserve">przedmiotową </w:t>
      </w:r>
      <w:r w:rsidRPr="00783939">
        <w:rPr>
          <w:rFonts w:ascii="Arial Narrow" w:eastAsia="Times New Roman" w:hAnsi="Arial Narrow" w:cs="Times New Roman"/>
          <w:sz w:val="24"/>
          <w:szCs w:val="24"/>
          <w:lang w:eastAsia="pl-PL"/>
        </w:rPr>
        <w:t>ustawą</w:t>
      </w:r>
      <w:r w:rsidRPr="006D6261">
        <w:rPr>
          <w:rFonts w:ascii="Arial Narrow" w:eastAsia="Times New Roman" w:hAnsi="Arial Narrow" w:cs="Times New Roman"/>
          <w:sz w:val="24"/>
          <w:szCs w:val="24"/>
          <w:lang w:eastAsia="pl-PL"/>
        </w:rPr>
        <w:t>.</w:t>
      </w:r>
    </w:p>
    <w:p w:rsidR="00783939" w:rsidRPr="00BD10D7" w:rsidRDefault="00F50F24" w:rsidP="00E32507">
      <w:pPr>
        <w:pStyle w:val="Akapitzlist"/>
        <w:numPr>
          <w:ilvl w:val="0"/>
          <w:numId w:val="1"/>
        </w:numPr>
        <w:spacing w:after="0" w:line="300" w:lineRule="auto"/>
        <w:ind w:left="567" w:hanging="283"/>
        <w:jc w:val="both"/>
        <w:rPr>
          <w:rFonts w:ascii="Arial Narrow" w:hAnsi="Arial Narrow"/>
          <w:sz w:val="24"/>
          <w:szCs w:val="24"/>
        </w:rPr>
      </w:pPr>
      <w:r w:rsidRPr="00F95CF0">
        <w:rPr>
          <w:rFonts w:ascii="Arial Narrow" w:hAnsi="Arial Narrow" w:cs="Helvetica"/>
          <w:b/>
          <w:bCs/>
          <w:sz w:val="24"/>
          <w:szCs w:val="24"/>
        </w:rPr>
        <w:t>Rozporządzenie Ministra Finansów z dnia 10 czerwca 2020 r</w:t>
      </w:r>
      <w:r w:rsidR="001A4F1A" w:rsidRPr="00F95CF0">
        <w:rPr>
          <w:rFonts w:ascii="Arial Narrow" w:hAnsi="Arial Narrow" w:cs="Helvetica"/>
          <w:b/>
          <w:bCs/>
          <w:sz w:val="24"/>
          <w:szCs w:val="24"/>
        </w:rPr>
        <w:t>oku</w:t>
      </w:r>
      <w:r w:rsidRPr="00F95CF0">
        <w:rPr>
          <w:rFonts w:ascii="Arial Narrow" w:hAnsi="Arial Narrow" w:cs="Helvetica"/>
          <w:b/>
          <w:bCs/>
          <w:sz w:val="24"/>
          <w:szCs w:val="24"/>
        </w:rPr>
        <w:t xml:space="preserve"> w sprawie przedłużenia terminów prowadzenia ewidencji sprzedaży przy zastosowaniu kas rejestrujących z elektronicznym lub papierowym zapisem kopii</w:t>
      </w:r>
      <w:r>
        <w:rPr>
          <w:rFonts w:ascii="Arial Narrow" w:hAnsi="Arial Narrow" w:cs="Helvetica"/>
          <w:bCs/>
          <w:sz w:val="24"/>
          <w:szCs w:val="24"/>
        </w:rPr>
        <w:t>.</w:t>
      </w:r>
      <w:r w:rsidR="00BD10D7" w:rsidRPr="00BD10D7">
        <w:rPr>
          <w:rFonts w:ascii="Arial Narrow" w:hAnsi="Arial Narrow" w:cs="Helvetica"/>
          <w:bCs/>
          <w:sz w:val="24"/>
          <w:szCs w:val="24"/>
        </w:rPr>
        <w:t xml:space="preserve"> </w:t>
      </w:r>
      <w:r w:rsidR="00BD10D7">
        <w:rPr>
          <w:rFonts w:ascii="Arial Narrow" w:hAnsi="Arial Narrow" w:cs="Helvetica"/>
          <w:bCs/>
          <w:sz w:val="24"/>
          <w:szCs w:val="24"/>
        </w:rPr>
        <w:t>Tekst</w:t>
      </w:r>
      <w:r w:rsidR="00BD10D7" w:rsidRPr="00805D44">
        <w:rPr>
          <w:rFonts w:ascii="Arial Narrow" w:hAnsi="Arial Narrow" w:cs="Helvetica"/>
          <w:bCs/>
          <w:sz w:val="24"/>
          <w:szCs w:val="24"/>
        </w:rPr>
        <w:t xml:space="preserve"> </w:t>
      </w:r>
      <w:r w:rsidR="00BD10D7">
        <w:rPr>
          <w:rFonts w:ascii="Arial Narrow" w:hAnsi="Arial Narrow" w:cs="Helvetica"/>
          <w:bCs/>
          <w:sz w:val="24"/>
          <w:szCs w:val="24"/>
        </w:rPr>
        <w:t>ogłoszony został 18 czerwca 2020 roku (</w:t>
      </w:r>
      <w:proofErr w:type="spellStart"/>
      <w:r w:rsidR="00BD10D7">
        <w:rPr>
          <w:rFonts w:ascii="Arial Narrow" w:hAnsi="Arial Narrow" w:cs="Helvetica"/>
          <w:bCs/>
          <w:sz w:val="24"/>
          <w:szCs w:val="24"/>
        </w:rPr>
        <w:t>Dz.U</w:t>
      </w:r>
      <w:proofErr w:type="spellEnd"/>
      <w:r w:rsidR="00BD10D7">
        <w:rPr>
          <w:rFonts w:ascii="Arial Narrow" w:hAnsi="Arial Narrow" w:cs="Helvetica"/>
          <w:bCs/>
          <w:sz w:val="24"/>
          <w:szCs w:val="24"/>
        </w:rPr>
        <w:t>. poz. 1059).</w:t>
      </w:r>
    </w:p>
    <w:p w:rsidR="00BD10D7" w:rsidRPr="00BD10D7" w:rsidRDefault="00BD10D7" w:rsidP="00BD10D7">
      <w:pPr>
        <w:pStyle w:val="Akapitzlist"/>
        <w:spacing w:after="0" w:line="300" w:lineRule="auto"/>
        <w:ind w:left="567"/>
        <w:jc w:val="both"/>
        <w:rPr>
          <w:rFonts w:ascii="Arial Narrow" w:hAnsi="Arial Narrow"/>
          <w:sz w:val="24"/>
          <w:szCs w:val="24"/>
        </w:rPr>
      </w:pPr>
      <w:r w:rsidRPr="00BD10D7">
        <w:rPr>
          <w:rFonts w:ascii="Arial Narrow" w:hAnsi="Arial Narrow"/>
          <w:sz w:val="24"/>
          <w:szCs w:val="24"/>
        </w:rPr>
        <w:t xml:space="preserve">Przepisy rozporządzenia przedłużają terminy, w których podatnicy mogą prowadzić ewidencję sprzedaży przy zastosowaniu kas rejestrujących z elektronicznym lub papierowym zapisem kopii. Podmioty świadczące usługi związane z wyżywieniem w stacjonarnych placówkach gastronomicznych (w tym również sezonowo) oraz usługi w zakresie krótkotrwałego zakwaterowania, a także zajmujące się sprzedażą węgla, brykietu i podobnych paliw stałych wytwarzanych z węgla, węgla brunatnego, koksu i półkoksu przeznaczonych do celów opałowych, mogą korzystać z tego rodzaju kas do dnia 31 grudnia 2020 roku. Natomiast podmioty świadczące usługi fryzjerskie, kosmetyczne i kosmetologiczne, budowlane, w zakresie opieki medycznej świadczonej przez lekarzy i lekarzy dentystów, prawnicze oraz związane z </w:t>
      </w:r>
      <w:r w:rsidRPr="00BD10D7">
        <w:rPr>
          <w:rFonts w:ascii="Arial Narrow" w:hAnsi="Arial Narrow"/>
          <w:sz w:val="24"/>
          <w:szCs w:val="24"/>
        </w:rPr>
        <w:lastRenderedPageBreak/>
        <w:t>działalnością obiektów służących poprawie kondycji fizycznej, mogą korzystać z tego rodzaju kas do dnia 30 czerwca 2021 roku.</w:t>
      </w:r>
    </w:p>
    <w:p w:rsidR="00CF3387" w:rsidRDefault="00CF3387" w:rsidP="00CF3387">
      <w:pPr>
        <w:spacing w:after="0" w:line="300" w:lineRule="auto"/>
        <w:jc w:val="both"/>
        <w:rPr>
          <w:rFonts w:ascii="Arial Narrow" w:hAnsi="Arial Narrow"/>
          <w:sz w:val="24"/>
          <w:szCs w:val="24"/>
        </w:rPr>
      </w:pPr>
    </w:p>
    <w:p w:rsidR="00783939" w:rsidRPr="00783939" w:rsidRDefault="00783939" w:rsidP="006D6261">
      <w:pPr>
        <w:shd w:val="clear" w:color="auto" w:fill="FFFFFF"/>
        <w:spacing w:after="0" w:line="300" w:lineRule="auto"/>
        <w:jc w:val="both"/>
        <w:rPr>
          <w:rFonts w:ascii="Arial Narrow" w:eastAsia="Times New Roman" w:hAnsi="Arial Narrow" w:cs="Times New Roman"/>
          <w:sz w:val="24"/>
          <w:szCs w:val="24"/>
          <w:lang w:eastAsia="pl-PL"/>
        </w:rPr>
      </w:pPr>
    </w:p>
    <w:p w:rsidR="007739EC" w:rsidRPr="007739EC" w:rsidRDefault="007739EC" w:rsidP="00F50F24">
      <w:pPr>
        <w:pStyle w:val="LITlitera"/>
        <w:spacing w:line="300" w:lineRule="auto"/>
        <w:ind w:left="0" w:firstLine="0"/>
        <w:rPr>
          <w:rFonts w:ascii="Arial Narrow" w:hAnsi="Arial Narrow"/>
        </w:rPr>
      </w:pPr>
    </w:p>
    <w:sectPr w:rsidR="007739EC" w:rsidRPr="007739EC" w:rsidSect="008D47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954"/>
    <w:multiLevelType w:val="hybridMultilevel"/>
    <w:tmpl w:val="D4C08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BB35E4"/>
    <w:multiLevelType w:val="hybridMultilevel"/>
    <w:tmpl w:val="0F8E10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E64FCE"/>
    <w:multiLevelType w:val="hybridMultilevel"/>
    <w:tmpl w:val="ABB0EF4E"/>
    <w:lvl w:ilvl="0" w:tplc="7CDEB8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3E0B21"/>
    <w:multiLevelType w:val="hybridMultilevel"/>
    <w:tmpl w:val="6B1C7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971EE6"/>
    <w:multiLevelType w:val="multilevel"/>
    <w:tmpl w:val="0988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863903"/>
    <w:multiLevelType w:val="hybridMultilevel"/>
    <w:tmpl w:val="6B1C7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32507"/>
    <w:rsid w:val="00131C1D"/>
    <w:rsid w:val="00196176"/>
    <w:rsid w:val="001A4F1A"/>
    <w:rsid w:val="00253429"/>
    <w:rsid w:val="002574AE"/>
    <w:rsid w:val="002A62CA"/>
    <w:rsid w:val="002C5E3F"/>
    <w:rsid w:val="004069AA"/>
    <w:rsid w:val="0042223C"/>
    <w:rsid w:val="004370C3"/>
    <w:rsid w:val="0045760E"/>
    <w:rsid w:val="0052133A"/>
    <w:rsid w:val="00524863"/>
    <w:rsid w:val="00667DD5"/>
    <w:rsid w:val="00677543"/>
    <w:rsid w:val="006D6261"/>
    <w:rsid w:val="00700AF1"/>
    <w:rsid w:val="007506AE"/>
    <w:rsid w:val="00750FEF"/>
    <w:rsid w:val="007739EC"/>
    <w:rsid w:val="00783939"/>
    <w:rsid w:val="007E7089"/>
    <w:rsid w:val="00802E4C"/>
    <w:rsid w:val="00805D44"/>
    <w:rsid w:val="00871DCE"/>
    <w:rsid w:val="008D4750"/>
    <w:rsid w:val="008D72C5"/>
    <w:rsid w:val="008F5F83"/>
    <w:rsid w:val="008F635D"/>
    <w:rsid w:val="009B7289"/>
    <w:rsid w:val="009C6BE1"/>
    <w:rsid w:val="009E00EB"/>
    <w:rsid w:val="00A259E4"/>
    <w:rsid w:val="00A40627"/>
    <w:rsid w:val="00A834E6"/>
    <w:rsid w:val="00AF3850"/>
    <w:rsid w:val="00B32170"/>
    <w:rsid w:val="00B639F5"/>
    <w:rsid w:val="00B83B9E"/>
    <w:rsid w:val="00BD10D7"/>
    <w:rsid w:val="00BD7E0F"/>
    <w:rsid w:val="00C9314E"/>
    <w:rsid w:val="00CF3387"/>
    <w:rsid w:val="00D41045"/>
    <w:rsid w:val="00D476DC"/>
    <w:rsid w:val="00D622D4"/>
    <w:rsid w:val="00D648BD"/>
    <w:rsid w:val="00D96377"/>
    <w:rsid w:val="00DD393C"/>
    <w:rsid w:val="00DD60CA"/>
    <w:rsid w:val="00E32507"/>
    <w:rsid w:val="00F14D23"/>
    <w:rsid w:val="00F50F24"/>
    <w:rsid w:val="00F95CF0"/>
    <w:rsid w:val="00FA5DBD"/>
    <w:rsid w:val="00FD0EF1"/>
    <w:rsid w:val="00FD6D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25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72"/>
    <w:qFormat/>
    <w:rsid w:val="00E32507"/>
    <w:pPr>
      <w:ind w:left="720"/>
      <w:contextualSpacing/>
    </w:pPr>
  </w:style>
  <w:style w:type="character" w:styleId="Pogrubienie">
    <w:name w:val="Strong"/>
    <w:basedOn w:val="Domylnaczcionkaakapitu"/>
    <w:uiPriority w:val="22"/>
    <w:qFormat/>
    <w:rsid w:val="00E32507"/>
    <w:rPr>
      <w:b/>
      <w:bCs/>
    </w:rPr>
  </w:style>
  <w:style w:type="paragraph" w:customStyle="1" w:styleId="ARTartustawynprozporzdzenia">
    <w:name w:val="ART(§) – art. ustawy (§ np. rozporządzenia)"/>
    <w:uiPriority w:val="11"/>
    <w:qFormat/>
    <w:rsid w:val="0052486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524863"/>
    <w:pPr>
      <w:spacing w:after="0" w:line="360" w:lineRule="auto"/>
      <w:ind w:left="510" w:hanging="510"/>
      <w:jc w:val="both"/>
    </w:pPr>
    <w:rPr>
      <w:rFonts w:ascii="Times" w:eastAsiaTheme="minorEastAsia" w:hAnsi="Times" w:cs="Arial"/>
      <w:bCs/>
      <w:sz w:val="24"/>
      <w:szCs w:val="20"/>
      <w:lang w:eastAsia="pl-PL"/>
    </w:rPr>
  </w:style>
  <w:style w:type="character" w:customStyle="1" w:styleId="IGindeksgrny">
    <w:name w:val="_IG_ – indeks górny"/>
    <w:basedOn w:val="Domylnaczcionkaakapitu"/>
    <w:uiPriority w:val="2"/>
    <w:qFormat/>
    <w:rsid w:val="00524863"/>
    <w:rPr>
      <w:b w:val="0"/>
      <w:i w:val="0"/>
      <w:vanish w:val="0"/>
      <w:spacing w:val="0"/>
      <w:vertAlign w:val="superscript"/>
    </w:rPr>
  </w:style>
  <w:style w:type="paragraph" w:customStyle="1" w:styleId="USTustnpkodeksu">
    <w:name w:val="UST(§) – ust. (§ np. kodeksu)"/>
    <w:basedOn w:val="ARTartustawynprozporzdzenia"/>
    <w:uiPriority w:val="12"/>
    <w:qFormat/>
    <w:rsid w:val="00524863"/>
    <w:pPr>
      <w:spacing w:before="0"/>
    </w:pPr>
    <w:rPr>
      <w:bCs/>
    </w:rPr>
  </w:style>
  <w:style w:type="paragraph" w:customStyle="1" w:styleId="LITlitera">
    <w:name w:val="LIT – litera"/>
    <w:basedOn w:val="PKTpunkt"/>
    <w:uiPriority w:val="14"/>
    <w:qFormat/>
    <w:rsid w:val="00DD393C"/>
    <w:pPr>
      <w:ind w:left="986" w:hanging="476"/>
    </w:pPr>
  </w:style>
  <w:style w:type="paragraph" w:styleId="Tekstdymka">
    <w:name w:val="Balloon Text"/>
    <w:basedOn w:val="Normalny"/>
    <w:link w:val="TekstdymkaZnak"/>
    <w:uiPriority w:val="99"/>
    <w:semiHidden/>
    <w:unhideWhenUsed/>
    <w:rsid w:val="00750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394210">
      <w:bodyDiv w:val="1"/>
      <w:marLeft w:val="0"/>
      <w:marRight w:val="0"/>
      <w:marTop w:val="0"/>
      <w:marBottom w:val="0"/>
      <w:divBdr>
        <w:top w:val="none" w:sz="0" w:space="0" w:color="auto"/>
        <w:left w:val="none" w:sz="0" w:space="0" w:color="auto"/>
        <w:bottom w:val="none" w:sz="0" w:space="0" w:color="auto"/>
        <w:right w:val="none" w:sz="0" w:space="0" w:color="auto"/>
      </w:divBdr>
      <w:divsChild>
        <w:div w:id="1493064697">
          <w:marLeft w:val="0"/>
          <w:marRight w:val="0"/>
          <w:marTop w:val="100"/>
          <w:marBottom w:val="100"/>
          <w:divBdr>
            <w:top w:val="none" w:sz="0" w:space="0" w:color="auto"/>
            <w:left w:val="none" w:sz="0" w:space="0" w:color="auto"/>
            <w:bottom w:val="none" w:sz="0" w:space="0" w:color="auto"/>
            <w:right w:val="none" w:sz="0" w:space="0" w:color="auto"/>
          </w:divBdr>
          <w:divsChild>
            <w:div w:id="1754399293">
              <w:marLeft w:val="0"/>
              <w:marRight w:val="0"/>
              <w:marTop w:val="0"/>
              <w:marBottom w:val="0"/>
              <w:divBdr>
                <w:top w:val="none" w:sz="0" w:space="0" w:color="auto"/>
                <w:left w:val="none" w:sz="0" w:space="0" w:color="auto"/>
                <w:bottom w:val="none" w:sz="0" w:space="0" w:color="auto"/>
                <w:right w:val="none" w:sz="0" w:space="0" w:color="auto"/>
              </w:divBdr>
              <w:divsChild>
                <w:div w:id="1284310179">
                  <w:marLeft w:val="0"/>
                  <w:marRight w:val="0"/>
                  <w:marTop w:val="0"/>
                  <w:marBottom w:val="0"/>
                  <w:divBdr>
                    <w:top w:val="none" w:sz="0" w:space="0" w:color="auto"/>
                    <w:left w:val="none" w:sz="0" w:space="0" w:color="auto"/>
                    <w:bottom w:val="none" w:sz="0" w:space="0" w:color="auto"/>
                    <w:right w:val="none" w:sz="0" w:space="0" w:color="auto"/>
                  </w:divBdr>
                  <w:divsChild>
                    <w:div w:id="702634859">
                      <w:marLeft w:val="0"/>
                      <w:marRight w:val="0"/>
                      <w:marTop w:val="0"/>
                      <w:marBottom w:val="0"/>
                      <w:divBdr>
                        <w:top w:val="none" w:sz="0" w:space="0" w:color="auto"/>
                        <w:left w:val="none" w:sz="0" w:space="0" w:color="auto"/>
                        <w:bottom w:val="none" w:sz="0" w:space="0" w:color="auto"/>
                        <w:right w:val="none" w:sz="0" w:space="0" w:color="auto"/>
                      </w:divBdr>
                      <w:divsChild>
                        <w:div w:id="353314283">
                          <w:marLeft w:val="0"/>
                          <w:marRight w:val="0"/>
                          <w:marTop w:val="0"/>
                          <w:marBottom w:val="0"/>
                          <w:divBdr>
                            <w:top w:val="none" w:sz="0" w:space="0" w:color="auto"/>
                            <w:left w:val="none" w:sz="0" w:space="0" w:color="auto"/>
                            <w:bottom w:val="none" w:sz="0" w:space="0" w:color="auto"/>
                            <w:right w:val="none" w:sz="0" w:space="0" w:color="auto"/>
                          </w:divBdr>
                          <w:divsChild>
                            <w:div w:id="380517720">
                              <w:marLeft w:val="346"/>
                              <w:marRight w:val="0"/>
                              <w:marTop w:val="0"/>
                              <w:marBottom w:val="0"/>
                              <w:divBdr>
                                <w:top w:val="none" w:sz="0" w:space="0" w:color="auto"/>
                                <w:left w:val="none" w:sz="0" w:space="0" w:color="auto"/>
                                <w:bottom w:val="none" w:sz="0" w:space="0" w:color="auto"/>
                                <w:right w:val="none" w:sz="0" w:space="0" w:color="auto"/>
                              </w:divBdr>
                              <w:divsChild>
                                <w:div w:id="1998923559">
                                  <w:marLeft w:val="0"/>
                                  <w:marRight w:val="0"/>
                                  <w:marTop w:val="0"/>
                                  <w:marBottom w:val="0"/>
                                  <w:divBdr>
                                    <w:top w:val="none" w:sz="0" w:space="0" w:color="auto"/>
                                    <w:left w:val="none" w:sz="0" w:space="0" w:color="auto"/>
                                    <w:bottom w:val="none" w:sz="0" w:space="0" w:color="auto"/>
                                    <w:right w:val="none" w:sz="0" w:space="0" w:color="auto"/>
                                  </w:divBdr>
                                </w:div>
                                <w:div w:id="481626269">
                                  <w:marLeft w:val="346"/>
                                  <w:marRight w:val="0"/>
                                  <w:marTop w:val="0"/>
                                  <w:marBottom w:val="0"/>
                                  <w:divBdr>
                                    <w:top w:val="none" w:sz="0" w:space="0" w:color="auto"/>
                                    <w:left w:val="none" w:sz="0" w:space="0" w:color="auto"/>
                                    <w:bottom w:val="none" w:sz="0" w:space="0" w:color="auto"/>
                                    <w:right w:val="none" w:sz="0" w:space="0" w:color="auto"/>
                                  </w:divBdr>
                                </w:div>
                                <w:div w:id="202641302">
                                  <w:marLeft w:val="0"/>
                                  <w:marRight w:val="0"/>
                                  <w:marTop w:val="0"/>
                                  <w:marBottom w:val="0"/>
                                  <w:divBdr>
                                    <w:top w:val="none" w:sz="0" w:space="0" w:color="auto"/>
                                    <w:left w:val="none" w:sz="0" w:space="0" w:color="auto"/>
                                    <w:bottom w:val="none" w:sz="0" w:space="0" w:color="auto"/>
                                    <w:right w:val="none" w:sz="0" w:space="0" w:color="auto"/>
                                  </w:divBdr>
                                </w:div>
                                <w:div w:id="122966725">
                                  <w:marLeft w:val="346"/>
                                  <w:marRight w:val="0"/>
                                  <w:marTop w:val="0"/>
                                  <w:marBottom w:val="0"/>
                                  <w:divBdr>
                                    <w:top w:val="none" w:sz="0" w:space="0" w:color="auto"/>
                                    <w:left w:val="none" w:sz="0" w:space="0" w:color="auto"/>
                                    <w:bottom w:val="none" w:sz="0" w:space="0" w:color="auto"/>
                                    <w:right w:val="none" w:sz="0" w:space="0" w:color="auto"/>
                                  </w:divBdr>
                                </w:div>
                                <w:div w:id="1723363303">
                                  <w:marLeft w:val="0"/>
                                  <w:marRight w:val="0"/>
                                  <w:marTop w:val="0"/>
                                  <w:marBottom w:val="0"/>
                                  <w:divBdr>
                                    <w:top w:val="none" w:sz="0" w:space="0" w:color="auto"/>
                                    <w:left w:val="none" w:sz="0" w:space="0" w:color="auto"/>
                                    <w:bottom w:val="none" w:sz="0" w:space="0" w:color="auto"/>
                                    <w:right w:val="none" w:sz="0" w:space="0" w:color="auto"/>
                                  </w:divBdr>
                                </w:div>
                                <w:div w:id="243492029">
                                  <w:marLeft w:val="346"/>
                                  <w:marRight w:val="0"/>
                                  <w:marTop w:val="0"/>
                                  <w:marBottom w:val="0"/>
                                  <w:divBdr>
                                    <w:top w:val="none" w:sz="0" w:space="0" w:color="auto"/>
                                    <w:left w:val="none" w:sz="0" w:space="0" w:color="auto"/>
                                    <w:bottom w:val="none" w:sz="0" w:space="0" w:color="auto"/>
                                    <w:right w:val="none" w:sz="0" w:space="0" w:color="auto"/>
                                  </w:divBdr>
                                </w:div>
                                <w:div w:id="1215659106">
                                  <w:marLeft w:val="0"/>
                                  <w:marRight w:val="0"/>
                                  <w:marTop w:val="0"/>
                                  <w:marBottom w:val="0"/>
                                  <w:divBdr>
                                    <w:top w:val="none" w:sz="0" w:space="0" w:color="auto"/>
                                    <w:left w:val="none" w:sz="0" w:space="0" w:color="auto"/>
                                    <w:bottom w:val="none" w:sz="0" w:space="0" w:color="auto"/>
                                    <w:right w:val="none" w:sz="0" w:space="0" w:color="auto"/>
                                  </w:divBdr>
                                </w:div>
                                <w:div w:id="1934512383">
                                  <w:marLeft w:val="346"/>
                                  <w:marRight w:val="0"/>
                                  <w:marTop w:val="0"/>
                                  <w:marBottom w:val="0"/>
                                  <w:divBdr>
                                    <w:top w:val="none" w:sz="0" w:space="0" w:color="auto"/>
                                    <w:left w:val="none" w:sz="0" w:space="0" w:color="auto"/>
                                    <w:bottom w:val="none" w:sz="0" w:space="0" w:color="auto"/>
                                    <w:right w:val="none" w:sz="0" w:space="0" w:color="auto"/>
                                  </w:divBdr>
                                </w:div>
                                <w:div w:id="1957638752">
                                  <w:marLeft w:val="0"/>
                                  <w:marRight w:val="0"/>
                                  <w:marTop w:val="0"/>
                                  <w:marBottom w:val="0"/>
                                  <w:divBdr>
                                    <w:top w:val="none" w:sz="0" w:space="0" w:color="auto"/>
                                    <w:left w:val="none" w:sz="0" w:space="0" w:color="auto"/>
                                    <w:bottom w:val="none" w:sz="0" w:space="0" w:color="auto"/>
                                    <w:right w:val="none" w:sz="0" w:space="0" w:color="auto"/>
                                  </w:divBdr>
                                </w:div>
                                <w:div w:id="669481966">
                                  <w:marLeft w:val="346"/>
                                  <w:marRight w:val="0"/>
                                  <w:marTop w:val="0"/>
                                  <w:marBottom w:val="0"/>
                                  <w:divBdr>
                                    <w:top w:val="none" w:sz="0" w:space="0" w:color="auto"/>
                                    <w:left w:val="none" w:sz="0" w:space="0" w:color="auto"/>
                                    <w:bottom w:val="none" w:sz="0" w:space="0" w:color="auto"/>
                                    <w:right w:val="none" w:sz="0" w:space="0" w:color="auto"/>
                                  </w:divBdr>
                                </w:div>
                              </w:divsChild>
                            </w:div>
                            <w:div w:id="818249">
                              <w:marLeft w:val="0"/>
                              <w:marRight w:val="0"/>
                              <w:marTop w:val="0"/>
                              <w:marBottom w:val="0"/>
                              <w:divBdr>
                                <w:top w:val="none" w:sz="0" w:space="0" w:color="auto"/>
                                <w:left w:val="none" w:sz="0" w:space="0" w:color="auto"/>
                                <w:bottom w:val="none" w:sz="0" w:space="0" w:color="auto"/>
                                <w:right w:val="none" w:sz="0" w:space="0" w:color="auto"/>
                              </w:divBdr>
                            </w:div>
                            <w:div w:id="1718972811">
                              <w:marLeft w:val="346"/>
                              <w:marRight w:val="0"/>
                              <w:marTop w:val="0"/>
                              <w:marBottom w:val="0"/>
                              <w:divBdr>
                                <w:top w:val="none" w:sz="0" w:space="0" w:color="auto"/>
                                <w:left w:val="none" w:sz="0" w:space="0" w:color="auto"/>
                                <w:bottom w:val="none" w:sz="0" w:space="0" w:color="auto"/>
                                <w:right w:val="none" w:sz="0" w:space="0" w:color="auto"/>
                              </w:divBdr>
                              <w:divsChild>
                                <w:div w:id="529994587">
                                  <w:marLeft w:val="0"/>
                                  <w:marRight w:val="0"/>
                                  <w:marTop w:val="0"/>
                                  <w:marBottom w:val="0"/>
                                  <w:divBdr>
                                    <w:top w:val="none" w:sz="0" w:space="0" w:color="auto"/>
                                    <w:left w:val="none" w:sz="0" w:space="0" w:color="auto"/>
                                    <w:bottom w:val="none" w:sz="0" w:space="0" w:color="auto"/>
                                    <w:right w:val="none" w:sz="0" w:space="0" w:color="auto"/>
                                  </w:divBdr>
                                </w:div>
                                <w:div w:id="560334165">
                                  <w:marLeft w:val="346"/>
                                  <w:marRight w:val="0"/>
                                  <w:marTop w:val="0"/>
                                  <w:marBottom w:val="0"/>
                                  <w:divBdr>
                                    <w:top w:val="none" w:sz="0" w:space="0" w:color="auto"/>
                                    <w:left w:val="none" w:sz="0" w:space="0" w:color="auto"/>
                                    <w:bottom w:val="none" w:sz="0" w:space="0" w:color="auto"/>
                                    <w:right w:val="none" w:sz="0" w:space="0" w:color="auto"/>
                                  </w:divBdr>
                                </w:div>
                                <w:div w:id="77605474">
                                  <w:marLeft w:val="0"/>
                                  <w:marRight w:val="0"/>
                                  <w:marTop w:val="0"/>
                                  <w:marBottom w:val="0"/>
                                  <w:divBdr>
                                    <w:top w:val="none" w:sz="0" w:space="0" w:color="auto"/>
                                    <w:left w:val="none" w:sz="0" w:space="0" w:color="auto"/>
                                    <w:bottom w:val="none" w:sz="0" w:space="0" w:color="auto"/>
                                    <w:right w:val="none" w:sz="0" w:space="0" w:color="auto"/>
                                  </w:divBdr>
                                </w:div>
                                <w:div w:id="2130782490">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46290">
      <w:bodyDiv w:val="1"/>
      <w:marLeft w:val="0"/>
      <w:marRight w:val="0"/>
      <w:marTop w:val="0"/>
      <w:marBottom w:val="0"/>
      <w:divBdr>
        <w:top w:val="none" w:sz="0" w:space="0" w:color="auto"/>
        <w:left w:val="none" w:sz="0" w:space="0" w:color="auto"/>
        <w:bottom w:val="none" w:sz="0" w:space="0" w:color="auto"/>
        <w:right w:val="none" w:sz="0" w:space="0" w:color="auto"/>
      </w:divBdr>
      <w:divsChild>
        <w:div w:id="1069616727">
          <w:marLeft w:val="0"/>
          <w:marRight w:val="0"/>
          <w:marTop w:val="35"/>
          <w:marBottom w:val="0"/>
          <w:divBdr>
            <w:top w:val="single" w:sz="4" w:space="0" w:color="BCBCBC"/>
            <w:left w:val="single" w:sz="4" w:space="0" w:color="BCBCBC"/>
            <w:bottom w:val="single" w:sz="4" w:space="0" w:color="BCBCBC"/>
            <w:right w:val="single" w:sz="4" w:space="0" w:color="BCBCBC"/>
          </w:divBdr>
          <w:divsChild>
            <w:div w:id="1960797876">
              <w:marLeft w:val="230"/>
              <w:marRight w:val="230"/>
              <w:marTop w:val="0"/>
              <w:marBottom w:val="0"/>
              <w:divBdr>
                <w:top w:val="none" w:sz="0" w:space="0" w:color="auto"/>
                <w:left w:val="none" w:sz="0" w:space="0" w:color="auto"/>
                <w:bottom w:val="none" w:sz="0" w:space="0" w:color="auto"/>
                <w:right w:val="none" w:sz="0" w:space="0" w:color="auto"/>
              </w:divBdr>
              <w:divsChild>
                <w:div w:id="16901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5727">
      <w:bodyDiv w:val="1"/>
      <w:marLeft w:val="0"/>
      <w:marRight w:val="0"/>
      <w:marTop w:val="0"/>
      <w:marBottom w:val="0"/>
      <w:divBdr>
        <w:top w:val="none" w:sz="0" w:space="0" w:color="auto"/>
        <w:left w:val="none" w:sz="0" w:space="0" w:color="auto"/>
        <w:bottom w:val="none" w:sz="0" w:space="0" w:color="auto"/>
        <w:right w:val="none" w:sz="0" w:space="0" w:color="auto"/>
      </w:divBdr>
      <w:divsChild>
        <w:div w:id="808983612">
          <w:marLeft w:val="0"/>
          <w:marRight w:val="0"/>
          <w:marTop w:val="0"/>
          <w:marBottom w:val="0"/>
          <w:divBdr>
            <w:top w:val="none" w:sz="0" w:space="0" w:color="auto"/>
            <w:left w:val="none" w:sz="0" w:space="0" w:color="auto"/>
            <w:bottom w:val="none" w:sz="0" w:space="0" w:color="auto"/>
            <w:right w:val="none" w:sz="0" w:space="0" w:color="auto"/>
          </w:divBdr>
          <w:divsChild>
            <w:div w:id="450783617">
              <w:marLeft w:val="0"/>
              <w:marRight w:val="0"/>
              <w:marTop w:val="0"/>
              <w:marBottom w:val="0"/>
              <w:divBdr>
                <w:top w:val="none" w:sz="0" w:space="0" w:color="auto"/>
                <w:left w:val="none" w:sz="0" w:space="0" w:color="auto"/>
                <w:bottom w:val="none" w:sz="0" w:space="0" w:color="auto"/>
                <w:right w:val="none" w:sz="0" w:space="0" w:color="auto"/>
              </w:divBdr>
              <w:divsChild>
                <w:div w:id="916523173">
                  <w:marLeft w:val="0"/>
                  <w:marRight w:val="0"/>
                  <w:marTop w:val="0"/>
                  <w:marBottom w:val="0"/>
                  <w:divBdr>
                    <w:top w:val="none" w:sz="0" w:space="0" w:color="auto"/>
                    <w:left w:val="none" w:sz="0" w:space="0" w:color="auto"/>
                    <w:bottom w:val="none" w:sz="0" w:space="0" w:color="auto"/>
                    <w:right w:val="none" w:sz="0" w:space="0" w:color="auto"/>
                  </w:divBdr>
                  <w:divsChild>
                    <w:div w:id="287469484">
                      <w:marLeft w:val="0"/>
                      <w:marRight w:val="0"/>
                      <w:marTop w:val="0"/>
                      <w:marBottom w:val="0"/>
                      <w:divBdr>
                        <w:top w:val="none" w:sz="0" w:space="0" w:color="auto"/>
                        <w:left w:val="none" w:sz="0" w:space="0" w:color="auto"/>
                        <w:bottom w:val="none" w:sz="0" w:space="0" w:color="auto"/>
                        <w:right w:val="none" w:sz="0" w:space="0" w:color="auto"/>
                      </w:divBdr>
                      <w:divsChild>
                        <w:div w:id="151410167">
                          <w:marLeft w:val="0"/>
                          <w:marRight w:val="0"/>
                          <w:marTop w:val="0"/>
                          <w:marBottom w:val="115"/>
                          <w:divBdr>
                            <w:top w:val="single" w:sz="24" w:space="0" w:color="C61A7B"/>
                            <w:left w:val="single" w:sz="24" w:space="0" w:color="C61A7B"/>
                            <w:bottom w:val="single" w:sz="24" w:space="0" w:color="C61A7B"/>
                            <w:right w:val="single" w:sz="24" w:space="0" w:color="C61A7B"/>
                          </w:divBdr>
                          <w:divsChild>
                            <w:div w:id="16115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911671">
      <w:bodyDiv w:val="1"/>
      <w:marLeft w:val="0"/>
      <w:marRight w:val="0"/>
      <w:marTop w:val="0"/>
      <w:marBottom w:val="0"/>
      <w:divBdr>
        <w:top w:val="none" w:sz="0" w:space="0" w:color="auto"/>
        <w:left w:val="none" w:sz="0" w:space="0" w:color="auto"/>
        <w:bottom w:val="none" w:sz="0" w:space="0" w:color="auto"/>
        <w:right w:val="none" w:sz="0" w:space="0" w:color="auto"/>
      </w:divBdr>
      <w:divsChild>
        <w:div w:id="1575311798">
          <w:marLeft w:val="0"/>
          <w:marRight w:val="0"/>
          <w:marTop w:val="100"/>
          <w:marBottom w:val="100"/>
          <w:divBdr>
            <w:top w:val="none" w:sz="0" w:space="0" w:color="auto"/>
            <w:left w:val="none" w:sz="0" w:space="0" w:color="auto"/>
            <w:bottom w:val="none" w:sz="0" w:space="0" w:color="auto"/>
            <w:right w:val="none" w:sz="0" w:space="0" w:color="auto"/>
          </w:divBdr>
          <w:divsChild>
            <w:div w:id="509103659">
              <w:marLeft w:val="0"/>
              <w:marRight w:val="0"/>
              <w:marTop w:val="0"/>
              <w:marBottom w:val="0"/>
              <w:divBdr>
                <w:top w:val="none" w:sz="0" w:space="0" w:color="auto"/>
                <w:left w:val="none" w:sz="0" w:space="0" w:color="auto"/>
                <w:bottom w:val="none" w:sz="0" w:space="0" w:color="auto"/>
                <w:right w:val="none" w:sz="0" w:space="0" w:color="auto"/>
              </w:divBdr>
              <w:divsChild>
                <w:div w:id="89352450">
                  <w:marLeft w:val="0"/>
                  <w:marRight w:val="0"/>
                  <w:marTop w:val="0"/>
                  <w:marBottom w:val="0"/>
                  <w:divBdr>
                    <w:top w:val="none" w:sz="0" w:space="0" w:color="auto"/>
                    <w:left w:val="none" w:sz="0" w:space="0" w:color="auto"/>
                    <w:bottom w:val="none" w:sz="0" w:space="0" w:color="auto"/>
                    <w:right w:val="none" w:sz="0" w:space="0" w:color="auto"/>
                  </w:divBdr>
                  <w:divsChild>
                    <w:div w:id="1027367426">
                      <w:marLeft w:val="0"/>
                      <w:marRight w:val="0"/>
                      <w:marTop w:val="0"/>
                      <w:marBottom w:val="0"/>
                      <w:divBdr>
                        <w:top w:val="none" w:sz="0" w:space="0" w:color="auto"/>
                        <w:left w:val="none" w:sz="0" w:space="0" w:color="auto"/>
                        <w:bottom w:val="none" w:sz="0" w:space="0" w:color="auto"/>
                        <w:right w:val="none" w:sz="0" w:space="0" w:color="auto"/>
                      </w:divBdr>
                      <w:divsChild>
                        <w:div w:id="191384139">
                          <w:marLeft w:val="0"/>
                          <w:marRight w:val="0"/>
                          <w:marTop w:val="0"/>
                          <w:marBottom w:val="0"/>
                          <w:divBdr>
                            <w:top w:val="none" w:sz="0" w:space="0" w:color="auto"/>
                            <w:left w:val="none" w:sz="0" w:space="0" w:color="auto"/>
                            <w:bottom w:val="none" w:sz="0" w:space="0" w:color="auto"/>
                            <w:right w:val="none" w:sz="0" w:space="0" w:color="auto"/>
                          </w:divBdr>
                          <w:divsChild>
                            <w:div w:id="1841650758">
                              <w:marLeft w:val="346"/>
                              <w:marRight w:val="0"/>
                              <w:marTop w:val="0"/>
                              <w:marBottom w:val="0"/>
                              <w:divBdr>
                                <w:top w:val="none" w:sz="0" w:space="0" w:color="auto"/>
                                <w:left w:val="none" w:sz="0" w:space="0" w:color="auto"/>
                                <w:bottom w:val="none" w:sz="0" w:space="0" w:color="auto"/>
                                <w:right w:val="none" w:sz="0" w:space="0" w:color="auto"/>
                              </w:divBdr>
                            </w:div>
                            <w:div w:id="2116976376">
                              <w:marLeft w:val="0"/>
                              <w:marRight w:val="0"/>
                              <w:marTop w:val="0"/>
                              <w:marBottom w:val="0"/>
                              <w:divBdr>
                                <w:top w:val="none" w:sz="0" w:space="0" w:color="auto"/>
                                <w:left w:val="none" w:sz="0" w:space="0" w:color="auto"/>
                                <w:bottom w:val="none" w:sz="0" w:space="0" w:color="auto"/>
                                <w:right w:val="none" w:sz="0" w:space="0" w:color="auto"/>
                              </w:divBdr>
                            </w:div>
                            <w:div w:id="1441606532">
                              <w:marLeft w:val="346"/>
                              <w:marRight w:val="0"/>
                              <w:marTop w:val="0"/>
                              <w:marBottom w:val="0"/>
                              <w:divBdr>
                                <w:top w:val="none" w:sz="0" w:space="0" w:color="auto"/>
                                <w:left w:val="none" w:sz="0" w:space="0" w:color="auto"/>
                                <w:bottom w:val="none" w:sz="0" w:space="0" w:color="auto"/>
                                <w:right w:val="none" w:sz="0" w:space="0" w:color="auto"/>
                              </w:divBdr>
                              <w:divsChild>
                                <w:div w:id="553466425">
                                  <w:marLeft w:val="0"/>
                                  <w:marRight w:val="0"/>
                                  <w:marTop w:val="0"/>
                                  <w:marBottom w:val="0"/>
                                  <w:divBdr>
                                    <w:top w:val="none" w:sz="0" w:space="0" w:color="auto"/>
                                    <w:left w:val="none" w:sz="0" w:space="0" w:color="auto"/>
                                    <w:bottom w:val="none" w:sz="0" w:space="0" w:color="auto"/>
                                    <w:right w:val="none" w:sz="0" w:space="0" w:color="auto"/>
                                  </w:divBdr>
                                </w:div>
                                <w:div w:id="865171435">
                                  <w:marLeft w:val="346"/>
                                  <w:marRight w:val="0"/>
                                  <w:marTop w:val="0"/>
                                  <w:marBottom w:val="0"/>
                                  <w:divBdr>
                                    <w:top w:val="none" w:sz="0" w:space="0" w:color="auto"/>
                                    <w:left w:val="none" w:sz="0" w:space="0" w:color="auto"/>
                                    <w:bottom w:val="none" w:sz="0" w:space="0" w:color="auto"/>
                                    <w:right w:val="none" w:sz="0" w:space="0" w:color="auto"/>
                                  </w:divBdr>
                                </w:div>
                                <w:div w:id="551767121">
                                  <w:marLeft w:val="0"/>
                                  <w:marRight w:val="0"/>
                                  <w:marTop w:val="0"/>
                                  <w:marBottom w:val="0"/>
                                  <w:divBdr>
                                    <w:top w:val="none" w:sz="0" w:space="0" w:color="auto"/>
                                    <w:left w:val="none" w:sz="0" w:space="0" w:color="auto"/>
                                    <w:bottom w:val="none" w:sz="0" w:space="0" w:color="auto"/>
                                    <w:right w:val="none" w:sz="0" w:space="0" w:color="auto"/>
                                  </w:divBdr>
                                </w:div>
                                <w:div w:id="1696343658">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410627">
      <w:bodyDiv w:val="1"/>
      <w:marLeft w:val="0"/>
      <w:marRight w:val="0"/>
      <w:marTop w:val="0"/>
      <w:marBottom w:val="0"/>
      <w:divBdr>
        <w:top w:val="none" w:sz="0" w:space="0" w:color="auto"/>
        <w:left w:val="none" w:sz="0" w:space="0" w:color="auto"/>
        <w:bottom w:val="none" w:sz="0" w:space="0" w:color="auto"/>
        <w:right w:val="none" w:sz="0" w:space="0" w:color="auto"/>
      </w:divBdr>
    </w:div>
    <w:div w:id="1964267805">
      <w:bodyDiv w:val="1"/>
      <w:marLeft w:val="0"/>
      <w:marRight w:val="0"/>
      <w:marTop w:val="0"/>
      <w:marBottom w:val="0"/>
      <w:divBdr>
        <w:top w:val="none" w:sz="0" w:space="0" w:color="auto"/>
        <w:left w:val="none" w:sz="0" w:space="0" w:color="auto"/>
        <w:bottom w:val="none" w:sz="0" w:space="0" w:color="auto"/>
        <w:right w:val="none" w:sz="0" w:space="0" w:color="auto"/>
      </w:divBdr>
      <w:divsChild>
        <w:div w:id="1462461613">
          <w:marLeft w:val="0"/>
          <w:marRight w:val="0"/>
          <w:marTop w:val="100"/>
          <w:marBottom w:val="100"/>
          <w:divBdr>
            <w:top w:val="none" w:sz="0" w:space="0" w:color="auto"/>
            <w:left w:val="none" w:sz="0" w:space="0" w:color="auto"/>
            <w:bottom w:val="none" w:sz="0" w:space="0" w:color="auto"/>
            <w:right w:val="none" w:sz="0" w:space="0" w:color="auto"/>
          </w:divBdr>
          <w:divsChild>
            <w:div w:id="117144146">
              <w:marLeft w:val="0"/>
              <w:marRight w:val="0"/>
              <w:marTop w:val="0"/>
              <w:marBottom w:val="0"/>
              <w:divBdr>
                <w:top w:val="none" w:sz="0" w:space="0" w:color="auto"/>
                <w:left w:val="none" w:sz="0" w:space="0" w:color="auto"/>
                <w:bottom w:val="none" w:sz="0" w:space="0" w:color="auto"/>
                <w:right w:val="none" w:sz="0" w:space="0" w:color="auto"/>
              </w:divBdr>
              <w:divsChild>
                <w:div w:id="985402422">
                  <w:marLeft w:val="0"/>
                  <w:marRight w:val="0"/>
                  <w:marTop w:val="0"/>
                  <w:marBottom w:val="0"/>
                  <w:divBdr>
                    <w:top w:val="none" w:sz="0" w:space="0" w:color="auto"/>
                    <w:left w:val="none" w:sz="0" w:space="0" w:color="auto"/>
                    <w:bottom w:val="none" w:sz="0" w:space="0" w:color="auto"/>
                    <w:right w:val="none" w:sz="0" w:space="0" w:color="auto"/>
                  </w:divBdr>
                  <w:divsChild>
                    <w:div w:id="937831789">
                      <w:marLeft w:val="0"/>
                      <w:marRight w:val="0"/>
                      <w:marTop w:val="0"/>
                      <w:marBottom w:val="0"/>
                      <w:divBdr>
                        <w:top w:val="none" w:sz="0" w:space="0" w:color="auto"/>
                        <w:left w:val="none" w:sz="0" w:space="0" w:color="auto"/>
                        <w:bottom w:val="none" w:sz="0" w:space="0" w:color="auto"/>
                        <w:right w:val="none" w:sz="0" w:space="0" w:color="auto"/>
                      </w:divBdr>
                      <w:divsChild>
                        <w:div w:id="1587375673">
                          <w:marLeft w:val="0"/>
                          <w:marRight w:val="0"/>
                          <w:marTop w:val="0"/>
                          <w:marBottom w:val="0"/>
                          <w:divBdr>
                            <w:top w:val="none" w:sz="0" w:space="0" w:color="auto"/>
                            <w:left w:val="none" w:sz="0" w:space="0" w:color="auto"/>
                            <w:bottom w:val="none" w:sz="0" w:space="0" w:color="auto"/>
                            <w:right w:val="none" w:sz="0" w:space="0" w:color="auto"/>
                          </w:divBdr>
                          <w:divsChild>
                            <w:div w:id="1249314072">
                              <w:marLeft w:val="346"/>
                              <w:marRight w:val="0"/>
                              <w:marTop w:val="0"/>
                              <w:marBottom w:val="0"/>
                              <w:divBdr>
                                <w:top w:val="none" w:sz="0" w:space="0" w:color="auto"/>
                                <w:left w:val="none" w:sz="0" w:space="0" w:color="auto"/>
                                <w:bottom w:val="none" w:sz="0" w:space="0" w:color="auto"/>
                                <w:right w:val="none" w:sz="0" w:space="0" w:color="auto"/>
                              </w:divBdr>
                            </w:div>
                            <w:div w:id="1799906880">
                              <w:marLeft w:val="0"/>
                              <w:marRight w:val="0"/>
                              <w:marTop w:val="0"/>
                              <w:marBottom w:val="0"/>
                              <w:divBdr>
                                <w:top w:val="none" w:sz="0" w:space="0" w:color="auto"/>
                                <w:left w:val="none" w:sz="0" w:space="0" w:color="auto"/>
                                <w:bottom w:val="none" w:sz="0" w:space="0" w:color="auto"/>
                                <w:right w:val="none" w:sz="0" w:space="0" w:color="auto"/>
                              </w:divBdr>
                            </w:div>
                            <w:div w:id="1207909638">
                              <w:marLeft w:val="346"/>
                              <w:marRight w:val="0"/>
                              <w:marTop w:val="0"/>
                              <w:marBottom w:val="0"/>
                              <w:divBdr>
                                <w:top w:val="none" w:sz="0" w:space="0" w:color="auto"/>
                                <w:left w:val="none" w:sz="0" w:space="0" w:color="auto"/>
                                <w:bottom w:val="none" w:sz="0" w:space="0" w:color="auto"/>
                                <w:right w:val="none" w:sz="0" w:space="0" w:color="auto"/>
                              </w:divBdr>
                            </w:div>
                            <w:div w:id="996304588">
                              <w:marLeft w:val="0"/>
                              <w:marRight w:val="0"/>
                              <w:marTop w:val="0"/>
                              <w:marBottom w:val="0"/>
                              <w:divBdr>
                                <w:top w:val="none" w:sz="0" w:space="0" w:color="auto"/>
                                <w:left w:val="none" w:sz="0" w:space="0" w:color="auto"/>
                                <w:bottom w:val="none" w:sz="0" w:space="0" w:color="auto"/>
                                <w:right w:val="none" w:sz="0" w:space="0" w:color="auto"/>
                              </w:divBdr>
                            </w:div>
                            <w:div w:id="983703887">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8</Pages>
  <Words>3202</Words>
  <Characters>19215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KGHM Polska Miedź S.A. COPI</Company>
  <LinksUpToDate>false</LinksUpToDate>
  <CharactersWithSpaces>22373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t.kuydowicz</dc:creator>
  <cp:lastModifiedBy>t.kuydowicz</cp:lastModifiedBy>
  <cp:revision>19</cp:revision>
  <dcterms:created xsi:type="dcterms:W3CDTF">2020-06-22T07:22:00Z</dcterms:created>
  <dcterms:modified xsi:type="dcterms:W3CDTF">2020-06-26T06:10:00Z</dcterms:modified>
</cp:coreProperties>
</file>