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310"/>
        <w:gridCol w:w="32"/>
        <w:gridCol w:w="535"/>
        <w:gridCol w:w="536"/>
        <w:gridCol w:w="31"/>
        <w:gridCol w:w="120"/>
        <w:gridCol w:w="447"/>
        <w:gridCol w:w="206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</w:tblGrid>
      <w:tr w:rsidR="00700ED6" w:rsidRPr="0001378F" w14:paraId="56F63CD9" w14:textId="77777777" w:rsidTr="00273A0B">
        <w:trPr>
          <w:trHeight w:val="1611"/>
        </w:trPr>
        <w:tc>
          <w:tcPr>
            <w:tcW w:w="6631" w:type="dxa"/>
            <w:gridSpan w:val="16"/>
          </w:tcPr>
          <w:p w14:paraId="3A7BA053" w14:textId="77777777" w:rsidR="00700ED6" w:rsidRPr="002E4522" w:rsidRDefault="00700ED6" w:rsidP="006142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t1"/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projektu</w:t>
            </w:r>
            <w:bookmarkStart w:id="1" w:name="_GoBack"/>
            <w:bookmarkEnd w:id="1"/>
          </w:p>
          <w:p w14:paraId="33C26FC3" w14:textId="4CDC5F6B" w:rsidR="00700ED6" w:rsidRPr="002E4522" w:rsidRDefault="00700ED6" w:rsidP="002D7A7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Rozporządzenie Ministra Zdrowia w sprawie określenia wysokości opłat za krew i jej składniki w 20</w:t>
            </w:r>
            <w:r w:rsidR="006D6778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  <w:r w:rsidR="005C3605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r.</w:t>
            </w:r>
          </w:p>
          <w:p w14:paraId="343389D8" w14:textId="77777777" w:rsidR="00492341" w:rsidRPr="002E4522" w:rsidRDefault="00492341" w:rsidP="002D7A7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5465CFD" w14:textId="77777777" w:rsidR="00700ED6" w:rsidRPr="002E4522" w:rsidRDefault="00700ED6" w:rsidP="006142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Ministerstwo wiodące i ministerstwa współpracujące</w:t>
            </w:r>
            <w:bookmarkEnd w:id="0"/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Ministerstwo Zdrowia</w:t>
            </w:r>
          </w:p>
          <w:p w14:paraId="383BF30B" w14:textId="77777777" w:rsidR="00492341" w:rsidRPr="002E4522" w:rsidRDefault="00492341" w:rsidP="006142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76A24E3" w14:textId="77777777" w:rsidR="00700ED6" w:rsidRPr="002E4522" w:rsidRDefault="00700ED6" w:rsidP="006142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7E15DD2C" w14:textId="77777777" w:rsidR="00700ED6" w:rsidRPr="002E4522" w:rsidRDefault="007A6B49" w:rsidP="002D7A7A">
            <w:pPr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>Sławomir Gadomski</w:t>
            </w:r>
            <w:r w:rsidR="00700ED6" w:rsidRPr="002E4522">
              <w:rPr>
                <w:rFonts w:ascii="Times New Roman" w:hAnsi="Times New Roman"/>
                <w:sz w:val="22"/>
                <w:szCs w:val="22"/>
              </w:rPr>
              <w:t xml:space="preserve"> – Podsekretarz Stanu w Ministerstwie Zdrowia</w:t>
            </w:r>
          </w:p>
          <w:p w14:paraId="6EE7C316" w14:textId="77777777" w:rsidR="00492341" w:rsidRPr="002E4522" w:rsidRDefault="00492341" w:rsidP="002D7A7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D2D07B" w14:textId="77777777" w:rsidR="00700ED6" w:rsidRPr="002E4522" w:rsidRDefault="00700ED6" w:rsidP="0061426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Kontakt do opiekuna merytorycznego projektu</w:t>
            </w:r>
          </w:p>
          <w:p w14:paraId="2E218DF2" w14:textId="5A087DCE" w:rsidR="00700ED6" w:rsidRPr="002E4522" w:rsidRDefault="007A6B49" w:rsidP="001F3BF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Krystian Purgat</w:t>
            </w:r>
            <w:r w:rsidR="0056247E"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F127D7" w:rsidRPr="00F127D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–</w:t>
            </w:r>
            <w:r w:rsidR="00F127D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700ED6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Departament 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Oceny Inwestycji w</w:t>
            </w:r>
            <w:r w:rsidR="0056247E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Ministerstwie Zdrowia</w:t>
            </w:r>
            <w:r w:rsidR="00F127D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6247E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tel. </w:t>
            </w:r>
            <w:r w:rsidR="00665050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880 340 031</w:t>
            </w:r>
            <w:r w:rsidR="0056247E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, fax. 22 634 93</w:t>
            </w:r>
            <w:r w:rsidR="001F3B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6247E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285" w:type="dxa"/>
            <w:gridSpan w:val="12"/>
            <w:shd w:val="clear" w:color="auto" w:fill="FFFFFF"/>
          </w:tcPr>
          <w:p w14:paraId="584F4452" w14:textId="67BAFE7E" w:rsidR="00700ED6" w:rsidRPr="002E4522" w:rsidRDefault="00700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sz w:val="22"/>
                <w:szCs w:val="22"/>
              </w:rPr>
              <w:t>Data sporządzenia</w:t>
            </w:r>
            <w:r w:rsidRPr="002E4522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066BB7">
              <w:rPr>
                <w:rFonts w:ascii="Times New Roman" w:hAnsi="Times New Roman"/>
                <w:sz w:val="22"/>
                <w:szCs w:val="22"/>
              </w:rPr>
              <w:t>2</w:t>
            </w:r>
            <w:r w:rsidR="0089781A">
              <w:rPr>
                <w:rFonts w:ascii="Times New Roman" w:hAnsi="Times New Roman"/>
                <w:sz w:val="22"/>
                <w:szCs w:val="22"/>
              </w:rPr>
              <w:t>7</w:t>
            </w:r>
            <w:r w:rsidR="0056247E" w:rsidRPr="002E4522">
              <w:rPr>
                <w:rFonts w:ascii="Times New Roman" w:hAnsi="Times New Roman"/>
                <w:sz w:val="22"/>
                <w:szCs w:val="22"/>
              </w:rPr>
              <w:t>.</w:t>
            </w:r>
            <w:r w:rsidR="00F127D7">
              <w:rPr>
                <w:rFonts w:ascii="Times New Roman" w:hAnsi="Times New Roman"/>
                <w:sz w:val="22"/>
                <w:szCs w:val="22"/>
              </w:rPr>
              <w:t>0</w:t>
            </w:r>
            <w:r w:rsidR="00066BB7">
              <w:rPr>
                <w:rFonts w:ascii="Times New Roman" w:hAnsi="Times New Roman"/>
                <w:sz w:val="22"/>
                <w:szCs w:val="22"/>
              </w:rPr>
              <w:t>7</w:t>
            </w:r>
            <w:r w:rsidR="0056247E" w:rsidRPr="002E4522">
              <w:rPr>
                <w:rFonts w:ascii="Times New Roman" w:hAnsi="Times New Roman"/>
                <w:sz w:val="22"/>
                <w:szCs w:val="22"/>
              </w:rPr>
              <w:t>.20</w:t>
            </w:r>
            <w:r w:rsidR="006D6778">
              <w:rPr>
                <w:rFonts w:ascii="Times New Roman" w:hAnsi="Times New Roman"/>
                <w:sz w:val="22"/>
                <w:szCs w:val="22"/>
              </w:rPr>
              <w:t>20</w:t>
            </w:r>
            <w:r w:rsidR="0056247E" w:rsidRPr="002E4522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  <w:p w14:paraId="73FCDB99" w14:textId="77777777" w:rsidR="00700ED6" w:rsidRPr="002E4522" w:rsidRDefault="00700ED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681664E" w14:textId="77777777" w:rsidR="00700ED6" w:rsidRPr="002E4522" w:rsidRDefault="00700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sz w:val="22"/>
                <w:szCs w:val="22"/>
              </w:rPr>
              <w:t xml:space="preserve">Źródło: </w:t>
            </w:r>
            <w:bookmarkStart w:id="2" w:name="Lista1"/>
          </w:p>
          <w:bookmarkEnd w:id="2"/>
          <w:p w14:paraId="6D3EA390" w14:textId="07CB9A38" w:rsidR="00700ED6" w:rsidRPr="002E4522" w:rsidRDefault="00700ED6">
            <w:pPr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 xml:space="preserve">Art. 19 ust. 2 ustawy z dnia 22 sierpnia 1997 r. o publicznej służbie krwi (Dz. U. z </w:t>
            </w:r>
            <w:r w:rsidR="00F127D7" w:rsidRPr="002E4522">
              <w:rPr>
                <w:rFonts w:ascii="Times New Roman" w:hAnsi="Times New Roman"/>
                <w:sz w:val="22"/>
                <w:szCs w:val="22"/>
              </w:rPr>
              <w:t>201</w:t>
            </w:r>
            <w:r w:rsidR="00F127D7">
              <w:rPr>
                <w:rFonts w:ascii="Times New Roman" w:hAnsi="Times New Roman"/>
                <w:sz w:val="22"/>
                <w:szCs w:val="22"/>
              </w:rPr>
              <w:t>9</w:t>
            </w:r>
            <w:r w:rsidR="00F127D7" w:rsidRPr="002E4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sz w:val="22"/>
                <w:szCs w:val="22"/>
              </w:rPr>
              <w:t xml:space="preserve">r. poz. </w:t>
            </w:r>
            <w:r w:rsidR="00F127D7">
              <w:rPr>
                <w:rFonts w:ascii="Times New Roman" w:hAnsi="Times New Roman"/>
                <w:sz w:val="22"/>
                <w:szCs w:val="22"/>
              </w:rPr>
              <w:t>1222</w:t>
            </w:r>
            <w:r w:rsidR="00634E39">
              <w:t xml:space="preserve"> </w:t>
            </w:r>
            <w:r w:rsidR="00634E39" w:rsidRPr="00634E39">
              <w:rPr>
                <w:rFonts w:ascii="Times New Roman" w:hAnsi="Times New Roman"/>
                <w:sz w:val="22"/>
                <w:szCs w:val="22"/>
              </w:rPr>
              <w:t>oraz z 2020 r. poz. 567</w:t>
            </w:r>
            <w:r w:rsidR="00066BB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1715B45D" w14:textId="77777777" w:rsidR="00700ED6" w:rsidRPr="002E4522" w:rsidRDefault="00700ED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6B520BD" w14:textId="77777777" w:rsidR="00700ED6" w:rsidRPr="002E4522" w:rsidRDefault="00B43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00ED6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5DB5BB0A" w14:textId="77F8C9DA" w:rsidR="00700ED6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Nr w wykazie prac Ministra Zdrowia</w:t>
            </w:r>
            <w:r w:rsidR="00792F6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0D6ED7A2" w14:textId="033C159D" w:rsidR="00395CEF" w:rsidRPr="002E4522" w:rsidRDefault="00395CEF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MZ 990</w:t>
            </w:r>
          </w:p>
          <w:p w14:paraId="1FD55A4F" w14:textId="3D455B98" w:rsidR="00700ED6" w:rsidRPr="002E4522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700ED6" w:rsidRPr="0001378F" w14:paraId="0EA3BE3A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3F893ADB" w14:textId="77777777" w:rsidR="00700ED6" w:rsidRPr="0001378F" w:rsidRDefault="00700ED6" w:rsidP="002D7A7A">
            <w:pPr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01378F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700ED6" w:rsidRPr="0001378F" w14:paraId="41591CC2" w14:textId="77777777" w:rsidTr="00273A0B">
        <w:trPr>
          <w:trHeight w:val="333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3AC5624E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700ED6" w:rsidRPr="0001378F" w14:paraId="2DDF3A08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12B110D3" w14:textId="738A601E" w:rsidR="00700ED6" w:rsidRPr="002E4522" w:rsidRDefault="00700ED6" w:rsidP="00F127D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>Projekt rozporządzenia stanowi wy</w:t>
            </w:r>
            <w:r w:rsidR="005C3605" w:rsidRPr="002E4522">
              <w:rPr>
                <w:rFonts w:ascii="Times New Roman" w:hAnsi="Times New Roman"/>
                <w:sz w:val="22"/>
                <w:szCs w:val="22"/>
              </w:rPr>
              <w:t>konanie upoważnienia ustawowego</w:t>
            </w:r>
            <w:r w:rsidRPr="002E4522">
              <w:rPr>
                <w:rFonts w:ascii="Times New Roman" w:hAnsi="Times New Roman"/>
                <w:sz w:val="22"/>
                <w:szCs w:val="22"/>
              </w:rPr>
              <w:t xml:space="preserve"> okreś</w:t>
            </w:r>
            <w:r w:rsidR="003D2AFF" w:rsidRPr="002E4522">
              <w:rPr>
                <w:rFonts w:ascii="Times New Roman" w:hAnsi="Times New Roman"/>
                <w:sz w:val="22"/>
                <w:szCs w:val="22"/>
              </w:rPr>
              <w:t xml:space="preserve">lonego w art. 19 ust. 2 ustawy </w:t>
            </w:r>
            <w:r w:rsidRPr="002E4522">
              <w:rPr>
                <w:rFonts w:ascii="Times New Roman" w:hAnsi="Times New Roman"/>
                <w:sz w:val="22"/>
                <w:szCs w:val="22"/>
              </w:rPr>
              <w:t>z dnia 22 sierpnia 1997 r. o public</w:t>
            </w:r>
            <w:r w:rsidR="002154C8" w:rsidRPr="002E4522">
              <w:rPr>
                <w:rFonts w:ascii="Times New Roman" w:hAnsi="Times New Roman"/>
                <w:sz w:val="22"/>
                <w:szCs w:val="22"/>
              </w:rPr>
              <w:t xml:space="preserve">znej służbie krwi </w:t>
            </w:r>
            <w:r w:rsidR="00AF4BFF" w:rsidRPr="00AF4BFF">
              <w:rPr>
                <w:rFonts w:ascii="Times New Roman" w:hAnsi="Times New Roman"/>
                <w:sz w:val="22"/>
                <w:szCs w:val="22"/>
              </w:rPr>
              <w:t xml:space="preserve">(Dz. U. z 2019 r. </w:t>
            </w:r>
            <w:r w:rsidR="00106397" w:rsidRPr="00106397">
              <w:rPr>
                <w:rFonts w:ascii="Times New Roman" w:hAnsi="Times New Roman"/>
                <w:sz w:val="22"/>
                <w:szCs w:val="22"/>
              </w:rPr>
              <w:t>oraz z 2020 r. poz. 567</w:t>
            </w:r>
            <w:r w:rsidR="00AF4BFF" w:rsidRPr="00AF4BFF">
              <w:rPr>
                <w:rFonts w:ascii="Times New Roman" w:hAnsi="Times New Roman"/>
                <w:sz w:val="22"/>
                <w:szCs w:val="22"/>
              </w:rPr>
              <w:t>)</w:t>
            </w:r>
            <w:r w:rsidR="003A6CD4">
              <w:rPr>
                <w:rFonts w:ascii="Times New Roman" w:hAnsi="Times New Roman"/>
                <w:sz w:val="22"/>
                <w:szCs w:val="22"/>
              </w:rPr>
              <w:t>,</w:t>
            </w:r>
            <w:r w:rsidR="00AF4B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5E88" w:rsidRPr="002E4522">
              <w:rPr>
                <w:rFonts w:ascii="Times New Roman" w:hAnsi="Times New Roman"/>
                <w:sz w:val="22"/>
                <w:szCs w:val="22"/>
              </w:rPr>
              <w:t xml:space="preserve">zwanej </w:t>
            </w:r>
            <w:r w:rsidR="002625A6" w:rsidRPr="002E4522">
              <w:rPr>
                <w:rFonts w:ascii="Times New Roman" w:hAnsi="Times New Roman"/>
                <w:sz w:val="22"/>
                <w:szCs w:val="22"/>
              </w:rPr>
              <w:t>dalej</w:t>
            </w:r>
            <w:r w:rsidR="003338F1" w:rsidRPr="002E4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5E88" w:rsidRPr="002E4522">
              <w:rPr>
                <w:rFonts w:ascii="Times New Roman" w:hAnsi="Times New Roman"/>
                <w:sz w:val="22"/>
                <w:szCs w:val="22"/>
              </w:rPr>
              <w:t>„</w:t>
            </w:r>
            <w:r w:rsidR="002625A6" w:rsidRPr="002E4522">
              <w:rPr>
                <w:rFonts w:ascii="Times New Roman" w:hAnsi="Times New Roman"/>
                <w:sz w:val="22"/>
                <w:szCs w:val="22"/>
              </w:rPr>
              <w:t>ustaw</w:t>
            </w:r>
            <w:r w:rsidR="004B5E88" w:rsidRPr="002E4522">
              <w:rPr>
                <w:rFonts w:ascii="Times New Roman" w:hAnsi="Times New Roman"/>
                <w:sz w:val="22"/>
                <w:szCs w:val="22"/>
              </w:rPr>
              <w:t>ą</w:t>
            </w:r>
            <w:r w:rsidR="002625A6" w:rsidRPr="002E4522">
              <w:rPr>
                <w:rFonts w:ascii="Times New Roman" w:hAnsi="Times New Roman"/>
                <w:sz w:val="22"/>
                <w:szCs w:val="22"/>
              </w:rPr>
              <w:t xml:space="preserve"> o publicznej służbie krwi</w:t>
            </w:r>
            <w:r w:rsidR="004B5E88" w:rsidRPr="002E4522">
              <w:rPr>
                <w:rFonts w:ascii="Times New Roman" w:hAnsi="Times New Roman"/>
                <w:sz w:val="22"/>
                <w:szCs w:val="22"/>
              </w:rPr>
              <w:t>”</w:t>
            </w:r>
            <w:r w:rsidRPr="002E4522">
              <w:rPr>
                <w:rFonts w:ascii="Times New Roman" w:hAnsi="Times New Roman"/>
                <w:sz w:val="22"/>
                <w:szCs w:val="22"/>
              </w:rPr>
              <w:t>. Zgodnie z tym przepisem</w:t>
            </w:r>
            <w:r w:rsidR="00950721" w:rsidRPr="002E4522">
              <w:rPr>
                <w:rFonts w:ascii="Times New Roman" w:hAnsi="Times New Roman"/>
                <w:sz w:val="22"/>
                <w:szCs w:val="22"/>
              </w:rPr>
              <w:t xml:space="preserve"> minister właściwy do spraw zdrowia,</w:t>
            </w:r>
            <w:r w:rsidRPr="002E4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0721" w:rsidRPr="002E4522">
              <w:rPr>
                <w:rFonts w:ascii="Times New Roman" w:hAnsi="Times New Roman"/>
                <w:sz w:val="22"/>
                <w:szCs w:val="22"/>
              </w:rPr>
              <w:t>p</w:t>
            </w:r>
            <w:r w:rsidR="004B5878" w:rsidRPr="002E4522">
              <w:rPr>
                <w:rFonts w:ascii="Times New Roman" w:hAnsi="Times New Roman"/>
                <w:sz w:val="22"/>
                <w:szCs w:val="22"/>
              </w:rPr>
              <w:t>o zasięgnięciu opinii Instytutu</w:t>
            </w:r>
            <w:r w:rsidR="00950721" w:rsidRPr="002E4522">
              <w:rPr>
                <w:rFonts w:ascii="Times New Roman" w:hAnsi="Times New Roman"/>
                <w:sz w:val="22"/>
                <w:szCs w:val="22"/>
              </w:rPr>
              <w:t xml:space="preserve"> Hematologii i Transfuzjologii</w:t>
            </w:r>
            <w:r w:rsidR="004B5878" w:rsidRPr="002E4522">
              <w:rPr>
                <w:rFonts w:ascii="Times New Roman" w:hAnsi="Times New Roman"/>
                <w:sz w:val="22"/>
                <w:szCs w:val="22"/>
              </w:rPr>
              <w:t>, określa corocznie, do dnia 30 czerwca, w drodze rozporządzenia, wysokość opłat za krew i jej składniki wydawane przez jednostki organizacyjne publicznej służby krwi, obowiązujących w następnym roku kalendarzowym, uwzględniając rodzaje kosztów ponoszonych przez jednostki organizacyjne publicznej służby krwi w związku z pobieraniem krwi i jej składników oraz preparatyką, przechowywaniem i wydawaniem, a także uwzględniając średnioroczny wskaźnik cen towarów i usług konsumpcyjnych ogółem w poprzednim roku kalendarzowym, ogłaszany przez Prezesa Głównego Urzędu Statystycznego.</w:t>
            </w:r>
            <w:r w:rsidR="003A6C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6C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00ED6" w:rsidRPr="0001378F" w14:paraId="1B95A8E8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67C21467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700ED6" w:rsidRPr="002E4522" w14:paraId="0946D15A" w14:textId="77777777" w:rsidTr="00273A0B">
        <w:trPr>
          <w:trHeight w:val="142"/>
        </w:trPr>
        <w:tc>
          <w:tcPr>
            <w:tcW w:w="10916" w:type="dxa"/>
            <w:gridSpan w:val="28"/>
          </w:tcPr>
          <w:p w14:paraId="577D9EED" w14:textId="77777777" w:rsidR="00700ED6" w:rsidRPr="002E4522" w:rsidRDefault="00700ED6" w:rsidP="002D7A7A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Nie ma innych rekomendowanych rozwiązań. </w:t>
            </w:r>
          </w:p>
        </w:tc>
      </w:tr>
      <w:tr w:rsidR="00700ED6" w:rsidRPr="0001378F" w14:paraId="58589EBD" w14:textId="77777777" w:rsidTr="00273A0B">
        <w:trPr>
          <w:trHeight w:val="307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7CDA28B5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01378F">
              <w:rPr>
                <w:rFonts w:ascii="Times New Roman" w:hAnsi="Times New Roman"/>
                <w:b/>
                <w:color w:val="000000"/>
              </w:rPr>
              <w:t>?</w:t>
            </w:r>
            <w:r w:rsidRPr="0001378F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700ED6" w:rsidRPr="002E4522" w14:paraId="44666CB0" w14:textId="77777777" w:rsidTr="00273A0B">
        <w:trPr>
          <w:trHeight w:val="142"/>
        </w:trPr>
        <w:tc>
          <w:tcPr>
            <w:tcW w:w="10916" w:type="dxa"/>
            <w:gridSpan w:val="28"/>
          </w:tcPr>
          <w:p w14:paraId="5ACEA395" w14:textId="77777777" w:rsidR="00700ED6" w:rsidRPr="002E4522" w:rsidRDefault="00700ED6" w:rsidP="002D7A7A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Przedmiot projektowanej regulacji nie jest objęty zakresem prawa Unii Europejskiej.</w:t>
            </w:r>
          </w:p>
        </w:tc>
      </w:tr>
      <w:tr w:rsidR="00700ED6" w:rsidRPr="0001378F" w14:paraId="2E218655" w14:textId="77777777" w:rsidTr="00273A0B">
        <w:trPr>
          <w:trHeight w:val="359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28646272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00ED6" w:rsidRPr="0001378F" w14:paraId="76CD90D4" w14:textId="77777777" w:rsidTr="00273A0B">
        <w:trPr>
          <w:trHeight w:val="142"/>
        </w:trPr>
        <w:tc>
          <w:tcPr>
            <w:tcW w:w="2668" w:type="dxa"/>
            <w:gridSpan w:val="3"/>
          </w:tcPr>
          <w:p w14:paraId="572B3954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6"/>
          </w:tcPr>
          <w:p w14:paraId="30432C2D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3"/>
          </w:tcPr>
          <w:p w14:paraId="1C0279F7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01378F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60" w:type="dxa"/>
            <w:gridSpan w:val="6"/>
          </w:tcPr>
          <w:p w14:paraId="260DB460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00ED6" w:rsidRPr="002E4522" w14:paraId="5C297B17" w14:textId="77777777" w:rsidTr="00273A0B">
        <w:trPr>
          <w:trHeight w:val="142"/>
        </w:trPr>
        <w:tc>
          <w:tcPr>
            <w:tcW w:w="2668" w:type="dxa"/>
            <w:gridSpan w:val="3"/>
          </w:tcPr>
          <w:p w14:paraId="4739F992" w14:textId="0EFFCA2B" w:rsidR="00700ED6" w:rsidRPr="002E4522" w:rsidRDefault="00FC7AE7" w:rsidP="002D7A7A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 xml:space="preserve">regionalne centra krwiodawstwa </w:t>
            </w:r>
            <w:r w:rsidR="005C3605" w:rsidRPr="002E4522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Pr="002E4522">
              <w:rPr>
                <w:rFonts w:ascii="Times New Roman" w:hAnsi="Times New Roman"/>
                <w:sz w:val="22"/>
                <w:szCs w:val="22"/>
              </w:rPr>
              <w:t xml:space="preserve">krwiolecznictwa </w:t>
            </w:r>
            <w:r w:rsidR="005C3605" w:rsidRPr="002E4522">
              <w:rPr>
                <w:rFonts w:ascii="Times New Roman" w:hAnsi="Times New Roman"/>
                <w:sz w:val="22"/>
                <w:szCs w:val="22"/>
              </w:rPr>
              <w:t>-</w:t>
            </w:r>
            <w:r w:rsidR="00F127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0ED6" w:rsidRPr="002E4522">
              <w:rPr>
                <w:rFonts w:ascii="Times New Roman" w:hAnsi="Times New Roman"/>
                <w:sz w:val="22"/>
                <w:szCs w:val="22"/>
              </w:rPr>
              <w:t>RCKIK (21)</w:t>
            </w:r>
            <w:r w:rsidR="00EC4BE7" w:rsidRPr="002E4522">
              <w:rPr>
                <w:rFonts w:ascii="Times New Roman" w:hAnsi="Times New Roman"/>
                <w:sz w:val="22"/>
                <w:szCs w:val="22"/>
              </w:rPr>
              <w:t>, Centrum Krwiodawstwa i Krwiolecznictwa Ministerstwa Spraw Wewnętrznych</w:t>
            </w:r>
            <w:r w:rsidR="00B23A90" w:rsidRPr="002E4522">
              <w:rPr>
                <w:rFonts w:ascii="Times New Roman" w:hAnsi="Times New Roman"/>
                <w:sz w:val="22"/>
                <w:szCs w:val="22"/>
              </w:rPr>
              <w:t xml:space="preserve"> i Administracji</w:t>
            </w:r>
            <w:r w:rsidR="00EC4BE7" w:rsidRPr="002E4522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="00EC4BE7" w:rsidRPr="002E4522">
              <w:rPr>
                <w:rFonts w:ascii="Times New Roman" w:hAnsi="Times New Roman"/>
                <w:sz w:val="22"/>
                <w:szCs w:val="22"/>
              </w:rPr>
              <w:t>CKiK</w:t>
            </w:r>
            <w:proofErr w:type="spellEnd"/>
            <w:r w:rsidR="00EC4BE7" w:rsidRPr="002E4522">
              <w:rPr>
                <w:rFonts w:ascii="Times New Roman" w:hAnsi="Times New Roman"/>
                <w:sz w:val="22"/>
                <w:szCs w:val="22"/>
              </w:rPr>
              <w:t xml:space="preserve"> MSW</w:t>
            </w:r>
            <w:r w:rsidR="00B23A90" w:rsidRPr="002E4522">
              <w:rPr>
                <w:rFonts w:ascii="Times New Roman" w:hAnsi="Times New Roman"/>
                <w:sz w:val="22"/>
                <w:szCs w:val="22"/>
              </w:rPr>
              <w:t>iA</w:t>
            </w:r>
            <w:r w:rsidR="00EC4BE7" w:rsidRPr="002E4522">
              <w:rPr>
                <w:rFonts w:ascii="Times New Roman" w:hAnsi="Times New Roman"/>
                <w:sz w:val="22"/>
                <w:szCs w:val="22"/>
              </w:rPr>
              <w:t xml:space="preserve"> (1) oraz  Wojskowe Centrum Krwiodawstwa i Krwiolecznictwa -</w:t>
            </w:r>
            <w:r w:rsidR="00F127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C4BE7" w:rsidRPr="002E4522">
              <w:rPr>
                <w:rFonts w:ascii="Times New Roman" w:hAnsi="Times New Roman"/>
                <w:sz w:val="22"/>
                <w:szCs w:val="22"/>
              </w:rPr>
              <w:t>WCKiK</w:t>
            </w:r>
            <w:proofErr w:type="spellEnd"/>
            <w:r w:rsidR="00EC4BE7" w:rsidRPr="002E4522">
              <w:rPr>
                <w:rFonts w:ascii="Times New Roman" w:hAnsi="Times New Roman"/>
                <w:sz w:val="22"/>
                <w:szCs w:val="22"/>
              </w:rPr>
              <w:t xml:space="preserve"> (1) </w:t>
            </w:r>
          </w:p>
        </w:tc>
        <w:tc>
          <w:tcPr>
            <w:tcW w:w="2292" w:type="dxa"/>
            <w:gridSpan w:val="6"/>
          </w:tcPr>
          <w:p w14:paraId="162826E4" w14:textId="77777777" w:rsidR="00700ED6" w:rsidRPr="002E4522" w:rsidRDefault="00700ED6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23</w:t>
            </w:r>
          </w:p>
        </w:tc>
        <w:tc>
          <w:tcPr>
            <w:tcW w:w="2996" w:type="dxa"/>
            <w:gridSpan w:val="13"/>
          </w:tcPr>
          <w:p w14:paraId="1D68ABEF" w14:textId="349B31C2" w:rsidR="001E0473" w:rsidRPr="002E4522" w:rsidRDefault="00C61D08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>–</w:t>
            </w:r>
            <w:r w:rsidR="001E0473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rozporządzenie Ministra Zdrowia i Opieki Społecznej</w:t>
            </w:r>
          </w:p>
          <w:p w14:paraId="53989EA7" w14:textId="77777777" w:rsidR="001E0473" w:rsidRPr="002E4522" w:rsidRDefault="001E0473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 dnia 23 grudnia 1998 r.</w:t>
            </w:r>
          </w:p>
          <w:p w14:paraId="210B5AAA" w14:textId="77777777" w:rsidR="001E0473" w:rsidRPr="002E4522" w:rsidRDefault="001E0473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 sprawie szczegółowego trybu przekształcania wojewódzkich stacji krwiodawstwa, rejonowych stacji krwiodawstwa i punktów krwiodawstwa w regionalne centra krwiodawstwa i krwiolecznictwa  (Dz. U. poz. 1261),</w:t>
            </w:r>
          </w:p>
          <w:p w14:paraId="4BA1F81C" w14:textId="2128D832" w:rsidR="001E0473" w:rsidRDefault="00C61D08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>–</w:t>
            </w:r>
            <w:r w:rsidR="001E0473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rozporządzenie Ministra Spraw Wewnętrznych i Administracji z dnia 20 kwietnia 2004 r. w sprawie utworzenia Centrum </w:t>
            </w:r>
            <w:r w:rsidR="001E0473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lastRenderedPageBreak/>
              <w:t>Krwiodawstwa i Krwiolecznictwa Ministerstwa Spraw Wewnętrznych i Administracji  (Dz. U. poz. 1282),</w:t>
            </w:r>
          </w:p>
          <w:p w14:paraId="1FB82789" w14:textId="221D4A39" w:rsidR="00700ED6" w:rsidRPr="00355516" w:rsidRDefault="00355516" w:rsidP="00355516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55516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- </w:t>
            </w:r>
            <w:r w:rsidRPr="00355516">
              <w:rPr>
                <w:rFonts w:ascii="Times New Roman" w:hAnsi="Times New Roman"/>
                <w:sz w:val="22"/>
                <w:szCs w:val="22"/>
              </w:rPr>
              <w:t>zarządzenie Nr 26/MON Ministra Obrony Narodowej w sprawie nadania statutu Wojskowego Centrum Krwiodawstwa i Krwiolecznictwa Samodzielnemu Publicznemu Zakładowi Opieki Zdrowotnej w Warszawie (Dz. Urz. MON z 2018 r. poz. 129).</w:t>
            </w:r>
          </w:p>
        </w:tc>
        <w:tc>
          <w:tcPr>
            <w:tcW w:w="2960" w:type="dxa"/>
            <w:gridSpan w:val="6"/>
          </w:tcPr>
          <w:p w14:paraId="76D172AE" w14:textId="77777777" w:rsidR="00700ED6" w:rsidRPr="002E4522" w:rsidRDefault="00700ED6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lastRenderedPageBreak/>
              <w:t>Pokrycie kosztów związanych z pobraniem, badaniem, preparatyką i wydawaniem krwi i jej składników do użytku klinicznego</w:t>
            </w:r>
            <w:r w:rsidR="00C62552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700ED6" w:rsidRPr="002E4522" w14:paraId="1A5522D0" w14:textId="77777777" w:rsidTr="00273A0B">
        <w:trPr>
          <w:trHeight w:val="142"/>
        </w:trPr>
        <w:tc>
          <w:tcPr>
            <w:tcW w:w="2668" w:type="dxa"/>
            <w:gridSpan w:val="3"/>
          </w:tcPr>
          <w:p w14:paraId="3E640130" w14:textId="77777777" w:rsidR="00700ED6" w:rsidRPr="002E4522" w:rsidRDefault="00700ED6" w:rsidP="002D7A7A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>Podmioty lecznicze, w których przebywają pacjenci ze wskazaniami do leczenia krwią i jej składnikami</w:t>
            </w:r>
          </w:p>
        </w:tc>
        <w:tc>
          <w:tcPr>
            <w:tcW w:w="2292" w:type="dxa"/>
            <w:gridSpan w:val="6"/>
          </w:tcPr>
          <w:p w14:paraId="1D8E747E" w14:textId="3D82A8E2" w:rsidR="00700ED6" w:rsidRPr="002E4522" w:rsidRDefault="006D19F0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730</w:t>
            </w:r>
          </w:p>
        </w:tc>
        <w:tc>
          <w:tcPr>
            <w:tcW w:w="2996" w:type="dxa"/>
            <w:gridSpan w:val="13"/>
          </w:tcPr>
          <w:p w14:paraId="7D17C862" w14:textId="77777777" w:rsidR="00700ED6" w:rsidRPr="002E4522" w:rsidRDefault="00700ED6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Roczne sprawozdanie z działalności publicznej służby krwi</w:t>
            </w:r>
            <w:r w:rsidR="00FC7AE7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14:paraId="146F43CD" w14:textId="77777777" w:rsidR="00700ED6" w:rsidRPr="002E4522" w:rsidRDefault="00700ED6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960" w:type="dxa"/>
            <w:gridSpan w:val="6"/>
          </w:tcPr>
          <w:p w14:paraId="0B88CE0B" w14:textId="154BC87E" w:rsidR="00700ED6" w:rsidRPr="002E4522" w:rsidRDefault="00FC7AE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Ponoszenie </w:t>
            </w:r>
            <w:r w:rsidR="00700ED6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kosztów związanych z przetaczaniem krwi i jej składników</w:t>
            </w:r>
            <w:r w:rsidR="009B259C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700ED6" w:rsidRPr="002E4522" w14:paraId="7ED198D5" w14:textId="77777777" w:rsidTr="00273A0B">
        <w:trPr>
          <w:trHeight w:val="142"/>
        </w:trPr>
        <w:tc>
          <w:tcPr>
            <w:tcW w:w="2668" w:type="dxa"/>
            <w:gridSpan w:val="3"/>
          </w:tcPr>
          <w:p w14:paraId="4F253C7C" w14:textId="77777777" w:rsidR="00700ED6" w:rsidRPr="002E4522" w:rsidRDefault="00700ED6" w:rsidP="002D7A7A">
            <w:pPr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>Narodowy Fundusz Zdrowia</w:t>
            </w:r>
          </w:p>
        </w:tc>
        <w:tc>
          <w:tcPr>
            <w:tcW w:w="2292" w:type="dxa"/>
            <w:gridSpan w:val="6"/>
          </w:tcPr>
          <w:p w14:paraId="628E405B" w14:textId="77777777" w:rsidR="00700ED6" w:rsidRPr="002E4522" w:rsidRDefault="0057293F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2996" w:type="dxa"/>
            <w:gridSpan w:val="13"/>
          </w:tcPr>
          <w:p w14:paraId="0647BEB3" w14:textId="0C3091EE" w:rsidR="005C3605" w:rsidRPr="00821AD9" w:rsidRDefault="00DB2DBD" w:rsidP="00821AD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36"/>
                <w:sz w:val="22"/>
                <w:szCs w:val="22"/>
              </w:rPr>
              <w:t>R</w:t>
            </w:r>
            <w:r w:rsidR="002E4522" w:rsidRPr="002E4522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 xml:space="preserve">ozporządzenie Ministra </w:t>
            </w:r>
            <w:bookmarkStart w:id="4" w:name="highlightHit_0"/>
            <w:bookmarkEnd w:id="4"/>
            <w:r w:rsidR="002E4522" w:rsidRPr="002E4522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 xml:space="preserve">Zdrowia </w:t>
            </w:r>
            <w:r w:rsidR="002E4522" w:rsidRPr="002E4522">
              <w:rPr>
                <w:rFonts w:ascii="Times New Roman" w:hAnsi="Times New Roman"/>
                <w:sz w:val="22"/>
                <w:szCs w:val="22"/>
              </w:rPr>
              <w:t xml:space="preserve">z dnia 11 grudnia 2014 r. </w:t>
            </w:r>
            <w:r w:rsidR="002E4522" w:rsidRPr="002E4522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 xml:space="preserve">w sprawie nadania </w:t>
            </w:r>
            <w:bookmarkStart w:id="5" w:name="highlightHit_1"/>
            <w:bookmarkEnd w:id="5"/>
            <w:r w:rsidR="002E4522" w:rsidRPr="002E4522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 xml:space="preserve">statutu </w:t>
            </w:r>
            <w:bookmarkStart w:id="6" w:name="highlightHit_2"/>
            <w:bookmarkEnd w:id="6"/>
            <w:r w:rsidR="002E4522" w:rsidRPr="002E4522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 xml:space="preserve">Narodowemu </w:t>
            </w:r>
            <w:bookmarkStart w:id="7" w:name="highlightHit_3"/>
            <w:bookmarkEnd w:id="7"/>
            <w:r w:rsidR="002E4522" w:rsidRPr="002E4522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 xml:space="preserve">Funduszowi </w:t>
            </w:r>
            <w:bookmarkStart w:id="8" w:name="highlightHit_4"/>
            <w:bookmarkEnd w:id="8"/>
            <w:r w:rsidR="002E4522" w:rsidRPr="002E4522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>Zdrowia</w:t>
            </w:r>
            <w:r w:rsidR="002E4522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 xml:space="preserve"> (Dz. U. </w:t>
            </w:r>
            <w:r w:rsidR="00821AD9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>poz. 1840</w:t>
            </w:r>
            <w:r w:rsidR="00D476ED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 xml:space="preserve">, z </w:t>
            </w:r>
            <w:proofErr w:type="spellStart"/>
            <w:r w:rsidR="00D476ED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>późn</w:t>
            </w:r>
            <w:proofErr w:type="spellEnd"/>
            <w:r w:rsidR="00D476ED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>. zm.</w:t>
            </w:r>
            <w:r w:rsidR="00821AD9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>).</w:t>
            </w:r>
          </w:p>
        </w:tc>
        <w:tc>
          <w:tcPr>
            <w:tcW w:w="2960" w:type="dxa"/>
            <w:gridSpan w:val="6"/>
          </w:tcPr>
          <w:p w14:paraId="096B9220" w14:textId="77777777" w:rsidR="00700ED6" w:rsidRPr="002E4522" w:rsidRDefault="00700ED6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Refundacja kosztów związanych z przetaczaniem krwi i jej składników</w:t>
            </w:r>
            <w:r w:rsidR="009B259C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700ED6" w:rsidRPr="0001378F" w14:paraId="5CBA4153" w14:textId="77777777" w:rsidTr="00273A0B">
        <w:trPr>
          <w:trHeight w:val="30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49E120F5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700ED6" w:rsidRPr="002E4522" w14:paraId="198373D2" w14:textId="77777777" w:rsidTr="00273A0B">
        <w:trPr>
          <w:trHeight w:val="342"/>
        </w:trPr>
        <w:tc>
          <w:tcPr>
            <w:tcW w:w="10916" w:type="dxa"/>
            <w:gridSpan w:val="28"/>
            <w:shd w:val="clear" w:color="auto" w:fill="FFFFFF"/>
          </w:tcPr>
          <w:p w14:paraId="706903B0" w14:textId="77777777" w:rsidR="0056247E" w:rsidRPr="002E4522" w:rsidRDefault="0056247E" w:rsidP="002D7A7A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Nie prowadzono konsultacji poprzedzających przygotowanie projektu (tzw. </w:t>
            </w:r>
            <w:proofErr w:type="spellStart"/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pre</w:t>
            </w:r>
            <w:proofErr w:type="spellEnd"/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-konsultacji).</w:t>
            </w:r>
          </w:p>
          <w:p w14:paraId="07BF5E6B" w14:textId="3EFA45B7" w:rsidR="001E0473" w:rsidRPr="002E4522" w:rsidRDefault="005624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Równolegle z uzgodnieniami z członkami Rady Ministrów, projekt </w:t>
            </w:r>
            <w:r w:rsidR="00C369C6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zosta</w:t>
            </w:r>
            <w:r w:rsidR="000D0B16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ł</w:t>
            </w:r>
            <w:r w:rsidR="00061ADE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przesłany do opiniowania i konsultacji publicznych na okres 14 dni</w:t>
            </w:r>
            <w:r w:rsidR="001E0473" w:rsidRPr="002E4522">
              <w:rPr>
                <w:rFonts w:ascii="Times New Roman" w:hAnsi="Times New Roman"/>
                <w:sz w:val="22"/>
                <w:szCs w:val="22"/>
              </w:rPr>
              <w:t xml:space="preserve"> do:</w:t>
            </w:r>
            <w:r w:rsidRPr="002E4522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5395DC80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Prezesa Urzędu Ochrony Konkurencji i Konsumentów; </w:t>
            </w:r>
          </w:p>
          <w:p w14:paraId="37390C18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Prezesa Narodowego Funduszu Zdrowia; </w:t>
            </w:r>
          </w:p>
          <w:p w14:paraId="2291B648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Naczelnej Rady Lekarskiej;  </w:t>
            </w:r>
          </w:p>
          <w:p w14:paraId="4B0ABF86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Naczelnej Rady Pielęgniarek i Położnych;  </w:t>
            </w:r>
          </w:p>
          <w:p w14:paraId="76624993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Naczelnej Rady Aptekarskiej;  </w:t>
            </w:r>
          </w:p>
          <w:p w14:paraId="33AD7AB3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Krajowej Rady Diagnostów Laboratoryjnych;  </w:t>
            </w:r>
          </w:p>
          <w:p w14:paraId="2148E6E4" w14:textId="77777777" w:rsidR="00061ADE" w:rsidRPr="002E4522" w:rsidRDefault="00061ADE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Krajowej Rady Fizjoterapeutów; </w:t>
            </w:r>
          </w:p>
          <w:p w14:paraId="04CE85B5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Ogólnopolskiego Związku Zawodowego Lekarzy;  </w:t>
            </w:r>
          </w:p>
          <w:p w14:paraId="01EC322C" w14:textId="77777777" w:rsidR="001E0473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Ogólnopolskiego Związku Zawodowego Pielęgniarek i Położnych; </w:t>
            </w:r>
          </w:p>
          <w:p w14:paraId="54B80ECA" w14:textId="12CA96AA" w:rsidR="00C369C6" w:rsidRPr="002E4522" w:rsidRDefault="00C369C6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Ogólnopolskiego Związku Zawodowego</w:t>
            </w:r>
            <w:r w:rsidRPr="00C369C6">
              <w:rPr>
                <w:rFonts w:ascii="Times New Roman" w:hAnsi="Times New Roman"/>
              </w:rPr>
              <w:t xml:space="preserve"> Położnych</w:t>
            </w:r>
            <w:r>
              <w:rPr>
                <w:rFonts w:ascii="Times New Roman" w:hAnsi="Times New Roman"/>
              </w:rPr>
              <w:t>;</w:t>
            </w:r>
          </w:p>
          <w:p w14:paraId="5D4D650D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Federacji Związków Pracodawców Ochrony Zdrowia „Porozumienie Zielonogórskie”;  </w:t>
            </w:r>
          </w:p>
          <w:p w14:paraId="7D2A7DDC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Ogólnopolskiego Porozumienia Związków Zawodowych; </w:t>
            </w:r>
          </w:p>
          <w:p w14:paraId="622B6578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Forum Związków Zawodowych; </w:t>
            </w:r>
          </w:p>
          <w:p w14:paraId="35E092DF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Pracodawców Rzeczypospolitej Polskiej; </w:t>
            </w:r>
          </w:p>
          <w:p w14:paraId="036F4C88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Konfederacji „Lewiatan”; </w:t>
            </w:r>
          </w:p>
          <w:p w14:paraId="5FD7B6E0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Związku Rzemiosła Polskiego; </w:t>
            </w:r>
          </w:p>
          <w:p w14:paraId="718F956D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Instytutu Praw Pacjenta i Edukacji Zdrowotnej;</w:t>
            </w:r>
          </w:p>
          <w:p w14:paraId="2C645F93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Federacji Pacjentów Polskich;</w:t>
            </w:r>
          </w:p>
          <w:p w14:paraId="21B35050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Stowarzyszenia „Dla Dobra Pacjenta”;</w:t>
            </w:r>
          </w:p>
          <w:p w14:paraId="771CD298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lastRenderedPageBreak/>
              <w:t>Sekretariatu Ochrony Zdrowia KK–NSZZ „Solidarność”;</w:t>
            </w:r>
          </w:p>
          <w:p w14:paraId="27C800A4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KK NSZZ „Solidarność 80”; </w:t>
            </w:r>
          </w:p>
          <w:p w14:paraId="3ECD4AF3" w14:textId="1880F54B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Konsultanta</w:t>
            </w:r>
            <w:r w:rsidR="00C61D08" w:rsidRPr="002E4522">
              <w:rPr>
                <w:rFonts w:ascii="Times New Roman" w:hAnsi="Times New Roman"/>
              </w:rPr>
              <w:t xml:space="preserve"> K</w:t>
            </w:r>
            <w:r w:rsidRPr="002E4522">
              <w:rPr>
                <w:rFonts w:ascii="Times New Roman" w:hAnsi="Times New Roman"/>
              </w:rPr>
              <w:t xml:space="preserve">rajowego w dziedzinie transfuzjologii klinicznej;  </w:t>
            </w:r>
          </w:p>
          <w:p w14:paraId="64C12F08" w14:textId="418FEA5B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Konsultanta</w:t>
            </w:r>
            <w:r w:rsidR="00C61D08" w:rsidRPr="002E4522">
              <w:rPr>
                <w:rFonts w:ascii="Times New Roman" w:hAnsi="Times New Roman"/>
              </w:rPr>
              <w:t xml:space="preserve"> K</w:t>
            </w:r>
            <w:r w:rsidRPr="002E4522">
              <w:rPr>
                <w:rFonts w:ascii="Times New Roman" w:hAnsi="Times New Roman"/>
              </w:rPr>
              <w:t xml:space="preserve">rajowego w dziedzinie hematologii;  </w:t>
            </w:r>
          </w:p>
          <w:p w14:paraId="62362F2E" w14:textId="32F9C397" w:rsidR="00F53220" w:rsidRPr="002E4522" w:rsidRDefault="00C61D08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Konsultanta K</w:t>
            </w:r>
            <w:r w:rsidR="00F53220" w:rsidRPr="002E4522">
              <w:rPr>
                <w:rFonts w:ascii="Times New Roman" w:hAnsi="Times New Roman"/>
              </w:rPr>
              <w:t>rajowego w dziedzinie transplantologii klinicznej;</w:t>
            </w:r>
          </w:p>
          <w:p w14:paraId="53BCD96B" w14:textId="1F4F9858" w:rsidR="00991B74" w:rsidRPr="002E4522" w:rsidRDefault="00991B74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Konsultanta</w:t>
            </w:r>
            <w:r w:rsidR="00C61D08" w:rsidRPr="002E4522">
              <w:rPr>
                <w:rFonts w:ascii="Times New Roman" w:hAnsi="Times New Roman"/>
              </w:rPr>
              <w:t xml:space="preserve"> K</w:t>
            </w:r>
            <w:r w:rsidRPr="002E4522">
              <w:rPr>
                <w:rFonts w:ascii="Times New Roman" w:hAnsi="Times New Roman"/>
              </w:rPr>
              <w:t>rajowego w dziedzinie onkologii i hematologii dziecięcej;</w:t>
            </w:r>
          </w:p>
          <w:p w14:paraId="0EEDB252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Instytutu Hematologii i Transfuzjologii;  </w:t>
            </w:r>
          </w:p>
          <w:p w14:paraId="4FDE9C1A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Białymstoku;</w:t>
            </w:r>
          </w:p>
          <w:p w14:paraId="2A1760A5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Bydgoszczy;</w:t>
            </w:r>
          </w:p>
          <w:p w14:paraId="5DE3738E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Gdańsku;</w:t>
            </w:r>
          </w:p>
          <w:p w14:paraId="79D4F1B6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Kaliszu;</w:t>
            </w:r>
          </w:p>
          <w:p w14:paraId="7949DF3B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Katowicach;</w:t>
            </w:r>
          </w:p>
          <w:p w14:paraId="2205CE0D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Kielcach;</w:t>
            </w:r>
          </w:p>
          <w:p w14:paraId="53BE86B0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Krakowie;</w:t>
            </w:r>
          </w:p>
          <w:p w14:paraId="4F41F018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Lublinie;</w:t>
            </w:r>
          </w:p>
          <w:p w14:paraId="2FA4A09C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Łodzi;</w:t>
            </w:r>
          </w:p>
          <w:p w14:paraId="59B25CFB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Olsztynie;</w:t>
            </w:r>
          </w:p>
          <w:p w14:paraId="2AA600FF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Opolu;</w:t>
            </w:r>
          </w:p>
          <w:p w14:paraId="3D80FB1F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Poznaniu;</w:t>
            </w:r>
          </w:p>
          <w:p w14:paraId="182EAEDA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Raciborzu;</w:t>
            </w:r>
          </w:p>
          <w:p w14:paraId="51F6ABD3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Regionalnego Centrum Krwiodawstwa i Krwiolecznictwa im. dr Konrada </w:t>
            </w:r>
            <w:proofErr w:type="spellStart"/>
            <w:r w:rsidRPr="002E4522">
              <w:rPr>
                <w:rFonts w:ascii="Times New Roman" w:hAnsi="Times New Roman"/>
              </w:rPr>
              <w:t>Vietha</w:t>
            </w:r>
            <w:proofErr w:type="spellEnd"/>
            <w:r w:rsidRPr="002E4522">
              <w:rPr>
                <w:rFonts w:ascii="Times New Roman" w:hAnsi="Times New Roman"/>
              </w:rPr>
              <w:t xml:space="preserve"> w Radomiu;</w:t>
            </w:r>
          </w:p>
          <w:p w14:paraId="7F2A9431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Rzeszowie;</w:t>
            </w:r>
          </w:p>
          <w:p w14:paraId="1F841423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im. Jana Pawła II w Słupsku;</w:t>
            </w:r>
          </w:p>
          <w:p w14:paraId="290551C4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Szczecinie;</w:t>
            </w:r>
          </w:p>
          <w:p w14:paraId="4C1E97E1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Wałbrzychu;</w:t>
            </w:r>
          </w:p>
          <w:p w14:paraId="4CB57E1C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Warszawie;</w:t>
            </w:r>
          </w:p>
          <w:p w14:paraId="69B3DD2C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Regionalnego Centrum Krwiodawstwa i Krwiolecznictwa im. prof. dr hab. Tadeusza </w:t>
            </w:r>
            <w:proofErr w:type="spellStart"/>
            <w:r w:rsidRPr="002E4522">
              <w:rPr>
                <w:rFonts w:ascii="Times New Roman" w:hAnsi="Times New Roman"/>
              </w:rPr>
              <w:t>Dorobisza</w:t>
            </w:r>
            <w:proofErr w:type="spellEnd"/>
            <w:r w:rsidRPr="002E4522">
              <w:rPr>
                <w:rFonts w:ascii="Times New Roman" w:hAnsi="Times New Roman"/>
              </w:rPr>
              <w:t xml:space="preserve"> we Wrocławiu;</w:t>
            </w:r>
          </w:p>
          <w:p w14:paraId="3438DB7E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Regionalnego Centrum Krwiodawstwa i Krwiolecznictwa w Zielonej Górze;  </w:t>
            </w:r>
          </w:p>
          <w:p w14:paraId="044949F1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Wojskowego Centrum Krwiodawstwa i Krwiolecznictwa;  </w:t>
            </w:r>
          </w:p>
          <w:p w14:paraId="0AA65BE0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Centrum Krwiodawstwa i Krwiolecznictwa MSWiA;  </w:t>
            </w:r>
          </w:p>
          <w:p w14:paraId="2B1F5221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Krajowej Rady do Spraw Krwiodawstwa i Krwiolecznictwa; </w:t>
            </w:r>
          </w:p>
          <w:p w14:paraId="6B9E86D7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Związku Pracodawców Ratownictwa Medycznego SP-ZOZ; </w:t>
            </w:r>
          </w:p>
          <w:p w14:paraId="3BA7D18E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Polskiej Unii Szpitali Klinicznych; </w:t>
            </w:r>
          </w:p>
          <w:p w14:paraId="301EFA58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Stowarzyszenia Menedżerów Ochrony Zdrowia; </w:t>
            </w:r>
          </w:p>
          <w:p w14:paraId="2F76DFEE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Ogólnopolskiego Stowarzyszenia Szpitali Niepublicznych; </w:t>
            </w:r>
          </w:p>
          <w:p w14:paraId="7E797EC1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Polskiej Federacji Szpitali; </w:t>
            </w:r>
          </w:p>
          <w:p w14:paraId="1600B564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Rzecznik</w:t>
            </w:r>
            <w:r w:rsidR="00F53220" w:rsidRPr="002E4522">
              <w:rPr>
                <w:rFonts w:ascii="Times New Roman" w:hAnsi="Times New Roman"/>
              </w:rPr>
              <w:t>a</w:t>
            </w:r>
            <w:r w:rsidRPr="002E4522">
              <w:rPr>
                <w:rFonts w:ascii="Times New Roman" w:hAnsi="Times New Roman"/>
              </w:rPr>
              <w:t xml:space="preserve"> Praw Pacjenta;</w:t>
            </w:r>
          </w:p>
          <w:p w14:paraId="343B79CC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Polskie</w:t>
            </w:r>
            <w:r w:rsidR="00F53220" w:rsidRPr="002E4522">
              <w:rPr>
                <w:rFonts w:ascii="Times New Roman" w:hAnsi="Times New Roman"/>
              </w:rPr>
              <w:t>go</w:t>
            </w:r>
            <w:r w:rsidRPr="002E4522">
              <w:rPr>
                <w:rFonts w:ascii="Times New Roman" w:hAnsi="Times New Roman"/>
              </w:rPr>
              <w:t xml:space="preserve"> Towarzystw</w:t>
            </w:r>
            <w:r w:rsidR="00F53220" w:rsidRPr="002E4522">
              <w:rPr>
                <w:rFonts w:ascii="Times New Roman" w:hAnsi="Times New Roman"/>
              </w:rPr>
              <w:t>a</w:t>
            </w:r>
            <w:r w:rsidRPr="002E4522">
              <w:rPr>
                <w:rFonts w:ascii="Times New Roman" w:hAnsi="Times New Roman"/>
              </w:rPr>
              <w:t xml:space="preserve"> Koderów Medycznych;</w:t>
            </w:r>
          </w:p>
          <w:p w14:paraId="68BC50FD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Zarząd</w:t>
            </w:r>
            <w:r w:rsidR="00416B7A" w:rsidRPr="002E4522">
              <w:rPr>
                <w:rFonts w:ascii="Times New Roman" w:hAnsi="Times New Roman"/>
              </w:rPr>
              <w:t>u</w:t>
            </w:r>
            <w:r w:rsidRPr="002E4522">
              <w:rPr>
                <w:rFonts w:ascii="Times New Roman" w:hAnsi="Times New Roman"/>
              </w:rPr>
              <w:t xml:space="preserve"> Główn</w:t>
            </w:r>
            <w:r w:rsidR="00F53220" w:rsidRPr="002E4522">
              <w:rPr>
                <w:rFonts w:ascii="Times New Roman" w:hAnsi="Times New Roman"/>
              </w:rPr>
              <w:t>ego</w:t>
            </w:r>
            <w:r w:rsidRPr="002E4522">
              <w:rPr>
                <w:rFonts w:ascii="Times New Roman" w:hAnsi="Times New Roman"/>
              </w:rPr>
              <w:t xml:space="preserve"> Polskiego Czerwonego Krzyża;</w:t>
            </w:r>
          </w:p>
          <w:p w14:paraId="1B7BD780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Rad</w:t>
            </w:r>
            <w:r w:rsidR="00F53220" w:rsidRPr="002E4522">
              <w:rPr>
                <w:rFonts w:ascii="Times New Roman" w:hAnsi="Times New Roman"/>
              </w:rPr>
              <w:t>y</w:t>
            </w:r>
            <w:r w:rsidRPr="002E4522">
              <w:rPr>
                <w:rFonts w:ascii="Times New Roman" w:hAnsi="Times New Roman"/>
              </w:rPr>
              <w:t xml:space="preserve"> Dialogu Społecznego;</w:t>
            </w:r>
          </w:p>
          <w:p w14:paraId="7906F7F4" w14:textId="77777777" w:rsidR="00ED282C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Krajow</w:t>
            </w:r>
            <w:r w:rsidR="00F53220" w:rsidRPr="002E4522">
              <w:rPr>
                <w:rFonts w:ascii="Times New Roman" w:hAnsi="Times New Roman"/>
              </w:rPr>
              <w:t>ej</w:t>
            </w:r>
            <w:r w:rsidRPr="002E4522">
              <w:rPr>
                <w:rFonts w:ascii="Times New Roman" w:hAnsi="Times New Roman"/>
              </w:rPr>
              <w:t xml:space="preserve"> Rad</w:t>
            </w:r>
            <w:r w:rsidR="00F53220" w:rsidRPr="002E4522">
              <w:rPr>
                <w:rFonts w:ascii="Times New Roman" w:hAnsi="Times New Roman"/>
              </w:rPr>
              <w:t>y</w:t>
            </w:r>
            <w:r w:rsidR="003D7E26" w:rsidRPr="002E4522">
              <w:rPr>
                <w:rFonts w:ascii="Times New Roman" w:hAnsi="Times New Roman"/>
              </w:rPr>
              <w:t xml:space="preserve"> Fizjoterapeutów;</w:t>
            </w:r>
          </w:p>
          <w:p w14:paraId="1B633D29" w14:textId="77777777" w:rsidR="003D7E26" w:rsidRPr="002E4522" w:rsidRDefault="003D7E26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Porozumieni</w:t>
            </w:r>
            <w:r w:rsidR="005057E1" w:rsidRPr="002E4522">
              <w:rPr>
                <w:rFonts w:ascii="Times New Roman" w:hAnsi="Times New Roman"/>
              </w:rPr>
              <w:t>a</w:t>
            </w:r>
            <w:r w:rsidRPr="002E4522">
              <w:rPr>
                <w:rFonts w:ascii="Times New Roman" w:hAnsi="Times New Roman"/>
              </w:rPr>
              <w:t xml:space="preserve"> Pracodawców Ochrony Zdrowia;</w:t>
            </w:r>
          </w:p>
          <w:p w14:paraId="492E0890" w14:textId="77777777" w:rsidR="003D7E26" w:rsidRPr="002E4522" w:rsidRDefault="003D7E26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Porozumieni</w:t>
            </w:r>
            <w:r w:rsidR="005057E1" w:rsidRPr="002E4522">
              <w:rPr>
                <w:rFonts w:ascii="Times New Roman" w:hAnsi="Times New Roman"/>
              </w:rPr>
              <w:t>a</w:t>
            </w:r>
            <w:r w:rsidRPr="002E4522">
              <w:rPr>
                <w:rFonts w:ascii="Times New Roman" w:hAnsi="Times New Roman"/>
              </w:rPr>
              <w:t xml:space="preserve"> Łódzkie</w:t>
            </w:r>
            <w:r w:rsidR="005057E1" w:rsidRPr="002E4522">
              <w:rPr>
                <w:rFonts w:ascii="Times New Roman" w:hAnsi="Times New Roman"/>
              </w:rPr>
              <w:t>go</w:t>
            </w:r>
            <w:r w:rsidRPr="002E4522">
              <w:rPr>
                <w:rFonts w:ascii="Times New Roman" w:hAnsi="Times New Roman"/>
              </w:rPr>
              <w:t xml:space="preserve"> – Łódzki</w:t>
            </w:r>
            <w:r w:rsidR="005057E1" w:rsidRPr="002E4522">
              <w:rPr>
                <w:rFonts w:ascii="Times New Roman" w:hAnsi="Times New Roman"/>
              </w:rPr>
              <w:t>ego</w:t>
            </w:r>
            <w:r w:rsidRPr="002E4522">
              <w:rPr>
                <w:rFonts w:ascii="Times New Roman" w:hAnsi="Times New Roman"/>
              </w:rPr>
              <w:t xml:space="preserve"> </w:t>
            </w:r>
            <w:r w:rsidR="005057E1" w:rsidRPr="002E4522">
              <w:rPr>
                <w:rFonts w:ascii="Times New Roman" w:hAnsi="Times New Roman"/>
              </w:rPr>
              <w:t>Związ</w:t>
            </w:r>
            <w:r w:rsidRPr="002E4522">
              <w:rPr>
                <w:rFonts w:ascii="Times New Roman" w:hAnsi="Times New Roman"/>
              </w:rPr>
              <w:t>k</w:t>
            </w:r>
            <w:r w:rsidR="005057E1" w:rsidRPr="002E4522">
              <w:rPr>
                <w:rFonts w:ascii="Times New Roman" w:hAnsi="Times New Roman"/>
              </w:rPr>
              <w:t>u</w:t>
            </w:r>
            <w:r w:rsidRPr="002E4522">
              <w:rPr>
                <w:rFonts w:ascii="Times New Roman" w:hAnsi="Times New Roman"/>
              </w:rPr>
              <w:t xml:space="preserve"> Pracodawców Ochrony Zdrowia;</w:t>
            </w:r>
          </w:p>
          <w:p w14:paraId="060B5EC6" w14:textId="77777777" w:rsidR="003D7E26" w:rsidRPr="002E4522" w:rsidRDefault="005057E1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Polskiej Federacji Pracodawców Prywatnych Ochrony Zdrowia;</w:t>
            </w:r>
          </w:p>
          <w:p w14:paraId="7D3F78F7" w14:textId="77777777" w:rsidR="005057E1" w:rsidRPr="002E4522" w:rsidRDefault="005057E1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Wielkopolskiego Związku Pracodawców Ochrony Zdrowia;</w:t>
            </w:r>
          </w:p>
          <w:p w14:paraId="07108DED" w14:textId="77777777" w:rsidR="005057E1" w:rsidRDefault="005057E1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Konsorcjum Dolnośląskich Szpitali Powiatowych.</w:t>
            </w:r>
          </w:p>
          <w:p w14:paraId="770E4080" w14:textId="77777777" w:rsidR="002E4522" w:rsidRPr="002E4522" w:rsidRDefault="002E4522" w:rsidP="002E4522">
            <w:pPr>
              <w:pStyle w:val="Akapitzlist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12169AF" w14:textId="22514916" w:rsidR="00ED282C" w:rsidRPr="002E4522" w:rsidRDefault="00ED282C" w:rsidP="002D7A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 xml:space="preserve">Projekt, stosownie do przepisów ustawy z dnia 7 lipca 2005 r. o działalności lobbingowej w procesie stanowienia prawa (Dz. U. z 2017 r. poz. 248), </w:t>
            </w:r>
            <w:r w:rsidR="00C369C6">
              <w:rPr>
                <w:rFonts w:ascii="Times New Roman" w:hAnsi="Times New Roman"/>
                <w:sz w:val="22"/>
                <w:szCs w:val="22"/>
              </w:rPr>
              <w:t>zosta</w:t>
            </w:r>
            <w:r w:rsidR="000D0B16">
              <w:rPr>
                <w:rFonts w:ascii="Times New Roman" w:hAnsi="Times New Roman"/>
                <w:sz w:val="22"/>
                <w:szCs w:val="22"/>
              </w:rPr>
              <w:t>ł</w:t>
            </w:r>
            <w:r w:rsidR="00061ADE" w:rsidRPr="002E4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sz w:val="22"/>
                <w:szCs w:val="22"/>
              </w:rPr>
              <w:t xml:space="preserve">opublikowany na stronie internetowej Ministerstwa Zdrowia oraz udostępniony w Biuletynie Informacji Publicznej Ministerstwa Zdrowia wraz z przekazaniem projektu do uzgodnień z członkami Rady </w:t>
            </w:r>
            <w:r w:rsidRPr="002E4522">
              <w:rPr>
                <w:rFonts w:ascii="Times New Roman" w:hAnsi="Times New Roman"/>
                <w:sz w:val="22"/>
                <w:szCs w:val="22"/>
              </w:rPr>
              <w:lastRenderedPageBreak/>
              <w:t>Ministrów.</w:t>
            </w:r>
          </w:p>
          <w:p w14:paraId="15A9C2DE" w14:textId="236D8F09" w:rsidR="00700ED6" w:rsidRDefault="00ED282C" w:rsidP="00F127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 xml:space="preserve">Projekt </w:t>
            </w:r>
            <w:r w:rsidR="00C369C6">
              <w:rPr>
                <w:rFonts w:ascii="Times New Roman" w:hAnsi="Times New Roman"/>
                <w:sz w:val="22"/>
                <w:szCs w:val="22"/>
              </w:rPr>
              <w:t>zosta</w:t>
            </w:r>
            <w:r w:rsidR="000D0B16">
              <w:rPr>
                <w:rFonts w:ascii="Times New Roman" w:hAnsi="Times New Roman"/>
                <w:sz w:val="22"/>
                <w:szCs w:val="22"/>
              </w:rPr>
              <w:t>ł</w:t>
            </w:r>
            <w:r w:rsidR="00C369C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sz w:val="22"/>
                <w:szCs w:val="22"/>
              </w:rPr>
              <w:t>również udostępniony w Biuletynie Informacji Publicznej Rządowego Centrum Legislacji, zgodnie z uchwałą nr 190 Rady Ministrów z dnia 29 października 2013 r. – Regulamin pracy Rady Ministrów (M.P. z 2016 r. poz. 1006</w:t>
            </w:r>
            <w:r w:rsidR="00C61C6A" w:rsidRPr="002E4522">
              <w:rPr>
                <w:rFonts w:ascii="Times New Roman" w:hAnsi="Times New Roman"/>
                <w:sz w:val="22"/>
                <w:szCs w:val="22"/>
              </w:rPr>
              <w:t xml:space="preserve">, z </w:t>
            </w:r>
            <w:proofErr w:type="spellStart"/>
            <w:r w:rsidR="00C61C6A" w:rsidRPr="002E4522">
              <w:rPr>
                <w:rFonts w:ascii="Times New Roman" w:hAnsi="Times New Roman"/>
                <w:sz w:val="22"/>
                <w:szCs w:val="22"/>
              </w:rPr>
              <w:t>późn</w:t>
            </w:r>
            <w:proofErr w:type="spellEnd"/>
            <w:r w:rsidR="00C61C6A" w:rsidRPr="002E4522">
              <w:rPr>
                <w:rFonts w:ascii="Times New Roman" w:hAnsi="Times New Roman"/>
                <w:sz w:val="22"/>
                <w:szCs w:val="22"/>
              </w:rPr>
              <w:t>. zm.</w:t>
            </w:r>
            <w:r w:rsidRPr="002E4522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4491695A" w14:textId="338618CD" w:rsidR="001264F4" w:rsidRPr="002E4522" w:rsidRDefault="001264F4" w:rsidP="00F127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64F4">
              <w:rPr>
                <w:rFonts w:ascii="Times New Roman" w:hAnsi="Times New Roman"/>
                <w:sz w:val="22"/>
                <w:szCs w:val="22"/>
              </w:rPr>
              <w:t>Wyniki konsultacji publicznych i opiniowania zostaną przedstawione po ich zakończeniu w raporcie z konsultacji publicznych i opiniowania.</w:t>
            </w:r>
          </w:p>
        </w:tc>
      </w:tr>
      <w:tr w:rsidR="00700ED6" w:rsidRPr="0001378F" w14:paraId="6A2715B3" w14:textId="77777777" w:rsidTr="00273A0B">
        <w:trPr>
          <w:trHeight w:val="363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62FEF5C3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700ED6" w:rsidRPr="0001378F" w14:paraId="29C7037A" w14:textId="77777777" w:rsidTr="00273A0B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8786863" w14:textId="77777777" w:rsidR="00700ED6" w:rsidRPr="0001378F" w:rsidRDefault="00700ED6" w:rsidP="0061426C">
            <w:pPr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783" w:type="dxa"/>
            <w:gridSpan w:val="24"/>
            <w:shd w:val="clear" w:color="auto" w:fill="FFFFFF"/>
          </w:tcPr>
          <w:p w14:paraId="3E49A18A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700ED6" w:rsidRPr="0001378F" w14:paraId="059D6987" w14:textId="77777777" w:rsidTr="003E5519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2DD18B7" w14:textId="77777777" w:rsidR="00700ED6" w:rsidRPr="0001378F" w:rsidRDefault="00700ED6" w:rsidP="0061426C">
            <w:pPr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shd w:val="clear" w:color="auto" w:fill="FFFFFF"/>
          </w:tcPr>
          <w:p w14:paraId="070A0391" w14:textId="77777777" w:rsidR="00700ED6" w:rsidRPr="0001378F" w:rsidRDefault="00700ED6" w:rsidP="002D7A7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6379869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DDEB99B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4833166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580AD179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212EA5F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B60911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486A0C0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D1BBD8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201BFE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2DEC6E7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0781476A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700ED6" w:rsidRPr="0001378F" w14:paraId="68C6CFFE" w14:textId="77777777" w:rsidTr="003E5519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E6267B" w14:textId="77777777" w:rsidR="00700ED6" w:rsidRPr="0001378F" w:rsidRDefault="00700ED6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  <w:r w:rsidR="009531C8" w:rsidRPr="009531C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 w tym: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525EE645" w14:textId="080ABF29" w:rsidR="00700ED6" w:rsidRPr="005648C3" w:rsidRDefault="003E5519" w:rsidP="00703FAC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DB4B7A4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8F5DF80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B8C11EF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5798CEE5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C461590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7B5FE25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E39A33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9F5850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0BE155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D065C7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74DD4C58" w14:textId="18CB955C" w:rsidR="00700ED6" w:rsidRPr="005648C3" w:rsidRDefault="00110235" w:rsidP="00703FAC">
            <w:pPr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0,</w:t>
            </w:r>
            <w:r w:rsidR="00703FAC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700ED6" w:rsidRPr="0001378F" w14:paraId="74E01476" w14:textId="77777777" w:rsidTr="003E5519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261F36" w14:textId="77777777" w:rsidR="00700ED6" w:rsidRPr="0001378F" w:rsidRDefault="00700ED6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Podmioty lecznicze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07882F97" w14:textId="7D00A27C" w:rsidR="00700ED6" w:rsidRPr="0001378F" w:rsidRDefault="003E5519" w:rsidP="00703FA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E966696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AEA3AD8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6E04CB5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25EB863C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897467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F436DA2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8D1AE00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0D2126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BD7EE7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BA446E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31DFE1A4" w14:textId="520F523A" w:rsidR="00700ED6" w:rsidRPr="0001378F" w:rsidRDefault="00110235" w:rsidP="00703FAC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0,</w:t>
            </w:r>
            <w:r w:rsidR="00703F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B69F3" w:rsidRPr="0001378F" w14:paraId="3AA34251" w14:textId="77777777" w:rsidTr="003E5519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7DE26F" w14:textId="77777777" w:rsidR="000B69F3" w:rsidRPr="0001378F" w:rsidRDefault="000B69F3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NFZ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1F64A800" w14:textId="77777777" w:rsidR="000B69F3" w:rsidDel="000B69F3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38DBC26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F77E7D5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6058AC1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2DA8E6AE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3A66F83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10C74F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BB0FEC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5E8BA1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1F707C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32B2C73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4A5504BA" w14:textId="77777777" w:rsidR="000B69F3" w:rsidRDefault="000B69F3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700ED6" w:rsidRPr="0001378F" w14:paraId="3C88FC20" w14:textId="77777777" w:rsidTr="003E5519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15C5C2" w14:textId="77777777" w:rsidR="00700ED6" w:rsidRPr="0001378F" w:rsidRDefault="00700ED6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  <w:r w:rsidR="009531C8" w:rsidRPr="009531C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 w tym: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5F509F42" w14:textId="1B21F8CB" w:rsidR="00700ED6" w:rsidRPr="005648C3" w:rsidRDefault="003E5519" w:rsidP="00703FAC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2FA8384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F941EF1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073E20A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78B34EFB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E9D99D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4E26BD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830FE2B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93ABD7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340017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BF459E9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3829F42C" w14:textId="0FFF0118" w:rsidR="00700ED6" w:rsidRPr="005648C3" w:rsidRDefault="00061ADE" w:rsidP="00703FAC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700ED6" w:rsidRPr="0001378F" w14:paraId="14FF3277" w14:textId="77777777" w:rsidTr="003E5519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E3D1DAE" w14:textId="77777777" w:rsidR="00700ED6" w:rsidRPr="0001378F" w:rsidRDefault="00700ED6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Podmioty lecznicze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39A8960C" w14:textId="4B28AB5A" w:rsidR="00700ED6" w:rsidRPr="0001378F" w:rsidRDefault="003E5519" w:rsidP="00703FA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3910B53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E6C3523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3F4C37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0F5BC548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AC12D4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A5B2748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FECDF2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2FA01F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1E8B9E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DF1BBD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45381EB7" w14:textId="70E00AEF" w:rsidR="00700ED6" w:rsidRPr="0001378F" w:rsidRDefault="00061ADE" w:rsidP="00703FA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700ED6" w:rsidRPr="0001378F" w14:paraId="765176FD" w14:textId="77777777" w:rsidTr="003E5519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3FCCDC" w14:textId="77777777" w:rsidR="00700ED6" w:rsidRPr="0001378F" w:rsidRDefault="00700ED6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NFZ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33A2CE4B" w14:textId="334C7564" w:rsidR="00700ED6" w:rsidRPr="0001378F" w:rsidRDefault="003E5519" w:rsidP="00703FA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7D0D9D5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24177E6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4A1A33F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580088EB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79181D4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2E6F6B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7527B3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80D0F9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DDBD38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2B0E23C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06E41049" w14:textId="33681B59" w:rsidR="00700ED6" w:rsidRPr="0001378F" w:rsidRDefault="00061ADE" w:rsidP="00703FA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700ED6" w:rsidRPr="0001378F" w14:paraId="15725265" w14:textId="77777777" w:rsidTr="003E551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13072D" w14:textId="77777777" w:rsidR="00700ED6" w:rsidRPr="0001378F" w:rsidRDefault="00700ED6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  <w:r w:rsidR="009531C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 w tym: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79072655" w14:textId="5576AAD7" w:rsidR="00700ED6" w:rsidRPr="005648C3" w:rsidRDefault="00703FAC" w:rsidP="00703FAC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25674AE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9C6FCF8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1E3940F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62B3AE62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235C284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73FE6D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F43F1E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261920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9E8F14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9E3E3C8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66A650B0" w14:textId="4716B060" w:rsidR="00700ED6" w:rsidRPr="00061ADE" w:rsidRDefault="00703FAC" w:rsidP="00986658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9531C8" w:rsidRPr="0001378F" w14:paraId="37CD0709" w14:textId="77777777" w:rsidTr="003E551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CFBA17" w14:textId="77777777" w:rsidR="009531C8" w:rsidRPr="009531C8" w:rsidRDefault="009531C8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531C8">
              <w:rPr>
                <w:rFonts w:ascii="Times New Roman" w:hAnsi="Times New Roman"/>
                <w:color w:val="000000"/>
                <w:sz w:val="21"/>
                <w:szCs w:val="21"/>
              </w:rPr>
              <w:t>NFZ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0522F68D" w14:textId="07F57F44" w:rsidR="009531C8" w:rsidRPr="00110235" w:rsidRDefault="00703FAC" w:rsidP="00986658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9592BCF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CF25A99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8A747A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52A33E71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B9F51E3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154D55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445D83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C46E2A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C31999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0B9E258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762D02B0" w14:textId="32C52C47" w:rsidR="009531C8" w:rsidRPr="00061ADE" w:rsidRDefault="00703FAC" w:rsidP="00986658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700ED6" w:rsidRPr="002E4522" w14:paraId="729EADC2" w14:textId="77777777" w:rsidTr="00273A0B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F93B544" w14:textId="77777777" w:rsidR="00700ED6" w:rsidRPr="002E4522" w:rsidRDefault="00700ED6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Źródła finansowania </w:t>
            </w:r>
          </w:p>
        </w:tc>
        <w:tc>
          <w:tcPr>
            <w:tcW w:w="8673" w:type="dxa"/>
            <w:gridSpan w:val="26"/>
            <w:shd w:val="clear" w:color="auto" w:fill="FFFFFF"/>
            <w:vAlign w:val="center"/>
          </w:tcPr>
          <w:p w14:paraId="709DD91A" w14:textId="43B236F8" w:rsidR="00700ED6" w:rsidRPr="002E4522" w:rsidRDefault="00700ED6" w:rsidP="00F3292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Podmioty lecznicze oraz Narodowy Fundusz Zdrowia (późniejsza refundacja kosztów krwi i jej składników dokonywana jest przez </w:t>
            </w:r>
            <w:r w:rsidR="00611563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Narodowy Fundusz Zdrowia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na podstawie odrębnych przepisów)</w:t>
            </w:r>
            <w:r w:rsidR="00907C13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295B3F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Centra krwiodawstwa i krwiolecznictwa realizując zadania wynikające z przepisów </w:t>
            </w:r>
            <w:r w:rsidR="007440C2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ustawy o publicznej służbie krwi</w:t>
            </w:r>
            <w:r w:rsidR="00295B3F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wydają krew i jej składniki podmiotom leczniczym za opłatą</w:t>
            </w:r>
            <w:r w:rsidR="007440C2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Opłata ta jest </w:t>
            </w:r>
            <w:r w:rsidR="00061ADE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ponoszona </w:t>
            </w:r>
            <w:r w:rsidR="007440C2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przez podmioty lecznicze </w:t>
            </w:r>
            <w:r w:rsidR="002F0C1F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 związku z </w:t>
            </w:r>
            <w:r w:rsidR="007440C2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rozliczeni</w:t>
            </w:r>
            <w:r w:rsidR="002F0C1F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em</w:t>
            </w:r>
            <w:r w:rsidR="007440C2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procedur finansowanych przez</w:t>
            </w:r>
            <w:r w:rsidR="00295B3F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</w:t>
            </w:r>
            <w:r w:rsidR="002419B8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arodowy Fundusz Zdrowia</w:t>
            </w:r>
            <w:r w:rsidR="00295B3F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53DCC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wobec</w:t>
            </w:r>
            <w:r w:rsidR="00295B3F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jego </w:t>
            </w:r>
            <w:r w:rsidR="00061ADE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zadań </w:t>
            </w:r>
            <w:r w:rsidR="00295B3F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w sys</w:t>
            </w:r>
            <w:r w:rsidR="00C369C6">
              <w:rPr>
                <w:rFonts w:ascii="Times New Roman" w:hAnsi="Times New Roman"/>
                <w:color w:val="000000"/>
                <w:sz w:val="22"/>
                <w:szCs w:val="22"/>
              </w:rPr>
              <w:t>temie opieki zdrowotnej w Rzeczypospolitej Polskiej</w:t>
            </w:r>
            <w:r w:rsidR="00295B3F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2625A6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Jednocześnie zauważyć należy, iż zgodnie z dyspozycją zawartą w art. 19 ust. 2 ustawy</w:t>
            </w:r>
            <w:r w:rsidR="002450BF" w:rsidRPr="002E4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25A6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o publicznej służbie krwi, rozporządzenie to wydawane jest corocznie, w związku z tym wpływ na sektor finansów publicznych obejmuje okres jednego roku.</w:t>
            </w:r>
            <w:r w:rsidR="00E02654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A19F1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Projekt nie stanowi tytułu do ubiegania się przez centra krwiodawstwa i krwiolecznictwa o dodatkowe środki z budżetu państwa oraz nie wprowadza zmian w zakresie wysokości dotacji z budżetu państwa dla centr krwiodawstwa i krwiolecznictwa.</w:t>
            </w:r>
          </w:p>
        </w:tc>
      </w:tr>
      <w:tr w:rsidR="00700ED6" w:rsidRPr="002E4522" w14:paraId="0C6AA347" w14:textId="77777777" w:rsidTr="002E1016">
        <w:trPr>
          <w:trHeight w:val="841"/>
        </w:trPr>
        <w:tc>
          <w:tcPr>
            <w:tcW w:w="2243" w:type="dxa"/>
            <w:gridSpan w:val="2"/>
            <w:shd w:val="clear" w:color="auto" w:fill="FFFFFF"/>
          </w:tcPr>
          <w:p w14:paraId="4C7CDA4C" w14:textId="77777777" w:rsidR="00700ED6" w:rsidRPr="002E4522" w:rsidRDefault="00700ED6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8673" w:type="dxa"/>
            <w:gridSpan w:val="26"/>
            <w:shd w:val="clear" w:color="auto" w:fill="FFFFFF"/>
          </w:tcPr>
          <w:p w14:paraId="117D7F81" w14:textId="26E9BCDF" w:rsidR="00F3292C" w:rsidRPr="00F3292C" w:rsidRDefault="00F3292C" w:rsidP="00F329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92C">
              <w:rPr>
                <w:rFonts w:ascii="Times New Roman" w:hAnsi="Times New Roman"/>
                <w:sz w:val="22"/>
                <w:szCs w:val="22"/>
              </w:rPr>
              <w:t>Niniejszy projekt rozporządzenia określa wysokość opłat za krew i jej składniki w 2021 r.  Opłaty te nie ulegną zmianie w stosunku do roku poprzedniego.</w:t>
            </w:r>
          </w:p>
          <w:p w14:paraId="16913B4D" w14:textId="42DE6DE3" w:rsidR="00F3292C" w:rsidRPr="00F3292C" w:rsidRDefault="00F3292C" w:rsidP="00F329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92C">
              <w:rPr>
                <w:rFonts w:ascii="Times New Roman" w:hAnsi="Times New Roman"/>
                <w:sz w:val="22"/>
                <w:szCs w:val="22"/>
              </w:rPr>
              <w:t>Utrzymując opłaty w dotychczasowej wysokości kierowano się przede wszystkim wynikami analizy wysokości kosztów, ponoszonych przez jednostki organizacyjne publicznej służby krwi w związku z pobieraniem krwi i jej składników oraz preparatyką, przechowywaniem i ich wydawaniem, w odniesieniu do uzyskiwanych przychodów z tego tytułu, z uwzględnieniem dotacji przyznawanej przez Ministra Zdrowia na realizację zadań, o których mowa w art. 27 ust. 1 pkt 1, 3-5, 11-13 ustawy z dnia 22 sierpnia 1997 r. o publicznej służbie krwi. Z przeprowadzonej analizy wynika, że koszty własne sprzedaży niektórych składników krwi  oraz koszty wykonywanych na tych składnikach  czynności dodatkowych są na poziomie niższym od poziomu opłat z  2020 roku, co przemawiałoby za obniżeniem opłat za krew i jej składniki. Należy jednak podkreślić, iż są to koszty uśrednione dla wszystkich centrów</w:t>
            </w:r>
            <w:r w:rsidR="002B0735">
              <w:rPr>
                <w:rFonts w:ascii="Times New Roman" w:hAnsi="Times New Roman"/>
                <w:sz w:val="22"/>
                <w:szCs w:val="22"/>
              </w:rPr>
              <w:t xml:space="preserve"> krwiodawstwa i krwiolecznictwa</w:t>
            </w:r>
            <w:r w:rsidRPr="00F3292C">
              <w:rPr>
                <w:rFonts w:ascii="Times New Roman" w:hAnsi="Times New Roman"/>
                <w:sz w:val="22"/>
                <w:szCs w:val="22"/>
              </w:rPr>
              <w:t>. W części centrów koszty własne sprzedaży składników krwi przewyższają wysokość opłat określonych w rozporządzeniu.</w:t>
            </w:r>
          </w:p>
          <w:p w14:paraId="5C9CBEBB" w14:textId="77777777" w:rsidR="00F3292C" w:rsidRPr="00F3292C" w:rsidRDefault="00F3292C" w:rsidP="00F329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92C">
              <w:rPr>
                <w:rFonts w:ascii="Times New Roman" w:hAnsi="Times New Roman"/>
                <w:sz w:val="22"/>
                <w:szCs w:val="22"/>
              </w:rPr>
              <w:t>Za utrzymaniem wysokości opłat na dotychczasowym poziomie przemawiają również następujące względy:</w:t>
            </w:r>
          </w:p>
          <w:p w14:paraId="3C12C77D" w14:textId="26FB1D10" w:rsidR="00F3292C" w:rsidRPr="00F3292C" w:rsidRDefault="00586746" w:rsidP="00F329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r w:rsidR="00F3292C" w:rsidRPr="00F3292C">
              <w:rPr>
                <w:rFonts w:ascii="Times New Roman" w:hAnsi="Times New Roman"/>
                <w:sz w:val="22"/>
                <w:szCs w:val="22"/>
              </w:rPr>
              <w:t>konieczność zwiększenia  wynagrodzeń wynikająca m.in. z</w:t>
            </w:r>
            <w:r w:rsidR="002B0735">
              <w:rPr>
                <w:rFonts w:ascii="Times New Roman" w:hAnsi="Times New Roman"/>
                <w:sz w:val="22"/>
                <w:szCs w:val="22"/>
              </w:rPr>
              <w:t xml:space="preserve"> przepisów</w:t>
            </w:r>
            <w:r w:rsidR="00F3292C" w:rsidRPr="00F3292C">
              <w:rPr>
                <w:rFonts w:ascii="Times New Roman" w:hAnsi="Times New Roman"/>
                <w:sz w:val="22"/>
                <w:szCs w:val="22"/>
              </w:rPr>
              <w:t xml:space="preserve"> ustawy z dnia 8 czerwca 2017 r. o sposobie ustalania najniższego wynagrodzenia zasadniczego pracowników </w:t>
            </w:r>
            <w:r w:rsidR="00F3292C" w:rsidRPr="00F3292C">
              <w:rPr>
                <w:rFonts w:ascii="Times New Roman" w:hAnsi="Times New Roman"/>
                <w:sz w:val="22"/>
                <w:szCs w:val="22"/>
              </w:rPr>
              <w:lastRenderedPageBreak/>
              <w:t>wykonujących zawody medyczne zatrudnionych w podmiotach leczniczych (Dz. U. z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F3292C" w:rsidRPr="00F3292C">
              <w:rPr>
                <w:rFonts w:ascii="Times New Roman" w:hAnsi="Times New Roman"/>
                <w:sz w:val="22"/>
                <w:szCs w:val="22"/>
              </w:rPr>
              <w:t xml:space="preserve"> r. poz. </w:t>
            </w:r>
            <w:r>
              <w:rPr>
                <w:rFonts w:ascii="Times New Roman" w:hAnsi="Times New Roman"/>
                <w:sz w:val="22"/>
                <w:szCs w:val="22"/>
              </w:rPr>
              <w:t>830</w:t>
            </w:r>
            <w:r w:rsidR="00F3292C" w:rsidRPr="00F3292C">
              <w:rPr>
                <w:rFonts w:ascii="Times New Roman" w:hAnsi="Times New Roman"/>
                <w:sz w:val="22"/>
                <w:szCs w:val="22"/>
              </w:rPr>
              <w:t>), rozporządzenia Rady Ministrów z dnia 10 września 2019 r. w sprawie wysokości minimalnego wynagrodzenia za pracę oraz wysokości minimalnej stawki godzinowej w 2020 r. (Dz. U. poz. 1778), oraz z przewidzianej w Wieloletnim Planie Finansowym Państwa na lata 2019-2022 podwyżki wynagrodzeń pracowników o 5,8% w 2021 r. Wzrost wynagrodzeń zapewnia ponadto  utrzymanie wykwalifikowanej kadry pracowniczej, co przekłada się na zdolność jednostki do działania na najwyższym poziomie;</w:t>
            </w:r>
            <w:r w:rsidR="00A40650">
              <w:rPr>
                <w:rFonts w:ascii="Times New Roman" w:hAnsi="Times New Roman"/>
                <w:sz w:val="22"/>
                <w:szCs w:val="22"/>
              </w:rPr>
              <w:t xml:space="preserve">2) </w:t>
            </w:r>
            <w:r w:rsidR="00F3292C" w:rsidRPr="00F3292C">
              <w:rPr>
                <w:rFonts w:ascii="Times New Roman" w:hAnsi="Times New Roman"/>
                <w:sz w:val="22"/>
                <w:szCs w:val="22"/>
              </w:rPr>
              <w:t>przewidywany na lata 2020/2021 wzrost cen energii elektrycznej;</w:t>
            </w:r>
          </w:p>
          <w:p w14:paraId="377BE352" w14:textId="40F94236" w:rsidR="00F3292C" w:rsidRPr="00F3292C" w:rsidRDefault="009558F7" w:rsidP="00F329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3) </w:t>
            </w:r>
            <w:r w:rsidR="00F3292C" w:rsidRPr="00F3292C">
              <w:rPr>
                <w:rFonts w:ascii="Times New Roman" w:hAnsi="Times New Roman"/>
                <w:sz w:val="22"/>
                <w:szCs w:val="22"/>
              </w:rPr>
              <w:t>nieprzewidywalność sytuacji związanej z SARS-CoV-2 i rozprzestrzenianiem się choroby zakaźnej wywołanej tym wirusem. Utrzymująca się sytuacj</w:t>
            </w:r>
            <w:r w:rsidR="00F3292C">
              <w:rPr>
                <w:rFonts w:ascii="Times New Roman" w:hAnsi="Times New Roman"/>
                <w:sz w:val="22"/>
                <w:szCs w:val="22"/>
              </w:rPr>
              <w:t>a w kraju, związana</w:t>
            </w:r>
            <w:r w:rsidR="00F3292C" w:rsidRPr="00F3292C">
              <w:rPr>
                <w:rFonts w:ascii="Times New Roman" w:hAnsi="Times New Roman"/>
                <w:sz w:val="22"/>
                <w:szCs w:val="22"/>
              </w:rPr>
              <w:t xml:space="preserve">  z epidemią niesie ryzyko pogorszenia sytuacji finansowej niektórych </w:t>
            </w:r>
            <w:r w:rsidR="002B0735">
              <w:rPr>
                <w:rFonts w:ascii="Times New Roman" w:hAnsi="Times New Roman"/>
                <w:sz w:val="22"/>
                <w:szCs w:val="22"/>
              </w:rPr>
              <w:t>c</w:t>
            </w:r>
            <w:r w:rsidR="00A40650">
              <w:rPr>
                <w:rFonts w:ascii="Times New Roman" w:hAnsi="Times New Roman"/>
                <w:sz w:val="22"/>
                <w:szCs w:val="22"/>
              </w:rPr>
              <w:t xml:space="preserve">entrów </w:t>
            </w:r>
            <w:r w:rsidR="002B0735">
              <w:rPr>
                <w:rFonts w:ascii="Times New Roman" w:hAnsi="Times New Roman"/>
                <w:sz w:val="22"/>
                <w:szCs w:val="22"/>
              </w:rPr>
              <w:t>k</w:t>
            </w:r>
            <w:r w:rsidR="00A40650">
              <w:rPr>
                <w:rFonts w:ascii="Times New Roman" w:hAnsi="Times New Roman"/>
                <w:sz w:val="22"/>
                <w:szCs w:val="22"/>
              </w:rPr>
              <w:t xml:space="preserve">rwiodawstwa </w:t>
            </w:r>
            <w:r w:rsidR="00F3292C" w:rsidRPr="00F3292C">
              <w:rPr>
                <w:rFonts w:ascii="Times New Roman" w:hAnsi="Times New Roman"/>
                <w:sz w:val="22"/>
                <w:szCs w:val="22"/>
              </w:rPr>
              <w:t>i</w:t>
            </w:r>
            <w:r w:rsidR="00A406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B0735">
              <w:rPr>
                <w:rFonts w:ascii="Times New Roman" w:hAnsi="Times New Roman"/>
                <w:sz w:val="22"/>
                <w:szCs w:val="22"/>
              </w:rPr>
              <w:t>k</w:t>
            </w:r>
            <w:r w:rsidR="00A40650">
              <w:rPr>
                <w:rFonts w:ascii="Times New Roman" w:hAnsi="Times New Roman"/>
                <w:sz w:val="22"/>
                <w:szCs w:val="22"/>
              </w:rPr>
              <w:t>rwiolecznictwa</w:t>
            </w:r>
            <w:r w:rsidR="00F3292C" w:rsidRPr="00F3292C">
              <w:rPr>
                <w:rFonts w:ascii="Times New Roman" w:hAnsi="Times New Roman"/>
                <w:sz w:val="22"/>
                <w:szCs w:val="22"/>
              </w:rPr>
              <w:t>. Zaobserwowano znaczny wzrost kosztów związanych z zakupem środków ochrony osobistej i płynów do dezynfekcji, a także wzrost wydatków związanych z utylizacją odpadów medycznych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6CCA39F" w14:textId="3236C618" w:rsidR="00F3292C" w:rsidRPr="00F3292C" w:rsidRDefault="006B3990" w:rsidP="00F329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4) </w:t>
            </w:r>
            <w:r w:rsidR="00F3292C" w:rsidRPr="00F3292C">
              <w:rPr>
                <w:rFonts w:ascii="Times New Roman" w:hAnsi="Times New Roman"/>
                <w:sz w:val="22"/>
                <w:szCs w:val="22"/>
              </w:rPr>
              <w:t>projekcja inflacji opublikowana przez Narodowy Bank Polski (informacja opublikowana w marcu 2020 r.) na lata 2020-2022, z której wynika, że inflacja cen konsumenta wzrośnie w 2021 r. do 2,7%, a następnie obniży się pod koniec 2022 r. w okolice 2,4%.</w:t>
            </w:r>
          </w:p>
          <w:p w14:paraId="13ADD4A5" w14:textId="7E6B359B" w:rsidR="00F3292C" w:rsidRPr="00F3292C" w:rsidRDefault="00F3292C" w:rsidP="00F329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92C">
              <w:rPr>
                <w:rFonts w:ascii="Times New Roman" w:hAnsi="Times New Roman"/>
                <w:sz w:val="22"/>
                <w:szCs w:val="22"/>
              </w:rPr>
              <w:t xml:space="preserve">Nie bez znaczenia jest również konieczność ciągłego przekazywania na potrzeby lecznictwa bezpiecznych, najwyższej jakości składników krwi, co z kolei </w:t>
            </w:r>
            <w:r>
              <w:rPr>
                <w:rFonts w:ascii="Times New Roman" w:hAnsi="Times New Roman"/>
                <w:sz w:val="22"/>
                <w:szCs w:val="22"/>
              </w:rPr>
              <w:t>wiąże się</w:t>
            </w:r>
            <w:r w:rsidRPr="00F3292C">
              <w:rPr>
                <w:rFonts w:ascii="Times New Roman" w:hAnsi="Times New Roman"/>
                <w:sz w:val="22"/>
                <w:szCs w:val="22"/>
              </w:rPr>
              <w:t xml:space="preserve"> 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292C">
              <w:rPr>
                <w:rFonts w:ascii="Times New Roman" w:hAnsi="Times New Roman"/>
                <w:sz w:val="22"/>
                <w:szCs w:val="22"/>
              </w:rPr>
              <w:t>koniecznością ponoszenia nakładów inwestycyjnych, m.in. na zakup aparatury.</w:t>
            </w:r>
          </w:p>
          <w:p w14:paraId="7E61E3BC" w14:textId="09464D5F" w:rsidR="00583128" w:rsidRPr="00F3292C" w:rsidRDefault="00F3292C" w:rsidP="00F329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92C">
              <w:rPr>
                <w:rFonts w:ascii="Times New Roman" w:hAnsi="Times New Roman"/>
                <w:sz w:val="22"/>
                <w:szCs w:val="22"/>
              </w:rPr>
              <w:t>Biorąc pod uwagę powyższe argumenty w projektowanym rozporządzeniu nie wprowadzono jakichkolwiek zmian w stosunku do treści obowiązującego rozporządzenia Ministra Zdrowia  dnia 12 sierpnia 2019 r. w sprawie określenia wysokości opłat za krew i jej składniki w 2020 r. (Dz. U. poz. 1611).  Wejście w życie rozporządzenia określono na dzień 1 stycznia 2021 r. ze względu na utratę mocy, wraz z końcem 2020 r., rozporządzenia Ministra Zdrowia z dnia 12 sierpnia 2019 r. w sprawie określenia wysokości opłat za krew i jej składniki w 2020 r.</w:t>
            </w:r>
          </w:p>
        </w:tc>
      </w:tr>
      <w:tr w:rsidR="00700ED6" w:rsidRPr="0001378F" w14:paraId="01F12EB5" w14:textId="77777777" w:rsidTr="00273A0B">
        <w:trPr>
          <w:trHeight w:val="345"/>
        </w:trPr>
        <w:tc>
          <w:tcPr>
            <w:tcW w:w="10916" w:type="dxa"/>
            <w:gridSpan w:val="28"/>
            <w:shd w:val="clear" w:color="auto" w:fill="99CCFF"/>
          </w:tcPr>
          <w:p w14:paraId="7206978F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01378F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00ED6" w:rsidRPr="002E4522" w14:paraId="474F83D6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1C997CA5" w14:textId="77777777" w:rsidR="00700ED6" w:rsidRPr="002E4522" w:rsidRDefault="00700ED6" w:rsidP="002D7A7A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700ED6" w:rsidRPr="002E4522" w14:paraId="013D974F" w14:textId="77777777" w:rsidTr="003E5519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50817492" w14:textId="77777777" w:rsidR="00700ED6" w:rsidRPr="002E4522" w:rsidRDefault="00700ED6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1161D7FD" w14:textId="77777777" w:rsidR="00700ED6" w:rsidRPr="002E4522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71A7BB4E" w14:textId="77777777" w:rsidR="00700ED6" w:rsidRPr="002E4522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C99A98" w14:textId="77777777" w:rsidR="00700ED6" w:rsidRPr="002E4522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33C8B6B" w14:textId="77777777" w:rsidR="00700ED6" w:rsidRPr="002E4522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4BD4550" w14:textId="77777777" w:rsidR="00700ED6" w:rsidRPr="002E4522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C18E5CD" w14:textId="77777777" w:rsidR="00700ED6" w:rsidRPr="002E4522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1" w:type="dxa"/>
            <w:shd w:val="clear" w:color="auto" w:fill="FFFFFF"/>
          </w:tcPr>
          <w:p w14:paraId="4234DE36" w14:textId="77777777" w:rsidR="00700ED6" w:rsidRPr="002E4522" w:rsidRDefault="00700ED6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Łącznie</w:t>
            </w:r>
            <w:r w:rsidRPr="002E4522" w:rsidDel="0073273A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(0-10)</w:t>
            </w:r>
          </w:p>
        </w:tc>
      </w:tr>
      <w:tr w:rsidR="00265D02" w:rsidRPr="002E4522" w14:paraId="766A63BB" w14:textId="77777777" w:rsidTr="003E5519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2E2756F" w14:textId="77777777" w:rsidR="00265D02" w:rsidRPr="002E4522" w:rsidRDefault="00265D02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W ujęciu pieniężnym</w:t>
            </w:r>
          </w:p>
          <w:p w14:paraId="34C004F5" w14:textId="77777777" w:rsidR="00265D02" w:rsidRPr="002E4522" w:rsidRDefault="00265D0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pacing w:val="-2"/>
                <w:sz w:val="22"/>
                <w:szCs w:val="22"/>
              </w:rPr>
              <w:t>(w mln zł)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8B03FB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012495A2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738D10C2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5C8E96D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7AFBEDC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C39C39A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F11E84D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7D09A776" w14:textId="77777777" w:rsidR="00265D02" w:rsidRPr="002E4522" w:rsidRDefault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265D02" w:rsidRPr="002E4522" w14:paraId="523DD519" w14:textId="77777777" w:rsidTr="003E5519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A810587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2BDEAF9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7AEC57FA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57F80608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10C569E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163D2F3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DA08F2A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3A124C2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080C12E7" w14:textId="77777777" w:rsidR="00265D02" w:rsidRPr="002E4522" w:rsidRDefault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265D02" w:rsidRPr="002E4522" w14:paraId="6CAE41F2" w14:textId="77777777" w:rsidTr="003E5519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9250E3A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D9FA15D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>rodzina, obywatele oraz gospodarstwa domowe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3FFE1B8A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1273642A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FD6495D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AC97823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29A39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AB36FCC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30D4BEF3" w14:textId="77777777" w:rsidR="00265D02" w:rsidRPr="002E4522" w:rsidRDefault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265D02" w:rsidRPr="002E4522" w14:paraId="2FE69EFD" w14:textId="77777777" w:rsidTr="003E5519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0825AD30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871C75B" w14:textId="49654F94" w:rsidR="00265D02" w:rsidRPr="002E4522" w:rsidRDefault="00265D02">
            <w:pPr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>(dodaj/usuń)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2FF9BB63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shd w:val="clear" w:color="auto" w:fill="FFFFFF"/>
          </w:tcPr>
          <w:p w14:paraId="1A9689D4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C323AB9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E03813B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7818CD9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005478F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259713FD" w14:textId="77777777" w:rsidR="00265D02" w:rsidRPr="002E4522" w:rsidRDefault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265D02" w:rsidRPr="002E4522" w14:paraId="38FE79BB" w14:textId="77777777" w:rsidTr="00273A0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424E0AA" w14:textId="77777777" w:rsidR="00265D02" w:rsidRPr="002E4522" w:rsidRDefault="00265D02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CBCE6C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36BAD808" w14:textId="2674921E" w:rsidR="00265D02" w:rsidRPr="002E4522" w:rsidRDefault="002E4522" w:rsidP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rozporządzenia nie będzie miał</w:t>
            </w:r>
            <w:r w:rsidR="00265D02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wpływu na sektor dużych przedsiębiorstw.</w:t>
            </w:r>
          </w:p>
        </w:tc>
      </w:tr>
      <w:tr w:rsidR="00265D02" w:rsidRPr="002E4522" w14:paraId="208BDC77" w14:textId="77777777" w:rsidTr="00273A0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1590D813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0BDFBE9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4375FD86" w14:textId="30F0F430" w:rsidR="00265D02" w:rsidRPr="002E4522" w:rsidRDefault="002E4522" w:rsidP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rozporządzenia nie będzie miał</w:t>
            </w:r>
            <w:r w:rsidR="00265D02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wpływu na sektor mikro, małych i średnich przedsiębiorstw.</w:t>
            </w:r>
          </w:p>
        </w:tc>
      </w:tr>
      <w:tr w:rsidR="00265D02" w:rsidRPr="002E4522" w14:paraId="56CD4BC8" w14:textId="77777777" w:rsidTr="00273A0B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30959274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5204215" w14:textId="77777777" w:rsidR="00265D02" w:rsidRPr="002E4522" w:rsidRDefault="00265D02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>rodzina, obywatele oraz gospodarstwa domowe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71940694" w14:textId="4926DF06" w:rsidR="00265D02" w:rsidRPr="002E4522" w:rsidRDefault="002E452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rozporządzenia nie będzie miał</w:t>
            </w:r>
            <w:r w:rsidR="00265D02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wpływu na sytuację ekonomiczną i społeczną ekonomiczną i społeczną rodziny.</w:t>
            </w:r>
          </w:p>
        </w:tc>
      </w:tr>
      <w:tr w:rsidR="00265D02" w:rsidRPr="002E4522" w14:paraId="75B7CE1C" w14:textId="77777777" w:rsidTr="00273A0B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387F3E58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4877EE1" w14:textId="688301F8" w:rsidR="00265D02" w:rsidRPr="002E4522" w:rsidRDefault="00265D02">
            <w:pPr>
              <w:tabs>
                <w:tab w:val="right" w:pos="1936"/>
              </w:tabs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osoby niepełnosprawne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5D1B2719" w14:textId="7D8BFEC9" w:rsidR="00265D02" w:rsidRPr="002E4522" w:rsidRDefault="002E4522" w:rsidP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rozporządzenia nie będzie miał</w:t>
            </w:r>
            <w:r w:rsidR="00265D02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wpływu na sytuację ekonomiczną i społeczną osób niepełnosprawnych.</w:t>
            </w:r>
          </w:p>
        </w:tc>
      </w:tr>
      <w:tr w:rsidR="00265D02" w:rsidRPr="002E4522" w14:paraId="58DFE102" w14:textId="77777777" w:rsidTr="00273A0B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20AE7456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B1D23E" w14:textId="26464EAA" w:rsidR="00265D02" w:rsidRPr="002E4522" w:rsidRDefault="00265D02">
            <w:pPr>
              <w:tabs>
                <w:tab w:val="right" w:pos="1936"/>
              </w:tabs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osoby starsze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43DB8DE8" w14:textId="4F6851DA" w:rsidR="00265D02" w:rsidRPr="002E4522" w:rsidRDefault="002E452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rozporządzenia nie będzie miał</w:t>
            </w:r>
            <w:r w:rsidR="00265D02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wpływu na sytuację ekonomiczną i społeczną osób starszych.</w:t>
            </w:r>
          </w:p>
        </w:tc>
      </w:tr>
      <w:tr w:rsidR="00E66FAF" w:rsidRPr="002E4522" w14:paraId="4493C4AB" w14:textId="77777777" w:rsidTr="00273A0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CE126C7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4996215" w14:textId="60CC2E96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(dodaj/usuń)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0B54858A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E66FAF" w:rsidRPr="002E4522" w14:paraId="08B663BB" w14:textId="77777777" w:rsidTr="00273A0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3EC9D2C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756A502" w14:textId="14241220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(dodaj/usuń)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320519AA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E66FAF" w:rsidRPr="002E4522" w14:paraId="0F2F7169" w14:textId="77777777" w:rsidTr="00273A0B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581CAFA9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8673" w:type="dxa"/>
            <w:gridSpan w:val="26"/>
            <w:shd w:val="clear" w:color="auto" w:fill="FFFFFF"/>
            <w:vAlign w:val="center"/>
          </w:tcPr>
          <w:p w14:paraId="5F8BBF1C" w14:textId="77777777" w:rsidR="00E66FAF" w:rsidRPr="002E4522" w:rsidRDefault="00E66FAF" w:rsidP="00E66FA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E66FAF" w:rsidRPr="0001378F" w14:paraId="721229BA" w14:textId="77777777" w:rsidTr="00273A0B">
        <w:trPr>
          <w:trHeight w:val="34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2A1E93A0" w14:textId="77777777" w:rsidR="00E66FAF" w:rsidRPr="0001378F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E66FAF" w:rsidRPr="002E4522" w14:paraId="19B310F5" w14:textId="77777777" w:rsidTr="00273A0B">
        <w:trPr>
          <w:trHeight w:val="151"/>
        </w:trPr>
        <w:tc>
          <w:tcPr>
            <w:tcW w:w="10916" w:type="dxa"/>
            <w:gridSpan w:val="28"/>
            <w:shd w:val="clear" w:color="auto" w:fill="FFFFFF"/>
          </w:tcPr>
          <w:p w14:paraId="3DD7C526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nie dotyczy</w:t>
            </w:r>
          </w:p>
        </w:tc>
      </w:tr>
      <w:tr w:rsidR="00E66FAF" w:rsidRPr="002E4522" w14:paraId="700BE05A" w14:textId="77777777" w:rsidTr="00273A0B">
        <w:trPr>
          <w:trHeight w:val="946"/>
        </w:trPr>
        <w:tc>
          <w:tcPr>
            <w:tcW w:w="5111" w:type="dxa"/>
            <w:gridSpan w:val="11"/>
            <w:shd w:val="clear" w:color="auto" w:fill="FFFFFF"/>
          </w:tcPr>
          <w:p w14:paraId="059E4BCB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24CE547C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1A8BD332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0131D6D8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E66FAF" w:rsidRPr="002E4522" w14:paraId="4A0CA20C" w14:textId="77777777" w:rsidTr="00273A0B">
        <w:trPr>
          <w:trHeight w:val="1245"/>
        </w:trPr>
        <w:tc>
          <w:tcPr>
            <w:tcW w:w="5111" w:type="dxa"/>
            <w:gridSpan w:val="11"/>
            <w:shd w:val="clear" w:color="auto" w:fill="FFFFFF"/>
          </w:tcPr>
          <w:p w14:paraId="12AACC45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zmniejszenie liczby dokumentów </w:t>
            </w:r>
          </w:p>
          <w:p w14:paraId="3D6B1D8D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zmniejszenie liczby procedur</w:t>
            </w:r>
          </w:p>
          <w:p w14:paraId="515983B0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skrócenie czasu na załatwienie sprawy</w:t>
            </w:r>
          </w:p>
          <w:p w14:paraId="721DCC21" w14:textId="77777777" w:rsidR="00E66FAF" w:rsidRPr="002E4522" w:rsidRDefault="00E66FAF" w:rsidP="00E66FAF">
            <w:pPr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7C2CFBFB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dokumentów</w:t>
            </w:r>
          </w:p>
          <w:p w14:paraId="64CBBEE6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procedur</w:t>
            </w:r>
          </w:p>
          <w:p w14:paraId="77675AFD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wydłużenie czasu na załatwienie sprawy</w:t>
            </w:r>
          </w:p>
          <w:p w14:paraId="531A8928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3C0C9714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6FAF" w:rsidRPr="002E4522" w14:paraId="5F2B138C" w14:textId="77777777" w:rsidTr="00273A0B">
        <w:trPr>
          <w:trHeight w:val="870"/>
        </w:trPr>
        <w:tc>
          <w:tcPr>
            <w:tcW w:w="5111" w:type="dxa"/>
            <w:gridSpan w:val="11"/>
            <w:shd w:val="clear" w:color="auto" w:fill="FFFFFF"/>
          </w:tcPr>
          <w:p w14:paraId="61B180A5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71A1356C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508B5743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0C9F75E4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  <w:p w14:paraId="5C7A696B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6FAF" w:rsidRPr="002E4522" w14:paraId="318E5380" w14:textId="77777777" w:rsidTr="00C25EC8">
        <w:trPr>
          <w:trHeight w:val="365"/>
        </w:trPr>
        <w:tc>
          <w:tcPr>
            <w:tcW w:w="10916" w:type="dxa"/>
            <w:gridSpan w:val="28"/>
            <w:shd w:val="clear" w:color="auto" w:fill="FFFFFF"/>
          </w:tcPr>
          <w:p w14:paraId="1299CE5C" w14:textId="77777777" w:rsidR="00E66FAF" w:rsidRPr="002E4522" w:rsidRDefault="00E66FAF" w:rsidP="00E66FA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Komentarz:</w:t>
            </w:r>
          </w:p>
        </w:tc>
      </w:tr>
      <w:tr w:rsidR="00E66FAF" w:rsidRPr="0001378F" w14:paraId="1B94C096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3C261231" w14:textId="77777777" w:rsidR="00E66FAF" w:rsidRPr="0001378F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E66FAF" w:rsidRPr="002E4522" w14:paraId="58380217" w14:textId="77777777" w:rsidTr="00273A0B">
        <w:trPr>
          <w:trHeight w:val="142"/>
        </w:trPr>
        <w:tc>
          <w:tcPr>
            <w:tcW w:w="10916" w:type="dxa"/>
            <w:gridSpan w:val="28"/>
          </w:tcPr>
          <w:p w14:paraId="34AD0BB7" w14:textId="77777777" w:rsidR="00E66FAF" w:rsidRPr="002E4522" w:rsidRDefault="00E66FAF" w:rsidP="00E66FA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DA7416C" w14:textId="4837D85B" w:rsidR="00E66FAF" w:rsidRPr="002E4522" w:rsidRDefault="002E4522" w:rsidP="00E66FA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Projekt rozporządzenia nie będzie miał</w:t>
            </w:r>
            <w:r w:rsidR="00E66FAF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wpływu na rynek pracy.</w:t>
            </w:r>
          </w:p>
          <w:p w14:paraId="4485B330" w14:textId="77777777" w:rsidR="00E66FAF" w:rsidRPr="002E4522" w:rsidRDefault="00E66FAF" w:rsidP="00E66FA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6FAF" w:rsidRPr="0001378F" w14:paraId="79E8F93C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77B51B65" w14:textId="77777777" w:rsidR="00E66FAF" w:rsidRPr="0001378F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66FAF" w:rsidRPr="002E4522" w14:paraId="4972469A" w14:textId="77777777" w:rsidTr="00273A0B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79AE6343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222F3E8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01F3DAC9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sytuacja i rozwój regionalny</w:t>
            </w:r>
          </w:p>
          <w:p w14:paraId="031CF9C9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inne: 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09A7404F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05AC838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demografia</w:t>
            </w:r>
          </w:p>
          <w:p w14:paraId="65C00765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mienie państwowe</w:t>
            </w:r>
          </w:p>
        </w:tc>
        <w:tc>
          <w:tcPr>
            <w:tcW w:w="3682" w:type="dxa"/>
            <w:gridSpan w:val="9"/>
            <w:shd w:val="clear" w:color="auto" w:fill="FFFFFF"/>
          </w:tcPr>
          <w:p w14:paraId="12E8897B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DEEFAB6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54151FD0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F5F7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E66FAF" w:rsidRPr="002E4522" w14:paraId="5B0EAAEE" w14:textId="77777777" w:rsidTr="00273A0B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00B6C32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8673" w:type="dxa"/>
            <w:gridSpan w:val="26"/>
            <w:shd w:val="clear" w:color="auto" w:fill="FFFFFF"/>
            <w:vAlign w:val="center"/>
          </w:tcPr>
          <w:p w14:paraId="1142835F" w14:textId="31745950" w:rsidR="00E66FAF" w:rsidRPr="002E4522" w:rsidRDefault="00E66FAF" w:rsidP="00E66F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 xml:space="preserve">Określenie wysokości opłat za krew i jej składniki w drodze rozporządzenia Ministra Zdrowia ujednolica wysokość opłat w skali całego kraju dla wszystkich podmiotów leczniczych zaopatrujących się w centrach krwiodawstwa i krwiolecznictwa w krew i jej składniki wykorzystywane do celów klinicznych.  </w:t>
            </w:r>
          </w:p>
          <w:p w14:paraId="3FB698BF" w14:textId="77777777" w:rsidR="00E66FAF" w:rsidRPr="002E4522" w:rsidRDefault="00E66FAF" w:rsidP="00E66FAF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>Wydawanie krwi i jej składników za opłatą do podmiotów leczniczych służyć ma racjonalizacji i optymalizacji jej wykorzystania na potrzeby kliniczne.</w:t>
            </w:r>
          </w:p>
        </w:tc>
      </w:tr>
      <w:tr w:rsidR="00E66FAF" w:rsidRPr="0001378F" w14:paraId="5A60C699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5CC05A9B" w14:textId="77777777" w:rsidR="00E66FAF" w:rsidRPr="0001378F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1378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E66FAF" w:rsidRPr="002E4522" w14:paraId="681AAA0D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4DAFB0B3" w14:textId="6912EA7C" w:rsidR="00E66FAF" w:rsidRPr="007C36F3" w:rsidRDefault="00E66FAF" w:rsidP="00F3292C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7C36F3">
              <w:rPr>
                <w:sz w:val="22"/>
                <w:szCs w:val="22"/>
              </w:rPr>
              <w:t>Wejście w życie rozporządzenia określono na dzień 1 stycznia 202</w:t>
            </w:r>
            <w:r w:rsidR="00F3292C" w:rsidRPr="00376AF9">
              <w:rPr>
                <w:sz w:val="22"/>
                <w:szCs w:val="22"/>
              </w:rPr>
              <w:t>1</w:t>
            </w:r>
            <w:r w:rsidRPr="007C36F3">
              <w:rPr>
                <w:sz w:val="22"/>
                <w:szCs w:val="22"/>
              </w:rPr>
              <w:t xml:space="preserve"> r. ze względu na utratę mocy obowiązującej, wraz z końcem 20</w:t>
            </w:r>
            <w:r w:rsidR="00F3292C" w:rsidRPr="007C36F3">
              <w:rPr>
                <w:sz w:val="22"/>
                <w:szCs w:val="22"/>
              </w:rPr>
              <w:t>20</w:t>
            </w:r>
            <w:r w:rsidRPr="007C36F3">
              <w:rPr>
                <w:sz w:val="22"/>
                <w:szCs w:val="22"/>
              </w:rPr>
              <w:t xml:space="preserve"> r.</w:t>
            </w:r>
            <w:r w:rsidR="002E4522" w:rsidRPr="007C36F3">
              <w:rPr>
                <w:sz w:val="22"/>
                <w:szCs w:val="22"/>
              </w:rPr>
              <w:t>,</w:t>
            </w:r>
            <w:r w:rsidRPr="007C36F3">
              <w:rPr>
                <w:sz w:val="22"/>
                <w:szCs w:val="22"/>
              </w:rPr>
              <w:t xml:space="preserve"> rozporządzenia Ministra Zdrowia z dnia </w:t>
            </w:r>
            <w:r w:rsidR="00F3292C" w:rsidRPr="00355516">
              <w:rPr>
                <w:sz w:val="22"/>
                <w:szCs w:val="22"/>
              </w:rPr>
              <w:t xml:space="preserve">12 sierpnia 2019 r. w sprawie określenia wysokości opłat za krew i jej składniki w 2020 r. </w:t>
            </w:r>
          </w:p>
        </w:tc>
      </w:tr>
      <w:tr w:rsidR="00E66FAF" w:rsidRPr="0001378F" w14:paraId="689469EF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61FAAB8F" w14:textId="77777777" w:rsidR="00E66FAF" w:rsidRPr="0001378F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1378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E66FAF" w:rsidRPr="002E4522" w14:paraId="3C7FC2E2" w14:textId="77777777" w:rsidTr="00C25EC8">
        <w:trPr>
          <w:trHeight w:val="552"/>
        </w:trPr>
        <w:tc>
          <w:tcPr>
            <w:tcW w:w="10916" w:type="dxa"/>
            <w:gridSpan w:val="28"/>
            <w:shd w:val="clear" w:color="auto" w:fill="FFFFFF"/>
          </w:tcPr>
          <w:p w14:paraId="20B0DFA0" w14:textId="57931A84" w:rsidR="00E66FAF" w:rsidRPr="002E4522" w:rsidRDefault="00E66FAF" w:rsidP="00E66FAF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 uwagi na przedmiot regulacji, jego specyfikę oraz obowiązywanie tylko na przestrzeni jednego roku, nie przewiduje się ewaluacji rozporządzenia po jego wejściu w życie.</w:t>
            </w:r>
          </w:p>
        </w:tc>
      </w:tr>
      <w:tr w:rsidR="00E66FAF" w:rsidRPr="0001378F" w14:paraId="7B7AD51B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0C643611" w14:textId="77777777" w:rsidR="00E66FAF" w:rsidRPr="0001378F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Załączniki </w:t>
            </w:r>
            <w:r w:rsidRPr="0001378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66FAF" w:rsidRPr="002E4522" w14:paraId="062EB877" w14:textId="77777777" w:rsidTr="002E4522">
        <w:trPr>
          <w:trHeight w:val="285"/>
        </w:trPr>
        <w:tc>
          <w:tcPr>
            <w:tcW w:w="10916" w:type="dxa"/>
            <w:gridSpan w:val="28"/>
            <w:shd w:val="clear" w:color="auto" w:fill="FFFFFF"/>
          </w:tcPr>
          <w:p w14:paraId="324E7016" w14:textId="4BB40246" w:rsidR="00E66FAF" w:rsidRPr="002E4522" w:rsidRDefault="00F3292C" w:rsidP="007C0649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Brak</w:t>
            </w:r>
            <w:r w:rsidR="007C064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. </w:t>
            </w:r>
            <w:r w:rsidR="002E4522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</w:tbl>
    <w:p w14:paraId="496750BF" w14:textId="6AE428C2" w:rsidR="00987158" w:rsidRPr="00987158" w:rsidRDefault="00987158" w:rsidP="00C67DEA">
      <w:pPr>
        <w:rPr>
          <w:rFonts w:ascii="Times New Roman" w:hAnsi="Times New Roman"/>
          <w:sz w:val="24"/>
          <w:szCs w:val="24"/>
        </w:rPr>
      </w:pPr>
    </w:p>
    <w:sectPr w:rsidR="00987158" w:rsidRPr="00987158" w:rsidSect="00BE18B4">
      <w:headerReference w:type="default" r:id="rId8"/>
      <w:pgSz w:w="12240" w:h="15840"/>
      <w:pgMar w:top="1667" w:right="1417" w:bottom="1417" w:left="1417" w:header="708" w:footer="708" w:gutter="0"/>
      <w:pgNumType w:fmt="numberInDash" w:start="6" w:chapSep="emDash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96588" w14:textId="77777777" w:rsidR="000F5F71" w:rsidRDefault="000F5F71" w:rsidP="00EE005D">
      <w:r>
        <w:separator/>
      </w:r>
    </w:p>
  </w:endnote>
  <w:endnote w:type="continuationSeparator" w:id="0">
    <w:p w14:paraId="235C3039" w14:textId="77777777" w:rsidR="000F5F71" w:rsidRDefault="000F5F71" w:rsidP="00EE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B8A36" w14:textId="77777777" w:rsidR="000F5F71" w:rsidRDefault="000F5F71" w:rsidP="00EE005D">
      <w:r>
        <w:separator/>
      </w:r>
    </w:p>
  </w:footnote>
  <w:footnote w:type="continuationSeparator" w:id="0">
    <w:p w14:paraId="2F3BCE0E" w14:textId="77777777" w:rsidR="000F5F71" w:rsidRDefault="000F5F71" w:rsidP="00EE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7B785" w14:textId="7467D032" w:rsidR="009E0C50" w:rsidRPr="00987158" w:rsidRDefault="009E0C50" w:rsidP="00C61D08">
    <w:pPr>
      <w:pStyle w:val="Nagwek"/>
      <w:rPr>
        <w:rFonts w:ascii="Times New Roman" w:hAnsi="Times New Roman"/>
        <w:sz w:val="24"/>
        <w:szCs w:val="24"/>
      </w:rPr>
    </w:pPr>
  </w:p>
  <w:p w14:paraId="34281AEC" w14:textId="77777777" w:rsidR="009E0C50" w:rsidRPr="00273A0B" w:rsidRDefault="009E0C50" w:rsidP="00EE005D">
    <w:pPr>
      <w:pStyle w:val="Nagwek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709F1"/>
    <w:multiLevelType w:val="hybridMultilevel"/>
    <w:tmpl w:val="D76E32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5" w15:restartNumberingAfterBreak="0">
    <w:nsid w:val="163A67A9"/>
    <w:multiLevelType w:val="hybridMultilevel"/>
    <w:tmpl w:val="C47A33D8"/>
    <w:lvl w:ilvl="0" w:tplc="D4262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123756"/>
    <w:multiLevelType w:val="hybridMultilevel"/>
    <w:tmpl w:val="628CF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62D671E"/>
    <w:multiLevelType w:val="hybridMultilevel"/>
    <w:tmpl w:val="68806844"/>
    <w:lvl w:ilvl="0" w:tplc="0415000F">
      <w:start w:val="1"/>
      <w:numFmt w:val="decimal"/>
      <w:lvlText w:val="%1.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8" w15:restartNumberingAfterBreak="0">
    <w:nsid w:val="4F9B37FE"/>
    <w:multiLevelType w:val="hybridMultilevel"/>
    <w:tmpl w:val="F75AE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5" w15:restartNumberingAfterBreak="0">
    <w:nsid w:val="69983390"/>
    <w:multiLevelType w:val="hybridMultilevel"/>
    <w:tmpl w:val="D10A061C"/>
    <w:lvl w:ilvl="0" w:tplc="F2902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E670F"/>
    <w:multiLevelType w:val="hybridMultilevel"/>
    <w:tmpl w:val="01242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6910E2"/>
    <w:multiLevelType w:val="hybridMultilevel"/>
    <w:tmpl w:val="E2ECF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5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23"/>
  </w:num>
  <w:num w:numId="9">
    <w:abstractNumId w:val="2"/>
  </w:num>
  <w:num w:numId="10">
    <w:abstractNumId w:val="10"/>
  </w:num>
  <w:num w:numId="11">
    <w:abstractNumId w:val="16"/>
  </w:num>
  <w:num w:numId="12">
    <w:abstractNumId w:val="7"/>
  </w:num>
  <w:num w:numId="13">
    <w:abstractNumId w:val="19"/>
  </w:num>
  <w:num w:numId="14">
    <w:abstractNumId w:val="14"/>
  </w:num>
  <w:num w:numId="15">
    <w:abstractNumId w:val="17"/>
  </w:num>
  <w:num w:numId="16">
    <w:abstractNumId w:val="4"/>
  </w:num>
  <w:num w:numId="17">
    <w:abstractNumId w:val="13"/>
  </w:num>
  <w:num w:numId="18">
    <w:abstractNumId w:val="24"/>
  </w:num>
  <w:num w:numId="19">
    <w:abstractNumId w:val="20"/>
  </w:num>
  <w:num w:numId="20">
    <w:abstractNumId w:val="22"/>
  </w:num>
  <w:num w:numId="21">
    <w:abstractNumId w:val="8"/>
  </w:num>
  <w:num w:numId="22">
    <w:abstractNumId w:val="27"/>
  </w:num>
  <w:num w:numId="23">
    <w:abstractNumId w:val="29"/>
  </w:num>
  <w:num w:numId="24">
    <w:abstractNumId w:val="21"/>
  </w:num>
  <w:num w:numId="25">
    <w:abstractNumId w:val="9"/>
  </w:num>
  <w:num w:numId="26">
    <w:abstractNumId w:val="3"/>
  </w:num>
  <w:num w:numId="27">
    <w:abstractNumId w:val="18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93"/>
    <w:rsid w:val="00011B05"/>
    <w:rsid w:val="0001378F"/>
    <w:rsid w:val="00045D43"/>
    <w:rsid w:val="00046712"/>
    <w:rsid w:val="000541BD"/>
    <w:rsid w:val="00061ADE"/>
    <w:rsid w:val="00066BB7"/>
    <w:rsid w:val="00075DF1"/>
    <w:rsid w:val="000829F1"/>
    <w:rsid w:val="00091FFC"/>
    <w:rsid w:val="000A25DE"/>
    <w:rsid w:val="000B147D"/>
    <w:rsid w:val="000B1A13"/>
    <w:rsid w:val="000B5C5E"/>
    <w:rsid w:val="000B673B"/>
    <w:rsid w:val="000B69F3"/>
    <w:rsid w:val="000B7EC2"/>
    <w:rsid w:val="000C14E5"/>
    <w:rsid w:val="000D0B16"/>
    <w:rsid w:val="000D5D0E"/>
    <w:rsid w:val="000E2020"/>
    <w:rsid w:val="000F0385"/>
    <w:rsid w:val="000F5F71"/>
    <w:rsid w:val="00104340"/>
    <w:rsid w:val="00106397"/>
    <w:rsid w:val="00110235"/>
    <w:rsid w:val="00110D17"/>
    <w:rsid w:val="00112592"/>
    <w:rsid w:val="001131A3"/>
    <w:rsid w:val="00120551"/>
    <w:rsid w:val="001264F4"/>
    <w:rsid w:val="0013405A"/>
    <w:rsid w:val="0014203F"/>
    <w:rsid w:val="00146BED"/>
    <w:rsid w:val="00152253"/>
    <w:rsid w:val="00170949"/>
    <w:rsid w:val="00185D06"/>
    <w:rsid w:val="00195E30"/>
    <w:rsid w:val="001A0FE6"/>
    <w:rsid w:val="001A2DEB"/>
    <w:rsid w:val="001A55DE"/>
    <w:rsid w:val="001B04C4"/>
    <w:rsid w:val="001B06E2"/>
    <w:rsid w:val="001B5F2A"/>
    <w:rsid w:val="001C721D"/>
    <w:rsid w:val="001C73B8"/>
    <w:rsid w:val="001D4862"/>
    <w:rsid w:val="001D5AB2"/>
    <w:rsid w:val="001D7CBA"/>
    <w:rsid w:val="001E0473"/>
    <w:rsid w:val="001E2079"/>
    <w:rsid w:val="001E2D34"/>
    <w:rsid w:val="001E39A0"/>
    <w:rsid w:val="001E5DE9"/>
    <w:rsid w:val="001F1D8E"/>
    <w:rsid w:val="001F3BFB"/>
    <w:rsid w:val="001F62A2"/>
    <w:rsid w:val="002154C8"/>
    <w:rsid w:val="002250C9"/>
    <w:rsid w:val="00231E71"/>
    <w:rsid w:val="00240A58"/>
    <w:rsid w:val="002419B8"/>
    <w:rsid w:val="002450BF"/>
    <w:rsid w:val="00245ECF"/>
    <w:rsid w:val="00250118"/>
    <w:rsid w:val="00256BD4"/>
    <w:rsid w:val="00260F33"/>
    <w:rsid w:val="002625A6"/>
    <w:rsid w:val="00262E0B"/>
    <w:rsid w:val="00264082"/>
    <w:rsid w:val="002644E1"/>
    <w:rsid w:val="00265D02"/>
    <w:rsid w:val="00266802"/>
    <w:rsid w:val="00270001"/>
    <w:rsid w:val="00272EAD"/>
    <w:rsid w:val="00273A0B"/>
    <w:rsid w:val="002833F9"/>
    <w:rsid w:val="00285ADA"/>
    <w:rsid w:val="00295B3F"/>
    <w:rsid w:val="002B0735"/>
    <w:rsid w:val="002B6D04"/>
    <w:rsid w:val="002C40EB"/>
    <w:rsid w:val="002D19ED"/>
    <w:rsid w:val="002D659A"/>
    <w:rsid w:val="002D7A7A"/>
    <w:rsid w:val="002E1016"/>
    <w:rsid w:val="002E2775"/>
    <w:rsid w:val="002E4522"/>
    <w:rsid w:val="002F0C1F"/>
    <w:rsid w:val="002F0EA5"/>
    <w:rsid w:val="002F5B2C"/>
    <w:rsid w:val="002F7257"/>
    <w:rsid w:val="0030082D"/>
    <w:rsid w:val="00316289"/>
    <w:rsid w:val="003338F1"/>
    <w:rsid w:val="003400BE"/>
    <w:rsid w:val="00340180"/>
    <w:rsid w:val="00355516"/>
    <w:rsid w:val="0037374A"/>
    <w:rsid w:val="00376AF9"/>
    <w:rsid w:val="0037768A"/>
    <w:rsid w:val="00385E57"/>
    <w:rsid w:val="00394865"/>
    <w:rsid w:val="00395CEF"/>
    <w:rsid w:val="003A6CD4"/>
    <w:rsid w:val="003C54ED"/>
    <w:rsid w:val="003C6AD0"/>
    <w:rsid w:val="003D2AFF"/>
    <w:rsid w:val="003D7E26"/>
    <w:rsid w:val="003E5045"/>
    <w:rsid w:val="003E5519"/>
    <w:rsid w:val="003F4863"/>
    <w:rsid w:val="003F6F77"/>
    <w:rsid w:val="00402B40"/>
    <w:rsid w:val="00416B7A"/>
    <w:rsid w:val="00421B8E"/>
    <w:rsid w:val="00422C18"/>
    <w:rsid w:val="004350DC"/>
    <w:rsid w:val="0043797D"/>
    <w:rsid w:val="00443FCC"/>
    <w:rsid w:val="004523ED"/>
    <w:rsid w:val="00454E80"/>
    <w:rsid w:val="00455F4F"/>
    <w:rsid w:val="00466F3D"/>
    <w:rsid w:val="00475C81"/>
    <w:rsid w:val="004825B3"/>
    <w:rsid w:val="0048487E"/>
    <w:rsid w:val="00492341"/>
    <w:rsid w:val="0049313D"/>
    <w:rsid w:val="004B0686"/>
    <w:rsid w:val="004B5878"/>
    <w:rsid w:val="004B5E88"/>
    <w:rsid w:val="004D1111"/>
    <w:rsid w:val="004D175B"/>
    <w:rsid w:val="004F68F5"/>
    <w:rsid w:val="005012D8"/>
    <w:rsid w:val="005057E1"/>
    <w:rsid w:val="00511334"/>
    <w:rsid w:val="0051313B"/>
    <w:rsid w:val="005132DE"/>
    <w:rsid w:val="00514232"/>
    <w:rsid w:val="0051796F"/>
    <w:rsid w:val="00520E11"/>
    <w:rsid w:val="005306D7"/>
    <w:rsid w:val="005307A6"/>
    <w:rsid w:val="00536090"/>
    <w:rsid w:val="00545089"/>
    <w:rsid w:val="00554748"/>
    <w:rsid w:val="005562B3"/>
    <w:rsid w:val="00556569"/>
    <w:rsid w:val="0056247E"/>
    <w:rsid w:val="005648C3"/>
    <w:rsid w:val="0057293F"/>
    <w:rsid w:val="00583128"/>
    <w:rsid w:val="005862C3"/>
    <w:rsid w:val="00586746"/>
    <w:rsid w:val="00587D09"/>
    <w:rsid w:val="005924A8"/>
    <w:rsid w:val="005967EC"/>
    <w:rsid w:val="005A0888"/>
    <w:rsid w:val="005C1F72"/>
    <w:rsid w:val="005C1FF3"/>
    <w:rsid w:val="005C3605"/>
    <w:rsid w:val="005D0815"/>
    <w:rsid w:val="005D37D2"/>
    <w:rsid w:val="005D5506"/>
    <w:rsid w:val="005D69A5"/>
    <w:rsid w:val="005D7A90"/>
    <w:rsid w:val="005F2CF8"/>
    <w:rsid w:val="005F4529"/>
    <w:rsid w:val="005F53BC"/>
    <w:rsid w:val="005F6F84"/>
    <w:rsid w:val="005F74F4"/>
    <w:rsid w:val="00611563"/>
    <w:rsid w:val="0061426C"/>
    <w:rsid w:val="00614FDF"/>
    <w:rsid w:val="0062033B"/>
    <w:rsid w:val="0062343A"/>
    <w:rsid w:val="006249BA"/>
    <w:rsid w:val="0062590C"/>
    <w:rsid w:val="00634E39"/>
    <w:rsid w:val="006352BF"/>
    <w:rsid w:val="00641117"/>
    <w:rsid w:val="006434B6"/>
    <w:rsid w:val="00643F92"/>
    <w:rsid w:val="00654504"/>
    <w:rsid w:val="00665050"/>
    <w:rsid w:val="006801C6"/>
    <w:rsid w:val="00682F9F"/>
    <w:rsid w:val="00687B35"/>
    <w:rsid w:val="00690CC5"/>
    <w:rsid w:val="006A7439"/>
    <w:rsid w:val="006B3990"/>
    <w:rsid w:val="006B64DF"/>
    <w:rsid w:val="006C6C41"/>
    <w:rsid w:val="006D19F0"/>
    <w:rsid w:val="006D6778"/>
    <w:rsid w:val="006E1D23"/>
    <w:rsid w:val="006E4EED"/>
    <w:rsid w:val="006F0681"/>
    <w:rsid w:val="00700ED6"/>
    <w:rsid w:val="00703FAC"/>
    <w:rsid w:val="00703FB6"/>
    <w:rsid w:val="00711938"/>
    <w:rsid w:val="00714D27"/>
    <w:rsid w:val="00716EA8"/>
    <w:rsid w:val="00721DD8"/>
    <w:rsid w:val="00732144"/>
    <w:rsid w:val="0073273A"/>
    <w:rsid w:val="00735D94"/>
    <w:rsid w:val="00737539"/>
    <w:rsid w:val="00740DF4"/>
    <w:rsid w:val="007440C2"/>
    <w:rsid w:val="00744F69"/>
    <w:rsid w:val="00753DCC"/>
    <w:rsid w:val="00754EB6"/>
    <w:rsid w:val="00755E34"/>
    <w:rsid w:val="007650D7"/>
    <w:rsid w:val="00765F61"/>
    <w:rsid w:val="0077447B"/>
    <w:rsid w:val="00792F69"/>
    <w:rsid w:val="007A0A16"/>
    <w:rsid w:val="007A2320"/>
    <w:rsid w:val="007A5FE3"/>
    <w:rsid w:val="007A6131"/>
    <w:rsid w:val="007A6B49"/>
    <w:rsid w:val="007A7DF9"/>
    <w:rsid w:val="007B040C"/>
    <w:rsid w:val="007B283A"/>
    <w:rsid w:val="007B44BE"/>
    <w:rsid w:val="007C0649"/>
    <w:rsid w:val="007C36B5"/>
    <w:rsid w:val="007C36F3"/>
    <w:rsid w:val="007C43C8"/>
    <w:rsid w:val="007D2045"/>
    <w:rsid w:val="007D371E"/>
    <w:rsid w:val="007D6C54"/>
    <w:rsid w:val="007E2675"/>
    <w:rsid w:val="007E4BDE"/>
    <w:rsid w:val="007E6016"/>
    <w:rsid w:val="007E605F"/>
    <w:rsid w:val="007F0A31"/>
    <w:rsid w:val="007F203C"/>
    <w:rsid w:val="00821AD9"/>
    <w:rsid w:val="00823779"/>
    <w:rsid w:val="008238FF"/>
    <w:rsid w:val="00827F8E"/>
    <w:rsid w:val="00832F4E"/>
    <w:rsid w:val="00841972"/>
    <w:rsid w:val="00845C68"/>
    <w:rsid w:val="00854B42"/>
    <w:rsid w:val="00864989"/>
    <w:rsid w:val="00867344"/>
    <w:rsid w:val="00867C31"/>
    <w:rsid w:val="00870FC2"/>
    <w:rsid w:val="0089781A"/>
    <w:rsid w:val="008A5384"/>
    <w:rsid w:val="008B6486"/>
    <w:rsid w:val="008B7D92"/>
    <w:rsid w:val="008C100C"/>
    <w:rsid w:val="008C2A25"/>
    <w:rsid w:val="008C5085"/>
    <w:rsid w:val="008C5BEC"/>
    <w:rsid w:val="008D17C9"/>
    <w:rsid w:val="008E1F36"/>
    <w:rsid w:val="008E7C2E"/>
    <w:rsid w:val="008F2F0A"/>
    <w:rsid w:val="00902A47"/>
    <w:rsid w:val="009039D8"/>
    <w:rsid w:val="0090411A"/>
    <w:rsid w:val="00907C13"/>
    <w:rsid w:val="00911ED3"/>
    <w:rsid w:val="00915713"/>
    <w:rsid w:val="00925CE6"/>
    <w:rsid w:val="00941388"/>
    <w:rsid w:val="00950721"/>
    <w:rsid w:val="00952913"/>
    <w:rsid w:val="009531C8"/>
    <w:rsid w:val="009558F7"/>
    <w:rsid w:val="00956D15"/>
    <w:rsid w:val="00960360"/>
    <w:rsid w:val="00965636"/>
    <w:rsid w:val="009665A6"/>
    <w:rsid w:val="00966C83"/>
    <w:rsid w:val="00975307"/>
    <w:rsid w:val="0097778E"/>
    <w:rsid w:val="00983264"/>
    <w:rsid w:val="00986658"/>
    <w:rsid w:val="00987158"/>
    <w:rsid w:val="00990856"/>
    <w:rsid w:val="009919E8"/>
    <w:rsid w:val="00991B74"/>
    <w:rsid w:val="009A2833"/>
    <w:rsid w:val="009A3E48"/>
    <w:rsid w:val="009A5CCF"/>
    <w:rsid w:val="009B259C"/>
    <w:rsid w:val="009B5495"/>
    <w:rsid w:val="009B72A1"/>
    <w:rsid w:val="009C580D"/>
    <w:rsid w:val="009D11F0"/>
    <w:rsid w:val="009D4E66"/>
    <w:rsid w:val="009D5E8F"/>
    <w:rsid w:val="009D6063"/>
    <w:rsid w:val="009E0C50"/>
    <w:rsid w:val="009F0884"/>
    <w:rsid w:val="00A173B2"/>
    <w:rsid w:val="00A17A93"/>
    <w:rsid w:val="00A35CFE"/>
    <w:rsid w:val="00A40041"/>
    <w:rsid w:val="00A40650"/>
    <w:rsid w:val="00A4231A"/>
    <w:rsid w:val="00A42A39"/>
    <w:rsid w:val="00A50DC3"/>
    <w:rsid w:val="00A512D2"/>
    <w:rsid w:val="00A53497"/>
    <w:rsid w:val="00A55C77"/>
    <w:rsid w:val="00A62F7D"/>
    <w:rsid w:val="00A65E8D"/>
    <w:rsid w:val="00A80CCE"/>
    <w:rsid w:val="00A86638"/>
    <w:rsid w:val="00A95A7F"/>
    <w:rsid w:val="00AA2FC8"/>
    <w:rsid w:val="00AA70B7"/>
    <w:rsid w:val="00AB1237"/>
    <w:rsid w:val="00AB4E00"/>
    <w:rsid w:val="00AC0424"/>
    <w:rsid w:val="00AC41CB"/>
    <w:rsid w:val="00AC7CF1"/>
    <w:rsid w:val="00AD0FDD"/>
    <w:rsid w:val="00AE010B"/>
    <w:rsid w:val="00AE4DAB"/>
    <w:rsid w:val="00AF4BFF"/>
    <w:rsid w:val="00B00426"/>
    <w:rsid w:val="00B1210E"/>
    <w:rsid w:val="00B21D90"/>
    <w:rsid w:val="00B23A90"/>
    <w:rsid w:val="00B43777"/>
    <w:rsid w:val="00B468A2"/>
    <w:rsid w:val="00B55FC7"/>
    <w:rsid w:val="00B5766D"/>
    <w:rsid w:val="00B62165"/>
    <w:rsid w:val="00B63E1D"/>
    <w:rsid w:val="00B66127"/>
    <w:rsid w:val="00B83960"/>
    <w:rsid w:val="00B8476B"/>
    <w:rsid w:val="00B90A2C"/>
    <w:rsid w:val="00B913E0"/>
    <w:rsid w:val="00B95A19"/>
    <w:rsid w:val="00B97E3E"/>
    <w:rsid w:val="00BA050D"/>
    <w:rsid w:val="00BA2536"/>
    <w:rsid w:val="00BB4445"/>
    <w:rsid w:val="00BB64FD"/>
    <w:rsid w:val="00BB6A88"/>
    <w:rsid w:val="00BB6D46"/>
    <w:rsid w:val="00BC289F"/>
    <w:rsid w:val="00BC7239"/>
    <w:rsid w:val="00BE18B4"/>
    <w:rsid w:val="00BE20B7"/>
    <w:rsid w:val="00BE2183"/>
    <w:rsid w:val="00BF245B"/>
    <w:rsid w:val="00C06F43"/>
    <w:rsid w:val="00C127C1"/>
    <w:rsid w:val="00C14CFF"/>
    <w:rsid w:val="00C175D8"/>
    <w:rsid w:val="00C211EE"/>
    <w:rsid w:val="00C22FCE"/>
    <w:rsid w:val="00C25EC8"/>
    <w:rsid w:val="00C27511"/>
    <w:rsid w:val="00C347C5"/>
    <w:rsid w:val="00C34CA6"/>
    <w:rsid w:val="00C369C6"/>
    <w:rsid w:val="00C469B0"/>
    <w:rsid w:val="00C520C0"/>
    <w:rsid w:val="00C57640"/>
    <w:rsid w:val="00C60C27"/>
    <w:rsid w:val="00C61C6A"/>
    <w:rsid w:val="00C61D08"/>
    <w:rsid w:val="00C62552"/>
    <w:rsid w:val="00C67DEA"/>
    <w:rsid w:val="00C70736"/>
    <w:rsid w:val="00C71AE6"/>
    <w:rsid w:val="00C7498F"/>
    <w:rsid w:val="00C75A6F"/>
    <w:rsid w:val="00C81F83"/>
    <w:rsid w:val="00C8340C"/>
    <w:rsid w:val="00C86918"/>
    <w:rsid w:val="00C90DDA"/>
    <w:rsid w:val="00C97770"/>
    <w:rsid w:val="00CA13ED"/>
    <w:rsid w:val="00CA602E"/>
    <w:rsid w:val="00CB0662"/>
    <w:rsid w:val="00CC0104"/>
    <w:rsid w:val="00CC179C"/>
    <w:rsid w:val="00CC2519"/>
    <w:rsid w:val="00CC6D18"/>
    <w:rsid w:val="00CE467D"/>
    <w:rsid w:val="00CF0C9D"/>
    <w:rsid w:val="00CF108E"/>
    <w:rsid w:val="00CF4A2A"/>
    <w:rsid w:val="00D05490"/>
    <w:rsid w:val="00D13CB7"/>
    <w:rsid w:val="00D23436"/>
    <w:rsid w:val="00D26C72"/>
    <w:rsid w:val="00D278C4"/>
    <w:rsid w:val="00D30EE4"/>
    <w:rsid w:val="00D33A41"/>
    <w:rsid w:val="00D33ACA"/>
    <w:rsid w:val="00D37C18"/>
    <w:rsid w:val="00D476ED"/>
    <w:rsid w:val="00D6446C"/>
    <w:rsid w:val="00D825A6"/>
    <w:rsid w:val="00D864DA"/>
    <w:rsid w:val="00D908AB"/>
    <w:rsid w:val="00D93444"/>
    <w:rsid w:val="00D95061"/>
    <w:rsid w:val="00D95218"/>
    <w:rsid w:val="00D954EB"/>
    <w:rsid w:val="00D9671A"/>
    <w:rsid w:val="00D9727C"/>
    <w:rsid w:val="00DA1C98"/>
    <w:rsid w:val="00DA3B5D"/>
    <w:rsid w:val="00DB04AF"/>
    <w:rsid w:val="00DB06CD"/>
    <w:rsid w:val="00DB2DBD"/>
    <w:rsid w:val="00DB2F3A"/>
    <w:rsid w:val="00DC0C67"/>
    <w:rsid w:val="00DE3813"/>
    <w:rsid w:val="00DE4B5D"/>
    <w:rsid w:val="00DE521B"/>
    <w:rsid w:val="00DE706E"/>
    <w:rsid w:val="00E02649"/>
    <w:rsid w:val="00E02654"/>
    <w:rsid w:val="00E032A9"/>
    <w:rsid w:val="00E124BD"/>
    <w:rsid w:val="00E130CF"/>
    <w:rsid w:val="00E14A7F"/>
    <w:rsid w:val="00E1586C"/>
    <w:rsid w:val="00E22E97"/>
    <w:rsid w:val="00E411AF"/>
    <w:rsid w:val="00E6133A"/>
    <w:rsid w:val="00E647D9"/>
    <w:rsid w:val="00E66FAF"/>
    <w:rsid w:val="00E71B1E"/>
    <w:rsid w:val="00E76D86"/>
    <w:rsid w:val="00E80410"/>
    <w:rsid w:val="00E838F2"/>
    <w:rsid w:val="00E86174"/>
    <w:rsid w:val="00E93538"/>
    <w:rsid w:val="00E95EBD"/>
    <w:rsid w:val="00EA19F1"/>
    <w:rsid w:val="00EA2CEE"/>
    <w:rsid w:val="00EA307E"/>
    <w:rsid w:val="00EB3F72"/>
    <w:rsid w:val="00EB667F"/>
    <w:rsid w:val="00EC0A2C"/>
    <w:rsid w:val="00EC2EF7"/>
    <w:rsid w:val="00EC482F"/>
    <w:rsid w:val="00EC4BE7"/>
    <w:rsid w:val="00EC54DD"/>
    <w:rsid w:val="00EC5C93"/>
    <w:rsid w:val="00EC6D1E"/>
    <w:rsid w:val="00EC76CD"/>
    <w:rsid w:val="00ED278F"/>
    <w:rsid w:val="00ED282C"/>
    <w:rsid w:val="00EE005D"/>
    <w:rsid w:val="00EE0167"/>
    <w:rsid w:val="00EE18BB"/>
    <w:rsid w:val="00EE566A"/>
    <w:rsid w:val="00EF4F1B"/>
    <w:rsid w:val="00F00612"/>
    <w:rsid w:val="00F013B4"/>
    <w:rsid w:val="00F01F15"/>
    <w:rsid w:val="00F12508"/>
    <w:rsid w:val="00F127D7"/>
    <w:rsid w:val="00F14351"/>
    <w:rsid w:val="00F16F27"/>
    <w:rsid w:val="00F20BEA"/>
    <w:rsid w:val="00F3292C"/>
    <w:rsid w:val="00F363D5"/>
    <w:rsid w:val="00F41CAC"/>
    <w:rsid w:val="00F42CBA"/>
    <w:rsid w:val="00F53220"/>
    <w:rsid w:val="00F533D8"/>
    <w:rsid w:val="00F543A0"/>
    <w:rsid w:val="00F57018"/>
    <w:rsid w:val="00F603C6"/>
    <w:rsid w:val="00F72581"/>
    <w:rsid w:val="00F74F37"/>
    <w:rsid w:val="00F80412"/>
    <w:rsid w:val="00F81959"/>
    <w:rsid w:val="00FB1F3E"/>
    <w:rsid w:val="00FB35F6"/>
    <w:rsid w:val="00FC4A29"/>
    <w:rsid w:val="00FC7AE7"/>
    <w:rsid w:val="00FD37DE"/>
    <w:rsid w:val="00FE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7E9B58"/>
  <w15:docId w15:val="{334AB8BB-4877-48F9-AB5A-E8F7472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F7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C41CB"/>
    <w:rPr>
      <w:rFonts w:ascii="Arial" w:hAnsi="Arial"/>
      <w:b/>
      <w:kern w:val="32"/>
      <w:sz w:val="32"/>
    </w:rPr>
  </w:style>
  <w:style w:type="character" w:customStyle="1" w:styleId="Nagwek3Znak">
    <w:name w:val="Nagłówek 3 Znak"/>
    <w:link w:val="Nagwek3"/>
    <w:uiPriority w:val="99"/>
    <w:locked/>
    <w:rsid w:val="00AC41CB"/>
    <w:rPr>
      <w:rFonts w:ascii="Arial" w:hAnsi="Arial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EE005D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EE005D"/>
    <w:rPr>
      <w:rFonts w:ascii="Tahoma" w:hAnsi="Tahoma"/>
      <w:sz w:val="16"/>
    </w:rPr>
  </w:style>
  <w:style w:type="paragraph" w:customStyle="1" w:styleId="Tabela">
    <w:name w:val="Tabela"/>
    <w:next w:val="Normalny"/>
    <w:uiPriority w:val="99"/>
    <w:rsid w:val="003F6F77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rsid w:val="005A0888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uiPriority w:val="99"/>
    <w:locked/>
    <w:rsid w:val="005A0888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005D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005D"/>
    <w:rPr>
      <w:rFonts w:ascii="Verdana" w:hAnsi="Verdana"/>
      <w:sz w:val="20"/>
    </w:rPr>
  </w:style>
  <w:style w:type="character" w:styleId="Odwoanieprzypisudolnego">
    <w:name w:val="footnote reference"/>
    <w:uiPriority w:val="99"/>
    <w:semiHidden/>
    <w:rsid w:val="00475C8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AC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C41CB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C41CB"/>
    <w:rPr>
      <w:rFonts w:ascii="Calibri" w:hAnsi="Calibri"/>
      <w:sz w:val="20"/>
      <w:lang w:eastAsia="en-US"/>
    </w:rPr>
  </w:style>
  <w:style w:type="character" w:styleId="Odwoanieprzypisukocowego">
    <w:name w:val="endnote reference"/>
    <w:uiPriority w:val="99"/>
    <w:semiHidden/>
    <w:rsid w:val="00AC41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C41CB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AC41C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41CB"/>
    <w:pPr>
      <w:widowControl/>
      <w:autoSpaceDE/>
      <w:autoSpaceDN/>
      <w:adjustRightInd/>
      <w:spacing w:line="276" w:lineRule="auto"/>
    </w:pPr>
    <w:rPr>
      <w:rFonts w:ascii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41CB"/>
    <w:rPr>
      <w:rFonts w:ascii="Calibri" w:hAnsi="Calibri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41C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C41CB"/>
    <w:rPr>
      <w:rFonts w:ascii="Calibri" w:hAnsi="Calibri"/>
      <w:b/>
      <w:sz w:val="20"/>
      <w:lang w:eastAsia="en-US"/>
    </w:rPr>
  </w:style>
  <w:style w:type="character" w:styleId="Hipercze">
    <w:name w:val="Hyperlink"/>
    <w:uiPriority w:val="99"/>
    <w:rsid w:val="00AC41C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C41CB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D30EE4"/>
    <w:rPr>
      <w:rFonts w:ascii="Verdana" w:hAnsi="Verdana"/>
    </w:rPr>
  </w:style>
  <w:style w:type="character" w:customStyle="1" w:styleId="Teksttreci">
    <w:name w:val="Tekst treści_"/>
    <w:basedOn w:val="Domylnaczcionkaakapitu"/>
    <w:link w:val="Teksttreci1"/>
    <w:uiPriority w:val="99"/>
    <w:rsid w:val="005F2CF8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F2CF8"/>
    <w:pPr>
      <w:shd w:val="clear" w:color="auto" w:fill="FFFFFF"/>
      <w:autoSpaceDE/>
      <w:autoSpaceDN/>
      <w:adjustRightInd/>
      <w:spacing w:line="422" w:lineRule="exact"/>
      <w:jc w:val="both"/>
    </w:pPr>
    <w:rPr>
      <w:rFonts w:ascii="Calibri" w:hAnsi="Calibri"/>
    </w:rPr>
  </w:style>
  <w:style w:type="character" w:customStyle="1" w:styleId="TeksttreciKursywa1">
    <w:name w:val="Tekst treści + Kursywa1"/>
    <w:basedOn w:val="Teksttreci"/>
    <w:uiPriority w:val="99"/>
    <w:rsid w:val="005F2CF8"/>
    <w:rPr>
      <w:rFonts w:ascii="Times New Roman" w:hAnsi="Times New Roman" w:cs="Times New Roman"/>
      <w:i/>
      <w:iCs/>
      <w:u w:val="none"/>
      <w:shd w:val="clear" w:color="auto" w:fill="FFFFFF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rsid w:val="00D908AB"/>
    <w:pPr>
      <w:widowControl/>
      <w:suppressAutoHyphens/>
      <w:spacing w:before="120" w:line="360" w:lineRule="auto"/>
      <w:ind w:firstLine="510"/>
      <w:jc w:val="both"/>
    </w:pPr>
    <w:rPr>
      <w:rFonts w:ascii="Times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70FAD-4182-44E9-A84F-065FABF9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2419</Words>
  <Characters>14516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/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m.kocik</dc:creator>
  <cp:lastModifiedBy>Budziszewska-Makulska Alina</cp:lastModifiedBy>
  <cp:revision>10</cp:revision>
  <cp:lastPrinted>2018-08-06T10:44:00Z</cp:lastPrinted>
  <dcterms:created xsi:type="dcterms:W3CDTF">2020-07-02T10:45:00Z</dcterms:created>
  <dcterms:modified xsi:type="dcterms:W3CDTF">2020-07-27T11:42:00Z</dcterms:modified>
</cp:coreProperties>
</file>