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ECBC" w14:textId="77777777" w:rsidR="00C3038A" w:rsidRDefault="00C3038A" w:rsidP="00252E49">
      <w:pPr>
        <w:spacing w:after="0" w:line="276" w:lineRule="auto"/>
        <w:jc w:val="center"/>
        <w:rPr>
          <w:rFonts w:ascii="Times New Roman" w:hAnsi="Times New Roman" w:cs="Times New Roman"/>
          <w:b/>
          <w:bCs/>
          <w:sz w:val="24"/>
          <w:szCs w:val="24"/>
        </w:rPr>
      </w:pPr>
      <w:r w:rsidRPr="00252E49">
        <w:rPr>
          <w:rFonts w:ascii="Times New Roman" w:hAnsi="Times New Roman" w:cs="Times New Roman"/>
          <w:b/>
          <w:bCs/>
          <w:sz w:val="24"/>
          <w:szCs w:val="24"/>
        </w:rPr>
        <w:t>Uzasadnienie</w:t>
      </w:r>
    </w:p>
    <w:p w14:paraId="7E3FA7FC" w14:textId="77777777" w:rsidR="0068573E" w:rsidRDefault="0068573E" w:rsidP="006417CE">
      <w:pPr>
        <w:spacing w:after="0" w:line="276" w:lineRule="auto"/>
        <w:jc w:val="center"/>
        <w:rPr>
          <w:rFonts w:ascii="Times New Roman" w:hAnsi="Times New Roman" w:cs="Times New Roman"/>
          <w:sz w:val="24"/>
          <w:szCs w:val="24"/>
        </w:rPr>
      </w:pPr>
    </w:p>
    <w:p w14:paraId="39567597" w14:textId="4A99AD61" w:rsidR="0068573E" w:rsidRDefault="00622909"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Projekt ustawy </w:t>
      </w:r>
      <w:r w:rsidR="000B036C" w:rsidRPr="006417CE">
        <w:rPr>
          <w:rFonts w:ascii="Times New Roman" w:hAnsi="Times New Roman" w:cs="Times New Roman"/>
          <w:sz w:val="24"/>
          <w:szCs w:val="24"/>
        </w:rPr>
        <w:t xml:space="preserve">o zmianie ustawy o systemie monitorowania i kontrolowania jakości paliw </w:t>
      </w:r>
      <w:r w:rsidRPr="00252E49">
        <w:rPr>
          <w:rFonts w:ascii="Times New Roman" w:hAnsi="Times New Roman" w:cs="Times New Roman"/>
          <w:sz w:val="24"/>
          <w:szCs w:val="24"/>
        </w:rPr>
        <w:t xml:space="preserve">(dalej: „projekt ustawy”) został przygotowany w związku z koniecznością dokonania zmiany przepisów ustawy z dnia 25 sierpnia 2006 r. </w:t>
      </w:r>
      <w:r w:rsidR="000B036C" w:rsidRPr="006417CE">
        <w:rPr>
          <w:rFonts w:ascii="Times New Roman" w:hAnsi="Times New Roman" w:cs="Times New Roman"/>
          <w:sz w:val="24"/>
          <w:szCs w:val="24"/>
        </w:rPr>
        <w:t>o</w:t>
      </w:r>
      <w:r w:rsidR="006A4763">
        <w:rPr>
          <w:rFonts w:ascii="Times New Roman" w:hAnsi="Times New Roman" w:cs="Times New Roman"/>
          <w:sz w:val="24"/>
          <w:szCs w:val="24"/>
        </w:rPr>
        <w:t xml:space="preserve"> </w:t>
      </w:r>
      <w:r w:rsidR="000B036C" w:rsidRPr="006417CE">
        <w:rPr>
          <w:rFonts w:ascii="Times New Roman" w:hAnsi="Times New Roman" w:cs="Times New Roman"/>
          <w:sz w:val="24"/>
          <w:szCs w:val="24"/>
        </w:rPr>
        <w:t>systemie monitorowania i kontrolowania jakości paliw</w:t>
      </w:r>
      <w:r w:rsidRPr="00252E49">
        <w:rPr>
          <w:rFonts w:ascii="Times New Roman" w:hAnsi="Times New Roman" w:cs="Times New Roman"/>
          <w:sz w:val="24"/>
          <w:szCs w:val="24"/>
        </w:rPr>
        <w:t xml:space="preserve">(Dz. U. z 2019 r. poz. 660, </w:t>
      </w:r>
      <w:r w:rsidR="00EE66F1">
        <w:rPr>
          <w:rFonts w:ascii="Times New Roman" w:hAnsi="Times New Roman" w:cs="Times New Roman"/>
          <w:sz w:val="24"/>
          <w:szCs w:val="24"/>
        </w:rPr>
        <w:t xml:space="preserve">z </w:t>
      </w:r>
      <w:proofErr w:type="spellStart"/>
      <w:r w:rsidR="00EE66F1">
        <w:rPr>
          <w:rFonts w:ascii="Times New Roman" w:hAnsi="Times New Roman" w:cs="Times New Roman"/>
          <w:sz w:val="24"/>
          <w:szCs w:val="24"/>
        </w:rPr>
        <w:t>późn</w:t>
      </w:r>
      <w:proofErr w:type="spellEnd"/>
      <w:r w:rsidR="00EE66F1">
        <w:rPr>
          <w:rFonts w:ascii="Times New Roman" w:hAnsi="Times New Roman" w:cs="Times New Roman"/>
          <w:sz w:val="24"/>
          <w:szCs w:val="24"/>
        </w:rPr>
        <w:t>. zm.</w:t>
      </w:r>
      <w:r w:rsidRPr="00252E49">
        <w:rPr>
          <w:rFonts w:ascii="Times New Roman" w:hAnsi="Times New Roman" w:cs="Times New Roman"/>
          <w:sz w:val="24"/>
          <w:szCs w:val="24"/>
        </w:rPr>
        <w:t xml:space="preserve">) (dalej: „ustawa”) </w:t>
      </w:r>
      <w:r w:rsidR="003F0DF7" w:rsidRPr="00252E49">
        <w:rPr>
          <w:rFonts w:ascii="Times New Roman" w:hAnsi="Times New Roman" w:cs="Times New Roman"/>
          <w:sz w:val="24"/>
          <w:szCs w:val="24"/>
        </w:rPr>
        <w:t>w zakresie</w:t>
      </w:r>
      <w:r w:rsidR="00C07D33" w:rsidRPr="00252E49">
        <w:rPr>
          <w:rFonts w:ascii="Times New Roman" w:hAnsi="Times New Roman" w:cs="Times New Roman"/>
          <w:sz w:val="24"/>
          <w:szCs w:val="24"/>
        </w:rPr>
        <w:t>:</w:t>
      </w:r>
    </w:p>
    <w:p w14:paraId="44E9E777" w14:textId="6EA5AF85" w:rsidR="0068573E" w:rsidRPr="006417CE" w:rsidRDefault="000B036C" w:rsidP="006417CE">
      <w:pPr>
        <w:pStyle w:val="Akapitzlist"/>
        <w:numPr>
          <w:ilvl w:val="0"/>
          <w:numId w:val="16"/>
        </w:numPr>
        <w:spacing w:after="0" w:line="276" w:lineRule="auto"/>
        <w:ind w:left="284" w:firstLine="0"/>
        <w:jc w:val="both"/>
        <w:rPr>
          <w:rFonts w:ascii="Times New Roman" w:hAnsi="Times New Roman" w:cs="Times New Roman"/>
          <w:sz w:val="24"/>
          <w:szCs w:val="24"/>
        </w:rPr>
      </w:pPr>
      <w:r w:rsidRPr="006417CE">
        <w:rPr>
          <w:rFonts w:ascii="Times New Roman" w:hAnsi="Times New Roman" w:cs="Times New Roman"/>
          <w:sz w:val="24"/>
          <w:szCs w:val="24"/>
        </w:rPr>
        <w:t>Narodowego Celu Redukcyjnego (dalej: „NCR”);</w:t>
      </w:r>
    </w:p>
    <w:p w14:paraId="278FE477" w14:textId="654B687E" w:rsidR="000D2C54" w:rsidRDefault="000B036C" w:rsidP="006417CE">
      <w:pPr>
        <w:pStyle w:val="Akapitzlist"/>
        <w:numPr>
          <w:ilvl w:val="0"/>
          <w:numId w:val="16"/>
        </w:numPr>
        <w:spacing w:after="0" w:line="276" w:lineRule="auto"/>
        <w:ind w:left="284" w:firstLine="0"/>
        <w:jc w:val="both"/>
        <w:rPr>
          <w:rFonts w:ascii="Times New Roman" w:hAnsi="Times New Roman" w:cs="Times New Roman"/>
          <w:sz w:val="24"/>
          <w:szCs w:val="24"/>
        </w:rPr>
      </w:pPr>
      <w:r w:rsidRPr="006417CE">
        <w:rPr>
          <w:rFonts w:ascii="Times New Roman" w:hAnsi="Times New Roman" w:cs="Times New Roman"/>
          <w:sz w:val="24"/>
          <w:szCs w:val="24"/>
        </w:rPr>
        <w:t>objęcia systemem monitorowania i kontrolowania jakości paliw</w:t>
      </w:r>
      <w:r w:rsidR="006A4763">
        <w:rPr>
          <w:rFonts w:ascii="Times New Roman" w:hAnsi="Times New Roman" w:cs="Times New Roman"/>
          <w:sz w:val="24"/>
          <w:szCs w:val="24"/>
        </w:rPr>
        <w:t xml:space="preserve"> </w:t>
      </w:r>
      <w:r w:rsidRPr="006417CE">
        <w:rPr>
          <w:rFonts w:ascii="Times New Roman" w:hAnsi="Times New Roman" w:cs="Times New Roman"/>
          <w:sz w:val="24"/>
          <w:szCs w:val="24"/>
        </w:rPr>
        <w:t>wodoru</w:t>
      </w:r>
      <w:r w:rsidR="006A4763">
        <w:rPr>
          <w:rFonts w:ascii="Times New Roman" w:hAnsi="Times New Roman" w:cs="Times New Roman"/>
          <w:sz w:val="24"/>
          <w:szCs w:val="24"/>
        </w:rPr>
        <w:t xml:space="preserve"> </w:t>
      </w:r>
      <w:r w:rsidRPr="006417CE">
        <w:rPr>
          <w:rFonts w:ascii="Times New Roman" w:hAnsi="Times New Roman" w:cs="Times New Roman"/>
          <w:sz w:val="24"/>
          <w:szCs w:val="24"/>
        </w:rPr>
        <w:t>wykorzystywanego na cele transportowe</w:t>
      </w:r>
      <w:r w:rsidR="000D2C54">
        <w:rPr>
          <w:rFonts w:ascii="Times New Roman" w:hAnsi="Times New Roman" w:cs="Times New Roman"/>
          <w:sz w:val="24"/>
          <w:szCs w:val="24"/>
        </w:rPr>
        <w:t>,</w:t>
      </w:r>
    </w:p>
    <w:p w14:paraId="5C619041" w14:textId="1E54061B" w:rsidR="0068573E" w:rsidRPr="006417CE" w:rsidRDefault="000D2C54" w:rsidP="006417CE">
      <w:pPr>
        <w:pStyle w:val="Akapitzlist"/>
        <w:numPr>
          <w:ilvl w:val="0"/>
          <w:numId w:val="16"/>
        </w:numPr>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definicji lekkiego oleju opałowego i ciężkiego oleju opałowego</w:t>
      </w:r>
      <w:r w:rsidR="000B036C" w:rsidRPr="006417CE">
        <w:rPr>
          <w:rFonts w:ascii="Times New Roman" w:hAnsi="Times New Roman" w:cs="Times New Roman"/>
          <w:sz w:val="24"/>
          <w:szCs w:val="24"/>
        </w:rPr>
        <w:t>.</w:t>
      </w:r>
    </w:p>
    <w:p w14:paraId="4C9B9F54" w14:textId="781C27B0" w:rsidR="0068573E" w:rsidRPr="006417CE" w:rsidRDefault="00184D7F"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NCR to minimalna wartość</w:t>
      </w:r>
      <w:r w:rsidR="00AC4178" w:rsidRPr="00252E49">
        <w:rPr>
          <w:rFonts w:ascii="Times New Roman" w:hAnsi="Times New Roman" w:cs="Times New Roman"/>
          <w:sz w:val="24"/>
          <w:szCs w:val="24"/>
        </w:rPr>
        <w:t xml:space="preserve"> ograniczenia emisji gazów cieplarnianych w cyklu życia paliw ciekłych, biopaliw ciekłych, gazu skroplonego (LPG), sprężonego gazu ziemnego (CNG), skroplonego gazu ziemnego (LNG) lub oleju do</w:t>
      </w:r>
      <w:r w:rsidR="006A4763">
        <w:rPr>
          <w:rFonts w:ascii="Times New Roman" w:hAnsi="Times New Roman" w:cs="Times New Roman"/>
          <w:sz w:val="24"/>
          <w:szCs w:val="24"/>
        </w:rPr>
        <w:t xml:space="preserve"> </w:t>
      </w:r>
      <w:r w:rsidR="00AC4178" w:rsidRPr="00252E49">
        <w:rPr>
          <w:rFonts w:ascii="Times New Roman" w:hAnsi="Times New Roman" w:cs="Times New Roman"/>
          <w:sz w:val="24"/>
          <w:szCs w:val="24"/>
        </w:rPr>
        <w:t>silników statków żeglugi śródlądowej stosowanych w transporcie oraz energii elektrycznej stosowanej w pojazdach samochodowych, w przeliczeniu na jednostkę energii.</w:t>
      </w:r>
      <w:r w:rsidR="006A4763">
        <w:rPr>
          <w:rFonts w:ascii="Times New Roman" w:hAnsi="Times New Roman" w:cs="Times New Roman"/>
          <w:sz w:val="24"/>
          <w:szCs w:val="24"/>
        </w:rPr>
        <w:t xml:space="preserve"> </w:t>
      </w:r>
      <w:r w:rsidR="00314B83" w:rsidRPr="00252E49">
        <w:rPr>
          <w:rFonts w:ascii="Times New Roman" w:hAnsi="Times New Roman" w:cs="Times New Roman"/>
          <w:sz w:val="24"/>
          <w:szCs w:val="24"/>
        </w:rPr>
        <w:t>Minimalna wartość ograniczenia emisji gazów cieplarnianych do dnia 31 grudnia 2020 r. powinna wynieść 6%, w stosunku do emisji gazów cieplarnianych w przeliczeniu na jednostkę energii z 2010 r.</w:t>
      </w:r>
      <w:r w:rsidRPr="00252E49">
        <w:rPr>
          <w:rFonts w:ascii="Times New Roman" w:hAnsi="Times New Roman" w:cs="Times New Roman"/>
          <w:sz w:val="24"/>
          <w:szCs w:val="24"/>
        </w:rPr>
        <w:t xml:space="preserve"> (94, 1 gCO</w:t>
      </w:r>
      <w:r w:rsidRPr="00252E49">
        <w:rPr>
          <w:rFonts w:ascii="Times New Roman" w:hAnsi="Times New Roman" w:cs="Times New Roman"/>
          <w:sz w:val="24"/>
          <w:szCs w:val="24"/>
          <w:vertAlign w:val="subscript"/>
        </w:rPr>
        <w:t>2eq</w:t>
      </w:r>
      <w:r w:rsidRPr="00252E49">
        <w:rPr>
          <w:rFonts w:ascii="Times New Roman" w:hAnsi="Times New Roman" w:cs="Times New Roman"/>
          <w:sz w:val="24"/>
          <w:szCs w:val="24"/>
        </w:rPr>
        <w:t>/MJ)</w:t>
      </w:r>
      <w:r w:rsidR="00314B83" w:rsidRPr="00252E49">
        <w:rPr>
          <w:rFonts w:ascii="Times New Roman" w:hAnsi="Times New Roman" w:cs="Times New Roman"/>
          <w:sz w:val="24"/>
          <w:szCs w:val="24"/>
        </w:rPr>
        <w:t>, a osiągnięty cel należy również utrzymać po roku 2020.</w:t>
      </w:r>
    </w:p>
    <w:p w14:paraId="093C4365" w14:textId="610A1232" w:rsidR="0068573E" w:rsidRPr="006417CE" w:rsidRDefault="00314B83"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Do realizacji NCR </w:t>
      </w:r>
      <w:r w:rsidR="001854A7" w:rsidRPr="00252E49">
        <w:rPr>
          <w:rFonts w:ascii="Times New Roman" w:eastAsia="Calibri" w:hAnsi="Times New Roman" w:cs="Times New Roman"/>
          <w:color w:val="000000"/>
          <w:sz w:val="24"/>
          <w:szCs w:val="24"/>
        </w:rPr>
        <w:t xml:space="preserve">są zobowiązane </w:t>
      </w:r>
      <w:r w:rsidRPr="00252E49">
        <w:rPr>
          <w:rFonts w:ascii="Times New Roman" w:eastAsia="Calibri" w:hAnsi="Times New Roman" w:cs="Times New Roman"/>
          <w:color w:val="000000"/>
          <w:sz w:val="24"/>
          <w:szCs w:val="24"/>
        </w:rPr>
        <w:t>podmioty dokonujące, samodzielnie lub za</w:t>
      </w:r>
      <w:r w:rsidR="00031165">
        <w:rPr>
          <w:rFonts w:ascii="Times New Roman" w:eastAsia="Calibri" w:hAnsi="Times New Roman" w:cs="Times New Roman"/>
          <w:color w:val="000000"/>
          <w:sz w:val="24"/>
          <w:szCs w:val="24"/>
        </w:rPr>
        <w:t> </w:t>
      </w:r>
      <w:r w:rsidRPr="00252E49">
        <w:rPr>
          <w:rFonts w:ascii="Times New Roman" w:eastAsia="Calibri" w:hAnsi="Times New Roman" w:cs="Times New Roman"/>
          <w:color w:val="000000"/>
          <w:sz w:val="24"/>
          <w:szCs w:val="24"/>
        </w:rPr>
        <w:t>pośrednictwem innego podmiotu, wytwarzania, importu lub nabycia wewnątrzwspólnotowego paliw ciekłych, biopaliw ciekłych, gazu skroplonego (LPG), sprężonego gazu ziemnego (CNG), skroplonego gazu ziemnego (LNG) lub oleju do silników statków żeglugi śródlądowej, któr</w:t>
      </w:r>
      <w:r w:rsidR="003E44D2" w:rsidRPr="00252E49">
        <w:rPr>
          <w:rFonts w:ascii="Times New Roman" w:eastAsia="Calibri" w:hAnsi="Times New Roman" w:cs="Times New Roman"/>
          <w:color w:val="000000"/>
          <w:sz w:val="24"/>
          <w:szCs w:val="24"/>
        </w:rPr>
        <w:t>e</w:t>
      </w:r>
      <w:r w:rsidRPr="00252E49">
        <w:rPr>
          <w:rFonts w:ascii="Times New Roman" w:eastAsia="Calibri" w:hAnsi="Times New Roman" w:cs="Times New Roman"/>
          <w:color w:val="000000"/>
          <w:sz w:val="24"/>
          <w:szCs w:val="24"/>
        </w:rPr>
        <w:t>:</w:t>
      </w:r>
    </w:p>
    <w:p w14:paraId="67F2200D" w14:textId="77777777" w:rsidR="0068573E" w:rsidRDefault="00314B83" w:rsidP="006417CE">
      <w:pPr>
        <w:numPr>
          <w:ilvl w:val="0"/>
          <w:numId w:val="14"/>
        </w:numPr>
        <w:spacing w:after="0" w:line="276" w:lineRule="auto"/>
        <w:ind w:left="284" w:hanging="284"/>
        <w:contextualSpacing/>
        <w:jc w:val="both"/>
        <w:rPr>
          <w:rFonts w:ascii="Times New Roman" w:eastAsia="Calibri" w:hAnsi="Times New Roman" w:cs="Times New Roman"/>
          <w:color w:val="000000"/>
          <w:sz w:val="24"/>
          <w:szCs w:val="24"/>
        </w:rPr>
      </w:pPr>
      <w:r w:rsidRPr="00252E49">
        <w:rPr>
          <w:rFonts w:ascii="Times New Roman" w:eastAsia="Calibri" w:hAnsi="Times New Roman" w:cs="Times New Roman"/>
          <w:color w:val="000000"/>
          <w:sz w:val="24"/>
          <w:szCs w:val="24"/>
        </w:rPr>
        <w:t>rozporządzają nimi na terytorium Rzeczypospolitej Polskiej przez dokonanie jakiejkolwiek czynności prawnej lub faktycznej lub</w:t>
      </w:r>
    </w:p>
    <w:p w14:paraId="4EC492ED" w14:textId="3566493C" w:rsidR="0068573E" w:rsidRDefault="00314B83" w:rsidP="006417CE">
      <w:pPr>
        <w:numPr>
          <w:ilvl w:val="0"/>
          <w:numId w:val="14"/>
        </w:numPr>
        <w:spacing w:after="0" w:line="276" w:lineRule="auto"/>
        <w:ind w:left="284" w:hanging="284"/>
        <w:contextualSpacing/>
        <w:jc w:val="both"/>
        <w:rPr>
          <w:rFonts w:ascii="Times New Roman" w:eastAsia="Calibri" w:hAnsi="Times New Roman" w:cs="Times New Roman"/>
          <w:color w:val="000000"/>
          <w:sz w:val="24"/>
          <w:szCs w:val="24"/>
        </w:rPr>
      </w:pPr>
      <w:r w:rsidRPr="00252E49">
        <w:rPr>
          <w:rFonts w:ascii="Times New Roman" w:eastAsia="Calibri" w:hAnsi="Times New Roman" w:cs="Times New Roman"/>
          <w:color w:val="000000"/>
          <w:sz w:val="24"/>
          <w:szCs w:val="24"/>
        </w:rPr>
        <w:t>zużywają je na potrzeby własne na terytorium Rzeczypospolitej Polskiej, z wyłączeniem przywozu paliw ciekłych przeznaczonych do użycia podczas transportu i przywożonych w</w:t>
      </w:r>
      <w:r w:rsidR="00031165">
        <w:rPr>
          <w:rFonts w:ascii="Times New Roman" w:eastAsia="Calibri" w:hAnsi="Times New Roman" w:cs="Times New Roman"/>
          <w:color w:val="000000"/>
          <w:sz w:val="24"/>
          <w:szCs w:val="24"/>
        </w:rPr>
        <w:t> </w:t>
      </w:r>
      <w:r w:rsidRPr="00252E49">
        <w:rPr>
          <w:rFonts w:ascii="Times New Roman" w:eastAsia="Calibri" w:hAnsi="Times New Roman" w:cs="Times New Roman"/>
          <w:color w:val="000000"/>
          <w:sz w:val="24"/>
          <w:szCs w:val="24"/>
        </w:rPr>
        <w:t>standardowych zbiornikach, o których mowa w art. 33 ust. 1 ustawy z dnia 6 grudnia 2008</w:t>
      </w:r>
      <w:r w:rsidR="00031165">
        <w:rPr>
          <w:rFonts w:ascii="Times New Roman" w:eastAsia="Calibri" w:hAnsi="Times New Roman" w:cs="Times New Roman"/>
          <w:color w:val="000000"/>
          <w:sz w:val="24"/>
          <w:szCs w:val="24"/>
        </w:rPr>
        <w:t> </w:t>
      </w:r>
      <w:r w:rsidRPr="00252E49">
        <w:rPr>
          <w:rFonts w:ascii="Times New Roman" w:eastAsia="Calibri" w:hAnsi="Times New Roman" w:cs="Times New Roman"/>
          <w:color w:val="000000"/>
          <w:sz w:val="24"/>
          <w:szCs w:val="24"/>
        </w:rPr>
        <w:t>r. o podatku akcyzowym (Dz. U. z 2</w:t>
      </w:r>
      <w:r w:rsidR="001854A7" w:rsidRPr="00252E49">
        <w:rPr>
          <w:rFonts w:ascii="Times New Roman" w:eastAsia="Calibri" w:hAnsi="Times New Roman" w:cs="Times New Roman"/>
          <w:color w:val="000000"/>
          <w:sz w:val="24"/>
          <w:szCs w:val="24"/>
        </w:rPr>
        <w:t>0</w:t>
      </w:r>
      <w:r w:rsidR="00EE66F1">
        <w:rPr>
          <w:rFonts w:ascii="Times New Roman" w:eastAsia="Calibri" w:hAnsi="Times New Roman" w:cs="Times New Roman"/>
          <w:color w:val="000000"/>
          <w:sz w:val="24"/>
          <w:szCs w:val="24"/>
        </w:rPr>
        <w:t>20</w:t>
      </w:r>
      <w:r w:rsidR="001854A7" w:rsidRPr="00252E49">
        <w:rPr>
          <w:rFonts w:ascii="Times New Roman" w:eastAsia="Calibri" w:hAnsi="Times New Roman" w:cs="Times New Roman"/>
          <w:color w:val="000000"/>
          <w:sz w:val="24"/>
          <w:szCs w:val="24"/>
        </w:rPr>
        <w:t xml:space="preserve"> r. poz. </w:t>
      </w:r>
      <w:r w:rsidR="00EE66F1">
        <w:rPr>
          <w:rFonts w:ascii="Times New Roman" w:eastAsia="Calibri" w:hAnsi="Times New Roman" w:cs="Times New Roman"/>
          <w:color w:val="000000"/>
          <w:sz w:val="24"/>
          <w:szCs w:val="24"/>
        </w:rPr>
        <w:t>722</w:t>
      </w:r>
      <w:r w:rsidRPr="00252E49">
        <w:rPr>
          <w:rFonts w:ascii="Times New Roman" w:eastAsia="Calibri" w:hAnsi="Times New Roman" w:cs="Times New Roman"/>
          <w:color w:val="000000"/>
          <w:sz w:val="24"/>
          <w:szCs w:val="24"/>
        </w:rPr>
        <w:t>)</w:t>
      </w:r>
      <w:r w:rsidR="001854A7" w:rsidRPr="00252E49">
        <w:rPr>
          <w:rFonts w:ascii="Times New Roman" w:eastAsia="Calibri" w:hAnsi="Times New Roman" w:cs="Times New Roman"/>
          <w:color w:val="000000"/>
          <w:sz w:val="24"/>
          <w:szCs w:val="24"/>
        </w:rPr>
        <w:t>.</w:t>
      </w:r>
    </w:p>
    <w:p w14:paraId="66455FC4" w14:textId="77777777" w:rsidR="0068573E" w:rsidRDefault="001854A7" w:rsidP="006417CE">
      <w:pPr>
        <w:spacing w:after="0" w:line="276" w:lineRule="auto"/>
        <w:jc w:val="both"/>
        <w:rPr>
          <w:rFonts w:ascii="Times New Roman" w:eastAsia="Calibri" w:hAnsi="Times New Roman" w:cs="Times New Roman"/>
          <w:color w:val="000000"/>
          <w:sz w:val="24"/>
          <w:szCs w:val="24"/>
        </w:rPr>
      </w:pPr>
      <w:r w:rsidRPr="00252E49">
        <w:rPr>
          <w:rFonts w:ascii="Times New Roman" w:eastAsia="Calibri" w:hAnsi="Times New Roman" w:cs="Times New Roman"/>
          <w:color w:val="000000"/>
          <w:sz w:val="24"/>
          <w:szCs w:val="24"/>
        </w:rPr>
        <w:t>Ponadto, poniższe podmioty mogą przyjąć obowiązek realizacji NCR:</w:t>
      </w:r>
    </w:p>
    <w:p w14:paraId="0E77E1F6" w14:textId="18C6E485" w:rsidR="0068573E" w:rsidRDefault="00314B83" w:rsidP="006417CE">
      <w:pPr>
        <w:numPr>
          <w:ilvl w:val="0"/>
          <w:numId w:val="17"/>
        </w:numPr>
        <w:spacing w:after="0" w:line="276" w:lineRule="auto"/>
        <w:ind w:left="284" w:hanging="284"/>
        <w:contextualSpacing/>
        <w:jc w:val="both"/>
        <w:rPr>
          <w:rFonts w:ascii="Times New Roman" w:eastAsia="Calibri" w:hAnsi="Times New Roman" w:cs="Times New Roman"/>
          <w:color w:val="000000"/>
          <w:sz w:val="24"/>
          <w:szCs w:val="24"/>
        </w:rPr>
      </w:pPr>
      <w:r w:rsidRPr="00252E49">
        <w:rPr>
          <w:rFonts w:ascii="Times New Roman" w:eastAsia="Calibri" w:hAnsi="Times New Roman" w:cs="Times New Roman"/>
          <w:color w:val="000000"/>
          <w:sz w:val="24"/>
          <w:szCs w:val="24"/>
        </w:rPr>
        <w:t>przedsiębiorstwo energetyczne, w rozumieniu przepisów ustawy z dnia 10 kwietnia 1997 r. – Prawo energetyczne (Dz. U. z 20</w:t>
      </w:r>
      <w:r w:rsidR="00EE66F1">
        <w:rPr>
          <w:rFonts w:ascii="Times New Roman" w:eastAsia="Calibri" w:hAnsi="Times New Roman" w:cs="Times New Roman"/>
          <w:color w:val="000000"/>
          <w:sz w:val="24"/>
          <w:szCs w:val="24"/>
        </w:rPr>
        <w:t>20</w:t>
      </w:r>
      <w:r w:rsidRPr="00252E49">
        <w:rPr>
          <w:rFonts w:ascii="Times New Roman" w:eastAsia="Calibri" w:hAnsi="Times New Roman" w:cs="Times New Roman"/>
          <w:color w:val="000000"/>
          <w:sz w:val="24"/>
          <w:szCs w:val="24"/>
        </w:rPr>
        <w:t xml:space="preserve"> r. poz. </w:t>
      </w:r>
      <w:r w:rsidR="00EE66F1">
        <w:rPr>
          <w:rFonts w:ascii="Times New Roman" w:eastAsia="Calibri" w:hAnsi="Times New Roman" w:cs="Times New Roman"/>
          <w:color w:val="000000"/>
          <w:sz w:val="24"/>
          <w:szCs w:val="24"/>
        </w:rPr>
        <w:t>833</w:t>
      </w:r>
      <w:r w:rsidRPr="00252E49">
        <w:rPr>
          <w:rFonts w:ascii="Times New Roman" w:eastAsia="Calibri" w:hAnsi="Times New Roman" w:cs="Times New Roman"/>
          <w:color w:val="000000"/>
          <w:sz w:val="24"/>
          <w:szCs w:val="24"/>
        </w:rPr>
        <w:t>, z późn.</w:t>
      </w:r>
      <w:r w:rsidR="001854A7" w:rsidRPr="00252E49">
        <w:rPr>
          <w:rFonts w:ascii="Times New Roman" w:eastAsia="Calibri" w:hAnsi="Times New Roman" w:cs="Times New Roman"/>
          <w:color w:val="000000"/>
          <w:sz w:val="24"/>
          <w:szCs w:val="24"/>
        </w:rPr>
        <w:t>zm.</w:t>
      </w:r>
      <w:r w:rsidRPr="00252E49">
        <w:rPr>
          <w:rFonts w:ascii="Times New Roman" w:eastAsia="Calibri" w:hAnsi="Times New Roman" w:cs="Times New Roman"/>
          <w:color w:val="000000"/>
          <w:sz w:val="24"/>
          <w:szCs w:val="24"/>
        </w:rPr>
        <w:t>), wykonujące działalność gospodarczą w zakresie obrotu energią elektryczną stosowaną w pojazdach samochodowych w rozumieniu przepisów ustawy z dnia 20 czerwca 1997 r. – Prawo o ruchu drogowym, po</w:t>
      </w:r>
      <w:r w:rsidR="00031165">
        <w:rPr>
          <w:rFonts w:ascii="Times New Roman" w:eastAsia="Calibri" w:hAnsi="Times New Roman" w:cs="Times New Roman"/>
          <w:color w:val="000000"/>
          <w:sz w:val="24"/>
          <w:szCs w:val="24"/>
        </w:rPr>
        <w:t> </w:t>
      </w:r>
      <w:r w:rsidRPr="00252E49">
        <w:rPr>
          <w:rFonts w:ascii="Times New Roman" w:eastAsia="Calibri" w:hAnsi="Times New Roman" w:cs="Times New Roman"/>
          <w:color w:val="000000"/>
          <w:sz w:val="24"/>
          <w:szCs w:val="24"/>
        </w:rPr>
        <w:t>poinformowaniu Prezesa Urzędu Regulacji Energetyki o przyjęciu obowiązku realizacji NCR,</w:t>
      </w:r>
    </w:p>
    <w:p w14:paraId="2824423B" w14:textId="77777777" w:rsidR="0068573E" w:rsidRDefault="00314B83" w:rsidP="006417CE">
      <w:pPr>
        <w:numPr>
          <w:ilvl w:val="0"/>
          <w:numId w:val="17"/>
        </w:numPr>
        <w:spacing w:after="0" w:line="276" w:lineRule="auto"/>
        <w:ind w:left="284" w:hanging="284"/>
        <w:contextualSpacing/>
        <w:jc w:val="both"/>
        <w:rPr>
          <w:rFonts w:ascii="Times New Roman" w:eastAsia="Calibri" w:hAnsi="Times New Roman" w:cs="Times New Roman"/>
          <w:color w:val="000000"/>
          <w:sz w:val="24"/>
          <w:szCs w:val="24"/>
        </w:rPr>
      </w:pPr>
      <w:r w:rsidRPr="00252E49">
        <w:rPr>
          <w:rFonts w:ascii="Times New Roman" w:eastAsia="Calibri" w:hAnsi="Times New Roman" w:cs="Times New Roman"/>
          <w:color w:val="000000"/>
          <w:sz w:val="24"/>
          <w:szCs w:val="24"/>
        </w:rPr>
        <w:t>podmioty dokonujące, samodzielnie lub za pośrednictwem innego podmiotu, wytwarzania, importu lub nabycia wewnątrzwspólnotowego benzyn lotniczych oraz paliw typu benzyny lub nafty do silników odrzutowych stosowanych w statkach w powietrznym ruchu lotniczym, po poinformowaniu Prezesa Urzędu Regulacji Energetyki o przyjęciu obowiązku realizacji NCR, które:</w:t>
      </w:r>
    </w:p>
    <w:p w14:paraId="120D9D30" w14:textId="77777777" w:rsidR="0068573E" w:rsidRDefault="00314B83" w:rsidP="006417CE">
      <w:pPr>
        <w:numPr>
          <w:ilvl w:val="0"/>
          <w:numId w:val="18"/>
        </w:numPr>
        <w:spacing w:after="0" w:line="276" w:lineRule="auto"/>
        <w:ind w:left="567" w:hanging="283"/>
        <w:contextualSpacing/>
        <w:jc w:val="both"/>
        <w:rPr>
          <w:rFonts w:ascii="Times New Roman" w:eastAsia="Calibri" w:hAnsi="Times New Roman" w:cs="Times New Roman"/>
          <w:color w:val="000000"/>
          <w:sz w:val="24"/>
          <w:szCs w:val="24"/>
        </w:rPr>
      </w:pPr>
      <w:r w:rsidRPr="00252E49">
        <w:rPr>
          <w:rFonts w:ascii="Times New Roman" w:eastAsia="Calibri" w:hAnsi="Times New Roman" w:cs="Times New Roman"/>
          <w:color w:val="000000"/>
          <w:sz w:val="24"/>
          <w:szCs w:val="24"/>
        </w:rPr>
        <w:t>rozporządzają nimi na terytorium Rzeczypospolitej Polskiej przez dokonanie jakiejkolwiek czynności prawnej lub faktycznej lub</w:t>
      </w:r>
    </w:p>
    <w:p w14:paraId="2F54066B" w14:textId="77777777" w:rsidR="0068573E" w:rsidRDefault="00314B83" w:rsidP="006417CE">
      <w:pPr>
        <w:numPr>
          <w:ilvl w:val="0"/>
          <w:numId w:val="18"/>
        </w:numPr>
        <w:spacing w:after="0" w:line="276" w:lineRule="auto"/>
        <w:ind w:left="567" w:hanging="283"/>
        <w:contextualSpacing/>
        <w:jc w:val="both"/>
        <w:rPr>
          <w:rFonts w:ascii="Times New Roman" w:eastAsia="Calibri" w:hAnsi="Times New Roman" w:cs="Times New Roman"/>
          <w:color w:val="000000"/>
          <w:sz w:val="24"/>
          <w:szCs w:val="24"/>
        </w:rPr>
      </w:pPr>
      <w:r w:rsidRPr="00252E49">
        <w:rPr>
          <w:rFonts w:ascii="Times New Roman" w:eastAsia="Calibri" w:hAnsi="Times New Roman" w:cs="Times New Roman"/>
          <w:color w:val="000000"/>
          <w:sz w:val="24"/>
          <w:szCs w:val="24"/>
        </w:rPr>
        <w:lastRenderedPageBreak/>
        <w:t>zużywają je na potrzeby własne na terytorium Rzeczypospolitej Polskiej, z wyłączeniem przywozu paliw ciekłych przeznaczonych do użycia podczas transportu i przywożonych w standardowych zbiornikach, o których mowa w art. 33 ust. 1 ustawy z dnia 6 grudnia 2008 r. o podatku akcyzowym.</w:t>
      </w:r>
    </w:p>
    <w:p w14:paraId="64E75DD8" w14:textId="141E8B67" w:rsidR="0068573E" w:rsidRDefault="00314B83"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Projekt ustawy stanowi odpowiedź na postulaty branżowe przedkładane </w:t>
      </w:r>
      <w:r w:rsidR="00EB35D6" w:rsidRPr="00252E49">
        <w:rPr>
          <w:rFonts w:ascii="Times New Roman" w:hAnsi="Times New Roman" w:cs="Times New Roman"/>
          <w:sz w:val="24"/>
          <w:szCs w:val="24"/>
        </w:rPr>
        <w:t>ministrowi właściwemu do spraw energii</w:t>
      </w:r>
      <w:r w:rsidRPr="00252E49">
        <w:rPr>
          <w:rFonts w:ascii="Times New Roman" w:hAnsi="Times New Roman" w:cs="Times New Roman"/>
          <w:sz w:val="24"/>
          <w:szCs w:val="24"/>
        </w:rPr>
        <w:t xml:space="preserve"> przez podmioty zobowiązane do realizacji NCR, m.in. zajmujące się produkcją, importem lub nabyciem wewnątrzwspólnotowym paliw ciekłych</w:t>
      </w:r>
      <w:r w:rsidR="00A212DF" w:rsidRPr="00252E49">
        <w:rPr>
          <w:rFonts w:ascii="Times New Roman" w:hAnsi="Times New Roman" w:cs="Times New Roman"/>
          <w:sz w:val="24"/>
          <w:szCs w:val="24"/>
        </w:rPr>
        <w:t xml:space="preserve"> (benzyny silnikowej i oleju napędowego)</w:t>
      </w:r>
      <w:r w:rsidRPr="00252E49">
        <w:rPr>
          <w:rFonts w:ascii="Times New Roman" w:hAnsi="Times New Roman" w:cs="Times New Roman"/>
          <w:sz w:val="24"/>
          <w:szCs w:val="24"/>
        </w:rPr>
        <w:t xml:space="preserve">. Podmioty, w pismach kierowanych do </w:t>
      </w:r>
      <w:r w:rsidR="003E44D2" w:rsidRPr="00252E49">
        <w:rPr>
          <w:rFonts w:ascii="Times New Roman" w:hAnsi="Times New Roman" w:cs="Times New Roman"/>
          <w:sz w:val="24"/>
          <w:szCs w:val="24"/>
        </w:rPr>
        <w:t>ministra</w:t>
      </w:r>
      <w:r w:rsidRPr="00252E49">
        <w:rPr>
          <w:rFonts w:ascii="Times New Roman" w:hAnsi="Times New Roman" w:cs="Times New Roman"/>
          <w:sz w:val="24"/>
          <w:szCs w:val="24"/>
        </w:rPr>
        <w:t xml:space="preserve"> wskazały, że</w:t>
      </w:r>
      <w:r w:rsidR="00031165">
        <w:rPr>
          <w:rFonts w:ascii="Times New Roman" w:hAnsi="Times New Roman" w:cs="Times New Roman"/>
          <w:sz w:val="24"/>
          <w:szCs w:val="24"/>
        </w:rPr>
        <w:t> </w:t>
      </w:r>
      <w:r w:rsidRPr="00252E49">
        <w:rPr>
          <w:rFonts w:ascii="Times New Roman" w:hAnsi="Times New Roman" w:cs="Times New Roman"/>
          <w:sz w:val="24"/>
          <w:szCs w:val="24"/>
        </w:rPr>
        <w:t>realizacja NCR w 2020 r. na wymaganym poziomie nie jest możliwa. Jednocześnie przedstawiły</w:t>
      </w:r>
      <w:r w:rsidR="00707459" w:rsidRPr="00252E49">
        <w:rPr>
          <w:rFonts w:ascii="Times New Roman" w:hAnsi="Times New Roman" w:cs="Times New Roman"/>
          <w:sz w:val="24"/>
          <w:szCs w:val="24"/>
        </w:rPr>
        <w:t xml:space="preserve"> propozycje zmian legislacyjnych, których dokonanie przyczyniłoby się do</w:t>
      </w:r>
      <w:r w:rsidR="00031165">
        <w:rPr>
          <w:rFonts w:ascii="Times New Roman" w:hAnsi="Times New Roman" w:cs="Times New Roman"/>
          <w:sz w:val="24"/>
          <w:szCs w:val="24"/>
        </w:rPr>
        <w:t> </w:t>
      </w:r>
      <w:r w:rsidR="00707459" w:rsidRPr="00252E49">
        <w:rPr>
          <w:rFonts w:ascii="Times New Roman" w:hAnsi="Times New Roman" w:cs="Times New Roman"/>
          <w:sz w:val="24"/>
          <w:szCs w:val="24"/>
        </w:rPr>
        <w:t>realizacji NCR w 2020 r. oraz latach późniejszych na poziomie wyższym niż to jest możliwe w obecnym stanie prawnym.</w:t>
      </w:r>
    </w:p>
    <w:p w14:paraId="61A83769" w14:textId="52F20F3E" w:rsidR="000D2C54" w:rsidRPr="006417CE" w:rsidRDefault="000D2C54" w:rsidP="006417CE">
      <w:pPr>
        <w:spacing w:after="0" w:line="276" w:lineRule="auto"/>
        <w:ind w:firstLine="426"/>
        <w:jc w:val="both"/>
        <w:rPr>
          <w:rFonts w:ascii="Times New Roman" w:hAnsi="Times New Roman" w:cs="Times New Roman"/>
          <w:b/>
          <w:sz w:val="24"/>
          <w:szCs w:val="24"/>
        </w:rPr>
      </w:pPr>
      <w:r w:rsidRPr="000D2C54">
        <w:rPr>
          <w:rFonts w:ascii="Times New Roman" w:hAnsi="Times New Roman" w:cs="Times New Roman"/>
          <w:sz w:val="24"/>
          <w:szCs w:val="24"/>
        </w:rPr>
        <w:t xml:space="preserve">Projekt ustawy uwzględnia </w:t>
      </w:r>
      <w:r>
        <w:rPr>
          <w:rFonts w:ascii="Times New Roman" w:hAnsi="Times New Roman" w:cs="Times New Roman"/>
          <w:sz w:val="24"/>
          <w:szCs w:val="24"/>
        </w:rPr>
        <w:t xml:space="preserve">również </w:t>
      </w:r>
      <w:r w:rsidRPr="000D2C54">
        <w:rPr>
          <w:rFonts w:ascii="Times New Roman" w:hAnsi="Times New Roman" w:cs="Times New Roman"/>
          <w:sz w:val="24"/>
          <w:szCs w:val="24"/>
        </w:rPr>
        <w:t xml:space="preserve">zmianę definicji lekkiego oleju opałowego i ciężkiego oleju opałowego. Zmiany </w:t>
      </w:r>
      <w:r>
        <w:rPr>
          <w:rFonts w:ascii="Times New Roman" w:hAnsi="Times New Roman" w:cs="Times New Roman"/>
          <w:sz w:val="24"/>
          <w:szCs w:val="24"/>
        </w:rPr>
        <w:t xml:space="preserve">w tym zakresie </w:t>
      </w:r>
      <w:r w:rsidRPr="000D2C54">
        <w:rPr>
          <w:rFonts w:ascii="Times New Roman" w:hAnsi="Times New Roman" w:cs="Times New Roman"/>
          <w:sz w:val="24"/>
          <w:szCs w:val="24"/>
        </w:rPr>
        <w:t>wynikają z konieczności dostosowania definicji do</w:t>
      </w:r>
      <w:r w:rsidR="00031165">
        <w:rPr>
          <w:rFonts w:ascii="Times New Roman" w:hAnsi="Times New Roman" w:cs="Times New Roman"/>
          <w:sz w:val="24"/>
          <w:szCs w:val="24"/>
        </w:rPr>
        <w:t> </w:t>
      </w:r>
      <w:r w:rsidRPr="000D2C54">
        <w:rPr>
          <w:rFonts w:ascii="Times New Roman" w:hAnsi="Times New Roman" w:cs="Times New Roman"/>
          <w:sz w:val="24"/>
          <w:szCs w:val="24"/>
        </w:rPr>
        <w:t xml:space="preserve">zmian wprowadzonych w Nomenklaturze Scalonej, Rozporządzeniem Wykonawczym Komisji (UE) 2019/1776 z dnia </w:t>
      </w:r>
      <w:r w:rsidR="00EE66F1">
        <w:rPr>
          <w:rFonts w:ascii="Times New Roman" w:hAnsi="Times New Roman" w:cs="Times New Roman"/>
          <w:sz w:val="24"/>
          <w:szCs w:val="24"/>
        </w:rPr>
        <w:t>9</w:t>
      </w:r>
      <w:r w:rsidRPr="000D2C54">
        <w:rPr>
          <w:rFonts w:ascii="Times New Roman" w:hAnsi="Times New Roman" w:cs="Times New Roman"/>
          <w:sz w:val="24"/>
          <w:szCs w:val="24"/>
        </w:rPr>
        <w:t> października 2019 r zmieniającym załącznik I do</w:t>
      </w:r>
      <w:r w:rsidR="00031165">
        <w:rPr>
          <w:rFonts w:ascii="Times New Roman" w:hAnsi="Times New Roman" w:cs="Times New Roman"/>
          <w:sz w:val="24"/>
          <w:szCs w:val="24"/>
        </w:rPr>
        <w:t> </w:t>
      </w:r>
      <w:r w:rsidRPr="000D2C54">
        <w:rPr>
          <w:rFonts w:ascii="Times New Roman" w:hAnsi="Times New Roman" w:cs="Times New Roman"/>
          <w:sz w:val="24"/>
          <w:szCs w:val="24"/>
        </w:rPr>
        <w:t>Rozporządzenia Rady (EWG) nr 2658/87 w sprawie nomenklatury taryfowej i statystycznej oraz w sprawie Wspólnej Taryfy Celnej (Dz. U</w:t>
      </w:r>
      <w:r w:rsidR="00EE66F1">
        <w:rPr>
          <w:rFonts w:ascii="Times New Roman" w:hAnsi="Times New Roman" w:cs="Times New Roman"/>
          <w:sz w:val="24"/>
          <w:szCs w:val="24"/>
        </w:rPr>
        <w:t>rz</w:t>
      </w:r>
      <w:r w:rsidRPr="000D2C54">
        <w:rPr>
          <w:rFonts w:ascii="Times New Roman" w:hAnsi="Times New Roman" w:cs="Times New Roman"/>
          <w:sz w:val="24"/>
          <w:szCs w:val="24"/>
        </w:rPr>
        <w:t>. UE L 280 z 31.10.2019, str. 1), które weszło w życie od 1 stycznia 2020 r. Działanie to wynika ze zmiany dopuszczalnej zawartości siarki w olejach.</w:t>
      </w:r>
    </w:p>
    <w:p w14:paraId="1B08237A" w14:textId="776F3B13" w:rsidR="0068573E" w:rsidRDefault="00E27EE9" w:rsidP="006417CE">
      <w:pPr>
        <w:spacing w:after="0" w:line="276" w:lineRule="auto"/>
        <w:ind w:firstLine="426"/>
        <w:jc w:val="both"/>
        <w:rPr>
          <w:rFonts w:ascii="Times New Roman" w:hAnsi="Times New Roman" w:cs="Times New Roman"/>
          <w:b/>
          <w:sz w:val="24"/>
          <w:szCs w:val="24"/>
        </w:rPr>
      </w:pPr>
      <w:r w:rsidRPr="00252E49">
        <w:rPr>
          <w:rFonts w:ascii="Times New Roman" w:hAnsi="Times New Roman" w:cs="Times New Roman"/>
          <w:sz w:val="24"/>
          <w:szCs w:val="24"/>
        </w:rPr>
        <w:t>Jednocześnie, r</w:t>
      </w:r>
      <w:r w:rsidR="00187ED6" w:rsidRPr="00252E49">
        <w:rPr>
          <w:rFonts w:ascii="Times New Roman" w:hAnsi="Times New Roman" w:cs="Times New Roman"/>
          <w:sz w:val="24"/>
          <w:szCs w:val="24"/>
        </w:rPr>
        <w:t xml:space="preserve">ozszerzenie zakresu ustawy o </w:t>
      </w:r>
      <w:r w:rsidR="007D4207" w:rsidRPr="00252E49">
        <w:rPr>
          <w:rFonts w:ascii="Times New Roman" w:hAnsi="Times New Roman" w:cs="Times New Roman"/>
          <w:sz w:val="24"/>
          <w:szCs w:val="24"/>
        </w:rPr>
        <w:t>obowiązek kontrolowania</w:t>
      </w:r>
      <w:r w:rsidR="006A4763">
        <w:rPr>
          <w:rFonts w:ascii="Times New Roman" w:hAnsi="Times New Roman" w:cs="Times New Roman"/>
          <w:sz w:val="24"/>
          <w:szCs w:val="24"/>
        </w:rPr>
        <w:t xml:space="preserve"> </w:t>
      </w:r>
      <w:r w:rsidR="00187ED6" w:rsidRPr="00252E49">
        <w:rPr>
          <w:rFonts w:ascii="Times New Roman" w:hAnsi="Times New Roman" w:cs="Times New Roman"/>
          <w:sz w:val="24"/>
          <w:szCs w:val="24"/>
        </w:rPr>
        <w:t>jakości wodoru</w:t>
      </w:r>
      <w:r w:rsidR="006A4763">
        <w:rPr>
          <w:rFonts w:ascii="Times New Roman" w:hAnsi="Times New Roman" w:cs="Times New Roman"/>
          <w:sz w:val="24"/>
          <w:szCs w:val="24"/>
        </w:rPr>
        <w:t xml:space="preserve"> </w:t>
      </w:r>
      <w:r w:rsidRPr="00252E49">
        <w:rPr>
          <w:rFonts w:ascii="Times New Roman" w:hAnsi="Times New Roman" w:cs="Times New Roman"/>
          <w:sz w:val="24"/>
          <w:szCs w:val="24"/>
        </w:rPr>
        <w:t>wykorzystywanego</w:t>
      </w:r>
      <w:r w:rsidR="006A4763">
        <w:rPr>
          <w:rFonts w:ascii="Times New Roman" w:hAnsi="Times New Roman" w:cs="Times New Roman"/>
          <w:sz w:val="24"/>
          <w:szCs w:val="24"/>
        </w:rPr>
        <w:t xml:space="preserve"> </w:t>
      </w:r>
      <w:r w:rsidR="00187ED6" w:rsidRPr="00252E49">
        <w:rPr>
          <w:rFonts w:ascii="Times New Roman" w:hAnsi="Times New Roman" w:cs="Times New Roman"/>
          <w:sz w:val="24"/>
          <w:szCs w:val="24"/>
        </w:rPr>
        <w:t xml:space="preserve">na cele transportowe, pomimo tego że nie jest on jeszcze dostępny na </w:t>
      </w:r>
      <w:r w:rsidRPr="00252E49">
        <w:rPr>
          <w:rFonts w:ascii="Times New Roman" w:hAnsi="Times New Roman" w:cs="Times New Roman"/>
          <w:sz w:val="24"/>
          <w:szCs w:val="24"/>
        </w:rPr>
        <w:t>rynku</w:t>
      </w:r>
      <w:r w:rsidR="006A4763">
        <w:rPr>
          <w:rFonts w:ascii="Times New Roman" w:hAnsi="Times New Roman" w:cs="Times New Roman"/>
          <w:sz w:val="24"/>
          <w:szCs w:val="24"/>
        </w:rPr>
        <w:t xml:space="preserve"> </w:t>
      </w:r>
      <w:r w:rsidR="00187ED6" w:rsidRPr="00252E49">
        <w:rPr>
          <w:rFonts w:ascii="Times New Roman" w:hAnsi="Times New Roman" w:cs="Times New Roman"/>
          <w:sz w:val="24"/>
          <w:szCs w:val="24"/>
        </w:rPr>
        <w:t>polskim, wynika z przyszłościowego znaczenia tego alternatywnego paliwa i ochronę przyszłego użytkownika. Ponadto, kontrolowanie jakości wodoru przeznaczonego na cele transportowe wynika z konieczności</w:t>
      </w:r>
      <w:r w:rsidR="006A4763">
        <w:rPr>
          <w:rFonts w:ascii="Times New Roman" w:hAnsi="Times New Roman" w:cs="Times New Roman"/>
          <w:sz w:val="24"/>
          <w:szCs w:val="24"/>
        </w:rPr>
        <w:t xml:space="preserve"> </w:t>
      </w:r>
      <w:r w:rsidR="00187ED6" w:rsidRPr="00252E49">
        <w:rPr>
          <w:rFonts w:ascii="Times New Roman" w:hAnsi="Times New Roman" w:cs="Times New Roman"/>
          <w:sz w:val="24"/>
          <w:szCs w:val="24"/>
        </w:rPr>
        <w:t>wsparcia rozwoju transportu opartego na paliwach alternatywnych zgodnie z przepisami dyrektywy 2014/94/UE z dnia 22 października 2014 r. w</w:t>
      </w:r>
      <w:r w:rsidR="00031165">
        <w:rPr>
          <w:rFonts w:ascii="Times New Roman" w:hAnsi="Times New Roman" w:cs="Times New Roman"/>
          <w:sz w:val="24"/>
          <w:szCs w:val="24"/>
        </w:rPr>
        <w:t> </w:t>
      </w:r>
      <w:r w:rsidR="00187ED6" w:rsidRPr="00252E49">
        <w:rPr>
          <w:rFonts w:ascii="Times New Roman" w:hAnsi="Times New Roman" w:cs="Times New Roman"/>
          <w:sz w:val="24"/>
          <w:szCs w:val="24"/>
        </w:rPr>
        <w:t>sprawie rozwoju infrastruktury paliw alternatywnych.</w:t>
      </w:r>
    </w:p>
    <w:p w14:paraId="6A72850B" w14:textId="77777777" w:rsidR="0068573E" w:rsidRDefault="0068573E" w:rsidP="006417CE">
      <w:pPr>
        <w:spacing w:after="0" w:line="276" w:lineRule="auto"/>
        <w:jc w:val="both"/>
        <w:rPr>
          <w:rFonts w:ascii="Times New Roman" w:hAnsi="Times New Roman" w:cs="Times New Roman"/>
          <w:b/>
          <w:sz w:val="24"/>
          <w:szCs w:val="24"/>
        </w:rPr>
      </w:pPr>
    </w:p>
    <w:p w14:paraId="4666D69B" w14:textId="35517585" w:rsidR="0068573E" w:rsidRDefault="00707459"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Przegląd aktualnych przepisów prawa dotyczących NCR, pod kątem otrzymanych postulatów, pozwolił zidentyfikować katalog problemów wymagający podjęcia działań o</w:t>
      </w:r>
      <w:r w:rsidR="00031165">
        <w:rPr>
          <w:rFonts w:ascii="Times New Roman" w:hAnsi="Times New Roman" w:cs="Times New Roman"/>
          <w:sz w:val="24"/>
          <w:szCs w:val="24"/>
        </w:rPr>
        <w:t> </w:t>
      </w:r>
      <w:r w:rsidRPr="00252E49">
        <w:rPr>
          <w:rFonts w:ascii="Times New Roman" w:hAnsi="Times New Roman" w:cs="Times New Roman"/>
          <w:sz w:val="24"/>
          <w:szCs w:val="24"/>
        </w:rPr>
        <w:t>charakterze legislacyjnym.</w:t>
      </w:r>
    </w:p>
    <w:p w14:paraId="7243C974" w14:textId="77777777" w:rsidR="0068573E" w:rsidRDefault="00707459"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Do najważniejszych </w:t>
      </w:r>
      <w:r w:rsidR="00DF5217" w:rsidRPr="00252E49">
        <w:rPr>
          <w:rFonts w:ascii="Times New Roman" w:hAnsi="Times New Roman" w:cs="Times New Roman"/>
          <w:sz w:val="24"/>
          <w:szCs w:val="24"/>
        </w:rPr>
        <w:t>kwestii</w:t>
      </w:r>
      <w:r w:rsidRPr="00252E49">
        <w:rPr>
          <w:rFonts w:ascii="Times New Roman" w:hAnsi="Times New Roman" w:cs="Times New Roman"/>
          <w:sz w:val="24"/>
          <w:szCs w:val="24"/>
        </w:rPr>
        <w:t>, które reguluje projekt ustawy należy:</w:t>
      </w:r>
    </w:p>
    <w:p w14:paraId="2D945C7B" w14:textId="77777777" w:rsidR="0068573E" w:rsidRDefault="00707459" w:rsidP="006417CE">
      <w:pPr>
        <w:numPr>
          <w:ilvl w:val="0"/>
          <w:numId w:val="19"/>
        </w:numPr>
        <w:spacing w:after="0" w:line="276" w:lineRule="auto"/>
        <w:ind w:left="284" w:hanging="284"/>
        <w:jc w:val="both"/>
        <w:rPr>
          <w:rFonts w:ascii="Times New Roman" w:hAnsi="Times New Roman" w:cs="Times New Roman"/>
          <w:sz w:val="24"/>
          <w:szCs w:val="24"/>
        </w:rPr>
      </w:pPr>
      <w:r w:rsidRPr="00252E49">
        <w:rPr>
          <w:rFonts w:ascii="Times New Roman" w:hAnsi="Times New Roman" w:cs="Times New Roman"/>
          <w:sz w:val="24"/>
          <w:szCs w:val="24"/>
        </w:rPr>
        <w:t>konieczność doprecyzowania przepisów dotyczących obowiązku realizacji NCR po roku 2020,</w:t>
      </w:r>
    </w:p>
    <w:p w14:paraId="2FAC9F8B" w14:textId="77777777" w:rsidR="0068573E" w:rsidRDefault="00707459" w:rsidP="006417CE">
      <w:pPr>
        <w:numPr>
          <w:ilvl w:val="0"/>
          <w:numId w:val="19"/>
        </w:numPr>
        <w:spacing w:after="0" w:line="276" w:lineRule="auto"/>
        <w:ind w:left="284" w:hanging="284"/>
        <w:jc w:val="both"/>
        <w:rPr>
          <w:rFonts w:ascii="Times New Roman" w:hAnsi="Times New Roman" w:cs="Times New Roman"/>
          <w:sz w:val="24"/>
          <w:szCs w:val="24"/>
        </w:rPr>
      </w:pPr>
      <w:r w:rsidRPr="00252E49">
        <w:rPr>
          <w:rFonts w:ascii="Times New Roman" w:hAnsi="Times New Roman" w:cs="Times New Roman"/>
          <w:sz w:val="24"/>
          <w:szCs w:val="24"/>
        </w:rPr>
        <w:t>konieczność dokonania korekty przepisów dotyczących wspólnej realizacji celu (informowanie Preze</w:t>
      </w:r>
      <w:r w:rsidR="00DF5217" w:rsidRPr="00252E49">
        <w:rPr>
          <w:rFonts w:ascii="Times New Roman" w:hAnsi="Times New Roman" w:cs="Times New Roman"/>
          <w:sz w:val="24"/>
          <w:szCs w:val="24"/>
        </w:rPr>
        <w:t>sa Urzędu Regulacji Energetyki o</w:t>
      </w:r>
      <w:r w:rsidRPr="00252E49">
        <w:rPr>
          <w:rFonts w:ascii="Times New Roman" w:hAnsi="Times New Roman" w:cs="Times New Roman"/>
          <w:sz w:val="24"/>
          <w:szCs w:val="24"/>
        </w:rPr>
        <w:t xml:space="preserve"> wspólnej realizacji NCR, składanie wspólnych sprawozdań),</w:t>
      </w:r>
    </w:p>
    <w:p w14:paraId="0C716E91" w14:textId="77777777" w:rsidR="0068573E" w:rsidRDefault="00C358C3" w:rsidP="006417CE">
      <w:pPr>
        <w:numPr>
          <w:ilvl w:val="0"/>
          <w:numId w:val="19"/>
        </w:numPr>
        <w:spacing w:after="0" w:line="276" w:lineRule="auto"/>
        <w:ind w:left="284" w:hanging="284"/>
        <w:jc w:val="both"/>
        <w:rPr>
          <w:rFonts w:ascii="Times New Roman" w:hAnsi="Times New Roman" w:cs="Times New Roman"/>
          <w:sz w:val="24"/>
          <w:szCs w:val="24"/>
        </w:rPr>
      </w:pPr>
      <w:r w:rsidRPr="00252E49">
        <w:rPr>
          <w:rFonts w:ascii="Times New Roman" w:hAnsi="Times New Roman" w:cs="Times New Roman"/>
          <w:sz w:val="24"/>
          <w:szCs w:val="24"/>
        </w:rPr>
        <w:t xml:space="preserve">konieczność </w:t>
      </w:r>
      <w:r w:rsidR="00343620" w:rsidRPr="00252E49">
        <w:rPr>
          <w:rFonts w:ascii="Times New Roman" w:hAnsi="Times New Roman" w:cs="Times New Roman"/>
          <w:sz w:val="24"/>
          <w:szCs w:val="24"/>
        </w:rPr>
        <w:t>utworzenia rejestru dokumentów potwierdzających osiągnięcie ograniczenia emisji gazów cieplar</w:t>
      </w:r>
      <w:r w:rsidR="00D24753" w:rsidRPr="00252E49">
        <w:rPr>
          <w:rFonts w:ascii="Times New Roman" w:hAnsi="Times New Roman" w:cs="Times New Roman"/>
          <w:sz w:val="24"/>
          <w:szCs w:val="24"/>
        </w:rPr>
        <w:t>nianych w segmencie wydobywczym,</w:t>
      </w:r>
    </w:p>
    <w:p w14:paraId="76AB66B2" w14:textId="77777777" w:rsidR="0068573E" w:rsidRDefault="008C2D46" w:rsidP="006417CE">
      <w:pPr>
        <w:numPr>
          <w:ilvl w:val="0"/>
          <w:numId w:val="19"/>
        </w:numPr>
        <w:spacing w:after="0" w:line="276" w:lineRule="auto"/>
        <w:ind w:left="284" w:hanging="284"/>
        <w:jc w:val="both"/>
        <w:rPr>
          <w:rFonts w:ascii="Times New Roman" w:hAnsi="Times New Roman" w:cs="Times New Roman"/>
          <w:sz w:val="24"/>
          <w:szCs w:val="24"/>
        </w:rPr>
      </w:pPr>
      <w:r w:rsidRPr="00252E49">
        <w:rPr>
          <w:rFonts w:ascii="Times New Roman" w:hAnsi="Times New Roman" w:cs="Times New Roman"/>
          <w:sz w:val="24"/>
          <w:szCs w:val="24"/>
        </w:rPr>
        <w:t>konieczność wprowadzenia zmiany sposobu określania wskaźnika emisji gazów cieplarnianych dla energii elektrycznej,</w:t>
      </w:r>
    </w:p>
    <w:p w14:paraId="288FB972" w14:textId="77777777" w:rsidR="0068573E" w:rsidRDefault="00707459" w:rsidP="006417CE">
      <w:pPr>
        <w:numPr>
          <w:ilvl w:val="0"/>
          <w:numId w:val="19"/>
        </w:numPr>
        <w:spacing w:after="0" w:line="276" w:lineRule="auto"/>
        <w:ind w:left="284" w:hanging="284"/>
        <w:jc w:val="both"/>
        <w:rPr>
          <w:rFonts w:ascii="Times New Roman" w:hAnsi="Times New Roman" w:cs="Times New Roman"/>
          <w:sz w:val="24"/>
          <w:szCs w:val="24"/>
        </w:rPr>
      </w:pPr>
      <w:r w:rsidRPr="00252E49">
        <w:rPr>
          <w:rFonts w:ascii="Times New Roman" w:hAnsi="Times New Roman" w:cs="Times New Roman"/>
          <w:sz w:val="24"/>
          <w:szCs w:val="24"/>
        </w:rPr>
        <w:t>konieczność doprecyzowania przepisów dotyczących kar dla podmiotów wspólnie realizujących NCR,</w:t>
      </w:r>
    </w:p>
    <w:p w14:paraId="2CCA0AC7" w14:textId="77777777" w:rsidR="0068573E" w:rsidRDefault="00707459" w:rsidP="006417CE">
      <w:pPr>
        <w:numPr>
          <w:ilvl w:val="0"/>
          <w:numId w:val="19"/>
        </w:numPr>
        <w:spacing w:after="0" w:line="276" w:lineRule="auto"/>
        <w:ind w:left="284" w:hanging="284"/>
        <w:jc w:val="both"/>
        <w:rPr>
          <w:rFonts w:ascii="Times New Roman" w:hAnsi="Times New Roman" w:cs="Times New Roman"/>
          <w:sz w:val="24"/>
          <w:szCs w:val="24"/>
        </w:rPr>
      </w:pPr>
      <w:r w:rsidRPr="00252E49">
        <w:rPr>
          <w:rFonts w:ascii="Times New Roman" w:hAnsi="Times New Roman" w:cs="Times New Roman"/>
          <w:sz w:val="24"/>
          <w:szCs w:val="24"/>
        </w:rPr>
        <w:lastRenderedPageBreak/>
        <w:t>konieczność dokonania zmiany przepisu, na podstawie, którego określana jest wysokość kary pieniężnej za brak realizacji NCR na wymaganym poziomie.</w:t>
      </w:r>
    </w:p>
    <w:p w14:paraId="19495E16" w14:textId="77777777" w:rsidR="0068573E" w:rsidRDefault="001F345D"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W </w:t>
      </w:r>
      <w:r w:rsidR="00CE0384" w:rsidRPr="00252E49">
        <w:rPr>
          <w:rFonts w:ascii="Times New Roman" w:hAnsi="Times New Roman" w:cs="Times New Roman"/>
          <w:sz w:val="24"/>
          <w:szCs w:val="24"/>
        </w:rPr>
        <w:t>prawodawstwie polskim</w:t>
      </w:r>
      <w:r w:rsidRPr="00252E49">
        <w:rPr>
          <w:rFonts w:ascii="Times New Roman" w:hAnsi="Times New Roman" w:cs="Times New Roman"/>
          <w:sz w:val="24"/>
          <w:szCs w:val="24"/>
        </w:rPr>
        <w:t xml:space="preserve"> nie funkcjonują przepisy dotyczące wodoru wykorzystywanego na cele transportowe. W związku z</w:t>
      </w:r>
      <w:r w:rsidR="00CE0384" w:rsidRPr="00252E49">
        <w:rPr>
          <w:rFonts w:ascii="Times New Roman" w:hAnsi="Times New Roman" w:cs="Times New Roman"/>
          <w:sz w:val="24"/>
          <w:szCs w:val="24"/>
        </w:rPr>
        <w:t xml:space="preserve"> rozwojem wykorzystania tego rodzaju paliwa na świecie i</w:t>
      </w:r>
      <w:r w:rsidR="006A4763">
        <w:rPr>
          <w:rFonts w:ascii="Times New Roman" w:hAnsi="Times New Roman" w:cs="Times New Roman"/>
          <w:sz w:val="24"/>
          <w:szCs w:val="24"/>
        </w:rPr>
        <w:t xml:space="preserve"> </w:t>
      </w:r>
      <w:r w:rsidR="00CE0384" w:rsidRPr="00252E49">
        <w:rPr>
          <w:rFonts w:ascii="Times New Roman" w:hAnsi="Times New Roman" w:cs="Times New Roman"/>
          <w:sz w:val="24"/>
          <w:szCs w:val="24"/>
        </w:rPr>
        <w:t>wykazanym</w:t>
      </w:r>
      <w:r w:rsidR="006A4763">
        <w:rPr>
          <w:rFonts w:ascii="Times New Roman" w:hAnsi="Times New Roman" w:cs="Times New Roman"/>
          <w:sz w:val="24"/>
          <w:szCs w:val="24"/>
        </w:rPr>
        <w:t xml:space="preserve"> </w:t>
      </w:r>
      <w:r w:rsidR="00CE0384" w:rsidRPr="00252E49">
        <w:rPr>
          <w:rFonts w:ascii="Times New Roman" w:hAnsi="Times New Roman" w:cs="Times New Roman"/>
          <w:sz w:val="24"/>
          <w:szCs w:val="24"/>
        </w:rPr>
        <w:t>zainteresowaniem branży paliwowej w inwestycje dotyczące wodoru na terytorium Polski zaistniała konieczność podjęcia działań legislacyjnych, mających na celu</w:t>
      </w:r>
      <w:r w:rsidR="006A4763">
        <w:rPr>
          <w:rFonts w:ascii="Times New Roman" w:hAnsi="Times New Roman" w:cs="Times New Roman"/>
          <w:sz w:val="24"/>
          <w:szCs w:val="24"/>
        </w:rPr>
        <w:t xml:space="preserve"> </w:t>
      </w:r>
      <w:r w:rsidR="00CE0384" w:rsidRPr="00252E49">
        <w:rPr>
          <w:rFonts w:ascii="Times New Roman" w:hAnsi="Times New Roman" w:cs="Times New Roman"/>
          <w:sz w:val="24"/>
          <w:szCs w:val="24"/>
        </w:rPr>
        <w:t>stworzenie ram prawnych w tym zakresie.</w:t>
      </w:r>
    </w:p>
    <w:p w14:paraId="78F4054D" w14:textId="77777777" w:rsidR="0068573E" w:rsidRDefault="0068573E" w:rsidP="006417CE">
      <w:pPr>
        <w:spacing w:after="0" w:line="276" w:lineRule="auto"/>
        <w:ind w:firstLine="426"/>
        <w:jc w:val="both"/>
        <w:rPr>
          <w:rFonts w:ascii="Times New Roman" w:hAnsi="Times New Roman" w:cs="Times New Roman"/>
          <w:b/>
          <w:sz w:val="24"/>
          <w:szCs w:val="24"/>
        </w:rPr>
      </w:pPr>
    </w:p>
    <w:p w14:paraId="447C64FE" w14:textId="1E240AAA" w:rsidR="0068573E" w:rsidRDefault="00F5075D"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W związku z dodaniem do ustawy wodoru przeznaczonego na cele transportowe jako kolejnego paliwa, które podlega obowiązkowi kontrolowania jego jakości, konieczna była zmiana </w:t>
      </w:r>
      <w:r w:rsidR="00735FF2" w:rsidRPr="00252E49">
        <w:rPr>
          <w:rFonts w:ascii="Times New Roman" w:hAnsi="Times New Roman" w:cs="Times New Roman"/>
          <w:sz w:val="24"/>
          <w:szCs w:val="24"/>
        </w:rPr>
        <w:t xml:space="preserve">art. 2 ust. 1, art. </w:t>
      </w:r>
      <w:r w:rsidRPr="00252E49">
        <w:rPr>
          <w:rFonts w:ascii="Times New Roman" w:hAnsi="Times New Roman" w:cs="Times New Roman"/>
          <w:sz w:val="24"/>
          <w:szCs w:val="24"/>
        </w:rPr>
        <w:t>3,</w:t>
      </w:r>
      <w:r w:rsidR="00735FF2" w:rsidRPr="00252E49">
        <w:rPr>
          <w:rFonts w:ascii="Times New Roman" w:hAnsi="Times New Roman" w:cs="Times New Roman"/>
          <w:sz w:val="24"/>
          <w:szCs w:val="24"/>
        </w:rPr>
        <w:t xml:space="preserve"> 7, 12,</w:t>
      </w:r>
      <w:r w:rsidRPr="00252E49">
        <w:rPr>
          <w:rFonts w:ascii="Times New Roman" w:hAnsi="Times New Roman" w:cs="Times New Roman"/>
          <w:sz w:val="24"/>
          <w:szCs w:val="24"/>
        </w:rPr>
        <w:t xml:space="preserve"> 19a</w:t>
      </w:r>
      <w:r w:rsidR="00735FF2" w:rsidRPr="00252E49">
        <w:rPr>
          <w:rFonts w:ascii="Times New Roman" w:hAnsi="Times New Roman" w:cs="Times New Roman"/>
          <w:sz w:val="24"/>
          <w:szCs w:val="24"/>
        </w:rPr>
        <w:t>,</w:t>
      </w:r>
      <w:r w:rsidRPr="00252E49">
        <w:rPr>
          <w:rFonts w:ascii="Times New Roman" w:hAnsi="Times New Roman" w:cs="Times New Roman"/>
          <w:sz w:val="24"/>
          <w:szCs w:val="24"/>
        </w:rPr>
        <w:t xml:space="preserve"> 26a</w:t>
      </w:r>
      <w:r w:rsidR="00735FF2" w:rsidRPr="00252E49">
        <w:rPr>
          <w:rFonts w:ascii="Times New Roman" w:hAnsi="Times New Roman" w:cs="Times New Roman"/>
          <w:sz w:val="24"/>
          <w:szCs w:val="24"/>
        </w:rPr>
        <w:t>, 29, 30b, 30g, 31 oraz 35c</w:t>
      </w:r>
      <w:r w:rsidRPr="00252E49">
        <w:rPr>
          <w:rFonts w:ascii="Times New Roman" w:hAnsi="Times New Roman" w:cs="Times New Roman"/>
          <w:sz w:val="24"/>
          <w:szCs w:val="24"/>
        </w:rPr>
        <w:t xml:space="preserve">. </w:t>
      </w:r>
      <w:r w:rsidR="003E44D2" w:rsidRPr="00252E49">
        <w:rPr>
          <w:rFonts w:ascii="Times New Roman" w:hAnsi="Times New Roman" w:cs="Times New Roman"/>
          <w:sz w:val="24"/>
          <w:szCs w:val="24"/>
        </w:rPr>
        <w:t xml:space="preserve">W ramach ww. zmian wprowadzone zostaną </w:t>
      </w:r>
      <w:r w:rsidRPr="00252E49">
        <w:rPr>
          <w:rFonts w:ascii="Times New Roman" w:hAnsi="Times New Roman" w:cs="Times New Roman"/>
          <w:sz w:val="24"/>
          <w:szCs w:val="24"/>
        </w:rPr>
        <w:t>upoważni</w:t>
      </w:r>
      <w:r w:rsidR="003E44D2" w:rsidRPr="00252E49">
        <w:rPr>
          <w:rFonts w:ascii="Times New Roman" w:hAnsi="Times New Roman" w:cs="Times New Roman"/>
          <w:sz w:val="24"/>
          <w:szCs w:val="24"/>
        </w:rPr>
        <w:t>enia dla</w:t>
      </w:r>
      <w:r w:rsidRPr="00252E49">
        <w:rPr>
          <w:rFonts w:ascii="Times New Roman" w:hAnsi="Times New Roman" w:cs="Times New Roman"/>
          <w:sz w:val="24"/>
          <w:szCs w:val="24"/>
        </w:rPr>
        <w:t xml:space="preserve"> ministra wł</w:t>
      </w:r>
      <w:r w:rsidR="00735FF2" w:rsidRPr="00252E49">
        <w:rPr>
          <w:rFonts w:ascii="Times New Roman" w:hAnsi="Times New Roman" w:cs="Times New Roman"/>
          <w:sz w:val="24"/>
          <w:szCs w:val="24"/>
        </w:rPr>
        <w:t>aściwego</w:t>
      </w:r>
      <w:r w:rsidRPr="00252E49">
        <w:rPr>
          <w:rFonts w:ascii="Times New Roman" w:hAnsi="Times New Roman" w:cs="Times New Roman"/>
          <w:sz w:val="24"/>
          <w:szCs w:val="24"/>
        </w:rPr>
        <w:t xml:space="preserve"> do spraw energii do wydania rozporządzeń w zakresie wymagań jakościowych, sposobu pobierania próbek oraz metod badania jakości wodoru przeznaczonego na cele transportowe. Wprowadzenie t</w:t>
      </w:r>
      <w:r w:rsidR="00252E49" w:rsidRPr="00252E49">
        <w:rPr>
          <w:rFonts w:ascii="Times New Roman" w:hAnsi="Times New Roman" w:cs="Times New Roman"/>
          <w:sz w:val="24"/>
          <w:szCs w:val="24"/>
        </w:rPr>
        <w:t>ych</w:t>
      </w:r>
      <w:r w:rsidR="006A4763">
        <w:rPr>
          <w:rFonts w:ascii="Times New Roman" w:hAnsi="Times New Roman" w:cs="Times New Roman"/>
          <w:sz w:val="24"/>
          <w:szCs w:val="24"/>
        </w:rPr>
        <w:t xml:space="preserve"> </w:t>
      </w:r>
      <w:r w:rsidR="003E44D2" w:rsidRPr="00252E49">
        <w:rPr>
          <w:rFonts w:ascii="Times New Roman" w:hAnsi="Times New Roman" w:cs="Times New Roman"/>
          <w:sz w:val="24"/>
          <w:szCs w:val="24"/>
        </w:rPr>
        <w:t>uregulowa</w:t>
      </w:r>
      <w:r w:rsidR="00252E49" w:rsidRPr="00252E49">
        <w:rPr>
          <w:rFonts w:ascii="Times New Roman" w:hAnsi="Times New Roman" w:cs="Times New Roman"/>
          <w:sz w:val="24"/>
          <w:szCs w:val="24"/>
        </w:rPr>
        <w:t>ń</w:t>
      </w:r>
      <w:r w:rsidR="006A4763">
        <w:rPr>
          <w:rFonts w:ascii="Times New Roman" w:hAnsi="Times New Roman" w:cs="Times New Roman"/>
          <w:sz w:val="24"/>
          <w:szCs w:val="24"/>
        </w:rPr>
        <w:t xml:space="preserve"> </w:t>
      </w:r>
      <w:r w:rsidRPr="00252E49">
        <w:rPr>
          <w:rFonts w:ascii="Times New Roman" w:hAnsi="Times New Roman" w:cs="Times New Roman"/>
          <w:sz w:val="24"/>
          <w:szCs w:val="24"/>
        </w:rPr>
        <w:t>jest niezbędne z uwagi na szczególny charakter kontroli w zakresie jakości paliw, związany z</w:t>
      </w:r>
      <w:r w:rsidR="00031165">
        <w:rPr>
          <w:rFonts w:ascii="Times New Roman" w:hAnsi="Times New Roman" w:cs="Times New Roman"/>
          <w:sz w:val="24"/>
          <w:szCs w:val="24"/>
        </w:rPr>
        <w:t> </w:t>
      </w:r>
      <w:r w:rsidRPr="00252E49">
        <w:rPr>
          <w:rFonts w:ascii="Times New Roman" w:hAnsi="Times New Roman" w:cs="Times New Roman"/>
          <w:sz w:val="24"/>
          <w:szCs w:val="24"/>
        </w:rPr>
        <w:t>koniecznością przeciwdziałania wprowadzaniu do obrotu paliwa niewłaściwej jakości oraz zapewnieniu bezpieczeństwa stosowania tego rodzaju paliwa.</w:t>
      </w:r>
    </w:p>
    <w:p w14:paraId="051867F2" w14:textId="7637371E" w:rsidR="008312B3" w:rsidRDefault="008312B3" w:rsidP="006417CE">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Przepis art. 1 pkt 1 lit. b projektu ustawy wprowadza zmianę definicji lekkiego oleju opałowego i ciężkiego oleju opałowego. Zmiana polega na przywołaniu w definicjach kodów CN tych paliw zgodnych z obowiązującą od 1 stycznia 2020 r. znowelizowaną Nomenklaturą Scaloną.</w:t>
      </w:r>
    </w:p>
    <w:p w14:paraId="733B2E3A" w14:textId="20978252" w:rsidR="0068573E" w:rsidRDefault="00E645F7"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Zmiana przewidziana w</w:t>
      </w:r>
      <w:r w:rsidR="0024771A" w:rsidRPr="00252E49">
        <w:rPr>
          <w:rFonts w:ascii="Times New Roman" w:hAnsi="Times New Roman" w:cs="Times New Roman"/>
          <w:sz w:val="24"/>
          <w:szCs w:val="24"/>
        </w:rPr>
        <w:t xml:space="preserve"> art. 1 pkt 1</w:t>
      </w:r>
      <w:r w:rsidR="00F5075D" w:rsidRPr="00252E49">
        <w:rPr>
          <w:rFonts w:ascii="Times New Roman" w:hAnsi="Times New Roman" w:cs="Times New Roman"/>
          <w:sz w:val="24"/>
          <w:szCs w:val="24"/>
        </w:rPr>
        <w:t xml:space="preserve"> lit. </w:t>
      </w:r>
      <w:r w:rsidR="00F31ABA">
        <w:rPr>
          <w:rFonts w:ascii="Times New Roman" w:hAnsi="Times New Roman" w:cs="Times New Roman"/>
          <w:sz w:val="24"/>
          <w:szCs w:val="24"/>
        </w:rPr>
        <w:t xml:space="preserve">d </w:t>
      </w:r>
      <w:proofErr w:type="spellStart"/>
      <w:r w:rsidR="00F5075D" w:rsidRPr="00252E49">
        <w:rPr>
          <w:rFonts w:ascii="Times New Roman" w:hAnsi="Times New Roman" w:cs="Times New Roman"/>
          <w:sz w:val="24"/>
          <w:szCs w:val="24"/>
        </w:rPr>
        <w:t>tiret</w:t>
      </w:r>
      <w:proofErr w:type="spellEnd"/>
      <w:r w:rsidR="00F5075D" w:rsidRPr="00252E49">
        <w:rPr>
          <w:rFonts w:ascii="Times New Roman" w:hAnsi="Times New Roman" w:cs="Times New Roman"/>
          <w:sz w:val="24"/>
          <w:szCs w:val="24"/>
        </w:rPr>
        <w:t xml:space="preserve"> pierwsze i drugie, </w:t>
      </w:r>
      <w:r w:rsidR="0024771A" w:rsidRPr="00252E49">
        <w:rPr>
          <w:rFonts w:ascii="Times New Roman" w:hAnsi="Times New Roman" w:cs="Times New Roman"/>
          <w:sz w:val="24"/>
          <w:szCs w:val="24"/>
        </w:rPr>
        <w:t xml:space="preserve">pkt </w:t>
      </w:r>
      <w:r w:rsidR="00F5075D" w:rsidRPr="00252E49">
        <w:rPr>
          <w:rFonts w:ascii="Times New Roman" w:hAnsi="Times New Roman" w:cs="Times New Roman"/>
          <w:sz w:val="24"/>
          <w:szCs w:val="24"/>
        </w:rPr>
        <w:t>8</w:t>
      </w:r>
      <w:r w:rsidR="000D2C54">
        <w:rPr>
          <w:rFonts w:ascii="Times New Roman" w:hAnsi="Times New Roman" w:cs="Times New Roman"/>
          <w:sz w:val="24"/>
          <w:szCs w:val="24"/>
        </w:rPr>
        <w:t xml:space="preserve"> </w:t>
      </w:r>
      <w:r w:rsidR="00F5075D" w:rsidRPr="00252E49">
        <w:rPr>
          <w:rFonts w:ascii="Times New Roman" w:hAnsi="Times New Roman" w:cs="Times New Roman"/>
          <w:sz w:val="24"/>
          <w:szCs w:val="24"/>
        </w:rPr>
        <w:t>oraz pkt 1</w:t>
      </w:r>
      <w:r w:rsidR="00F31ABA">
        <w:rPr>
          <w:rFonts w:ascii="Times New Roman" w:hAnsi="Times New Roman" w:cs="Times New Roman"/>
          <w:sz w:val="24"/>
          <w:szCs w:val="24"/>
        </w:rPr>
        <w:t>8</w:t>
      </w:r>
      <w:r w:rsidR="00F5075D" w:rsidRPr="00252E49">
        <w:rPr>
          <w:rFonts w:ascii="Times New Roman" w:hAnsi="Times New Roman" w:cs="Times New Roman"/>
          <w:sz w:val="24"/>
          <w:szCs w:val="24"/>
        </w:rPr>
        <w:t xml:space="preserve"> lit. c</w:t>
      </w:r>
      <w:r w:rsidR="006A4763">
        <w:rPr>
          <w:rFonts w:ascii="Times New Roman" w:hAnsi="Times New Roman" w:cs="Times New Roman"/>
          <w:sz w:val="24"/>
          <w:szCs w:val="24"/>
        </w:rPr>
        <w:t xml:space="preserve"> </w:t>
      </w:r>
      <w:r w:rsidRPr="00252E49">
        <w:rPr>
          <w:rFonts w:ascii="Times New Roman" w:hAnsi="Times New Roman" w:cs="Times New Roman"/>
          <w:sz w:val="24"/>
          <w:szCs w:val="24"/>
        </w:rPr>
        <w:t xml:space="preserve">ma na celu </w:t>
      </w:r>
      <w:r w:rsidR="00D81B2E" w:rsidRPr="00252E49">
        <w:rPr>
          <w:rFonts w:ascii="Times New Roman" w:hAnsi="Times New Roman" w:cs="Times New Roman"/>
          <w:sz w:val="24"/>
          <w:szCs w:val="24"/>
        </w:rPr>
        <w:t>uzupełnienie</w:t>
      </w:r>
      <w:r w:rsidRPr="00252E49">
        <w:rPr>
          <w:rFonts w:ascii="Times New Roman" w:hAnsi="Times New Roman" w:cs="Times New Roman"/>
          <w:sz w:val="24"/>
          <w:szCs w:val="24"/>
        </w:rPr>
        <w:t xml:space="preserve"> obecnego brzmienia przepis</w:t>
      </w:r>
      <w:r w:rsidR="008A2F2C" w:rsidRPr="00252E49">
        <w:rPr>
          <w:rFonts w:ascii="Times New Roman" w:hAnsi="Times New Roman" w:cs="Times New Roman"/>
          <w:sz w:val="24"/>
          <w:szCs w:val="24"/>
        </w:rPr>
        <w:t xml:space="preserve">u </w:t>
      </w:r>
      <w:r w:rsidRPr="00252E49">
        <w:rPr>
          <w:rFonts w:ascii="Times New Roman" w:hAnsi="Times New Roman" w:cs="Times New Roman"/>
          <w:sz w:val="24"/>
          <w:szCs w:val="24"/>
        </w:rPr>
        <w:t xml:space="preserve">art. 2 ust. 1 pkt 29 lit. a </w:t>
      </w:r>
      <w:proofErr w:type="spellStart"/>
      <w:r w:rsidRPr="00252E49">
        <w:rPr>
          <w:rFonts w:ascii="Times New Roman" w:hAnsi="Times New Roman" w:cs="Times New Roman"/>
          <w:sz w:val="24"/>
          <w:szCs w:val="24"/>
        </w:rPr>
        <w:t>tiret</w:t>
      </w:r>
      <w:proofErr w:type="spellEnd"/>
      <w:r w:rsidRPr="00252E49">
        <w:rPr>
          <w:rFonts w:ascii="Times New Roman" w:hAnsi="Times New Roman" w:cs="Times New Roman"/>
          <w:sz w:val="24"/>
          <w:szCs w:val="24"/>
        </w:rPr>
        <w:t xml:space="preserve"> pierwsze i lit. c </w:t>
      </w:r>
      <w:proofErr w:type="spellStart"/>
      <w:r w:rsidRPr="00252E49">
        <w:rPr>
          <w:rFonts w:ascii="Times New Roman" w:hAnsi="Times New Roman" w:cs="Times New Roman"/>
          <w:sz w:val="24"/>
          <w:szCs w:val="24"/>
        </w:rPr>
        <w:t>tiret</w:t>
      </w:r>
      <w:proofErr w:type="spellEnd"/>
      <w:r w:rsidRPr="00252E49">
        <w:rPr>
          <w:rFonts w:ascii="Times New Roman" w:hAnsi="Times New Roman" w:cs="Times New Roman"/>
          <w:sz w:val="24"/>
          <w:szCs w:val="24"/>
        </w:rPr>
        <w:t xml:space="preserve"> pierwsze,</w:t>
      </w:r>
      <w:r w:rsidR="008A2F2C" w:rsidRPr="00252E49">
        <w:rPr>
          <w:rFonts w:ascii="Times New Roman" w:hAnsi="Times New Roman" w:cs="Times New Roman"/>
          <w:sz w:val="24"/>
          <w:szCs w:val="24"/>
        </w:rPr>
        <w:t xml:space="preserve"> art. 30b ust.</w:t>
      </w:r>
      <w:r w:rsidR="00D81B2E" w:rsidRPr="00252E49">
        <w:rPr>
          <w:rFonts w:ascii="Times New Roman" w:hAnsi="Times New Roman" w:cs="Times New Roman"/>
          <w:sz w:val="24"/>
          <w:szCs w:val="24"/>
        </w:rPr>
        <w:t xml:space="preserve">1 oraz </w:t>
      </w:r>
      <w:r w:rsidRPr="00252E49">
        <w:rPr>
          <w:rFonts w:ascii="Times New Roman" w:hAnsi="Times New Roman" w:cs="Times New Roman"/>
          <w:sz w:val="24"/>
          <w:szCs w:val="24"/>
        </w:rPr>
        <w:t xml:space="preserve">art. 35c ust. 3 w objaśnieniu symbolu </w:t>
      </w:r>
      <w:r w:rsidR="00252E49" w:rsidRPr="00252E49">
        <w:rPr>
          <w:rFonts w:ascii="Times New Roman" w:hAnsi="Times New Roman" w:cs="Times New Roman"/>
          <w:sz w:val="24"/>
          <w:szCs w:val="24"/>
        </w:rPr>
        <w:t>„</w:t>
      </w:r>
      <w:r w:rsidRPr="00252E49">
        <w:rPr>
          <w:rFonts w:ascii="Times New Roman" w:hAnsi="Times New Roman" w:cs="Times New Roman"/>
          <w:sz w:val="24"/>
          <w:szCs w:val="24"/>
        </w:rPr>
        <w:t>W</w:t>
      </w:r>
      <w:r w:rsidR="00252E49" w:rsidRPr="00252E49">
        <w:rPr>
          <w:rFonts w:ascii="Times New Roman" w:hAnsi="Times New Roman" w:cs="Times New Roman"/>
          <w:sz w:val="24"/>
          <w:szCs w:val="24"/>
        </w:rPr>
        <w:t>”</w:t>
      </w:r>
      <w:r w:rsidR="006A4763">
        <w:rPr>
          <w:rFonts w:ascii="Times New Roman" w:hAnsi="Times New Roman" w:cs="Times New Roman"/>
          <w:sz w:val="24"/>
          <w:szCs w:val="24"/>
        </w:rPr>
        <w:t xml:space="preserve"> </w:t>
      </w:r>
      <w:r w:rsidR="00D81B2E" w:rsidRPr="00252E49">
        <w:rPr>
          <w:rFonts w:ascii="Times New Roman" w:hAnsi="Times New Roman" w:cs="Times New Roman"/>
          <w:sz w:val="24"/>
          <w:szCs w:val="24"/>
        </w:rPr>
        <w:t>ustawy</w:t>
      </w:r>
      <w:r w:rsidRPr="00252E49">
        <w:rPr>
          <w:rFonts w:ascii="Times New Roman" w:hAnsi="Times New Roman" w:cs="Times New Roman"/>
          <w:sz w:val="24"/>
          <w:szCs w:val="24"/>
        </w:rPr>
        <w:t xml:space="preserve"> </w:t>
      </w:r>
      <w:r w:rsidR="00F31ABA">
        <w:rPr>
          <w:rFonts w:ascii="Times New Roman" w:hAnsi="Times New Roman" w:cs="Times New Roman"/>
          <w:sz w:val="24"/>
          <w:szCs w:val="24"/>
        </w:rPr>
        <w:t>o</w:t>
      </w:r>
      <w:r w:rsidR="00031165">
        <w:rPr>
          <w:rFonts w:ascii="Times New Roman" w:hAnsi="Times New Roman" w:cs="Times New Roman"/>
          <w:sz w:val="24"/>
          <w:szCs w:val="24"/>
        </w:rPr>
        <w:t> </w:t>
      </w:r>
      <w:r w:rsidRPr="00252E49">
        <w:rPr>
          <w:rFonts w:ascii="Times New Roman" w:hAnsi="Times New Roman" w:cs="Times New Roman"/>
          <w:sz w:val="24"/>
          <w:szCs w:val="24"/>
        </w:rPr>
        <w:t xml:space="preserve">sformułowania </w:t>
      </w:r>
      <w:r w:rsidR="00252E49" w:rsidRPr="00252E49">
        <w:rPr>
          <w:rFonts w:ascii="Times New Roman" w:hAnsi="Times New Roman" w:cs="Times New Roman"/>
          <w:sz w:val="24"/>
          <w:szCs w:val="24"/>
        </w:rPr>
        <w:t>„</w:t>
      </w:r>
      <w:r w:rsidRPr="00252E49">
        <w:rPr>
          <w:rFonts w:ascii="Times New Roman" w:hAnsi="Times New Roman" w:cs="Times New Roman"/>
          <w:sz w:val="24"/>
          <w:szCs w:val="24"/>
        </w:rPr>
        <w:t>skutkującej trwałym wyzbyciem się tych paliw na teryto</w:t>
      </w:r>
      <w:r w:rsidR="00D81B2E" w:rsidRPr="00252E49">
        <w:rPr>
          <w:rFonts w:ascii="Times New Roman" w:hAnsi="Times New Roman" w:cs="Times New Roman"/>
          <w:sz w:val="24"/>
          <w:szCs w:val="24"/>
        </w:rPr>
        <w:t>rium Rzeczypospolitej Polskiej</w:t>
      </w:r>
      <w:r w:rsidR="00252E49" w:rsidRPr="00252E49">
        <w:rPr>
          <w:rFonts w:ascii="Times New Roman" w:hAnsi="Times New Roman" w:cs="Times New Roman"/>
          <w:sz w:val="24"/>
          <w:szCs w:val="24"/>
        </w:rPr>
        <w:t>”</w:t>
      </w:r>
      <w:r w:rsidR="00D81B2E" w:rsidRPr="00252E49">
        <w:rPr>
          <w:rFonts w:ascii="Times New Roman" w:hAnsi="Times New Roman" w:cs="Times New Roman"/>
          <w:sz w:val="24"/>
          <w:szCs w:val="24"/>
        </w:rPr>
        <w:t>.</w:t>
      </w:r>
      <w:r w:rsidR="006A4763">
        <w:rPr>
          <w:rFonts w:ascii="Times New Roman" w:hAnsi="Times New Roman" w:cs="Times New Roman"/>
          <w:sz w:val="24"/>
          <w:szCs w:val="24"/>
        </w:rPr>
        <w:t xml:space="preserve"> </w:t>
      </w:r>
      <w:r w:rsidR="00D81B2E" w:rsidRPr="00252E49">
        <w:rPr>
          <w:rFonts w:ascii="Times New Roman" w:hAnsi="Times New Roman" w:cs="Times New Roman"/>
          <w:sz w:val="24"/>
          <w:szCs w:val="24"/>
        </w:rPr>
        <w:t>Zapis ten dookreśla</w:t>
      </w:r>
      <w:r w:rsidR="006A4763">
        <w:rPr>
          <w:rFonts w:ascii="Times New Roman" w:hAnsi="Times New Roman" w:cs="Times New Roman"/>
          <w:sz w:val="24"/>
          <w:szCs w:val="24"/>
        </w:rPr>
        <w:t xml:space="preserve"> </w:t>
      </w:r>
      <w:r w:rsidR="00252E49" w:rsidRPr="00252E49">
        <w:rPr>
          <w:rFonts w:ascii="Times New Roman" w:hAnsi="Times New Roman" w:cs="Times New Roman"/>
          <w:sz w:val="24"/>
          <w:szCs w:val="24"/>
        </w:rPr>
        <w:t>„</w:t>
      </w:r>
      <w:r w:rsidRPr="00252E49">
        <w:rPr>
          <w:rFonts w:ascii="Times New Roman" w:hAnsi="Times New Roman" w:cs="Times New Roman"/>
          <w:sz w:val="24"/>
          <w:szCs w:val="24"/>
        </w:rPr>
        <w:t>czynność prawną lub faktyczną</w:t>
      </w:r>
      <w:r w:rsidR="00252E49" w:rsidRPr="00252E49">
        <w:rPr>
          <w:rFonts w:ascii="Times New Roman" w:hAnsi="Times New Roman" w:cs="Times New Roman"/>
          <w:sz w:val="24"/>
          <w:szCs w:val="24"/>
        </w:rPr>
        <w:t>”</w:t>
      </w:r>
      <w:r w:rsidRPr="00252E49">
        <w:rPr>
          <w:rFonts w:ascii="Times New Roman" w:hAnsi="Times New Roman" w:cs="Times New Roman"/>
          <w:sz w:val="24"/>
          <w:szCs w:val="24"/>
        </w:rPr>
        <w:t xml:space="preserve"> w ten sam sposób</w:t>
      </w:r>
      <w:r w:rsidR="00252E49" w:rsidRPr="00252E49">
        <w:rPr>
          <w:rFonts w:ascii="Times New Roman" w:hAnsi="Times New Roman" w:cs="Times New Roman"/>
          <w:sz w:val="24"/>
          <w:szCs w:val="24"/>
        </w:rPr>
        <w:t>,</w:t>
      </w:r>
      <w:r w:rsidRPr="00252E49">
        <w:rPr>
          <w:rFonts w:ascii="Times New Roman" w:hAnsi="Times New Roman" w:cs="Times New Roman"/>
          <w:sz w:val="24"/>
          <w:szCs w:val="24"/>
        </w:rPr>
        <w:t xml:space="preserve"> jak ma to miejsce w ustawie z dnia 25 sierpnia 2006 r. o biokomponentach i</w:t>
      </w:r>
      <w:r w:rsidR="00031165">
        <w:rPr>
          <w:rFonts w:ascii="Times New Roman" w:hAnsi="Times New Roman" w:cs="Times New Roman"/>
          <w:sz w:val="24"/>
          <w:szCs w:val="24"/>
        </w:rPr>
        <w:t> </w:t>
      </w:r>
      <w:r w:rsidRPr="00252E49">
        <w:rPr>
          <w:rFonts w:ascii="Times New Roman" w:hAnsi="Times New Roman" w:cs="Times New Roman"/>
          <w:sz w:val="24"/>
          <w:szCs w:val="24"/>
        </w:rPr>
        <w:t>biopaliwach ciekłych, co usuwa ewentualne wątpliwości w zakresie zbieżności momentów powstania obowiązku realizacji NCR i Narodowego Celu Wskaźnikowego.</w:t>
      </w:r>
    </w:p>
    <w:p w14:paraId="40694BA0" w14:textId="03D82DD0" w:rsidR="0068573E" w:rsidRDefault="000E6A38"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Przepis </w:t>
      </w:r>
      <w:r w:rsidR="00AB56F1" w:rsidRPr="00252E49">
        <w:rPr>
          <w:rFonts w:ascii="Times New Roman" w:hAnsi="Times New Roman" w:cs="Times New Roman"/>
          <w:sz w:val="24"/>
          <w:szCs w:val="24"/>
        </w:rPr>
        <w:t>art.</w:t>
      </w:r>
      <w:r w:rsidRPr="00252E49">
        <w:rPr>
          <w:rFonts w:ascii="Times New Roman" w:hAnsi="Times New Roman" w:cs="Times New Roman"/>
          <w:sz w:val="24"/>
          <w:szCs w:val="24"/>
        </w:rPr>
        <w:t xml:space="preserve"> 1 pkt 1 lit. </w:t>
      </w:r>
      <w:r w:rsidR="00F31ABA">
        <w:rPr>
          <w:rFonts w:ascii="Times New Roman" w:hAnsi="Times New Roman" w:cs="Times New Roman"/>
          <w:sz w:val="24"/>
          <w:szCs w:val="24"/>
        </w:rPr>
        <w:t>e</w:t>
      </w:r>
      <w:r w:rsidRPr="00252E49">
        <w:rPr>
          <w:rFonts w:ascii="Times New Roman" w:hAnsi="Times New Roman" w:cs="Times New Roman"/>
          <w:sz w:val="24"/>
          <w:szCs w:val="24"/>
        </w:rPr>
        <w:t xml:space="preserve"> doprecyzowuje definicję „emisja gazów cieplarnianych w</w:t>
      </w:r>
      <w:r w:rsidR="00031165">
        <w:rPr>
          <w:rFonts w:ascii="Times New Roman" w:hAnsi="Times New Roman" w:cs="Times New Roman"/>
          <w:sz w:val="24"/>
          <w:szCs w:val="24"/>
        </w:rPr>
        <w:t> </w:t>
      </w:r>
      <w:r w:rsidRPr="00252E49">
        <w:rPr>
          <w:rFonts w:ascii="Times New Roman" w:hAnsi="Times New Roman" w:cs="Times New Roman"/>
          <w:sz w:val="24"/>
          <w:szCs w:val="24"/>
        </w:rPr>
        <w:t>przeliczeniu na jednostkę energii” wprowadzając do niej wartości odpowiednio dla dwutlenku węgla, metanu, podtlenku azotu potrzebne do obliczenia ekwiwalentu dwutlenku węgla.</w:t>
      </w:r>
      <w:r w:rsidR="00D51FCB" w:rsidRPr="00252E49">
        <w:rPr>
          <w:rFonts w:ascii="Times New Roman" w:hAnsi="Times New Roman" w:cs="Times New Roman"/>
          <w:sz w:val="24"/>
          <w:szCs w:val="24"/>
        </w:rPr>
        <w:t xml:space="preserve"> Wprowadzone wartości pochodzą z dyrektywy Rady (UE) 2015/652 z dnia 20 kwietnia 2015 r. ustanawiającą</w:t>
      </w:r>
      <w:r w:rsidR="006A4763">
        <w:rPr>
          <w:rFonts w:ascii="Times New Roman" w:hAnsi="Times New Roman" w:cs="Times New Roman"/>
          <w:sz w:val="24"/>
          <w:szCs w:val="24"/>
        </w:rPr>
        <w:t xml:space="preserve"> </w:t>
      </w:r>
      <w:r w:rsidR="00D51FCB" w:rsidRPr="00252E49">
        <w:rPr>
          <w:rFonts w:ascii="Times New Roman" w:hAnsi="Times New Roman" w:cs="Times New Roman"/>
          <w:sz w:val="24"/>
          <w:szCs w:val="24"/>
        </w:rPr>
        <w:t>metody obliczania i wymogi w zakresie sprawozdawczości zgodnie z</w:t>
      </w:r>
      <w:r w:rsidR="00031165">
        <w:rPr>
          <w:rFonts w:ascii="Times New Roman" w:hAnsi="Times New Roman" w:cs="Times New Roman"/>
          <w:sz w:val="24"/>
          <w:szCs w:val="24"/>
        </w:rPr>
        <w:t> </w:t>
      </w:r>
      <w:r w:rsidR="00D51FCB" w:rsidRPr="00252E49">
        <w:rPr>
          <w:rFonts w:ascii="Times New Roman" w:hAnsi="Times New Roman" w:cs="Times New Roman"/>
          <w:sz w:val="24"/>
          <w:szCs w:val="24"/>
        </w:rPr>
        <w:t>dyrektywą 98/70/WE Parlamentu Europejskiego i Rady odnoszącą</w:t>
      </w:r>
      <w:r w:rsidR="006A4763">
        <w:rPr>
          <w:rFonts w:ascii="Times New Roman" w:hAnsi="Times New Roman" w:cs="Times New Roman"/>
          <w:sz w:val="24"/>
          <w:szCs w:val="24"/>
        </w:rPr>
        <w:t xml:space="preserve"> </w:t>
      </w:r>
      <w:r w:rsidR="00D51FCB" w:rsidRPr="00252E49">
        <w:rPr>
          <w:rFonts w:ascii="Times New Roman" w:hAnsi="Times New Roman" w:cs="Times New Roman"/>
          <w:sz w:val="24"/>
          <w:szCs w:val="24"/>
        </w:rPr>
        <w:t>się do jakości benzyny i</w:t>
      </w:r>
      <w:r w:rsidR="00031165">
        <w:rPr>
          <w:rFonts w:ascii="Times New Roman" w:hAnsi="Times New Roman" w:cs="Times New Roman"/>
          <w:sz w:val="24"/>
          <w:szCs w:val="24"/>
        </w:rPr>
        <w:t> </w:t>
      </w:r>
      <w:r w:rsidR="00D51FCB" w:rsidRPr="00252E49">
        <w:rPr>
          <w:rFonts w:ascii="Times New Roman" w:hAnsi="Times New Roman" w:cs="Times New Roman"/>
          <w:sz w:val="24"/>
          <w:szCs w:val="24"/>
        </w:rPr>
        <w:t>olejów napędowych i stanowią uszczegółowienie dotychczasowych zapisów ustawy.</w:t>
      </w:r>
    </w:p>
    <w:p w14:paraId="228709FA" w14:textId="47711EE2" w:rsidR="0068573E" w:rsidRDefault="00A4127D"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Przepis art. 1 pkt 1 lit. </w:t>
      </w:r>
      <w:r w:rsidR="00F31ABA">
        <w:rPr>
          <w:rFonts w:ascii="Times New Roman" w:hAnsi="Times New Roman" w:cs="Times New Roman"/>
          <w:sz w:val="24"/>
          <w:szCs w:val="24"/>
        </w:rPr>
        <w:t>f</w:t>
      </w:r>
      <w:r w:rsidRPr="00252E49">
        <w:rPr>
          <w:rFonts w:ascii="Times New Roman" w:hAnsi="Times New Roman" w:cs="Times New Roman"/>
          <w:sz w:val="24"/>
          <w:szCs w:val="24"/>
        </w:rPr>
        <w:t xml:space="preserve"> wprowadza m.in. definicję </w:t>
      </w:r>
      <w:r w:rsidR="00252E49" w:rsidRPr="00252E49">
        <w:rPr>
          <w:rFonts w:ascii="Times New Roman" w:hAnsi="Times New Roman" w:cs="Times New Roman"/>
          <w:sz w:val="24"/>
          <w:szCs w:val="24"/>
        </w:rPr>
        <w:t>„</w:t>
      </w:r>
      <w:r w:rsidRPr="00252E49">
        <w:rPr>
          <w:rFonts w:ascii="Times New Roman" w:hAnsi="Times New Roman" w:cs="Times New Roman"/>
          <w:sz w:val="24"/>
          <w:szCs w:val="24"/>
        </w:rPr>
        <w:t>wytwarzani</w:t>
      </w:r>
      <w:r w:rsidR="00252E49" w:rsidRPr="00252E49">
        <w:rPr>
          <w:rFonts w:ascii="Times New Roman" w:hAnsi="Times New Roman" w:cs="Times New Roman"/>
          <w:sz w:val="24"/>
          <w:szCs w:val="24"/>
        </w:rPr>
        <w:t>a</w:t>
      </w:r>
      <w:r w:rsidRPr="00252E49">
        <w:rPr>
          <w:rFonts w:ascii="Times New Roman" w:hAnsi="Times New Roman" w:cs="Times New Roman"/>
          <w:sz w:val="24"/>
          <w:szCs w:val="24"/>
        </w:rPr>
        <w:t xml:space="preserve"> sprężonego gazu ziemnego (CNG)</w:t>
      </w:r>
      <w:r w:rsidR="00252E49" w:rsidRPr="00252E49">
        <w:rPr>
          <w:rFonts w:ascii="Times New Roman" w:hAnsi="Times New Roman" w:cs="Times New Roman"/>
          <w:sz w:val="24"/>
          <w:szCs w:val="24"/>
        </w:rPr>
        <w:t>”</w:t>
      </w:r>
      <w:r w:rsidRPr="00252E49">
        <w:rPr>
          <w:rFonts w:ascii="Times New Roman" w:hAnsi="Times New Roman" w:cs="Times New Roman"/>
          <w:sz w:val="24"/>
          <w:szCs w:val="24"/>
        </w:rPr>
        <w:t xml:space="preserve"> oraz definicję </w:t>
      </w:r>
      <w:r w:rsidR="00252E49" w:rsidRPr="00252E49">
        <w:rPr>
          <w:rFonts w:ascii="Times New Roman" w:hAnsi="Times New Roman" w:cs="Times New Roman"/>
          <w:sz w:val="24"/>
          <w:szCs w:val="24"/>
        </w:rPr>
        <w:t>„</w:t>
      </w:r>
      <w:r w:rsidRPr="00252E49">
        <w:rPr>
          <w:rFonts w:ascii="Times New Roman" w:hAnsi="Times New Roman" w:cs="Times New Roman"/>
          <w:sz w:val="24"/>
          <w:szCs w:val="24"/>
        </w:rPr>
        <w:t>wytwarzani</w:t>
      </w:r>
      <w:r w:rsidR="00252E49" w:rsidRPr="00252E49">
        <w:rPr>
          <w:rFonts w:ascii="Times New Roman" w:hAnsi="Times New Roman" w:cs="Times New Roman"/>
          <w:sz w:val="24"/>
          <w:szCs w:val="24"/>
        </w:rPr>
        <w:t>a</w:t>
      </w:r>
      <w:r w:rsidRPr="00252E49">
        <w:rPr>
          <w:rFonts w:ascii="Times New Roman" w:hAnsi="Times New Roman" w:cs="Times New Roman"/>
          <w:sz w:val="24"/>
          <w:szCs w:val="24"/>
        </w:rPr>
        <w:t xml:space="preserve"> skroplonego gazu ziemnego (LNG)</w:t>
      </w:r>
      <w:r w:rsidR="00252E49" w:rsidRPr="00252E49">
        <w:rPr>
          <w:rFonts w:ascii="Times New Roman" w:hAnsi="Times New Roman" w:cs="Times New Roman"/>
          <w:sz w:val="24"/>
          <w:szCs w:val="24"/>
        </w:rPr>
        <w:t>”</w:t>
      </w:r>
      <w:r w:rsidRPr="00252E49">
        <w:rPr>
          <w:rFonts w:ascii="Times New Roman" w:hAnsi="Times New Roman" w:cs="Times New Roman"/>
          <w:sz w:val="24"/>
          <w:szCs w:val="24"/>
        </w:rPr>
        <w:t>. Wprowadzana zmiana ma na celu doprecyzowanie definicji „podmiot</w:t>
      </w:r>
      <w:r w:rsidR="00252E49" w:rsidRPr="00252E49">
        <w:rPr>
          <w:rFonts w:ascii="Times New Roman" w:hAnsi="Times New Roman" w:cs="Times New Roman"/>
          <w:sz w:val="24"/>
          <w:szCs w:val="24"/>
        </w:rPr>
        <w:t>u</w:t>
      </w:r>
      <w:r w:rsidRPr="00252E49">
        <w:rPr>
          <w:rFonts w:ascii="Times New Roman" w:hAnsi="Times New Roman" w:cs="Times New Roman"/>
          <w:sz w:val="24"/>
          <w:szCs w:val="24"/>
        </w:rPr>
        <w:t xml:space="preserve"> realizując</w:t>
      </w:r>
      <w:r w:rsidR="00252E49" w:rsidRPr="00252E49">
        <w:rPr>
          <w:rFonts w:ascii="Times New Roman" w:hAnsi="Times New Roman" w:cs="Times New Roman"/>
          <w:sz w:val="24"/>
          <w:szCs w:val="24"/>
        </w:rPr>
        <w:t>ego</w:t>
      </w:r>
      <w:r w:rsidRPr="00252E49">
        <w:rPr>
          <w:rFonts w:ascii="Times New Roman" w:hAnsi="Times New Roman" w:cs="Times New Roman"/>
          <w:sz w:val="24"/>
          <w:szCs w:val="24"/>
        </w:rPr>
        <w:t xml:space="preserve"> Narodowy Cel Redukcyjny”</w:t>
      </w:r>
      <w:r w:rsidR="00595B76" w:rsidRPr="00252E49">
        <w:rPr>
          <w:rFonts w:ascii="Times New Roman" w:hAnsi="Times New Roman" w:cs="Times New Roman"/>
          <w:sz w:val="24"/>
          <w:szCs w:val="24"/>
        </w:rPr>
        <w:t>, w zakresie dotyczącym gazu ziemnego w postaci sprężonej i</w:t>
      </w:r>
      <w:r w:rsidR="00031165">
        <w:rPr>
          <w:rFonts w:ascii="Times New Roman" w:hAnsi="Times New Roman" w:cs="Times New Roman"/>
          <w:sz w:val="24"/>
          <w:szCs w:val="24"/>
        </w:rPr>
        <w:t> </w:t>
      </w:r>
      <w:r w:rsidR="00595B76" w:rsidRPr="00252E49">
        <w:rPr>
          <w:rFonts w:ascii="Times New Roman" w:hAnsi="Times New Roman" w:cs="Times New Roman"/>
          <w:sz w:val="24"/>
          <w:szCs w:val="24"/>
        </w:rPr>
        <w:t>skroplonej. Obecne brzmienie ww. definicji stwarza wątpliwości interpretacyjne w zakresie wskazania podmiotu, który dokonuje wytwarzania CNG</w:t>
      </w:r>
      <w:r w:rsidR="00252E49" w:rsidRPr="00252E49">
        <w:rPr>
          <w:rFonts w:ascii="Times New Roman" w:hAnsi="Times New Roman" w:cs="Times New Roman"/>
          <w:sz w:val="24"/>
          <w:szCs w:val="24"/>
        </w:rPr>
        <w:t>,</w:t>
      </w:r>
      <w:r w:rsidR="00595B76" w:rsidRPr="00252E49">
        <w:rPr>
          <w:rFonts w:ascii="Times New Roman" w:hAnsi="Times New Roman" w:cs="Times New Roman"/>
          <w:sz w:val="24"/>
          <w:szCs w:val="24"/>
        </w:rPr>
        <w:t xml:space="preserve"> jak i LNG. Z uwagi na</w:t>
      </w:r>
      <w:r w:rsidR="006A4763">
        <w:rPr>
          <w:rFonts w:ascii="Times New Roman" w:hAnsi="Times New Roman" w:cs="Times New Roman"/>
          <w:sz w:val="24"/>
          <w:szCs w:val="24"/>
        </w:rPr>
        <w:t xml:space="preserve"> </w:t>
      </w:r>
      <w:r w:rsidR="00595B76" w:rsidRPr="00252E49">
        <w:rPr>
          <w:rFonts w:ascii="Times New Roman" w:hAnsi="Times New Roman" w:cs="Times New Roman"/>
          <w:sz w:val="24"/>
          <w:szCs w:val="24"/>
        </w:rPr>
        <w:t>fakt, że</w:t>
      </w:r>
      <w:r w:rsidR="00031165">
        <w:rPr>
          <w:rFonts w:ascii="Times New Roman" w:hAnsi="Times New Roman" w:cs="Times New Roman"/>
          <w:sz w:val="24"/>
          <w:szCs w:val="24"/>
        </w:rPr>
        <w:t> </w:t>
      </w:r>
      <w:r w:rsidR="00595B76" w:rsidRPr="00252E49">
        <w:rPr>
          <w:rFonts w:ascii="Times New Roman" w:hAnsi="Times New Roman" w:cs="Times New Roman"/>
          <w:sz w:val="24"/>
          <w:szCs w:val="24"/>
        </w:rPr>
        <w:t>czynność polegająca odpowiednio na sprężeniu lub skropleniu gazu ziemnego</w:t>
      </w:r>
      <w:r w:rsidR="006A4763">
        <w:rPr>
          <w:rFonts w:ascii="Times New Roman" w:hAnsi="Times New Roman" w:cs="Times New Roman"/>
          <w:sz w:val="24"/>
          <w:szCs w:val="24"/>
        </w:rPr>
        <w:t xml:space="preserve"> </w:t>
      </w:r>
      <w:r w:rsidR="00595B76" w:rsidRPr="00252E49">
        <w:rPr>
          <w:rFonts w:ascii="Times New Roman" w:hAnsi="Times New Roman" w:cs="Times New Roman"/>
          <w:sz w:val="24"/>
          <w:szCs w:val="24"/>
        </w:rPr>
        <w:t xml:space="preserve">nie jest uznawana przez podmioty za wytwarzanie, zaistniała konieczność jej zdefiniowania </w:t>
      </w:r>
      <w:r w:rsidR="00595B76" w:rsidRPr="00252E49">
        <w:rPr>
          <w:rFonts w:ascii="Times New Roman" w:hAnsi="Times New Roman" w:cs="Times New Roman"/>
          <w:sz w:val="24"/>
          <w:szCs w:val="24"/>
        </w:rPr>
        <w:lastRenderedPageBreak/>
        <w:t>na</w:t>
      </w:r>
      <w:r w:rsidR="00031165">
        <w:rPr>
          <w:rFonts w:ascii="Times New Roman" w:hAnsi="Times New Roman" w:cs="Times New Roman"/>
          <w:sz w:val="24"/>
          <w:szCs w:val="24"/>
        </w:rPr>
        <w:t> </w:t>
      </w:r>
      <w:r w:rsidR="00595B76" w:rsidRPr="00252E49">
        <w:rPr>
          <w:rFonts w:ascii="Times New Roman" w:hAnsi="Times New Roman" w:cs="Times New Roman"/>
          <w:sz w:val="24"/>
          <w:szCs w:val="24"/>
        </w:rPr>
        <w:t>poziomie ustawy. Skutkiem proponowanej zmiany będzie uznanie, tylko i wyłącznie na</w:t>
      </w:r>
      <w:r w:rsidR="00031165">
        <w:rPr>
          <w:rFonts w:ascii="Times New Roman" w:hAnsi="Times New Roman" w:cs="Times New Roman"/>
          <w:sz w:val="24"/>
          <w:szCs w:val="24"/>
        </w:rPr>
        <w:t> </w:t>
      </w:r>
      <w:r w:rsidR="00595B76" w:rsidRPr="00252E49">
        <w:rPr>
          <w:rFonts w:ascii="Times New Roman" w:hAnsi="Times New Roman" w:cs="Times New Roman"/>
          <w:sz w:val="24"/>
          <w:szCs w:val="24"/>
        </w:rPr>
        <w:t xml:space="preserve">potrzeby realizacji przepisów dotyczących NCR, </w:t>
      </w:r>
      <w:r w:rsidR="00611CB6" w:rsidRPr="00252E49">
        <w:rPr>
          <w:rFonts w:ascii="Times New Roman" w:hAnsi="Times New Roman" w:cs="Times New Roman"/>
          <w:sz w:val="24"/>
          <w:szCs w:val="24"/>
        </w:rPr>
        <w:t>że podmiot, który dokona sprężenia lub skroplenia gazu ziemnego zostanie uznany za podmiot, który wytworzył odpowiednio CNG lub LNG, i tym samym będzie zobowiązany do realizacji NCR (jako podmiot wytwarzający CNG</w:t>
      </w:r>
      <w:r w:rsidR="006A4763">
        <w:rPr>
          <w:rFonts w:ascii="Times New Roman" w:hAnsi="Times New Roman" w:cs="Times New Roman"/>
          <w:sz w:val="24"/>
          <w:szCs w:val="24"/>
        </w:rPr>
        <w:t xml:space="preserve"> </w:t>
      </w:r>
      <w:r w:rsidR="00611CB6" w:rsidRPr="00252E49">
        <w:rPr>
          <w:rFonts w:ascii="Times New Roman" w:hAnsi="Times New Roman" w:cs="Times New Roman"/>
          <w:sz w:val="24"/>
          <w:szCs w:val="24"/>
        </w:rPr>
        <w:t>lub LNG).</w:t>
      </w:r>
    </w:p>
    <w:p w14:paraId="31966EEC" w14:textId="434B1AF6" w:rsidR="0068573E" w:rsidRDefault="00D81B2E"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Przepis art. 1 pkt </w:t>
      </w:r>
      <w:r w:rsidR="00D51FCB" w:rsidRPr="00252E49">
        <w:rPr>
          <w:rFonts w:ascii="Times New Roman" w:hAnsi="Times New Roman" w:cs="Times New Roman"/>
          <w:sz w:val="24"/>
          <w:szCs w:val="24"/>
        </w:rPr>
        <w:t>8</w:t>
      </w:r>
      <w:r w:rsidRPr="00252E49">
        <w:rPr>
          <w:rFonts w:ascii="Times New Roman" w:hAnsi="Times New Roman" w:cs="Times New Roman"/>
          <w:sz w:val="24"/>
          <w:szCs w:val="24"/>
        </w:rPr>
        <w:t xml:space="preserve"> zmienianej ustawy </w:t>
      </w:r>
      <w:r w:rsidR="00C427F4" w:rsidRPr="00252E49">
        <w:rPr>
          <w:rFonts w:ascii="Times New Roman" w:hAnsi="Times New Roman" w:cs="Times New Roman"/>
          <w:sz w:val="24"/>
          <w:szCs w:val="24"/>
        </w:rPr>
        <w:t>wynika z konieczności usunięcia wątpliwości interpretacyjnych</w:t>
      </w:r>
      <w:r w:rsidR="00252E49" w:rsidRPr="00252E49">
        <w:rPr>
          <w:rFonts w:ascii="Times New Roman" w:hAnsi="Times New Roman" w:cs="Times New Roman"/>
          <w:sz w:val="24"/>
          <w:szCs w:val="24"/>
        </w:rPr>
        <w:t>,</w:t>
      </w:r>
      <w:r w:rsidR="00C427F4" w:rsidRPr="00252E49">
        <w:rPr>
          <w:rFonts w:ascii="Times New Roman" w:hAnsi="Times New Roman" w:cs="Times New Roman"/>
          <w:sz w:val="24"/>
          <w:szCs w:val="24"/>
        </w:rPr>
        <w:t xml:space="preserve"> jakie zgłaszała branża paliwowa oraz Urząd Regulacji Energetyki </w:t>
      </w:r>
      <w:r w:rsidR="00505E60" w:rsidRPr="00252E49">
        <w:rPr>
          <w:rFonts w:ascii="Times New Roman" w:hAnsi="Times New Roman" w:cs="Times New Roman"/>
          <w:sz w:val="24"/>
          <w:szCs w:val="24"/>
        </w:rPr>
        <w:t>dotyczących</w:t>
      </w:r>
      <w:r w:rsidR="00C427F4" w:rsidRPr="00252E49">
        <w:rPr>
          <w:rFonts w:ascii="Times New Roman" w:hAnsi="Times New Roman" w:cs="Times New Roman"/>
          <w:sz w:val="24"/>
          <w:szCs w:val="24"/>
        </w:rPr>
        <w:t xml:space="preserve"> obowiązku realizacji NCR po roku 2020.</w:t>
      </w:r>
      <w:r w:rsidR="00093A5D">
        <w:rPr>
          <w:rFonts w:ascii="Times New Roman" w:hAnsi="Times New Roman" w:cs="Times New Roman"/>
          <w:sz w:val="24"/>
          <w:szCs w:val="24"/>
        </w:rPr>
        <w:t xml:space="preserve"> </w:t>
      </w:r>
      <w:r w:rsidR="00505E60" w:rsidRPr="00252E49">
        <w:rPr>
          <w:rFonts w:ascii="Times New Roman" w:hAnsi="Times New Roman" w:cs="Times New Roman"/>
          <w:sz w:val="24"/>
          <w:szCs w:val="24"/>
        </w:rPr>
        <w:t>Według stanowiska branży paliwowej obowiązek był celem jednorocznym, tj. należy osiągnąć NCR na poziomie 6% w 2020 r. Odm</w:t>
      </w:r>
      <w:r w:rsidR="00052A53">
        <w:rPr>
          <w:rFonts w:ascii="Times New Roman" w:hAnsi="Times New Roman" w:cs="Times New Roman"/>
          <w:sz w:val="24"/>
          <w:szCs w:val="24"/>
        </w:rPr>
        <w:t>i</w:t>
      </w:r>
      <w:r w:rsidR="00505E60" w:rsidRPr="00252E49">
        <w:rPr>
          <w:rFonts w:ascii="Times New Roman" w:hAnsi="Times New Roman" w:cs="Times New Roman"/>
          <w:sz w:val="24"/>
          <w:szCs w:val="24"/>
        </w:rPr>
        <w:t>enne stanowisko przedstawiła Komisja Europejska w piśmie skierowanym do Polski, wskazując, że NCR należy osiągnąć na poziomie 6% w 2020 r.</w:t>
      </w:r>
      <w:r w:rsidR="00252E49" w:rsidRPr="00252E49">
        <w:rPr>
          <w:rFonts w:ascii="Times New Roman" w:hAnsi="Times New Roman" w:cs="Times New Roman"/>
          <w:sz w:val="24"/>
          <w:szCs w:val="24"/>
        </w:rPr>
        <w:t>,</w:t>
      </w:r>
      <w:r w:rsidR="00505E60" w:rsidRPr="00252E49">
        <w:rPr>
          <w:rFonts w:ascii="Times New Roman" w:hAnsi="Times New Roman" w:cs="Times New Roman"/>
          <w:sz w:val="24"/>
          <w:szCs w:val="24"/>
        </w:rPr>
        <w:t xml:space="preserve"> a następnie utrzymać osiągnięte ograniczenie w kolejnych latach.</w:t>
      </w:r>
    </w:p>
    <w:p w14:paraId="732A28ED" w14:textId="30E78718" w:rsidR="0068573E" w:rsidRDefault="007F1CC1"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Mając na uwadze powyższe konieczne jest dokonanie zmiany redakcyjnej</w:t>
      </w:r>
      <w:r w:rsidR="006A4763">
        <w:rPr>
          <w:rFonts w:ascii="Times New Roman" w:hAnsi="Times New Roman" w:cs="Times New Roman"/>
          <w:sz w:val="24"/>
          <w:szCs w:val="24"/>
        </w:rPr>
        <w:t xml:space="preserve"> </w:t>
      </w:r>
      <w:r w:rsidRPr="00252E49">
        <w:rPr>
          <w:rFonts w:ascii="Times New Roman" w:hAnsi="Times New Roman" w:cs="Times New Roman"/>
          <w:sz w:val="24"/>
          <w:szCs w:val="24"/>
        </w:rPr>
        <w:t>przepisu</w:t>
      </w:r>
      <w:r w:rsidR="00C427F4" w:rsidRPr="00252E49">
        <w:rPr>
          <w:rFonts w:ascii="Times New Roman" w:hAnsi="Times New Roman" w:cs="Times New Roman"/>
          <w:sz w:val="24"/>
          <w:szCs w:val="24"/>
        </w:rPr>
        <w:t xml:space="preserve"> art. 30b ustawy</w:t>
      </w:r>
      <w:r w:rsidRPr="00252E49">
        <w:rPr>
          <w:rFonts w:ascii="Times New Roman" w:hAnsi="Times New Roman" w:cs="Times New Roman"/>
          <w:sz w:val="24"/>
          <w:szCs w:val="24"/>
        </w:rPr>
        <w:t>,</w:t>
      </w:r>
      <w:r w:rsidR="00C427F4" w:rsidRPr="00252E49">
        <w:rPr>
          <w:rFonts w:ascii="Times New Roman" w:hAnsi="Times New Roman" w:cs="Times New Roman"/>
          <w:sz w:val="24"/>
          <w:szCs w:val="24"/>
        </w:rPr>
        <w:t xml:space="preserve"> w </w:t>
      </w:r>
      <w:r w:rsidR="00505E60" w:rsidRPr="00252E49">
        <w:rPr>
          <w:rFonts w:ascii="Times New Roman" w:hAnsi="Times New Roman" w:cs="Times New Roman"/>
          <w:sz w:val="24"/>
          <w:szCs w:val="24"/>
        </w:rPr>
        <w:t>wyniku</w:t>
      </w:r>
      <w:r w:rsidRPr="00252E49">
        <w:rPr>
          <w:rFonts w:ascii="Times New Roman" w:hAnsi="Times New Roman" w:cs="Times New Roman"/>
          <w:sz w:val="24"/>
          <w:szCs w:val="24"/>
        </w:rPr>
        <w:t xml:space="preserve"> której powstanie czytelny przepis, niepozostawiający wątpliwości interpretacyjnych, wskazujący, że obowiązek NCR należy osiągnąć w 2020 r. a następnie utrzymać osiągnięte ograniczenie w kolejnych latach.</w:t>
      </w:r>
      <w:r w:rsidR="00093A5D">
        <w:rPr>
          <w:rFonts w:ascii="Times New Roman" w:hAnsi="Times New Roman" w:cs="Times New Roman"/>
          <w:sz w:val="24"/>
          <w:szCs w:val="24"/>
        </w:rPr>
        <w:t xml:space="preserve"> Konsekwencją tej zmiany jest zmiana przewidziana w art. 1 pkt 10 projektu ustawy.</w:t>
      </w:r>
    </w:p>
    <w:p w14:paraId="3370FA18" w14:textId="2297CB6A" w:rsidR="0068573E" w:rsidRDefault="0065648E"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Jednocześnie</w:t>
      </w:r>
      <w:r w:rsidR="007F1CC1" w:rsidRPr="00252E49">
        <w:rPr>
          <w:rFonts w:ascii="Times New Roman" w:hAnsi="Times New Roman" w:cs="Times New Roman"/>
          <w:sz w:val="24"/>
          <w:szCs w:val="24"/>
        </w:rPr>
        <w:t xml:space="preserve"> dokonano zmian</w:t>
      </w:r>
      <w:r w:rsidRPr="00252E49">
        <w:rPr>
          <w:rFonts w:ascii="Times New Roman" w:hAnsi="Times New Roman" w:cs="Times New Roman"/>
          <w:sz w:val="24"/>
          <w:szCs w:val="24"/>
        </w:rPr>
        <w:t>y</w:t>
      </w:r>
      <w:r w:rsidR="006A4763">
        <w:rPr>
          <w:rFonts w:ascii="Times New Roman" w:hAnsi="Times New Roman" w:cs="Times New Roman"/>
          <w:sz w:val="24"/>
          <w:szCs w:val="24"/>
        </w:rPr>
        <w:t xml:space="preserve"> </w:t>
      </w:r>
      <w:r w:rsidR="004C603F" w:rsidRPr="00252E49">
        <w:rPr>
          <w:rFonts w:ascii="Times New Roman" w:hAnsi="Times New Roman" w:cs="Times New Roman"/>
          <w:sz w:val="24"/>
          <w:szCs w:val="24"/>
        </w:rPr>
        <w:t xml:space="preserve">treści dotychczasowego </w:t>
      </w:r>
      <w:r w:rsidR="007F1CC1" w:rsidRPr="00252E49">
        <w:rPr>
          <w:rFonts w:ascii="Times New Roman" w:hAnsi="Times New Roman" w:cs="Times New Roman"/>
          <w:sz w:val="24"/>
          <w:szCs w:val="24"/>
        </w:rPr>
        <w:t>art. 30b ust.</w:t>
      </w:r>
      <w:r w:rsidR="00F31ABA">
        <w:rPr>
          <w:rFonts w:ascii="Times New Roman" w:hAnsi="Times New Roman" w:cs="Times New Roman"/>
          <w:sz w:val="24"/>
          <w:szCs w:val="24"/>
        </w:rPr>
        <w:t xml:space="preserve"> </w:t>
      </w:r>
      <w:r w:rsidR="007F1CC1" w:rsidRPr="00252E49">
        <w:rPr>
          <w:rFonts w:ascii="Times New Roman" w:hAnsi="Times New Roman" w:cs="Times New Roman"/>
          <w:sz w:val="24"/>
          <w:szCs w:val="24"/>
        </w:rPr>
        <w:t>2</w:t>
      </w:r>
      <w:r w:rsidR="00DD404D" w:rsidRPr="00252E49">
        <w:rPr>
          <w:rFonts w:ascii="Times New Roman" w:hAnsi="Times New Roman" w:cs="Times New Roman"/>
          <w:sz w:val="24"/>
          <w:szCs w:val="24"/>
        </w:rPr>
        <w:t xml:space="preserve">, art. 30h pkt 2 </w:t>
      </w:r>
      <w:r w:rsidR="007F1CC1" w:rsidRPr="00252E49">
        <w:rPr>
          <w:rFonts w:ascii="Times New Roman" w:hAnsi="Times New Roman" w:cs="Times New Roman"/>
          <w:sz w:val="24"/>
          <w:szCs w:val="24"/>
        </w:rPr>
        <w:t>ustawy</w:t>
      </w:r>
      <w:r w:rsidR="004C603F" w:rsidRPr="00252E49">
        <w:rPr>
          <w:rFonts w:ascii="Times New Roman" w:hAnsi="Times New Roman" w:cs="Times New Roman"/>
          <w:sz w:val="24"/>
          <w:szCs w:val="24"/>
        </w:rPr>
        <w:t xml:space="preserve"> oraz wprowadzono nowy art. 30ha.</w:t>
      </w:r>
      <w:r w:rsidR="00F31ABA">
        <w:rPr>
          <w:rFonts w:ascii="Times New Roman" w:hAnsi="Times New Roman" w:cs="Times New Roman"/>
          <w:sz w:val="24"/>
          <w:szCs w:val="24"/>
        </w:rPr>
        <w:t xml:space="preserve"> </w:t>
      </w:r>
      <w:r w:rsidR="004C603F" w:rsidRPr="00252E49">
        <w:rPr>
          <w:rFonts w:ascii="Times New Roman" w:hAnsi="Times New Roman" w:cs="Times New Roman"/>
          <w:sz w:val="24"/>
          <w:szCs w:val="24"/>
        </w:rPr>
        <w:t>Celem jest zmiana dotychczasowego sposobu określania wskaźnika emisji gazów cieplarnianych dla energii elektrycznej. Obecnie jest on</w:t>
      </w:r>
      <w:r w:rsidR="00031165">
        <w:rPr>
          <w:rFonts w:ascii="Times New Roman" w:hAnsi="Times New Roman" w:cs="Times New Roman"/>
          <w:sz w:val="24"/>
          <w:szCs w:val="24"/>
        </w:rPr>
        <w:t> </w:t>
      </w:r>
      <w:r w:rsidR="004C603F" w:rsidRPr="00252E49">
        <w:rPr>
          <w:rFonts w:ascii="Times New Roman" w:hAnsi="Times New Roman" w:cs="Times New Roman"/>
          <w:sz w:val="24"/>
          <w:szCs w:val="24"/>
        </w:rPr>
        <w:t xml:space="preserve">określany w drodze rozporządzenia ministra właściwego do spraw energii i ma on wartość stałą. </w:t>
      </w:r>
      <w:r w:rsidR="0093262B" w:rsidRPr="00252E49">
        <w:rPr>
          <w:rFonts w:ascii="Times New Roman" w:hAnsi="Times New Roman" w:cs="Times New Roman"/>
          <w:sz w:val="24"/>
          <w:szCs w:val="24"/>
        </w:rPr>
        <w:t>Z uwagi na zmianę struktury surowców wykorzystywanych do produkcji energii elektrycznej w kolejnych latach (wzrost udziału energii z odnawialnych źródeł energii) celowe jest coroczne aktualizowanie tego wskaźnika. Projekt przewiduje, że</w:t>
      </w:r>
      <w:r w:rsidR="00DD404D" w:rsidRPr="00252E49">
        <w:rPr>
          <w:rFonts w:ascii="Times New Roman" w:hAnsi="Times New Roman" w:cs="Times New Roman"/>
          <w:sz w:val="24"/>
          <w:szCs w:val="24"/>
        </w:rPr>
        <w:t xml:space="preserve"> nie minister właściwy do</w:t>
      </w:r>
      <w:r w:rsidR="00031165">
        <w:rPr>
          <w:rFonts w:ascii="Times New Roman" w:hAnsi="Times New Roman" w:cs="Times New Roman"/>
          <w:sz w:val="24"/>
          <w:szCs w:val="24"/>
        </w:rPr>
        <w:t> </w:t>
      </w:r>
      <w:r w:rsidR="00DD404D" w:rsidRPr="00252E49">
        <w:rPr>
          <w:rFonts w:ascii="Times New Roman" w:hAnsi="Times New Roman" w:cs="Times New Roman"/>
          <w:sz w:val="24"/>
          <w:szCs w:val="24"/>
        </w:rPr>
        <w:t>spraw energii a</w:t>
      </w:r>
      <w:r w:rsidR="0093262B" w:rsidRPr="00252E49">
        <w:rPr>
          <w:rFonts w:ascii="Times New Roman" w:hAnsi="Times New Roman" w:cs="Times New Roman"/>
          <w:sz w:val="24"/>
          <w:szCs w:val="24"/>
        </w:rPr>
        <w:t xml:space="preserve"> Prezes URE</w:t>
      </w:r>
      <w:r w:rsidR="006A4763">
        <w:rPr>
          <w:rFonts w:ascii="Times New Roman" w:hAnsi="Times New Roman" w:cs="Times New Roman"/>
          <w:sz w:val="24"/>
          <w:szCs w:val="24"/>
        </w:rPr>
        <w:t xml:space="preserve"> </w:t>
      </w:r>
      <w:r w:rsidR="0093262B" w:rsidRPr="00252E49">
        <w:rPr>
          <w:rFonts w:ascii="Times New Roman" w:hAnsi="Times New Roman" w:cs="Times New Roman"/>
          <w:sz w:val="24"/>
          <w:szCs w:val="24"/>
        </w:rPr>
        <w:t>będzie corocznie określał wskaźnik emisji gazów cieplarnianych dla energii elektrycznej, w oparciu o dane na temat struktury surowców wykorzystanych do wytworzenia energii elektrycznej w Polsce, a następnie podawał go do</w:t>
      </w:r>
      <w:r w:rsidR="00031165">
        <w:rPr>
          <w:rFonts w:ascii="Times New Roman" w:hAnsi="Times New Roman" w:cs="Times New Roman"/>
          <w:sz w:val="24"/>
          <w:szCs w:val="24"/>
        </w:rPr>
        <w:t> </w:t>
      </w:r>
      <w:r w:rsidR="0093262B" w:rsidRPr="00252E49">
        <w:rPr>
          <w:rFonts w:ascii="Times New Roman" w:hAnsi="Times New Roman" w:cs="Times New Roman"/>
          <w:sz w:val="24"/>
          <w:szCs w:val="24"/>
        </w:rPr>
        <w:t>publicznej wiadomości. Efektem zmiany będzie coraz korzystniejsza pozycja energii elektrycznej zużytej w transporcie samochodowym w realizacji NCR.</w:t>
      </w:r>
    </w:p>
    <w:p w14:paraId="31488AE7" w14:textId="3250D9A6" w:rsidR="0068573E" w:rsidRDefault="00093A5D" w:rsidP="006417CE">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001209B2" w:rsidRPr="00252E49">
        <w:rPr>
          <w:rFonts w:ascii="Times New Roman" w:hAnsi="Times New Roman" w:cs="Times New Roman"/>
          <w:sz w:val="24"/>
          <w:szCs w:val="24"/>
        </w:rPr>
        <w:t>unkt</w:t>
      </w:r>
      <w:r>
        <w:rPr>
          <w:rFonts w:ascii="Times New Roman" w:hAnsi="Times New Roman" w:cs="Times New Roman"/>
          <w:sz w:val="24"/>
          <w:szCs w:val="24"/>
        </w:rPr>
        <w:t xml:space="preserve"> 9</w:t>
      </w:r>
      <w:r w:rsidR="001209B2" w:rsidRPr="00252E49">
        <w:rPr>
          <w:rFonts w:ascii="Times New Roman" w:hAnsi="Times New Roman" w:cs="Times New Roman"/>
          <w:sz w:val="24"/>
          <w:szCs w:val="24"/>
        </w:rPr>
        <w:t xml:space="preserve"> art. 1 zmienianej ustawy przewiduje uchylenie dotychczasowych przepisów</w:t>
      </w:r>
      <w:r w:rsidR="006A4763">
        <w:rPr>
          <w:rFonts w:ascii="Times New Roman" w:hAnsi="Times New Roman" w:cs="Times New Roman"/>
          <w:sz w:val="24"/>
          <w:szCs w:val="24"/>
        </w:rPr>
        <w:t xml:space="preserve"> </w:t>
      </w:r>
      <w:r w:rsidR="001209B2" w:rsidRPr="00252E49">
        <w:rPr>
          <w:rFonts w:ascii="Times New Roman" w:hAnsi="Times New Roman" w:cs="Times New Roman"/>
          <w:sz w:val="24"/>
          <w:szCs w:val="24"/>
        </w:rPr>
        <w:t>doty</w:t>
      </w:r>
      <w:r w:rsidR="007326E1">
        <w:rPr>
          <w:rFonts w:ascii="Times New Roman" w:hAnsi="Times New Roman" w:cs="Times New Roman"/>
          <w:sz w:val="24"/>
          <w:szCs w:val="24"/>
        </w:rPr>
        <w:t>c</w:t>
      </w:r>
      <w:r w:rsidR="001209B2" w:rsidRPr="00252E49">
        <w:rPr>
          <w:rFonts w:ascii="Times New Roman" w:hAnsi="Times New Roman" w:cs="Times New Roman"/>
          <w:sz w:val="24"/>
          <w:szCs w:val="24"/>
        </w:rPr>
        <w:t xml:space="preserve">zących wspólnej realizacji NCR. Obecne przepisy </w:t>
      </w:r>
      <w:r w:rsidR="00721D98" w:rsidRPr="00252E49">
        <w:rPr>
          <w:rFonts w:ascii="Times New Roman" w:hAnsi="Times New Roman" w:cs="Times New Roman"/>
          <w:sz w:val="24"/>
          <w:szCs w:val="24"/>
        </w:rPr>
        <w:t xml:space="preserve">(art. 30d ust. 2-6 ustawy) </w:t>
      </w:r>
      <w:r w:rsidR="001209B2" w:rsidRPr="00252E49">
        <w:rPr>
          <w:rFonts w:ascii="Times New Roman" w:hAnsi="Times New Roman" w:cs="Times New Roman"/>
          <w:sz w:val="24"/>
          <w:szCs w:val="24"/>
        </w:rPr>
        <w:t>nakładają na</w:t>
      </w:r>
      <w:r w:rsidR="00031165">
        <w:rPr>
          <w:rFonts w:ascii="Times New Roman" w:hAnsi="Times New Roman" w:cs="Times New Roman"/>
          <w:sz w:val="24"/>
          <w:szCs w:val="24"/>
        </w:rPr>
        <w:t> </w:t>
      </w:r>
      <w:r w:rsidR="001209B2" w:rsidRPr="00252E49">
        <w:rPr>
          <w:rFonts w:ascii="Times New Roman" w:hAnsi="Times New Roman" w:cs="Times New Roman"/>
          <w:sz w:val="24"/>
          <w:szCs w:val="24"/>
        </w:rPr>
        <w:t>podmioty obowiązek poinformowania Prezesa URE o wspólnej realizacji NCR w terminie do dnia 31 marca każdego roku. Przewidują także</w:t>
      </w:r>
      <w:r w:rsidR="00252E49" w:rsidRPr="00252E49">
        <w:rPr>
          <w:rFonts w:ascii="Times New Roman" w:hAnsi="Times New Roman" w:cs="Times New Roman"/>
          <w:sz w:val="24"/>
          <w:szCs w:val="24"/>
        </w:rPr>
        <w:t>,</w:t>
      </w:r>
      <w:r w:rsidR="001209B2" w:rsidRPr="00252E49">
        <w:rPr>
          <w:rFonts w:ascii="Times New Roman" w:hAnsi="Times New Roman" w:cs="Times New Roman"/>
          <w:sz w:val="24"/>
          <w:szCs w:val="24"/>
        </w:rPr>
        <w:t xml:space="preserve"> jakie dane powinny zostać zawarte w</w:t>
      </w:r>
      <w:r w:rsidR="00031165">
        <w:rPr>
          <w:rFonts w:ascii="Times New Roman" w:hAnsi="Times New Roman" w:cs="Times New Roman"/>
          <w:sz w:val="24"/>
          <w:szCs w:val="24"/>
        </w:rPr>
        <w:t> </w:t>
      </w:r>
      <w:r w:rsidR="001209B2" w:rsidRPr="00252E49">
        <w:rPr>
          <w:rFonts w:ascii="Times New Roman" w:hAnsi="Times New Roman" w:cs="Times New Roman"/>
          <w:sz w:val="24"/>
          <w:szCs w:val="24"/>
        </w:rPr>
        <w:t>Informacji składanej do Prezesa URE</w:t>
      </w:r>
      <w:r w:rsidR="00721D98" w:rsidRPr="00252E49">
        <w:rPr>
          <w:rFonts w:ascii="Times New Roman" w:hAnsi="Times New Roman" w:cs="Times New Roman"/>
          <w:sz w:val="24"/>
          <w:szCs w:val="24"/>
        </w:rPr>
        <w:t xml:space="preserve"> oraz określają treść Oświadczenia do niej dołączanego.</w:t>
      </w:r>
      <w:r w:rsidR="00252E49" w:rsidRPr="00252E49">
        <w:rPr>
          <w:rFonts w:ascii="Times New Roman" w:hAnsi="Times New Roman" w:cs="Times New Roman"/>
          <w:sz w:val="24"/>
          <w:szCs w:val="24"/>
        </w:rPr>
        <w:t xml:space="preserve"> W</w:t>
      </w:r>
      <w:r w:rsidR="007E3702" w:rsidRPr="00252E49">
        <w:rPr>
          <w:rFonts w:ascii="Times New Roman" w:hAnsi="Times New Roman" w:cs="Times New Roman"/>
          <w:sz w:val="24"/>
          <w:szCs w:val="24"/>
        </w:rPr>
        <w:t>skazują</w:t>
      </w:r>
      <w:r w:rsidR="00721D98" w:rsidRPr="00252E49">
        <w:rPr>
          <w:rFonts w:ascii="Times New Roman" w:hAnsi="Times New Roman" w:cs="Times New Roman"/>
          <w:sz w:val="24"/>
          <w:szCs w:val="24"/>
        </w:rPr>
        <w:t xml:space="preserve"> również obowiązek składania wspólnego sprawozdania z realizacji NCR do Prezesa URE w przypadku podmiotów, które wspólnie realizują obowiązek.</w:t>
      </w:r>
    </w:p>
    <w:p w14:paraId="47057FD5" w14:textId="27B0EB88" w:rsidR="0068573E" w:rsidRDefault="007326E1" w:rsidP="006417CE">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Po</w:t>
      </w:r>
      <w:r w:rsidR="007E3702" w:rsidRPr="00252E49">
        <w:rPr>
          <w:rFonts w:ascii="Times New Roman" w:hAnsi="Times New Roman" w:cs="Times New Roman"/>
          <w:sz w:val="24"/>
          <w:szCs w:val="24"/>
        </w:rPr>
        <w:t>dmioty dokonujące wytwarzania, importu lub nabycia wewnątrzwspólnotowego paliw ciekłych są zainteresowane wspólną realizacją NCR z podmiotami dokonującymi obrotu gazem skroplonym (LPG), ponieważ umożliwi ona realizację celu na poziomie wyższym niż jest to</w:t>
      </w:r>
      <w:r w:rsidR="00031165">
        <w:rPr>
          <w:rFonts w:ascii="Times New Roman" w:hAnsi="Times New Roman" w:cs="Times New Roman"/>
          <w:sz w:val="24"/>
          <w:szCs w:val="24"/>
        </w:rPr>
        <w:t> </w:t>
      </w:r>
      <w:r w:rsidR="007E3702" w:rsidRPr="00252E49">
        <w:rPr>
          <w:rFonts w:ascii="Times New Roman" w:hAnsi="Times New Roman" w:cs="Times New Roman"/>
          <w:sz w:val="24"/>
          <w:szCs w:val="24"/>
        </w:rPr>
        <w:t>możliwe w przypadku jego indywidualnej realizacji.</w:t>
      </w:r>
      <w:r w:rsidR="006A4763">
        <w:rPr>
          <w:rFonts w:ascii="Times New Roman" w:hAnsi="Times New Roman" w:cs="Times New Roman"/>
          <w:sz w:val="24"/>
          <w:szCs w:val="24"/>
        </w:rPr>
        <w:t xml:space="preserve"> </w:t>
      </w:r>
      <w:r w:rsidR="007E3702" w:rsidRPr="00252E49">
        <w:rPr>
          <w:rFonts w:ascii="Times New Roman" w:hAnsi="Times New Roman" w:cs="Times New Roman"/>
          <w:sz w:val="24"/>
          <w:szCs w:val="24"/>
        </w:rPr>
        <w:t>Wspólna realizacja NCR jest jednak obostrzona pewnymi wymaganiami, które w ocenie przedstawicieli sektora paliwowego stanowią przeszkodę w przystępowaniu do wspólnej realizacji obowiązku</w:t>
      </w:r>
      <w:r w:rsidR="008D07FF" w:rsidRPr="00252E49">
        <w:rPr>
          <w:rFonts w:ascii="Times New Roman" w:hAnsi="Times New Roman" w:cs="Times New Roman"/>
          <w:sz w:val="24"/>
          <w:szCs w:val="24"/>
        </w:rPr>
        <w:t xml:space="preserve"> np. wspólna sprawozdawczość w wyniku, której </w:t>
      </w:r>
      <w:r w:rsidR="007E3702" w:rsidRPr="00252E49">
        <w:rPr>
          <w:rFonts w:ascii="Times New Roman" w:hAnsi="Times New Roman" w:cs="Times New Roman"/>
          <w:sz w:val="24"/>
          <w:szCs w:val="24"/>
        </w:rPr>
        <w:t>podmioty trzecie będą miały dostęp do danych wrażliwych, często</w:t>
      </w:r>
      <w:r w:rsidR="008D07FF" w:rsidRPr="00252E49">
        <w:rPr>
          <w:rFonts w:ascii="Times New Roman" w:hAnsi="Times New Roman" w:cs="Times New Roman"/>
          <w:sz w:val="24"/>
          <w:szCs w:val="24"/>
        </w:rPr>
        <w:t xml:space="preserve"> stanowiących tajemnice spółek.</w:t>
      </w:r>
    </w:p>
    <w:p w14:paraId="3905E5E5" w14:textId="77777777" w:rsidR="0068573E" w:rsidRDefault="008D07FF"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lastRenderedPageBreak/>
        <w:t>Omawiana zmiana stanowi realizację postulatów zgłoszonych przez sektor paliwowy</w:t>
      </w:r>
      <w:r w:rsidR="00B67318" w:rsidRPr="00252E49">
        <w:rPr>
          <w:rFonts w:ascii="Times New Roman" w:hAnsi="Times New Roman" w:cs="Times New Roman"/>
          <w:sz w:val="24"/>
          <w:szCs w:val="24"/>
        </w:rPr>
        <w:t>.</w:t>
      </w:r>
    </w:p>
    <w:p w14:paraId="772A663B" w14:textId="7FF38455" w:rsidR="0068573E" w:rsidRDefault="008D07FF"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Przepis art. </w:t>
      </w:r>
      <w:r w:rsidR="00D6347A" w:rsidRPr="00252E49">
        <w:rPr>
          <w:rFonts w:ascii="Times New Roman" w:hAnsi="Times New Roman" w:cs="Times New Roman"/>
          <w:sz w:val="24"/>
          <w:szCs w:val="24"/>
        </w:rPr>
        <w:t xml:space="preserve">1 pkt </w:t>
      </w:r>
      <w:r w:rsidR="0081673B" w:rsidRPr="00252E49">
        <w:rPr>
          <w:rFonts w:ascii="Times New Roman" w:hAnsi="Times New Roman" w:cs="Times New Roman"/>
          <w:sz w:val="24"/>
          <w:szCs w:val="24"/>
        </w:rPr>
        <w:t>1</w:t>
      </w:r>
      <w:r w:rsidR="00F31ABA">
        <w:rPr>
          <w:rFonts w:ascii="Times New Roman" w:hAnsi="Times New Roman" w:cs="Times New Roman"/>
          <w:sz w:val="24"/>
          <w:szCs w:val="24"/>
        </w:rPr>
        <w:t xml:space="preserve">4 </w:t>
      </w:r>
      <w:r w:rsidR="00DD0656" w:rsidRPr="00252E49">
        <w:rPr>
          <w:rFonts w:ascii="Times New Roman" w:hAnsi="Times New Roman" w:cs="Times New Roman"/>
          <w:sz w:val="24"/>
          <w:szCs w:val="24"/>
        </w:rPr>
        <w:t>projektu</w:t>
      </w:r>
      <w:r w:rsidR="00F31ABA">
        <w:rPr>
          <w:rFonts w:ascii="Times New Roman" w:hAnsi="Times New Roman" w:cs="Times New Roman"/>
          <w:sz w:val="24"/>
          <w:szCs w:val="24"/>
        </w:rPr>
        <w:t xml:space="preserve"> </w:t>
      </w:r>
      <w:r w:rsidR="00D6347A" w:rsidRPr="00252E49">
        <w:rPr>
          <w:rFonts w:ascii="Times New Roman" w:hAnsi="Times New Roman" w:cs="Times New Roman"/>
          <w:sz w:val="24"/>
          <w:szCs w:val="24"/>
        </w:rPr>
        <w:t>ustawy</w:t>
      </w:r>
      <w:r w:rsidR="000B036C" w:rsidRPr="006417CE">
        <w:rPr>
          <w:rFonts w:ascii="Times New Roman" w:hAnsi="Times New Roman" w:cs="Times New Roman"/>
          <w:sz w:val="24"/>
          <w:szCs w:val="24"/>
        </w:rPr>
        <w:t xml:space="preserve"> wprowadza przepisy uszczegóławiające zasady skła</w:t>
      </w:r>
      <w:r w:rsidR="007326E1">
        <w:rPr>
          <w:rFonts w:ascii="Times New Roman" w:hAnsi="Times New Roman" w:cs="Times New Roman"/>
          <w:sz w:val="24"/>
          <w:szCs w:val="24"/>
        </w:rPr>
        <w:t>d</w:t>
      </w:r>
      <w:r w:rsidR="000B036C" w:rsidRPr="006417CE">
        <w:rPr>
          <w:rFonts w:ascii="Times New Roman" w:hAnsi="Times New Roman" w:cs="Times New Roman"/>
          <w:sz w:val="24"/>
          <w:szCs w:val="24"/>
        </w:rPr>
        <w:t xml:space="preserve">ania przez podmioty sprawozdań </w:t>
      </w:r>
      <w:r w:rsidR="00D6347A" w:rsidRPr="00252E49">
        <w:rPr>
          <w:rFonts w:ascii="Times New Roman" w:hAnsi="Times New Roman" w:cs="Times New Roman"/>
          <w:sz w:val="24"/>
          <w:szCs w:val="24"/>
        </w:rPr>
        <w:t>ze wspólnej realizacji NCR. Projekt ustawy</w:t>
      </w:r>
      <w:r w:rsidR="00DD0656" w:rsidRPr="00252E49">
        <w:rPr>
          <w:rFonts w:ascii="Times New Roman" w:hAnsi="Times New Roman" w:cs="Times New Roman"/>
          <w:sz w:val="24"/>
          <w:szCs w:val="24"/>
        </w:rPr>
        <w:t>,</w:t>
      </w:r>
      <w:r w:rsidR="006A4763">
        <w:rPr>
          <w:rFonts w:ascii="Times New Roman" w:hAnsi="Times New Roman" w:cs="Times New Roman"/>
          <w:sz w:val="24"/>
          <w:szCs w:val="24"/>
        </w:rPr>
        <w:t xml:space="preserve"> </w:t>
      </w:r>
      <w:r w:rsidR="00DD0656" w:rsidRPr="00252E49">
        <w:rPr>
          <w:rFonts w:ascii="Times New Roman" w:hAnsi="Times New Roman" w:cs="Times New Roman"/>
          <w:sz w:val="24"/>
          <w:szCs w:val="24"/>
        </w:rPr>
        <w:t>w</w:t>
      </w:r>
      <w:r w:rsidR="00031165">
        <w:rPr>
          <w:rFonts w:ascii="Times New Roman" w:hAnsi="Times New Roman" w:cs="Times New Roman"/>
          <w:sz w:val="24"/>
          <w:szCs w:val="24"/>
        </w:rPr>
        <w:t> </w:t>
      </w:r>
      <w:r w:rsidR="00DD0656" w:rsidRPr="00252E49">
        <w:rPr>
          <w:rFonts w:ascii="Times New Roman" w:hAnsi="Times New Roman" w:cs="Times New Roman"/>
          <w:sz w:val="24"/>
          <w:szCs w:val="24"/>
        </w:rPr>
        <w:t xml:space="preserve">przypadku wspólnej realizacji NCR,  </w:t>
      </w:r>
      <w:r w:rsidR="00D6347A" w:rsidRPr="00252E49">
        <w:rPr>
          <w:rFonts w:ascii="Times New Roman" w:hAnsi="Times New Roman" w:cs="Times New Roman"/>
          <w:sz w:val="24"/>
          <w:szCs w:val="24"/>
        </w:rPr>
        <w:t>przewiduje</w:t>
      </w:r>
      <w:r w:rsidR="00DD0656" w:rsidRPr="00252E49">
        <w:rPr>
          <w:rFonts w:ascii="Times New Roman" w:hAnsi="Times New Roman" w:cs="Times New Roman"/>
          <w:sz w:val="24"/>
          <w:szCs w:val="24"/>
        </w:rPr>
        <w:t xml:space="preserve"> obowiązek dołączania do sprawozdania informacji</w:t>
      </w:r>
      <w:r w:rsidR="00D6347A" w:rsidRPr="00252E49">
        <w:rPr>
          <w:rFonts w:ascii="Times New Roman" w:hAnsi="Times New Roman" w:cs="Times New Roman"/>
          <w:sz w:val="24"/>
          <w:szCs w:val="24"/>
        </w:rPr>
        <w:t xml:space="preserve"> o podmiotach, z którymi </w:t>
      </w:r>
      <w:r w:rsidR="00DD0656" w:rsidRPr="00252E49">
        <w:rPr>
          <w:rFonts w:ascii="Times New Roman" w:hAnsi="Times New Roman" w:cs="Times New Roman"/>
          <w:sz w:val="24"/>
          <w:szCs w:val="24"/>
        </w:rPr>
        <w:t>podmiot składający sprawozdanie wspólnie realizuje</w:t>
      </w:r>
      <w:r w:rsidR="006A4763">
        <w:rPr>
          <w:rFonts w:ascii="Times New Roman" w:hAnsi="Times New Roman" w:cs="Times New Roman"/>
          <w:sz w:val="24"/>
          <w:szCs w:val="24"/>
        </w:rPr>
        <w:t xml:space="preserve"> </w:t>
      </w:r>
      <w:r w:rsidR="00DD0656" w:rsidRPr="00252E49">
        <w:rPr>
          <w:rFonts w:ascii="Times New Roman" w:hAnsi="Times New Roman" w:cs="Times New Roman"/>
          <w:sz w:val="24"/>
          <w:szCs w:val="24"/>
        </w:rPr>
        <w:t>cel</w:t>
      </w:r>
      <w:r w:rsidR="0002488A" w:rsidRPr="00252E49">
        <w:rPr>
          <w:rFonts w:ascii="Times New Roman" w:hAnsi="Times New Roman" w:cs="Times New Roman"/>
          <w:sz w:val="24"/>
          <w:szCs w:val="24"/>
        </w:rPr>
        <w:t xml:space="preserve"> oraz oświadczenia.</w:t>
      </w:r>
    </w:p>
    <w:p w14:paraId="241B580E" w14:textId="39A78B35" w:rsidR="0068573E" w:rsidRDefault="00DD0656"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Z</w:t>
      </w:r>
      <w:r w:rsidR="007326E1">
        <w:rPr>
          <w:rFonts w:ascii="Times New Roman" w:hAnsi="Times New Roman" w:cs="Times New Roman"/>
          <w:sz w:val="24"/>
          <w:szCs w:val="24"/>
        </w:rPr>
        <w:t>a</w:t>
      </w:r>
      <w:r w:rsidRPr="00252E49">
        <w:rPr>
          <w:rFonts w:ascii="Times New Roman" w:hAnsi="Times New Roman" w:cs="Times New Roman"/>
          <w:sz w:val="24"/>
          <w:szCs w:val="24"/>
        </w:rPr>
        <w:t xml:space="preserve">kres </w:t>
      </w:r>
      <w:r w:rsidR="009A76E1" w:rsidRPr="00252E49">
        <w:rPr>
          <w:rFonts w:ascii="Times New Roman" w:hAnsi="Times New Roman" w:cs="Times New Roman"/>
          <w:sz w:val="24"/>
          <w:szCs w:val="24"/>
        </w:rPr>
        <w:t xml:space="preserve">dołączanej do sprawozdania </w:t>
      </w:r>
      <w:r w:rsidRPr="00252E49">
        <w:rPr>
          <w:rFonts w:ascii="Times New Roman" w:hAnsi="Times New Roman" w:cs="Times New Roman"/>
          <w:sz w:val="24"/>
          <w:szCs w:val="24"/>
        </w:rPr>
        <w:t>informacji oraz oświadczenia pokrywa się odpowiednio z uchylanym art. 30d ust. 3 pkt 1 i 2</w:t>
      </w:r>
      <w:r w:rsidR="009A76E1" w:rsidRPr="00252E49">
        <w:rPr>
          <w:rFonts w:ascii="Times New Roman" w:hAnsi="Times New Roman" w:cs="Times New Roman"/>
          <w:sz w:val="24"/>
          <w:szCs w:val="24"/>
        </w:rPr>
        <w:t xml:space="preserve"> oraz ust. 4</w:t>
      </w:r>
      <w:r w:rsidRPr="00252E49">
        <w:rPr>
          <w:rFonts w:ascii="Times New Roman" w:hAnsi="Times New Roman" w:cs="Times New Roman"/>
          <w:sz w:val="24"/>
          <w:szCs w:val="24"/>
        </w:rPr>
        <w:t xml:space="preserve"> ustawy</w:t>
      </w:r>
      <w:r w:rsidR="007326E1">
        <w:rPr>
          <w:rFonts w:ascii="Times New Roman" w:hAnsi="Times New Roman" w:cs="Times New Roman"/>
          <w:sz w:val="24"/>
          <w:szCs w:val="24"/>
        </w:rPr>
        <w:t>.</w:t>
      </w:r>
    </w:p>
    <w:p w14:paraId="480DD69F" w14:textId="77777777" w:rsidR="0068573E" w:rsidRDefault="00AF6ABA"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Z</w:t>
      </w:r>
      <w:r w:rsidR="00BE6FAF" w:rsidRPr="00252E49">
        <w:rPr>
          <w:rFonts w:ascii="Times New Roman" w:hAnsi="Times New Roman" w:cs="Times New Roman"/>
          <w:sz w:val="24"/>
          <w:szCs w:val="24"/>
        </w:rPr>
        <w:t>miana polega na rezygnacji</w:t>
      </w:r>
      <w:r w:rsidR="00E97AC6" w:rsidRPr="00252E49">
        <w:rPr>
          <w:rFonts w:ascii="Times New Roman" w:hAnsi="Times New Roman" w:cs="Times New Roman"/>
          <w:sz w:val="24"/>
          <w:szCs w:val="24"/>
        </w:rPr>
        <w:t xml:space="preserve"> z wcześniejszego zgłaszania Prezesowi URE zamiaru wspólnej realizacji obowiązku przez podmioty, nakładając jednocześnie obowiązek dokonania takiego zgłoszenia w ramach składanego sprawozdania</w:t>
      </w:r>
      <w:r w:rsidR="00BE6FAF" w:rsidRPr="00252E49">
        <w:rPr>
          <w:rFonts w:ascii="Times New Roman" w:hAnsi="Times New Roman" w:cs="Times New Roman"/>
          <w:sz w:val="24"/>
          <w:szCs w:val="24"/>
        </w:rPr>
        <w:t>.</w:t>
      </w:r>
      <w:r w:rsidRPr="00252E49">
        <w:rPr>
          <w:rFonts w:ascii="Times New Roman" w:hAnsi="Times New Roman" w:cs="Times New Roman"/>
          <w:sz w:val="24"/>
          <w:szCs w:val="24"/>
        </w:rPr>
        <w:t xml:space="preserve"> Celem jest ułatwienie wspólnej realizacji obowiązku redukcyjnego i jednoczesne zapewnienie przejrzystości jego realizacji.</w:t>
      </w:r>
    </w:p>
    <w:p w14:paraId="55EF5AD1" w14:textId="6B943F60" w:rsidR="0068573E" w:rsidRDefault="0081673B"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W zakresie kompetencji Prezesa URE, zgodnie z art. 1 pkt </w:t>
      </w:r>
      <w:r w:rsidR="00F31ABA" w:rsidRPr="00252E49">
        <w:rPr>
          <w:rFonts w:ascii="Times New Roman" w:hAnsi="Times New Roman" w:cs="Times New Roman"/>
          <w:sz w:val="24"/>
          <w:szCs w:val="24"/>
        </w:rPr>
        <w:t>1</w:t>
      </w:r>
      <w:r w:rsidR="00F31ABA">
        <w:rPr>
          <w:rFonts w:ascii="Times New Roman" w:hAnsi="Times New Roman" w:cs="Times New Roman"/>
          <w:sz w:val="24"/>
          <w:szCs w:val="24"/>
        </w:rPr>
        <w:t>5</w:t>
      </w:r>
      <w:r w:rsidR="00F31ABA" w:rsidRPr="00252E49">
        <w:rPr>
          <w:rFonts w:ascii="Times New Roman" w:hAnsi="Times New Roman" w:cs="Times New Roman"/>
          <w:sz w:val="24"/>
          <w:szCs w:val="24"/>
        </w:rPr>
        <w:t xml:space="preserve"> </w:t>
      </w:r>
      <w:r w:rsidRPr="00252E49">
        <w:rPr>
          <w:rFonts w:ascii="Times New Roman" w:hAnsi="Times New Roman" w:cs="Times New Roman"/>
          <w:sz w:val="24"/>
          <w:szCs w:val="24"/>
        </w:rPr>
        <w:t xml:space="preserve">projektu ustawy, znajdzie się także prowadzenie ewidencji dokumentów potwierdzających osiągnięcie ograniczenia emisji gazów cieplarnianych w segmencie wydobywczym, tzw. </w:t>
      </w:r>
      <w:proofErr w:type="spellStart"/>
      <w:r w:rsidRPr="00252E49">
        <w:rPr>
          <w:rFonts w:ascii="Times New Roman" w:hAnsi="Times New Roman" w:cs="Times New Roman"/>
          <w:sz w:val="24"/>
          <w:szCs w:val="24"/>
        </w:rPr>
        <w:t>UERsów</w:t>
      </w:r>
      <w:proofErr w:type="spellEnd"/>
      <w:r w:rsidRPr="00252E49">
        <w:rPr>
          <w:rFonts w:ascii="Times New Roman" w:hAnsi="Times New Roman" w:cs="Times New Roman"/>
          <w:sz w:val="24"/>
          <w:szCs w:val="24"/>
        </w:rPr>
        <w:t xml:space="preserve"> i podawanie do publicznej wiadomości informacji z nimi związanych. Ewidencja jest niezbędna w celu zapewnienia kontroli nad dokumentami wykorzystanymi do realizacji NCR i przeciwdziałaniu nadużyciom w tym zakresie.</w:t>
      </w:r>
    </w:p>
    <w:p w14:paraId="5A7BE196" w14:textId="31503EE3" w:rsidR="0068573E" w:rsidRDefault="00CA5798"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Przepis art. 1 pkt </w:t>
      </w:r>
      <w:r w:rsidR="0081673B" w:rsidRPr="00252E49">
        <w:rPr>
          <w:rFonts w:ascii="Times New Roman" w:hAnsi="Times New Roman" w:cs="Times New Roman"/>
          <w:sz w:val="24"/>
          <w:szCs w:val="24"/>
        </w:rPr>
        <w:t>1</w:t>
      </w:r>
      <w:r w:rsidR="00F31ABA">
        <w:rPr>
          <w:rFonts w:ascii="Times New Roman" w:hAnsi="Times New Roman" w:cs="Times New Roman"/>
          <w:sz w:val="24"/>
          <w:szCs w:val="24"/>
        </w:rPr>
        <w:t xml:space="preserve">7 </w:t>
      </w:r>
      <w:r w:rsidR="00FC42C1" w:rsidRPr="00252E49">
        <w:rPr>
          <w:rFonts w:ascii="Times New Roman" w:hAnsi="Times New Roman" w:cs="Times New Roman"/>
          <w:sz w:val="24"/>
          <w:szCs w:val="24"/>
        </w:rPr>
        <w:t xml:space="preserve">projektu ustawy przewiduje </w:t>
      </w:r>
      <w:r w:rsidR="00027ECA" w:rsidRPr="00252E49">
        <w:rPr>
          <w:rFonts w:ascii="Times New Roman" w:hAnsi="Times New Roman" w:cs="Times New Roman"/>
          <w:sz w:val="24"/>
          <w:szCs w:val="24"/>
        </w:rPr>
        <w:t>zmianę brzmienia art. 35b ust. 1 ustawy, który określa podmiot podlegający karze za brak realizacji NCR w przypadku wspólnej realizacji tego celu. Zmiana polega na nadaniu art. 35b ust. 1 ustawy takiego brzmienia</w:t>
      </w:r>
      <w:r w:rsidR="00252E49" w:rsidRPr="00252E49">
        <w:rPr>
          <w:rFonts w:ascii="Times New Roman" w:hAnsi="Times New Roman" w:cs="Times New Roman"/>
          <w:sz w:val="24"/>
          <w:szCs w:val="24"/>
        </w:rPr>
        <w:t>,</w:t>
      </w:r>
      <w:r w:rsidR="00FC42C1" w:rsidRPr="00252E49">
        <w:rPr>
          <w:rFonts w:ascii="Times New Roman" w:hAnsi="Times New Roman" w:cs="Times New Roman"/>
          <w:sz w:val="24"/>
          <w:szCs w:val="24"/>
        </w:rPr>
        <w:t xml:space="preserve"> aby jednoznacznie z niego wynikało, że w przypadku braku realizacji NCR w sytuacji wspólnej realizacji celu przez dwa lub więcej podmiotów karze pieniężnej będą podlegały te podmioty, które w przypadku samodzielnej realizacji celu nie </w:t>
      </w:r>
      <w:r w:rsidR="00027ECA" w:rsidRPr="00252E49">
        <w:rPr>
          <w:rFonts w:ascii="Times New Roman" w:hAnsi="Times New Roman" w:cs="Times New Roman"/>
          <w:sz w:val="24"/>
          <w:szCs w:val="24"/>
        </w:rPr>
        <w:t>zrealizowałyby</w:t>
      </w:r>
      <w:r w:rsidR="00FC42C1" w:rsidRPr="00252E49">
        <w:rPr>
          <w:rFonts w:ascii="Times New Roman" w:hAnsi="Times New Roman" w:cs="Times New Roman"/>
          <w:sz w:val="24"/>
          <w:szCs w:val="24"/>
        </w:rPr>
        <w:t xml:space="preserve"> go.</w:t>
      </w:r>
    </w:p>
    <w:p w14:paraId="5D8A1347" w14:textId="00A83E2C" w:rsidR="0068573E" w:rsidRDefault="0081673B"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Uchylenie ust. 2 w art. 35b ustawy jest konsekwencją rezygnacji w projekcie ustawy z</w:t>
      </w:r>
      <w:r w:rsidR="00031165">
        <w:rPr>
          <w:rFonts w:ascii="Times New Roman" w:hAnsi="Times New Roman" w:cs="Times New Roman"/>
          <w:sz w:val="24"/>
          <w:szCs w:val="24"/>
        </w:rPr>
        <w:t> </w:t>
      </w:r>
      <w:r w:rsidRPr="00252E49">
        <w:rPr>
          <w:rFonts w:ascii="Times New Roman" w:hAnsi="Times New Roman" w:cs="Times New Roman"/>
          <w:sz w:val="24"/>
          <w:szCs w:val="24"/>
        </w:rPr>
        <w:t>obowiązku składania wspólnych sprawozdań z realizacji NCR.</w:t>
      </w:r>
    </w:p>
    <w:p w14:paraId="15127831" w14:textId="77777777" w:rsidR="0068573E" w:rsidRDefault="00027ECA"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Proponowana zmiana jest </w:t>
      </w:r>
      <w:r w:rsidR="00EA7A32" w:rsidRPr="00252E49">
        <w:rPr>
          <w:rFonts w:ascii="Times New Roman" w:hAnsi="Times New Roman" w:cs="Times New Roman"/>
          <w:sz w:val="24"/>
          <w:szCs w:val="24"/>
        </w:rPr>
        <w:t>realizacją postulatów zgłoszonych przez sektor paliwowy</w:t>
      </w:r>
      <w:r w:rsidR="00D31738" w:rsidRPr="00252E49">
        <w:rPr>
          <w:rFonts w:ascii="Times New Roman" w:hAnsi="Times New Roman" w:cs="Times New Roman"/>
          <w:sz w:val="24"/>
          <w:szCs w:val="24"/>
        </w:rPr>
        <w:t>,</w:t>
      </w:r>
      <w:r w:rsidR="00EA7A32" w:rsidRPr="00252E49">
        <w:rPr>
          <w:rFonts w:ascii="Times New Roman" w:hAnsi="Times New Roman" w:cs="Times New Roman"/>
          <w:sz w:val="24"/>
          <w:szCs w:val="24"/>
        </w:rPr>
        <w:t xml:space="preserve"> usuwającą </w:t>
      </w:r>
      <w:r w:rsidR="00D31738" w:rsidRPr="00252E49">
        <w:rPr>
          <w:rFonts w:ascii="Times New Roman" w:hAnsi="Times New Roman" w:cs="Times New Roman"/>
          <w:sz w:val="24"/>
          <w:szCs w:val="24"/>
        </w:rPr>
        <w:t>zaistniałą</w:t>
      </w:r>
      <w:r w:rsidR="006A4763">
        <w:rPr>
          <w:rFonts w:ascii="Times New Roman" w:hAnsi="Times New Roman" w:cs="Times New Roman"/>
          <w:sz w:val="24"/>
          <w:szCs w:val="24"/>
        </w:rPr>
        <w:t xml:space="preserve"> </w:t>
      </w:r>
      <w:r w:rsidR="00D31738" w:rsidRPr="00252E49">
        <w:rPr>
          <w:rFonts w:ascii="Times New Roman" w:hAnsi="Times New Roman" w:cs="Times New Roman"/>
          <w:sz w:val="24"/>
          <w:szCs w:val="24"/>
        </w:rPr>
        <w:t>wątpliwość interpretacyjną</w:t>
      </w:r>
      <w:r w:rsidR="00EA7A32" w:rsidRPr="00252E49">
        <w:rPr>
          <w:rFonts w:ascii="Times New Roman" w:hAnsi="Times New Roman" w:cs="Times New Roman"/>
          <w:sz w:val="24"/>
          <w:szCs w:val="24"/>
        </w:rPr>
        <w:t xml:space="preserve"> sektora </w:t>
      </w:r>
      <w:r w:rsidR="00D31738" w:rsidRPr="00252E49">
        <w:rPr>
          <w:rFonts w:ascii="Times New Roman" w:hAnsi="Times New Roman" w:cs="Times New Roman"/>
          <w:sz w:val="24"/>
          <w:szCs w:val="24"/>
        </w:rPr>
        <w:t xml:space="preserve">paliwowego </w:t>
      </w:r>
      <w:r w:rsidR="00EA7A32" w:rsidRPr="00252E49">
        <w:rPr>
          <w:rFonts w:ascii="Times New Roman" w:hAnsi="Times New Roman" w:cs="Times New Roman"/>
          <w:sz w:val="24"/>
          <w:szCs w:val="24"/>
        </w:rPr>
        <w:t>oraz Urzędu Regulacji Energetyki.</w:t>
      </w:r>
    </w:p>
    <w:p w14:paraId="0099AAC6" w14:textId="6E894B6D" w:rsidR="0068573E" w:rsidRDefault="007B55DE"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Przepis art.</w:t>
      </w:r>
      <w:r w:rsidR="00A06EC9" w:rsidRPr="00252E49">
        <w:rPr>
          <w:rFonts w:ascii="Times New Roman" w:hAnsi="Times New Roman" w:cs="Times New Roman"/>
          <w:sz w:val="24"/>
          <w:szCs w:val="24"/>
        </w:rPr>
        <w:t xml:space="preserve"> 1 pkt </w:t>
      </w:r>
      <w:r w:rsidR="00C22CB2" w:rsidRPr="00252E49">
        <w:rPr>
          <w:rFonts w:ascii="Times New Roman" w:hAnsi="Times New Roman" w:cs="Times New Roman"/>
          <w:sz w:val="24"/>
          <w:szCs w:val="24"/>
        </w:rPr>
        <w:t>1</w:t>
      </w:r>
      <w:r w:rsidR="00F31ABA">
        <w:rPr>
          <w:rFonts w:ascii="Times New Roman" w:hAnsi="Times New Roman" w:cs="Times New Roman"/>
          <w:sz w:val="24"/>
          <w:szCs w:val="24"/>
        </w:rPr>
        <w:t xml:space="preserve">8 </w:t>
      </w:r>
      <w:r w:rsidR="00C22CB2" w:rsidRPr="00252E49">
        <w:rPr>
          <w:rFonts w:ascii="Times New Roman" w:hAnsi="Times New Roman" w:cs="Times New Roman"/>
          <w:sz w:val="24"/>
          <w:szCs w:val="24"/>
        </w:rPr>
        <w:t xml:space="preserve">projektu </w:t>
      </w:r>
      <w:r w:rsidRPr="00252E49">
        <w:rPr>
          <w:rFonts w:ascii="Times New Roman" w:hAnsi="Times New Roman" w:cs="Times New Roman"/>
          <w:sz w:val="24"/>
          <w:szCs w:val="24"/>
        </w:rPr>
        <w:t>ustawy wprowadza zmianę objaśnienia symbolu „S”</w:t>
      </w:r>
      <w:r w:rsidR="00A06EC9" w:rsidRPr="00252E49">
        <w:rPr>
          <w:rFonts w:ascii="Times New Roman" w:hAnsi="Times New Roman" w:cs="Times New Roman"/>
          <w:sz w:val="24"/>
          <w:szCs w:val="24"/>
        </w:rPr>
        <w:t>, „O” oraz „W”</w:t>
      </w:r>
      <w:r w:rsidRPr="00252E49">
        <w:rPr>
          <w:rFonts w:ascii="Times New Roman" w:hAnsi="Times New Roman" w:cs="Times New Roman"/>
          <w:sz w:val="24"/>
          <w:szCs w:val="24"/>
        </w:rPr>
        <w:t xml:space="preserve"> w art. 35c ust. 3 ustawy,</w:t>
      </w:r>
      <w:r w:rsidR="006A4763">
        <w:rPr>
          <w:rFonts w:ascii="Times New Roman" w:hAnsi="Times New Roman" w:cs="Times New Roman"/>
          <w:sz w:val="24"/>
          <w:szCs w:val="24"/>
        </w:rPr>
        <w:t xml:space="preserve"> </w:t>
      </w:r>
      <w:r w:rsidR="00293B88" w:rsidRPr="00252E49">
        <w:rPr>
          <w:rFonts w:ascii="Times New Roman" w:hAnsi="Times New Roman" w:cs="Times New Roman"/>
          <w:sz w:val="24"/>
          <w:szCs w:val="24"/>
        </w:rPr>
        <w:t>przy wykorzystaniu których</w:t>
      </w:r>
      <w:r w:rsidRPr="00252E49">
        <w:rPr>
          <w:rFonts w:ascii="Times New Roman" w:hAnsi="Times New Roman" w:cs="Times New Roman"/>
          <w:sz w:val="24"/>
          <w:szCs w:val="24"/>
        </w:rPr>
        <w:t xml:space="preserve"> określana jest wysokość kary pieniężnej za brak realizacji NCR na wymaganym poziomie.</w:t>
      </w:r>
    </w:p>
    <w:p w14:paraId="22391F89" w14:textId="3DDE808A" w:rsidR="0068573E" w:rsidRDefault="00293B88"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Aktualne brzmienie opisu symbolu ,,S" powoduje, że istotny wpływ na wysokość kary ma</w:t>
      </w:r>
      <w:r w:rsidR="00031165">
        <w:rPr>
          <w:rFonts w:ascii="Times New Roman" w:hAnsi="Times New Roman" w:cs="Times New Roman"/>
          <w:sz w:val="24"/>
          <w:szCs w:val="24"/>
        </w:rPr>
        <w:t> </w:t>
      </w:r>
      <w:r w:rsidRPr="00252E49">
        <w:rPr>
          <w:rFonts w:ascii="Times New Roman" w:hAnsi="Times New Roman" w:cs="Times New Roman"/>
          <w:sz w:val="24"/>
          <w:szCs w:val="24"/>
        </w:rPr>
        <w:t xml:space="preserve">cena uprawnienia do emisji gazów cieplarnianych z jednego dnia notowań. W obliczu dość znaczących wahań </w:t>
      </w:r>
      <w:r w:rsidR="00AA68F5" w:rsidRPr="00252E49">
        <w:rPr>
          <w:rFonts w:ascii="Times New Roman" w:hAnsi="Times New Roman" w:cs="Times New Roman"/>
          <w:sz w:val="24"/>
          <w:szCs w:val="24"/>
        </w:rPr>
        <w:t xml:space="preserve">w </w:t>
      </w:r>
      <w:r w:rsidRPr="00252E49">
        <w:rPr>
          <w:rFonts w:ascii="Times New Roman" w:hAnsi="Times New Roman" w:cs="Times New Roman"/>
          <w:sz w:val="24"/>
          <w:szCs w:val="24"/>
        </w:rPr>
        <w:t>cenie tych uprawnień</w:t>
      </w:r>
      <w:r w:rsidR="009D07A7" w:rsidRPr="00252E49">
        <w:rPr>
          <w:rFonts w:ascii="Times New Roman" w:hAnsi="Times New Roman" w:cs="Times New Roman"/>
          <w:sz w:val="24"/>
          <w:szCs w:val="24"/>
        </w:rPr>
        <w:t>, w opinii branży paliwowej,</w:t>
      </w:r>
      <w:r w:rsidR="006A4763">
        <w:rPr>
          <w:rFonts w:ascii="Times New Roman" w:hAnsi="Times New Roman" w:cs="Times New Roman"/>
          <w:sz w:val="24"/>
          <w:szCs w:val="24"/>
        </w:rPr>
        <w:t xml:space="preserve"> </w:t>
      </w:r>
      <w:r w:rsidRPr="00252E49">
        <w:rPr>
          <w:rFonts w:ascii="Times New Roman" w:hAnsi="Times New Roman" w:cs="Times New Roman"/>
          <w:sz w:val="24"/>
          <w:szCs w:val="24"/>
        </w:rPr>
        <w:t xml:space="preserve">taka konstrukcja </w:t>
      </w:r>
      <w:r w:rsidR="00AA68F5" w:rsidRPr="00252E49">
        <w:rPr>
          <w:rFonts w:ascii="Times New Roman" w:hAnsi="Times New Roman" w:cs="Times New Roman"/>
          <w:sz w:val="24"/>
          <w:szCs w:val="24"/>
        </w:rPr>
        <w:t xml:space="preserve">przepisu </w:t>
      </w:r>
      <w:r w:rsidRPr="00252E49">
        <w:rPr>
          <w:rFonts w:ascii="Times New Roman" w:hAnsi="Times New Roman" w:cs="Times New Roman"/>
          <w:sz w:val="24"/>
          <w:szCs w:val="24"/>
        </w:rPr>
        <w:t xml:space="preserve">powoduje niepewność podmiotu co do wysokości kary, nawet przy pełnej </w:t>
      </w:r>
      <w:r w:rsidR="00AA68F5" w:rsidRPr="00252E49">
        <w:rPr>
          <w:rFonts w:ascii="Times New Roman" w:hAnsi="Times New Roman" w:cs="Times New Roman"/>
          <w:sz w:val="24"/>
          <w:szCs w:val="24"/>
        </w:rPr>
        <w:t>wiedzy na</w:t>
      </w:r>
      <w:r w:rsidR="00031165">
        <w:rPr>
          <w:rFonts w:ascii="Times New Roman" w:hAnsi="Times New Roman" w:cs="Times New Roman"/>
          <w:sz w:val="24"/>
          <w:szCs w:val="24"/>
        </w:rPr>
        <w:t> </w:t>
      </w:r>
      <w:r w:rsidR="00AA68F5" w:rsidRPr="00252E49">
        <w:rPr>
          <w:rFonts w:ascii="Times New Roman" w:hAnsi="Times New Roman" w:cs="Times New Roman"/>
          <w:sz w:val="24"/>
          <w:szCs w:val="24"/>
        </w:rPr>
        <w:t xml:space="preserve">temat </w:t>
      </w:r>
      <w:r w:rsidRPr="00252E49">
        <w:rPr>
          <w:rFonts w:ascii="Times New Roman" w:hAnsi="Times New Roman" w:cs="Times New Roman"/>
          <w:sz w:val="24"/>
          <w:szCs w:val="24"/>
        </w:rPr>
        <w:t xml:space="preserve">stopnia niewypełnienia obowiązku. Dodatkowym czynnikiem zwiększającym niepewność </w:t>
      </w:r>
      <w:r w:rsidR="009D07A7" w:rsidRPr="00252E49">
        <w:rPr>
          <w:rFonts w:ascii="Times New Roman" w:hAnsi="Times New Roman" w:cs="Times New Roman"/>
          <w:sz w:val="24"/>
          <w:szCs w:val="24"/>
        </w:rPr>
        <w:t>podmiotów</w:t>
      </w:r>
      <w:r w:rsidR="006A4763">
        <w:rPr>
          <w:rFonts w:ascii="Times New Roman" w:hAnsi="Times New Roman" w:cs="Times New Roman"/>
          <w:sz w:val="24"/>
          <w:szCs w:val="24"/>
        </w:rPr>
        <w:t xml:space="preserve"> </w:t>
      </w:r>
      <w:r w:rsidR="009D07A7" w:rsidRPr="00252E49">
        <w:rPr>
          <w:rFonts w:ascii="Times New Roman" w:hAnsi="Times New Roman" w:cs="Times New Roman"/>
          <w:sz w:val="24"/>
          <w:szCs w:val="24"/>
        </w:rPr>
        <w:t>jest okoliczność</w:t>
      </w:r>
      <w:r w:rsidRPr="00252E49">
        <w:rPr>
          <w:rFonts w:ascii="Times New Roman" w:hAnsi="Times New Roman" w:cs="Times New Roman"/>
          <w:sz w:val="24"/>
          <w:szCs w:val="24"/>
        </w:rPr>
        <w:t>, że pod uwagę brane jest</w:t>
      </w:r>
      <w:r w:rsidR="006A4763">
        <w:rPr>
          <w:rFonts w:ascii="Times New Roman" w:hAnsi="Times New Roman" w:cs="Times New Roman"/>
          <w:sz w:val="24"/>
          <w:szCs w:val="24"/>
        </w:rPr>
        <w:t xml:space="preserve"> </w:t>
      </w:r>
      <w:r w:rsidR="009D07A7" w:rsidRPr="00252E49">
        <w:rPr>
          <w:rFonts w:ascii="Times New Roman" w:hAnsi="Times New Roman" w:cs="Times New Roman"/>
          <w:sz w:val="24"/>
          <w:szCs w:val="24"/>
        </w:rPr>
        <w:t xml:space="preserve">notowanie z roku, </w:t>
      </w:r>
      <w:r w:rsidRPr="00252E49">
        <w:rPr>
          <w:rFonts w:ascii="Times New Roman" w:hAnsi="Times New Roman" w:cs="Times New Roman"/>
          <w:sz w:val="24"/>
          <w:szCs w:val="24"/>
        </w:rPr>
        <w:t xml:space="preserve">w którym </w:t>
      </w:r>
      <w:r w:rsidR="00677C72" w:rsidRPr="00252E49">
        <w:rPr>
          <w:rFonts w:ascii="Times New Roman" w:hAnsi="Times New Roman" w:cs="Times New Roman"/>
          <w:sz w:val="24"/>
          <w:szCs w:val="24"/>
        </w:rPr>
        <w:t>podmiot nie zrealizował</w:t>
      </w:r>
      <w:r w:rsidRPr="00252E49">
        <w:rPr>
          <w:rFonts w:ascii="Times New Roman" w:hAnsi="Times New Roman" w:cs="Times New Roman"/>
          <w:sz w:val="24"/>
          <w:szCs w:val="24"/>
        </w:rPr>
        <w:t xml:space="preserve"> NCR. Taki stan prawny budzi poważne wątpliwości natury</w:t>
      </w:r>
      <w:r w:rsidR="006A4763">
        <w:rPr>
          <w:rFonts w:ascii="Times New Roman" w:hAnsi="Times New Roman" w:cs="Times New Roman"/>
          <w:sz w:val="24"/>
          <w:szCs w:val="24"/>
        </w:rPr>
        <w:t xml:space="preserve"> </w:t>
      </w:r>
      <w:r w:rsidR="00677C72" w:rsidRPr="00252E49">
        <w:rPr>
          <w:rFonts w:ascii="Times New Roman" w:hAnsi="Times New Roman" w:cs="Times New Roman"/>
          <w:sz w:val="24"/>
          <w:szCs w:val="24"/>
        </w:rPr>
        <w:t>konstytucyjnej w rezultacie czego branża paliwowa zawnioskowała o jego zmianę.</w:t>
      </w:r>
    </w:p>
    <w:p w14:paraId="047B87B1" w14:textId="460D4A9D" w:rsidR="0068573E" w:rsidRDefault="00677C72"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Projekt ustawy przewiduje w opisie symbolu „S” </w:t>
      </w:r>
      <w:r w:rsidR="00385F7E" w:rsidRPr="00252E49">
        <w:rPr>
          <w:rFonts w:ascii="Times New Roman" w:hAnsi="Times New Roman" w:cs="Times New Roman"/>
          <w:sz w:val="24"/>
          <w:szCs w:val="24"/>
        </w:rPr>
        <w:t xml:space="preserve">wskazanie konkretnej wartości, która będzie </w:t>
      </w:r>
      <w:r w:rsidR="009359AE" w:rsidRPr="00252E49">
        <w:rPr>
          <w:rFonts w:ascii="Times New Roman" w:hAnsi="Times New Roman" w:cs="Times New Roman"/>
          <w:sz w:val="24"/>
          <w:szCs w:val="24"/>
        </w:rPr>
        <w:t>uwzględniana we wzorze</w:t>
      </w:r>
      <w:r w:rsidR="006A4763">
        <w:rPr>
          <w:rFonts w:ascii="Times New Roman" w:hAnsi="Times New Roman" w:cs="Times New Roman"/>
          <w:sz w:val="24"/>
          <w:szCs w:val="24"/>
        </w:rPr>
        <w:t xml:space="preserve"> </w:t>
      </w:r>
      <w:r w:rsidR="009359AE" w:rsidRPr="00252E49">
        <w:rPr>
          <w:rFonts w:ascii="Times New Roman" w:hAnsi="Times New Roman" w:cs="Times New Roman"/>
          <w:sz w:val="24"/>
          <w:szCs w:val="24"/>
        </w:rPr>
        <w:t>służącym</w:t>
      </w:r>
      <w:r w:rsidR="006A4763">
        <w:rPr>
          <w:rFonts w:ascii="Times New Roman" w:hAnsi="Times New Roman" w:cs="Times New Roman"/>
          <w:sz w:val="24"/>
          <w:szCs w:val="24"/>
        </w:rPr>
        <w:t xml:space="preserve"> </w:t>
      </w:r>
      <w:r w:rsidR="00385F7E" w:rsidRPr="00252E49">
        <w:rPr>
          <w:rFonts w:ascii="Times New Roman" w:hAnsi="Times New Roman" w:cs="Times New Roman"/>
          <w:sz w:val="24"/>
          <w:szCs w:val="24"/>
        </w:rPr>
        <w:t xml:space="preserve">do </w:t>
      </w:r>
      <w:r w:rsidR="009359AE" w:rsidRPr="00252E49">
        <w:rPr>
          <w:rFonts w:ascii="Times New Roman" w:hAnsi="Times New Roman" w:cs="Times New Roman"/>
          <w:sz w:val="24"/>
          <w:szCs w:val="24"/>
        </w:rPr>
        <w:t>obliczania wysokości kary</w:t>
      </w:r>
      <w:r w:rsidR="00385F7E" w:rsidRPr="00252E49">
        <w:rPr>
          <w:rFonts w:ascii="Times New Roman" w:hAnsi="Times New Roman" w:cs="Times New Roman"/>
          <w:sz w:val="24"/>
          <w:szCs w:val="24"/>
        </w:rPr>
        <w:t xml:space="preserve"> pieniężnej w</w:t>
      </w:r>
      <w:r w:rsidR="00031165">
        <w:rPr>
          <w:rFonts w:ascii="Times New Roman" w:hAnsi="Times New Roman" w:cs="Times New Roman"/>
          <w:sz w:val="24"/>
          <w:szCs w:val="24"/>
        </w:rPr>
        <w:t> </w:t>
      </w:r>
      <w:r w:rsidR="00385F7E" w:rsidRPr="00252E49">
        <w:rPr>
          <w:rFonts w:ascii="Times New Roman" w:hAnsi="Times New Roman" w:cs="Times New Roman"/>
          <w:sz w:val="24"/>
          <w:szCs w:val="24"/>
        </w:rPr>
        <w:t>przypadku braku realizacji NCR</w:t>
      </w:r>
      <w:r w:rsidR="006A4763">
        <w:rPr>
          <w:rFonts w:ascii="Times New Roman" w:hAnsi="Times New Roman" w:cs="Times New Roman"/>
          <w:sz w:val="24"/>
          <w:szCs w:val="24"/>
        </w:rPr>
        <w:t xml:space="preserve"> </w:t>
      </w:r>
      <w:r w:rsidR="00385F7E" w:rsidRPr="00252E49">
        <w:rPr>
          <w:rFonts w:ascii="Times New Roman" w:hAnsi="Times New Roman" w:cs="Times New Roman"/>
          <w:sz w:val="24"/>
          <w:szCs w:val="24"/>
        </w:rPr>
        <w:t xml:space="preserve">na wymaganym poziomie. W projekcie ustawy </w:t>
      </w:r>
      <w:r w:rsidR="00385F7E" w:rsidRPr="00252E49">
        <w:rPr>
          <w:rFonts w:ascii="Times New Roman" w:hAnsi="Times New Roman" w:cs="Times New Roman"/>
          <w:sz w:val="24"/>
          <w:szCs w:val="24"/>
        </w:rPr>
        <w:lastRenderedPageBreak/>
        <w:t xml:space="preserve">zaproponowano </w:t>
      </w:r>
      <w:r w:rsidR="009359AE" w:rsidRPr="00252E49">
        <w:rPr>
          <w:rFonts w:ascii="Times New Roman" w:hAnsi="Times New Roman" w:cs="Times New Roman"/>
          <w:sz w:val="24"/>
          <w:szCs w:val="24"/>
        </w:rPr>
        <w:t>cenę uprawnienia do emisji gazów cieplarnianych na stałym poziomie</w:t>
      </w:r>
      <w:r w:rsidR="002E4EFA" w:rsidRPr="00252E49">
        <w:rPr>
          <w:rFonts w:ascii="Times New Roman" w:hAnsi="Times New Roman" w:cs="Times New Roman"/>
          <w:sz w:val="24"/>
          <w:szCs w:val="24"/>
        </w:rPr>
        <w:t xml:space="preserve"> wynoszącym</w:t>
      </w:r>
      <w:r w:rsidR="00F31ABA">
        <w:rPr>
          <w:rFonts w:ascii="Times New Roman" w:hAnsi="Times New Roman" w:cs="Times New Roman"/>
          <w:sz w:val="24"/>
          <w:szCs w:val="24"/>
        </w:rPr>
        <w:t xml:space="preserve"> </w:t>
      </w:r>
      <w:r w:rsidR="009359AE" w:rsidRPr="00252E49">
        <w:rPr>
          <w:rFonts w:ascii="Times New Roman" w:hAnsi="Times New Roman" w:cs="Times New Roman"/>
          <w:sz w:val="24"/>
          <w:szCs w:val="24"/>
        </w:rPr>
        <w:t>215,00 złotych za tonę ekwiwalentu dwutlenku węgla [zł/tCO</w:t>
      </w:r>
      <w:r w:rsidR="009359AE" w:rsidRPr="00252E49">
        <w:rPr>
          <w:rFonts w:ascii="Times New Roman" w:hAnsi="Times New Roman" w:cs="Times New Roman"/>
          <w:sz w:val="24"/>
          <w:szCs w:val="24"/>
          <w:vertAlign w:val="subscript"/>
        </w:rPr>
        <w:t>2eq</w:t>
      </w:r>
      <w:r w:rsidR="009359AE" w:rsidRPr="00252E49">
        <w:rPr>
          <w:rFonts w:ascii="Times New Roman" w:hAnsi="Times New Roman" w:cs="Times New Roman"/>
          <w:sz w:val="24"/>
          <w:szCs w:val="24"/>
        </w:rPr>
        <w:t>].</w:t>
      </w:r>
    </w:p>
    <w:p w14:paraId="121143C5" w14:textId="195411A1" w:rsidR="0068573E" w:rsidRDefault="002E4EFA"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Zaproponowana wysokość została obliczona przyjmując, że cena uprawnienia do emisji gazów cieplarnianych wynosi 50</w:t>
      </w:r>
      <w:r w:rsidR="00C878B5">
        <w:rPr>
          <w:rFonts w:ascii="Times New Roman" w:hAnsi="Times New Roman" w:cs="Times New Roman"/>
          <w:sz w:val="24"/>
          <w:szCs w:val="24"/>
        </w:rPr>
        <w:t xml:space="preserve"> </w:t>
      </w:r>
      <w:r w:rsidRPr="00252E49">
        <w:rPr>
          <w:rFonts w:ascii="Times New Roman" w:hAnsi="Times New Roman" w:cs="Times New Roman"/>
          <w:sz w:val="24"/>
          <w:szCs w:val="24"/>
        </w:rPr>
        <w:t>Euro</w:t>
      </w:r>
      <w:r w:rsidR="00C878B5">
        <w:rPr>
          <w:rFonts w:ascii="Times New Roman" w:hAnsi="Times New Roman" w:cs="Times New Roman"/>
          <w:sz w:val="24"/>
          <w:szCs w:val="24"/>
        </w:rPr>
        <w:t xml:space="preserve"> </w:t>
      </w:r>
      <w:r w:rsidRPr="00252E49">
        <w:rPr>
          <w:rFonts w:ascii="Times New Roman" w:hAnsi="Times New Roman" w:cs="Times New Roman"/>
          <w:sz w:val="24"/>
          <w:szCs w:val="24"/>
        </w:rPr>
        <w:t>za tonę ekwiwalentu dwutlenku węgla</w:t>
      </w:r>
      <w:r w:rsidR="002C0C4A" w:rsidRPr="00252E49">
        <w:rPr>
          <w:rFonts w:ascii="Times New Roman" w:hAnsi="Times New Roman" w:cs="Times New Roman"/>
          <w:sz w:val="24"/>
          <w:szCs w:val="24"/>
        </w:rPr>
        <w:t>, co</w:t>
      </w:r>
      <w:r w:rsidR="006A4763">
        <w:rPr>
          <w:rFonts w:ascii="Times New Roman" w:hAnsi="Times New Roman" w:cs="Times New Roman"/>
          <w:sz w:val="24"/>
          <w:szCs w:val="24"/>
        </w:rPr>
        <w:t xml:space="preserve"> </w:t>
      </w:r>
      <w:r w:rsidR="00677C72" w:rsidRPr="00252E49">
        <w:rPr>
          <w:rFonts w:ascii="Times New Roman" w:hAnsi="Times New Roman" w:cs="Times New Roman"/>
          <w:sz w:val="24"/>
          <w:szCs w:val="24"/>
        </w:rPr>
        <w:t xml:space="preserve">w przeliczeniu na złote według rocznego </w:t>
      </w:r>
      <w:r w:rsidR="002C0C4A" w:rsidRPr="00252E49">
        <w:rPr>
          <w:rFonts w:ascii="Times New Roman" w:hAnsi="Times New Roman" w:cs="Times New Roman"/>
          <w:sz w:val="24"/>
          <w:szCs w:val="24"/>
        </w:rPr>
        <w:t xml:space="preserve">kursu </w:t>
      </w:r>
      <w:r w:rsidR="00677C72" w:rsidRPr="00252E49">
        <w:rPr>
          <w:rFonts w:ascii="Times New Roman" w:hAnsi="Times New Roman" w:cs="Times New Roman"/>
          <w:sz w:val="24"/>
          <w:szCs w:val="24"/>
        </w:rPr>
        <w:t>średni</w:t>
      </w:r>
      <w:r w:rsidR="002C0C4A" w:rsidRPr="00252E49">
        <w:rPr>
          <w:rFonts w:ascii="Times New Roman" w:hAnsi="Times New Roman" w:cs="Times New Roman"/>
          <w:sz w:val="24"/>
          <w:szCs w:val="24"/>
        </w:rPr>
        <w:t>oważonego</w:t>
      </w:r>
      <w:r w:rsidR="006A4763">
        <w:rPr>
          <w:rFonts w:ascii="Times New Roman" w:hAnsi="Times New Roman" w:cs="Times New Roman"/>
          <w:sz w:val="24"/>
          <w:szCs w:val="24"/>
        </w:rPr>
        <w:t xml:space="preserve"> </w:t>
      </w:r>
      <w:r w:rsidR="00677C72" w:rsidRPr="00252E49">
        <w:rPr>
          <w:rFonts w:ascii="Times New Roman" w:hAnsi="Times New Roman" w:cs="Times New Roman"/>
          <w:sz w:val="24"/>
          <w:szCs w:val="24"/>
        </w:rPr>
        <w:t xml:space="preserve">euro </w:t>
      </w:r>
      <w:r w:rsidRPr="00252E49">
        <w:rPr>
          <w:rFonts w:ascii="Times New Roman" w:hAnsi="Times New Roman" w:cs="Times New Roman"/>
          <w:sz w:val="24"/>
          <w:szCs w:val="24"/>
        </w:rPr>
        <w:t>ogłoszonego</w:t>
      </w:r>
      <w:r w:rsidR="006A4763">
        <w:rPr>
          <w:rFonts w:ascii="Times New Roman" w:hAnsi="Times New Roman" w:cs="Times New Roman"/>
          <w:sz w:val="24"/>
          <w:szCs w:val="24"/>
        </w:rPr>
        <w:t xml:space="preserve"> </w:t>
      </w:r>
      <w:r w:rsidR="00677C72" w:rsidRPr="00252E49">
        <w:rPr>
          <w:rFonts w:ascii="Times New Roman" w:hAnsi="Times New Roman" w:cs="Times New Roman"/>
          <w:sz w:val="24"/>
          <w:szCs w:val="24"/>
        </w:rPr>
        <w:t xml:space="preserve">przez Narodowy Bank Polski za rok </w:t>
      </w:r>
      <w:r w:rsidRPr="00252E49">
        <w:rPr>
          <w:rFonts w:ascii="Times New Roman" w:hAnsi="Times New Roman" w:cs="Times New Roman"/>
          <w:sz w:val="24"/>
          <w:szCs w:val="24"/>
        </w:rPr>
        <w:t>2019</w:t>
      </w:r>
      <w:r w:rsidR="002C0C4A" w:rsidRPr="00252E49">
        <w:rPr>
          <w:rFonts w:ascii="Times New Roman" w:hAnsi="Times New Roman" w:cs="Times New Roman"/>
          <w:sz w:val="24"/>
          <w:szCs w:val="24"/>
        </w:rPr>
        <w:t xml:space="preserve"> wynoszącego 4,298</w:t>
      </w:r>
      <w:r w:rsidR="00F62B6A" w:rsidRPr="00252E49">
        <w:rPr>
          <w:rFonts w:ascii="Times New Roman" w:hAnsi="Times New Roman" w:cs="Times New Roman"/>
          <w:sz w:val="24"/>
          <w:szCs w:val="24"/>
        </w:rPr>
        <w:t>, daje w zaokrągleniu wartość 215,00 złotych.</w:t>
      </w:r>
    </w:p>
    <w:p w14:paraId="3B6189B6" w14:textId="77777777" w:rsidR="0068573E" w:rsidRDefault="00EF1E6C"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Zaproponowana zmiana zniweluje ryzyko gwałtownych wahań ceny uprawnień do emisji gazów cieplarnianych oraz umożliwi podmiotom</w:t>
      </w:r>
      <w:r w:rsidR="006A4763">
        <w:rPr>
          <w:rFonts w:ascii="Times New Roman" w:hAnsi="Times New Roman" w:cs="Times New Roman"/>
          <w:sz w:val="24"/>
          <w:szCs w:val="24"/>
        </w:rPr>
        <w:t xml:space="preserve"> </w:t>
      </w:r>
      <w:r w:rsidRPr="00252E49">
        <w:rPr>
          <w:rFonts w:ascii="Times New Roman" w:hAnsi="Times New Roman" w:cs="Times New Roman"/>
          <w:sz w:val="24"/>
          <w:szCs w:val="24"/>
        </w:rPr>
        <w:t>bardziej precyzyjne oszacowanie wysokości potencjalnej kary.</w:t>
      </w:r>
    </w:p>
    <w:p w14:paraId="27ECE299" w14:textId="66797D3B" w:rsidR="0068573E" w:rsidRDefault="00EF1E6C"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W przypadku opisu symbolu „O” obecny </w:t>
      </w:r>
      <w:r w:rsidR="00213BF0" w:rsidRPr="00252E49">
        <w:rPr>
          <w:rFonts w:ascii="Times New Roman" w:hAnsi="Times New Roman" w:cs="Times New Roman"/>
          <w:sz w:val="24"/>
          <w:szCs w:val="24"/>
        </w:rPr>
        <w:t>przepis</w:t>
      </w:r>
      <w:r w:rsidRPr="00252E49">
        <w:rPr>
          <w:rFonts w:ascii="Times New Roman" w:hAnsi="Times New Roman" w:cs="Times New Roman"/>
          <w:sz w:val="24"/>
          <w:szCs w:val="24"/>
        </w:rPr>
        <w:t xml:space="preserve"> ustawy zakłada podawanie wartości niezrealizowanego obowiązku NCR z dokładnością </w:t>
      </w:r>
      <w:r w:rsidR="00213BF0" w:rsidRPr="00252E49">
        <w:rPr>
          <w:rFonts w:ascii="Times New Roman" w:hAnsi="Times New Roman" w:cs="Times New Roman"/>
          <w:sz w:val="24"/>
          <w:szCs w:val="24"/>
        </w:rPr>
        <w:t xml:space="preserve">do </w:t>
      </w:r>
      <w:r w:rsidRPr="00252E49">
        <w:rPr>
          <w:rFonts w:ascii="Times New Roman" w:hAnsi="Times New Roman" w:cs="Times New Roman"/>
          <w:sz w:val="24"/>
          <w:szCs w:val="24"/>
        </w:rPr>
        <w:t>sześciu miejsc po przecinku</w:t>
      </w:r>
      <w:r w:rsidR="00213BF0" w:rsidRPr="00252E49">
        <w:rPr>
          <w:rFonts w:ascii="Times New Roman" w:hAnsi="Times New Roman" w:cs="Times New Roman"/>
          <w:sz w:val="24"/>
          <w:szCs w:val="24"/>
        </w:rPr>
        <w:t>. Z uwagi na przyjęte zaokrąglenie brak jest zasadności ekonomicznej dokonywania zakupu biokomponentów o niższej emisji gazów cieplarnianych, gdyż pomimo realizacji wyższego wskaźnika NCR poziom kary pozostaje niezmienny. W opinii branży paliwowej, może to</w:t>
      </w:r>
      <w:r w:rsidR="00031165">
        <w:rPr>
          <w:rFonts w:ascii="Times New Roman" w:hAnsi="Times New Roman" w:cs="Times New Roman"/>
          <w:sz w:val="24"/>
          <w:szCs w:val="24"/>
        </w:rPr>
        <w:t> </w:t>
      </w:r>
      <w:r w:rsidR="00213BF0" w:rsidRPr="00252E49">
        <w:rPr>
          <w:rFonts w:ascii="Times New Roman" w:hAnsi="Times New Roman" w:cs="Times New Roman"/>
          <w:sz w:val="24"/>
          <w:szCs w:val="24"/>
        </w:rPr>
        <w:t>powodować brak zachęty dla podmiotów realizujących NCR</w:t>
      </w:r>
      <w:r w:rsidR="006A4763">
        <w:rPr>
          <w:rFonts w:ascii="Times New Roman" w:hAnsi="Times New Roman" w:cs="Times New Roman"/>
          <w:sz w:val="24"/>
          <w:szCs w:val="24"/>
        </w:rPr>
        <w:t xml:space="preserve"> </w:t>
      </w:r>
      <w:r w:rsidR="00213BF0" w:rsidRPr="00252E49">
        <w:rPr>
          <w:rFonts w:ascii="Times New Roman" w:hAnsi="Times New Roman" w:cs="Times New Roman"/>
          <w:sz w:val="24"/>
          <w:szCs w:val="24"/>
        </w:rPr>
        <w:t>do wykorzystywania mniej emisyjnych biokomponentów.</w:t>
      </w:r>
    </w:p>
    <w:p w14:paraId="45BDD0B6" w14:textId="31CD82BC" w:rsidR="0068573E" w:rsidRDefault="00213BF0"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Z uwagi na powyższe</w:t>
      </w:r>
      <w:r w:rsidR="00E11A88" w:rsidRPr="00252E49">
        <w:rPr>
          <w:rFonts w:ascii="Times New Roman" w:hAnsi="Times New Roman" w:cs="Times New Roman"/>
          <w:sz w:val="24"/>
          <w:szCs w:val="24"/>
        </w:rPr>
        <w:t>,</w:t>
      </w:r>
      <w:r w:rsidRPr="00252E49">
        <w:rPr>
          <w:rFonts w:ascii="Times New Roman" w:hAnsi="Times New Roman" w:cs="Times New Roman"/>
          <w:sz w:val="24"/>
          <w:szCs w:val="24"/>
        </w:rPr>
        <w:t xml:space="preserve"> w projekcie ustawy zaproponowano podawanie wartości </w:t>
      </w:r>
      <w:r w:rsidR="00E11A88" w:rsidRPr="00252E49">
        <w:rPr>
          <w:rFonts w:ascii="Times New Roman" w:hAnsi="Times New Roman" w:cs="Times New Roman"/>
          <w:sz w:val="24"/>
          <w:szCs w:val="24"/>
        </w:rPr>
        <w:t>niezrealizowanego obowiązku NCR z dokładnością do dziesięciu miejsc po przecinku, co</w:t>
      </w:r>
      <w:r w:rsidR="00031165">
        <w:rPr>
          <w:rFonts w:ascii="Times New Roman" w:hAnsi="Times New Roman" w:cs="Times New Roman"/>
          <w:sz w:val="24"/>
          <w:szCs w:val="24"/>
        </w:rPr>
        <w:t> </w:t>
      </w:r>
      <w:r w:rsidR="00E11A88" w:rsidRPr="00252E49">
        <w:rPr>
          <w:rFonts w:ascii="Times New Roman" w:hAnsi="Times New Roman" w:cs="Times New Roman"/>
          <w:sz w:val="24"/>
          <w:szCs w:val="24"/>
        </w:rPr>
        <w:t xml:space="preserve">stanowi realizację postulatu rynku oraz jest </w:t>
      </w:r>
      <w:r w:rsidR="00B81249" w:rsidRPr="00252E49">
        <w:rPr>
          <w:rFonts w:ascii="Times New Roman" w:hAnsi="Times New Roman" w:cs="Times New Roman"/>
          <w:sz w:val="24"/>
          <w:szCs w:val="24"/>
        </w:rPr>
        <w:t>korzystne</w:t>
      </w:r>
      <w:r w:rsidR="00E11A88" w:rsidRPr="00252E49">
        <w:rPr>
          <w:rFonts w:ascii="Times New Roman" w:hAnsi="Times New Roman" w:cs="Times New Roman"/>
          <w:sz w:val="24"/>
          <w:szCs w:val="24"/>
        </w:rPr>
        <w:t xml:space="preserve"> dla rynku biokomponentów.</w:t>
      </w:r>
    </w:p>
    <w:p w14:paraId="1DFCBAC0" w14:textId="17269BDC" w:rsidR="0068573E" w:rsidRDefault="00B46EA7"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Przepis art. 1 pkt </w:t>
      </w:r>
      <w:r w:rsidR="006542E3" w:rsidRPr="00252E49">
        <w:rPr>
          <w:rFonts w:ascii="Times New Roman" w:hAnsi="Times New Roman" w:cs="Times New Roman"/>
          <w:sz w:val="24"/>
          <w:szCs w:val="24"/>
        </w:rPr>
        <w:t>1</w:t>
      </w:r>
      <w:r w:rsidR="00C878B5">
        <w:rPr>
          <w:rFonts w:ascii="Times New Roman" w:hAnsi="Times New Roman" w:cs="Times New Roman"/>
          <w:sz w:val="24"/>
          <w:szCs w:val="24"/>
        </w:rPr>
        <w:t>9</w:t>
      </w:r>
      <w:r w:rsidRPr="00252E49">
        <w:rPr>
          <w:rFonts w:ascii="Times New Roman" w:hAnsi="Times New Roman" w:cs="Times New Roman"/>
          <w:sz w:val="24"/>
          <w:szCs w:val="24"/>
        </w:rPr>
        <w:t xml:space="preserve"> lit. a i b projektu ustawy dotyczy zmian przepisów określających przeznaczenie kar pieniężnych. Według aktualnego przepisu art. 35e ust. 1 ustawy wpływy z</w:t>
      </w:r>
      <w:r w:rsidR="00031165">
        <w:rPr>
          <w:rFonts w:ascii="Times New Roman" w:hAnsi="Times New Roman" w:cs="Times New Roman"/>
          <w:sz w:val="24"/>
          <w:szCs w:val="24"/>
        </w:rPr>
        <w:t> </w:t>
      </w:r>
      <w:r w:rsidRPr="00252E49">
        <w:rPr>
          <w:rFonts w:ascii="Times New Roman" w:hAnsi="Times New Roman" w:cs="Times New Roman"/>
          <w:sz w:val="24"/>
          <w:szCs w:val="24"/>
        </w:rPr>
        <w:t>kar pieniężnych stanowią dochód budżetu państwa.</w:t>
      </w:r>
    </w:p>
    <w:p w14:paraId="0395090F" w14:textId="1B892B0A" w:rsidR="0068573E" w:rsidRDefault="00B46EA7"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Z uwagi na istotę wyznaczonego obowiązku, tj. popraw</w:t>
      </w:r>
      <w:r w:rsidR="00252E49" w:rsidRPr="00252E49">
        <w:rPr>
          <w:rFonts w:ascii="Times New Roman" w:hAnsi="Times New Roman" w:cs="Times New Roman"/>
          <w:sz w:val="24"/>
          <w:szCs w:val="24"/>
        </w:rPr>
        <w:t>ę</w:t>
      </w:r>
      <w:r w:rsidRPr="00252E49">
        <w:rPr>
          <w:rFonts w:ascii="Times New Roman" w:hAnsi="Times New Roman" w:cs="Times New Roman"/>
          <w:sz w:val="24"/>
          <w:szCs w:val="24"/>
        </w:rPr>
        <w:t xml:space="preserve"> wpływu sektora transportu na</w:t>
      </w:r>
      <w:r w:rsidR="00031165">
        <w:rPr>
          <w:rFonts w:ascii="Times New Roman" w:hAnsi="Times New Roman" w:cs="Times New Roman"/>
          <w:sz w:val="24"/>
          <w:szCs w:val="24"/>
        </w:rPr>
        <w:t> </w:t>
      </w:r>
      <w:r w:rsidRPr="00252E49">
        <w:rPr>
          <w:rFonts w:ascii="Times New Roman" w:hAnsi="Times New Roman" w:cs="Times New Roman"/>
          <w:sz w:val="24"/>
          <w:szCs w:val="24"/>
        </w:rPr>
        <w:t>środowisko, w projekcie ustawy zaproponowano przekierowanie środków pieniężnych z</w:t>
      </w:r>
      <w:r w:rsidR="00031165">
        <w:rPr>
          <w:rFonts w:ascii="Times New Roman" w:hAnsi="Times New Roman" w:cs="Times New Roman"/>
          <w:sz w:val="24"/>
          <w:szCs w:val="24"/>
        </w:rPr>
        <w:t> </w:t>
      </w:r>
      <w:r w:rsidRPr="00252E49">
        <w:rPr>
          <w:rFonts w:ascii="Times New Roman" w:hAnsi="Times New Roman" w:cs="Times New Roman"/>
          <w:sz w:val="24"/>
          <w:szCs w:val="24"/>
        </w:rPr>
        <w:t>tytułu kar wymierzanych w ramach NCR z dochodu budżetu państwa na przychód Funduszu Niskoemisyjnego Transportu. Skierowanie środków do FNT wpłynie pozytywnie na</w:t>
      </w:r>
      <w:r w:rsidR="00031165">
        <w:rPr>
          <w:rFonts w:ascii="Times New Roman" w:hAnsi="Times New Roman" w:cs="Times New Roman"/>
          <w:sz w:val="24"/>
          <w:szCs w:val="24"/>
        </w:rPr>
        <w:t> </w:t>
      </w:r>
      <w:r w:rsidRPr="00252E49">
        <w:rPr>
          <w:rFonts w:ascii="Times New Roman" w:hAnsi="Times New Roman" w:cs="Times New Roman"/>
          <w:sz w:val="24"/>
          <w:szCs w:val="24"/>
        </w:rPr>
        <w:t xml:space="preserve">stymulowanie rozwoju rynku </w:t>
      </w:r>
      <w:proofErr w:type="spellStart"/>
      <w:r w:rsidRPr="00252E49">
        <w:rPr>
          <w:rFonts w:ascii="Times New Roman" w:hAnsi="Times New Roman" w:cs="Times New Roman"/>
          <w:sz w:val="24"/>
          <w:szCs w:val="24"/>
        </w:rPr>
        <w:t>elektromobilności</w:t>
      </w:r>
      <w:proofErr w:type="spellEnd"/>
      <w:r w:rsidRPr="00252E49">
        <w:rPr>
          <w:rFonts w:ascii="Times New Roman" w:hAnsi="Times New Roman" w:cs="Times New Roman"/>
          <w:sz w:val="24"/>
          <w:szCs w:val="24"/>
        </w:rPr>
        <w:t xml:space="preserve"> i innych paliw alternatywnych w sektorze transportowym w Polsce.</w:t>
      </w:r>
    </w:p>
    <w:p w14:paraId="0789257F" w14:textId="6290DD8B" w:rsidR="0068573E" w:rsidRDefault="00EB6A70"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Natomiast w art. 1 pkt </w:t>
      </w:r>
      <w:r w:rsidR="006542E3" w:rsidRPr="00252E49">
        <w:rPr>
          <w:rFonts w:ascii="Times New Roman" w:hAnsi="Times New Roman" w:cs="Times New Roman"/>
          <w:sz w:val="24"/>
          <w:szCs w:val="24"/>
        </w:rPr>
        <w:t>1</w:t>
      </w:r>
      <w:r w:rsidR="00C878B5">
        <w:rPr>
          <w:rFonts w:ascii="Times New Roman" w:hAnsi="Times New Roman" w:cs="Times New Roman"/>
          <w:sz w:val="24"/>
          <w:szCs w:val="24"/>
        </w:rPr>
        <w:t>9</w:t>
      </w:r>
      <w:r w:rsidRPr="00252E49">
        <w:rPr>
          <w:rFonts w:ascii="Times New Roman" w:hAnsi="Times New Roman" w:cs="Times New Roman"/>
          <w:sz w:val="24"/>
          <w:szCs w:val="24"/>
        </w:rPr>
        <w:t xml:space="preserve"> lit. c projektu ustawy, w celu zwiększenia przejrzystości przepisów, wprowadzono przepis wskazujący, że kary pieniężne, o których mowa w art. 35a ustawy, uiszcza się w terminie 14 dni od dnia, w którym decyzja o wymierzeniu kary pieniężnej stała się prawomocna.</w:t>
      </w:r>
    </w:p>
    <w:p w14:paraId="33703096" w14:textId="77777777" w:rsidR="0068573E" w:rsidRDefault="005D0E92"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Przepis art. 2 projektu ustawy wskazuje na możliwość</w:t>
      </w:r>
      <w:r w:rsidR="00B93A7F" w:rsidRPr="00252E49">
        <w:rPr>
          <w:rFonts w:ascii="Times New Roman" w:hAnsi="Times New Roman" w:cs="Times New Roman"/>
          <w:sz w:val="24"/>
          <w:szCs w:val="24"/>
        </w:rPr>
        <w:t xml:space="preserve"> przystąpienia do</w:t>
      </w:r>
      <w:r w:rsidRPr="00252E49">
        <w:rPr>
          <w:rFonts w:ascii="Times New Roman" w:hAnsi="Times New Roman" w:cs="Times New Roman"/>
          <w:sz w:val="24"/>
          <w:szCs w:val="24"/>
        </w:rPr>
        <w:t xml:space="preserve"> wspólnej realizacji NCR w 2020 r. przez podmioty, które do dnia 31 marca 2020 r. nie poinformowały Prezesa Urzędu Regulacji Energetyki</w:t>
      </w:r>
      <w:r w:rsidR="00B93A7F" w:rsidRPr="00252E49">
        <w:rPr>
          <w:rFonts w:ascii="Times New Roman" w:hAnsi="Times New Roman" w:cs="Times New Roman"/>
          <w:sz w:val="24"/>
          <w:szCs w:val="24"/>
        </w:rPr>
        <w:t xml:space="preserve"> o wspólnej realizacji celu. </w:t>
      </w:r>
    </w:p>
    <w:p w14:paraId="7204ADDA" w14:textId="02E151FC" w:rsidR="0068573E" w:rsidRDefault="005D0E92"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Przepis art. 3</w:t>
      </w:r>
      <w:r w:rsidR="00C45CEA" w:rsidRPr="00252E49">
        <w:rPr>
          <w:rFonts w:ascii="Times New Roman" w:hAnsi="Times New Roman" w:cs="Times New Roman"/>
          <w:sz w:val="24"/>
          <w:szCs w:val="24"/>
        </w:rPr>
        <w:t xml:space="preserve"> projektu ustawy </w:t>
      </w:r>
      <w:r w:rsidR="00396639" w:rsidRPr="00252E49">
        <w:rPr>
          <w:rFonts w:ascii="Times New Roman" w:hAnsi="Times New Roman" w:cs="Times New Roman"/>
          <w:sz w:val="24"/>
          <w:szCs w:val="24"/>
        </w:rPr>
        <w:t xml:space="preserve">wskazuje, że do sprawozdań z realizacji NCR </w:t>
      </w:r>
      <w:r w:rsidR="001F2E61" w:rsidRPr="00252E49">
        <w:rPr>
          <w:rFonts w:ascii="Times New Roman" w:hAnsi="Times New Roman" w:cs="Times New Roman"/>
          <w:sz w:val="24"/>
          <w:szCs w:val="24"/>
        </w:rPr>
        <w:t>składanych za</w:t>
      </w:r>
      <w:r w:rsidR="00031165">
        <w:rPr>
          <w:rFonts w:ascii="Times New Roman" w:hAnsi="Times New Roman" w:cs="Times New Roman"/>
          <w:sz w:val="24"/>
          <w:szCs w:val="24"/>
        </w:rPr>
        <w:t> </w:t>
      </w:r>
      <w:r w:rsidR="001F2E61" w:rsidRPr="00252E49">
        <w:rPr>
          <w:rFonts w:ascii="Times New Roman" w:hAnsi="Times New Roman" w:cs="Times New Roman"/>
          <w:sz w:val="24"/>
          <w:szCs w:val="24"/>
        </w:rPr>
        <w:t>2020 r.</w:t>
      </w:r>
      <w:r w:rsidR="00C878B5">
        <w:rPr>
          <w:rFonts w:ascii="Times New Roman" w:hAnsi="Times New Roman" w:cs="Times New Roman"/>
          <w:sz w:val="24"/>
          <w:szCs w:val="24"/>
        </w:rPr>
        <w:t xml:space="preserve"> </w:t>
      </w:r>
      <w:r w:rsidR="001F2E61" w:rsidRPr="00252E49">
        <w:rPr>
          <w:rFonts w:ascii="Times New Roman" w:hAnsi="Times New Roman" w:cs="Times New Roman"/>
          <w:sz w:val="24"/>
          <w:szCs w:val="24"/>
        </w:rPr>
        <w:t>należy stosować</w:t>
      </w:r>
      <w:r w:rsidR="00396639" w:rsidRPr="00252E49">
        <w:rPr>
          <w:rFonts w:ascii="Times New Roman" w:hAnsi="Times New Roman" w:cs="Times New Roman"/>
          <w:sz w:val="24"/>
          <w:szCs w:val="24"/>
        </w:rPr>
        <w:t xml:space="preserve"> przepisy </w:t>
      </w:r>
      <w:r w:rsidR="001F2E61" w:rsidRPr="00252E49">
        <w:rPr>
          <w:rFonts w:ascii="Times New Roman" w:hAnsi="Times New Roman" w:cs="Times New Roman"/>
          <w:sz w:val="24"/>
          <w:szCs w:val="24"/>
        </w:rPr>
        <w:t xml:space="preserve">ustawy </w:t>
      </w:r>
      <w:r w:rsidR="00396639" w:rsidRPr="00252E49">
        <w:rPr>
          <w:rFonts w:ascii="Times New Roman" w:hAnsi="Times New Roman" w:cs="Times New Roman"/>
          <w:sz w:val="24"/>
          <w:szCs w:val="24"/>
        </w:rPr>
        <w:t xml:space="preserve">w brzmieniu nadanym </w:t>
      </w:r>
      <w:r w:rsidR="001F2E61" w:rsidRPr="00252E49">
        <w:rPr>
          <w:rFonts w:ascii="Times New Roman" w:hAnsi="Times New Roman" w:cs="Times New Roman"/>
          <w:sz w:val="24"/>
          <w:szCs w:val="24"/>
        </w:rPr>
        <w:t>omawianą nowelizacją.</w:t>
      </w:r>
    </w:p>
    <w:p w14:paraId="388E6959" w14:textId="77777777" w:rsidR="0068573E" w:rsidRDefault="0068573E" w:rsidP="006417CE">
      <w:pPr>
        <w:spacing w:after="0" w:line="276" w:lineRule="auto"/>
        <w:jc w:val="both"/>
        <w:rPr>
          <w:rFonts w:ascii="Times New Roman" w:hAnsi="Times New Roman" w:cs="Times New Roman"/>
          <w:sz w:val="24"/>
          <w:szCs w:val="24"/>
        </w:rPr>
      </w:pPr>
    </w:p>
    <w:p w14:paraId="3A4E3C2C" w14:textId="77777777" w:rsidR="0068573E" w:rsidRDefault="00680F25"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 xml:space="preserve">Wejście w życie </w:t>
      </w:r>
      <w:r w:rsidR="00B16DB5" w:rsidRPr="00252E49">
        <w:rPr>
          <w:rFonts w:ascii="Times New Roman" w:hAnsi="Times New Roman" w:cs="Times New Roman"/>
          <w:sz w:val="24"/>
          <w:szCs w:val="24"/>
        </w:rPr>
        <w:t>projektu ustawy</w:t>
      </w:r>
      <w:r w:rsidR="00534917" w:rsidRPr="00252E49">
        <w:rPr>
          <w:rFonts w:ascii="Times New Roman" w:hAnsi="Times New Roman" w:cs="Times New Roman"/>
          <w:sz w:val="24"/>
          <w:szCs w:val="24"/>
        </w:rPr>
        <w:t xml:space="preserve"> ułatwi podmiotom zobowiązanym do realizacji NCR osiągnięcie wyznaczonego celu na poziomie wyższym niż było to możliwe przed dokonaniem nowelizacji ustawy.</w:t>
      </w:r>
    </w:p>
    <w:p w14:paraId="66673C2C" w14:textId="77777777" w:rsidR="0068573E" w:rsidRDefault="00D724A7"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Objęcie</w:t>
      </w:r>
      <w:r w:rsidR="008C2D46" w:rsidRPr="00252E49">
        <w:rPr>
          <w:rFonts w:ascii="Times New Roman" w:hAnsi="Times New Roman" w:cs="Times New Roman"/>
          <w:sz w:val="24"/>
          <w:szCs w:val="24"/>
        </w:rPr>
        <w:t xml:space="preserve"> systemem monitorowania i kontrolowania jakości paliw wodoru  wykorzystywanego na cele transportowe</w:t>
      </w:r>
      <w:r w:rsidR="006A4763">
        <w:rPr>
          <w:rFonts w:ascii="Times New Roman" w:hAnsi="Times New Roman" w:cs="Times New Roman"/>
          <w:sz w:val="24"/>
          <w:szCs w:val="24"/>
        </w:rPr>
        <w:t xml:space="preserve"> </w:t>
      </w:r>
      <w:r w:rsidRPr="00252E49">
        <w:rPr>
          <w:rFonts w:ascii="Times New Roman" w:hAnsi="Times New Roman" w:cs="Times New Roman"/>
          <w:sz w:val="24"/>
          <w:szCs w:val="24"/>
        </w:rPr>
        <w:t xml:space="preserve">będzie skutkowało </w:t>
      </w:r>
      <w:r w:rsidR="00054FB2" w:rsidRPr="00252E49">
        <w:rPr>
          <w:rFonts w:ascii="Times New Roman" w:hAnsi="Times New Roman" w:cs="Times New Roman"/>
          <w:sz w:val="24"/>
          <w:szCs w:val="24"/>
        </w:rPr>
        <w:t>koniecznością zapewnienia</w:t>
      </w:r>
      <w:r w:rsidR="006A4763">
        <w:rPr>
          <w:rFonts w:ascii="Times New Roman" w:hAnsi="Times New Roman" w:cs="Times New Roman"/>
          <w:sz w:val="24"/>
          <w:szCs w:val="24"/>
        </w:rPr>
        <w:t xml:space="preserve"> </w:t>
      </w:r>
      <w:r w:rsidR="00054FB2" w:rsidRPr="00252E49">
        <w:rPr>
          <w:rFonts w:ascii="Times New Roman" w:hAnsi="Times New Roman" w:cs="Times New Roman"/>
          <w:sz w:val="24"/>
          <w:szCs w:val="24"/>
        </w:rPr>
        <w:t>określonych wymagań jakościowych na każdym etapie obrotu tym paliwem na rynku.</w:t>
      </w:r>
    </w:p>
    <w:p w14:paraId="217C5C2C" w14:textId="77777777" w:rsidR="0068573E" w:rsidRDefault="00534917"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lastRenderedPageBreak/>
        <w:t xml:space="preserve">Zmiany </w:t>
      </w:r>
      <w:r w:rsidR="007B1585" w:rsidRPr="00252E49">
        <w:rPr>
          <w:rFonts w:ascii="Times New Roman" w:hAnsi="Times New Roman" w:cs="Times New Roman"/>
          <w:sz w:val="24"/>
          <w:szCs w:val="24"/>
        </w:rPr>
        <w:t>przewidziane</w:t>
      </w:r>
      <w:r w:rsidRPr="00252E49">
        <w:rPr>
          <w:rFonts w:ascii="Times New Roman" w:hAnsi="Times New Roman" w:cs="Times New Roman"/>
          <w:sz w:val="24"/>
          <w:szCs w:val="24"/>
        </w:rPr>
        <w:t xml:space="preserve"> w projekcie ustawy są oczekiwanym przez branżę paliwową ułatwieniem</w:t>
      </w:r>
      <w:r w:rsidR="007B1585" w:rsidRPr="00252E49">
        <w:rPr>
          <w:rFonts w:ascii="Times New Roman" w:hAnsi="Times New Roman" w:cs="Times New Roman"/>
          <w:sz w:val="24"/>
          <w:szCs w:val="24"/>
        </w:rPr>
        <w:t xml:space="preserve"> i nie wprowadzają żadnych dodatkowych obowiązków</w:t>
      </w:r>
      <w:r w:rsidR="001854A7" w:rsidRPr="00252E49">
        <w:rPr>
          <w:rFonts w:ascii="Times New Roman" w:hAnsi="Times New Roman" w:cs="Times New Roman"/>
          <w:sz w:val="24"/>
          <w:szCs w:val="24"/>
        </w:rPr>
        <w:t xml:space="preserve"> czy obciążeń</w:t>
      </w:r>
      <w:r w:rsidR="007B1585" w:rsidRPr="00252E49">
        <w:rPr>
          <w:rFonts w:ascii="Times New Roman" w:hAnsi="Times New Roman" w:cs="Times New Roman"/>
          <w:sz w:val="24"/>
          <w:szCs w:val="24"/>
        </w:rPr>
        <w:t xml:space="preserve">. </w:t>
      </w:r>
    </w:p>
    <w:p w14:paraId="3AE8C4F3" w14:textId="754B581B" w:rsidR="0068573E" w:rsidRDefault="007B1585"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Projekt</w:t>
      </w:r>
      <w:r w:rsidR="006A4763">
        <w:rPr>
          <w:rFonts w:ascii="Times New Roman" w:hAnsi="Times New Roman" w:cs="Times New Roman"/>
          <w:sz w:val="24"/>
          <w:szCs w:val="24"/>
        </w:rPr>
        <w:t xml:space="preserve"> </w:t>
      </w:r>
      <w:r w:rsidRPr="00252E49">
        <w:rPr>
          <w:rFonts w:ascii="Times New Roman" w:hAnsi="Times New Roman" w:cs="Times New Roman"/>
          <w:sz w:val="24"/>
          <w:szCs w:val="24"/>
        </w:rPr>
        <w:t>ustawy</w:t>
      </w:r>
      <w:r w:rsidR="00757920" w:rsidRPr="00252E49">
        <w:rPr>
          <w:rFonts w:ascii="Times New Roman" w:hAnsi="Times New Roman" w:cs="Times New Roman"/>
          <w:sz w:val="24"/>
          <w:szCs w:val="24"/>
        </w:rPr>
        <w:t xml:space="preserve"> nie będzie wywierać wpływu na mikro-</w:t>
      </w:r>
      <w:r w:rsidR="00031165">
        <w:rPr>
          <w:rFonts w:ascii="Times New Roman" w:hAnsi="Times New Roman" w:cs="Times New Roman"/>
          <w:sz w:val="24"/>
          <w:szCs w:val="24"/>
        </w:rPr>
        <w:t>,</w:t>
      </w:r>
      <w:r w:rsidR="00757920" w:rsidRPr="00252E49">
        <w:rPr>
          <w:rFonts w:ascii="Times New Roman" w:hAnsi="Times New Roman" w:cs="Times New Roman"/>
          <w:sz w:val="24"/>
          <w:szCs w:val="24"/>
        </w:rPr>
        <w:t xml:space="preserve"> małych</w:t>
      </w:r>
      <w:r w:rsidR="00031165">
        <w:rPr>
          <w:rFonts w:ascii="Times New Roman" w:hAnsi="Times New Roman" w:cs="Times New Roman"/>
          <w:sz w:val="24"/>
          <w:szCs w:val="24"/>
        </w:rPr>
        <w:t xml:space="preserve"> i średnich</w:t>
      </w:r>
      <w:r w:rsidR="00757920" w:rsidRPr="00252E49">
        <w:rPr>
          <w:rFonts w:ascii="Times New Roman" w:hAnsi="Times New Roman" w:cs="Times New Roman"/>
          <w:sz w:val="24"/>
          <w:szCs w:val="24"/>
        </w:rPr>
        <w:t xml:space="preserve"> przedsiębiorców</w:t>
      </w:r>
      <w:r w:rsidR="00DF269E" w:rsidRPr="00252E49">
        <w:rPr>
          <w:rFonts w:ascii="Times New Roman" w:hAnsi="Times New Roman" w:cs="Times New Roman"/>
          <w:sz w:val="24"/>
          <w:szCs w:val="24"/>
        </w:rPr>
        <w:t xml:space="preserve"> oraz na rodzinę, obywateli i gospodarstwa domowe.</w:t>
      </w:r>
    </w:p>
    <w:p w14:paraId="5BF76567" w14:textId="77777777" w:rsidR="0068573E" w:rsidRDefault="001648A8"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Projekt ustawy</w:t>
      </w:r>
      <w:r w:rsidR="006A4763">
        <w:rPr>
          <w:rFonts w:ascii="Times New Roman" w:hAnsi="Times New Roman" w:cs="Times New Roman"/>
          <w:sz w:val="24"/>
          <w:szCs w:val="24"/>
        </w:rPr>
        <w:t xml:space="preserve"> </w:t>
      </w:r>
      <w:r w:rsidR="00C3038A" w:rsidRPr="00252E49">
        <w:rPr>
          <w:rFonts w:ascii="Times New Roman" w:hAnsi="Times New Roman" w:cs="Times New Roman"/>
          <w:sz w:val="24"/>
          <w:szCs w:val="24"/>
        </w:rPr>
        <w:t>jest zgodn</w:t>
      </w:r>
      <w:r w:rsidR="0056084B" w:rsidRPr="00252E49">
        <w:rPr>
          <w:rFonts w:ascii="Times New Roman" w:hAnsi="Times New Roman" w:cs="Times New Roman"/>
          <w:sz w:val="24"/>
          <w:szCs w:val="24"/>
        </w:rPr>
        <w:t>y</w:t>
      </w:r>
      <w:r w:rsidR="00C3038A" w:rsidRPr="00252E49">
        <w:rPr>
          <w:rFonts w:ascii="Times New Roman" w:hAnsi="Times New Roman" w:cs="Times New Roman"/>
          <w:sz w:val="24"/>
          <w:szCs w:val="24"/>
        </w:rPr>
        <w:t xml:space="preserve"> z prawem Unii Europejskiej i nie wymaga przedstawienia organom i instytucjom Unii Europejskiej, w tym Europejskiemu Bankowi Centralnemu w celu uzyskania opinii, dokonania powiadomienia, konsultacji albo uzgodnienia. </w:t>
      </w:r>
    </w:p>
    <w:p w14:paraId="3CF9FE74" w14:textId="073AEF68" w:rsidR="0068573E" w:rsidRDefault="00B16DB5"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Projekt ustawy nie zawiera przepisów technicznych, a zatem nie podlega notyfikacji zgodnie z trybem przewidzianym w rozporządzeniu Rady Ministrów z dnia 23 grudnia 2002 r. w sprawie funkcjonowania krajowego systemu notyfikacji norm i aktów prawnych (Dz. U. poz.</w:t>
      </w:r>
      <w:r w:rsidR="00031165">
        <w:rPr>
          <w:rFonts w:ascii="Times New Roman" w:hAnsi="Times New Roman" w:cs="Times New Roman"/>
          <w:sz w:val="24"/>
          <w:szCs w:val="24"/>
        </w:rPr>
        <w:t> </w:t>
      </w:r>
      <w:r w:rsidRPr="00252E49">
        <w:rPr>
          <w:rFonts w:ascii="Times New Roman" w:hAnsi="Times New Roman" w:cs="Times New Roman"/>
          <w:sz w:val="24"/>
          <w:szCs w:val="24"/>
        </w:rPr>
        <w:t xml:space="preserve">2039, z </w:t>
      </w:r>
      <w:proofErr w:type="spellStart"/>
      <w:r w:rsidRPr="00252E49">
        <w:rPr>
          <w:rFonts w:ascii="Times New Roman" w:hAnsi="Times New Roman" w:cs="Times New Roman"/>
          <w:sz w:val="24"/>
          <w:szCs w:val="24"/>
        </w:rPr>
        <w:t>późn</w:t>
      </w:r>
      <w:proofErr w:type="spellEnd"/>
      <w:r w:rsidRPr="00252E49">
        <w:rPr>
          <w:rFonts w:ascii="Times New Roman" w:hAnsi="Times New Roman" w:cs="Times New Roman"/>
          <w:sz w:val="24"/>
          <w:szCs w:val="24"/>
        </w:rPr>
        <w:t>. zm.).</w:t>
      </w:r>
    </w:p>
    <w:p w14:paraId="5DA38068" w14:textId="27A9C4A0" w:rsidR="0068573E" w:rsidRDefault="00B16DB5"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Projekt ustawy zostanie poddany uzgodnieniom</w:t>
      </w:r>
      <w:r w:rsidR="005101DB">
        <w:rPr>
          <w:rFonts w:ascii="Times New Roman" w:hAnsi="Times New Roman" w:cs="Times New Roman"/>
          <w:sz w:val="24"/>
          <w:szCs w:val="24"/>
        </w:rPr>
        <w:t xml:space="preserve"> międzyresortowym, opiniowaniu</w:t>
      </w:r>
      <w:r w:rsidRPr="00252E49">
        <w:rPr>
          <w:rFonts w:ascii="Times New Roman" w:hAnsi="Times New Roman" w:cs="Times New Roman"/>
          <w:sz w:val="24"/>
          <w:szCs w:val="24"/>
        </w:rPr>
        <w:t xml:space="preserve"> i</w:t>
      </w:r>
      <w:r w:rsidR="00031165">
        <w:rPr>
          <w:rFonts w:ascii="Times New Roman" w:hAnsi="Times New Roman" w:cs="Times New Roman"/>
          <w:sz w:val="24"/>
          <w:szCs w:val="24"/>
        </w:rPr>
        <w:t> </w:t>
      </w:r>
      <w:r w:rsidRPr="00252E49">
        <w:rPr>
          <w:rFonts w:ascii="Times New Roman" w:hAnsi="Times New Roman" w:cs="Times New Roman"/>
          <w:sz w:val="24"/>
          <w:szCs w:val="24"/>
        </w:rPr>
        <w:t>konsultacjom publicznym oraz, zgodnie z § 52 ust. 1 uchwały nr 190 Rady Ministrów z dnia 29 października 2013 r. Regulamin pracy Rady Mini</w:t>
      </w:r>
      <w:r w:rsidR="001648A8" w:rsidRPr="00252E49">
        <w:rPr>
          <w:rFonts w:ascii="Times New Roman" w:hAnsi="Times New Roman" w:cs="Times New Roman"/>
          <w:sz w:val="24"/>
          <w:szCs w:val="24"/>
        </w:rPr>
        <w:t>strów (M.P. z 2016 r. poz. 1006</w:t>
      </w:r>
      <w:r w:rsidRPr="00252E49">
        <w:rPr>
          <w:rFonts w:ascii="Times New Roman" w:hAnsi="Times New Roman" w:cs="Times New Roman"/>
          <w:sz w:val="24"/>
          <w:szCs w:val="24"/>
        </w:rPr>
        <w:t xml:space="preserve">, z </w:t>
      </w:r>
      <w:proofErr w:type="spellStart"/>
      <w:r w:rsidRPr="00252E49">
        <w:rPr>
          <w:rFonts w:ascii="Times New Roman" w:hAnsi="Times New Roman" w:cs="Times New Roman"/>
          <w:sz w:val="24"/>
          <w:szCs w:val="24"/>
        </w:rPr>
        <w:t>późn</w:t>
      </w:r>
      <w:proofErr w:type="spellEnd"/>
      <w:r w:rsidRPr="00252E49">
        <w:rPr>
          <w:rFonts w:ascii="Times New Roman" w:hAnsi="Times New Roman" w:cs="Times New Roman"/>
          <w:sz w:val="24"/>
          <w:szCs w:val="24"/>
        </w:rPr>
        <w:t>. zm.) zostanie umieszczony w Biuletynie Informacji Publicznej na stronie podmiotowej Rządowego Centrum Legislacji, w serwisie Rządowy Proces Legislacyjny.</w:t>
      </w:r>
    </w:p>
    <w:p w14:paraId="6481EE92" w14:textId="646A9A88" w:rsidR="00854C4C" w:rsidRDefault="001648A8" w:rsidP="006417CE">
      <w:pPr>
        <w:spacing w:after="0" w:line="276" w:lineRule="auto"/>
        <w:ind w:firstLine="426"/>
        <w:jc w:val="both"/>
        <w:rPr>
          <w:rFonts w:ascii="Times New Roman" w:hAnsi="Times New Roman" w:cs="Times New Roman"/>
          <w:sz w:val="24"/>
          <w:szCs w:val="24"/>
        </w:rPr>
      </w:pPr>
      <w:r w:rsidRPr="00252E49">
        <w:rPr>
          <w:rFonts w:ascii="Times New Roman" w:hAnsi="Times New Roman" w:cs="Times New Roman"/>
          <w:sz w:val="24"/>
          <w:szCs w:val="24"/>
        </w:rPr>
        <w:t>Projekt ustawy</w:t>
      </w:r>
      <w:r w:rsidR="00B16DB5" w:rsidRPr="00252E49">
        <w:rPr>
          <w:rFonts w:ascii="Times New Roman" w:hAnsi="Times New Roman" w:cs="Times New Roman"/>
          <w:sz w:val="24"/>
          <w:szCs w:val="24"/>
        </w:rPr>
        <w:t xml:space="preserve"> wejdzie w życie po upływie 14 dni od dnia ogłoszenia, zgodnie z art. 4 ust.</w:t>
      </w:r>
      <w:r w:rsidR="00031165">
        <w:rPr>
          <w:rFonts w:ascii="Times New Roman" w:hAnsi="Times New Roman" w:cs="Times New Roman"/>
          <w:sz w:val="24"/>
          <w:szCs w:val="24"/>
        </w:rPr>
        <w:t> </w:t>
      </w:r>
      <w:r w:rsidR="00B16DB5" w:rsidRPr="00252E49">
        <w:rPr>
          <w:rFonts w:ascii="Times New Roman" w:hAnsi="Times New Roman" w:cs="Times New Roman"/>
          <w:sz w:val="24"/>
          <w:szCs w:val="24"/>
        </w:rPr>
        <w:t>1 ustawy z dnia 20 lipca 2000 r. o ogłaszaniu aktów normatywnych i niektórych innych aktów prawnych (Dz. U. z 2019 r. poz. 1461).</w:t>
      </w:r>
    </w:p>
    <w:p w14:paraId="68B73FFA" w14:textId="591E3B3A" w:rsidR="001D7BAC" w:rsidRDefault="001D7BAC" w:rsidP="006417CE">
      <w:pPr>
        <w:spacing w:after="0" w:line="276" w:lineRule="auto"/>
        <w:ind w:firstLine="426"/>
        <w:jc w:val="both"/>
        <w:rPr>
          <w:rFonts w:ascii="Times New Roman" w:hAnsi="Times New Roman" w:cs="Times New Roman"/>
          <w:sz w:val="24"/>
          <w:szCs w:val="24"/>
        </w:rPr>
      </w:pPr>
    </w:p>
    <w:p w14:paraId="77D2FF00" w14:textId="77777777" w:rsidR="001D7BAC" w:rsidRDefault="001D7BAC" w:rsidP="006417CE">
      <w:pPr>
        <w:spacing w:after="0" w:line="276" w:lineRule="auto"/>
        <w:ind w:firstLine="426"/>
        <w:jc w:val="both"/>
        <w:rPr>
          <w:rFonts w:ascii="Times New Roman" w:hAnsi="Times New Roman" w:cs="Times New Roman"/>
          <w:sz w:val="24"/>
          <w:szCs w:val="24"/>
        </w:rPr>
      </w:pPr>
      <w:bookmarkStart w:id="0" w:name="_GoBack"/>
      <w:bookmarkEnd w:id="0"/>
    </w:p>
    <w:sectPr w:rsidR="001D7BAC" w:rsidSect="00E37B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12D85" w14:textId="77777777" w:rsidR="009D7CDE" w:rsidRDefault="009D7CDE" w:rsidP="001C5CA0">
      <w:pPr>
        <w:spacing w:after="0" w:line="240" w:lineRule="auto"/>
      </w:pPr>
      <w:r>
        <w:separator/>
      </w:r>
    </w:p>
  </w:endnote>
  <w:endnote w:type="continuationSeparator" w:id="0">
    <w:p w14:paraId="566B38F8" w14:textId="77777777" w:rsidR="009D7CDE" w:rsidRDefault="009D7CDE" w:rsidP="001C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148329"/>
      <w:docPartObj>
        <w:docPartGallery w:val="Page Numbers (Bottom of Page)"/>
        <w:docPartUnique/>
      </w:docPartObj>
    </w:sdtPr>
    <w:sdtEndPr/>
    <w:sdtContent>
      <w:p w14:paraId="767062B2" w14:textId="23CA7FF5" w:rsidR="00F368B4" w:rsidRDefault="000B036C">
        <w:pPr>
          <w:pStyle w:val="Stopka"/>
          <w:jc w:val="center"/>
        </w:pPr>
        <w:r>
          <w:fldChar w:fldCharType="begin"/>
        </w:r>
        <w:r w:rsidR="00F368B4">
          <w:instrText>PAGE   \* MERGEFORMAT</w:instrText>
        </w:r>
        <w:r>
          <w:fldChar w:fldCharType="separate"/>
        </w:r>
        <w:r w:rsidR="006417CE">
          <w:rPr>
            <w:noProof/>
          </w:rPr>
          <w:t>1</w:t>
        </w:r>
        <w:r>
          <w:fldChar w:fldCharType="end"/>
        </w:r>
      </w:p>
    </w:sdtContent>
  </w:sdt>
  <w:p w14:paraId="50873CD3" w14:textId="77777777" w:rsidR="00F368B4" w:rsidRDefault="00F368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F07E" w14:textId="77777777" w:rsidR="009D7CDE" w:rsidRDefault="009D7CDE" w:rsidP="001C5CA0">
      <w:pPr>
        <w:spacing w:after="0" w:line="240" w:lineRule="auto"/>
      </w:pPr>
      <w:r>
        <w:separator/>
      </w:r>
    </w:p>
  </w:footnote>
  <w:footnote w:type="continuationSeparator" w:id="0">
    <w:p w14:paraId="56264AD9" w14:textId="77777777" w:rsidR="009D7CDE" w:rsidRDefault="009D7CDE" w:rsidP="001C5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7DA"/>
    <w:multiLevelType w:val="hybridMultilevel"/>
    <w:tmpl w:val="5F80240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8555D96"/>
    <w:multiLevelType w:val="hybridMultilevel"/>
    <w:tmpl w:val="3C3419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F47577"/>
    <w:multiLevelType w:val="hybridMultilevel"/>
    <w:tmpl w:val="4C2C9976"/>
    <w:lvl w:ilvl="0" w:tplc="C302D83E">
      <w:start w:val="1"/>
      <w:numFmt w:val="bullet"/>
      <w:lvlText w:val=""/>
      <w:lvlJc w:val="left"/>
      <w:pPr>
        <w:ind w:left="638" w:hanging="360"/>
      </w:pPr>
      <w:rPr>
        <w:rFonts w:ascii="Symbol" w:hAnsi="Symbol" w:hint="default"/>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3" w15:restartNumberingAfterBreak="0">
    <w:nsid w:val="119111AE"/>
    <w:multiLevelType w:val="hybridMultilevel"/>
    <w:tmpl w:val="F2428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14CE3"/>
    <w:multiLevelType w:val="hybridMultilevel"/>
    <w:tmpl w:val="D7C433E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1504732A"/>
    <w:multiLevelType w:val="hybridMultilevel"/>
    <w:tmpl w:val="4022C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15AA3"/>
    <w:multiLevelType w:val="hybridMultilevel"/>
    <w:tmpl w:val="EE0CF6A8"/>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 w15:restartNumberingAfterBreak="0">
    <w:nsid w:val="1C9D5989"/>
    <w:multiLevelType w:val="hybridMultilevel"/>
    <w:tmpl w:val="6076E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0791D"/>
    <w:multiLevelType w:val="hybridMultilevel"/>
    <w:tmpl w:val="258234B6"/>
    <w:lvl w:ilvl="0" w:tplc="C302D8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3E6509"/>
    <w:multiLevelType w:val="hybridMultilevel"/>
    <w:tmpl w:val="8CB80D34"/>
    <w:lvl w:ilvl="0" w:tplc="C302D83E">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0" w15:restartNumberingAfterBreak="0">
    <w:nsid w:val="3D75026D"/>
    <w:multiLevelType w:val="hybridMultilevel"/>
    <w:tmpl w:val="9502DBB0"/>
    <w:lvl w:ilvl="0" w:tplc="C302D8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E700962"/>
    <w:multiLevelType w:val="hybridMultilevel"/>
    <w:tmpl w:val="381E5AFC"/>
    <w:lvl w:ilvl="0" w:tplc="C302D83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39F5420"/>
    <w:multiLevelType w:val="hybridMultilevel"/>
    <w:tmpl w:val="3CC25496"/>
    <w:lvl w:ilvl="0" w:tplc="C302D8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643F2D"/>
    <w:multiLevelType w:val="hybridMultilevel"/>
    <w:tmpl w:val="A28A0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E66BAA"/>
    <w:multiLevelType w:val="hybridMultilevel"/>
    <w:tmpl w:val="67B863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3E071B"/>
    <w:multiLevelType w:val="hybridMultilevel"/>
    <w:tmpl w:val="9E72EDEA"/>
    <w:lvl w:ilvl="0" w:tplc="04150011">
      <w:start w:val="1"/>
      <w:numFmt w:val="decimal"/>
      <w:lvlText w:val="%1)"/>
      <w:lvlJc w:val="left"/>
      <w:pPr>
        <w:ind w:left="780" w:hanging="360"/>
      </w:pPr>
      <w:rPr>
        <w:rFont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66A066F5"/>
    <w:multiLevelType w:val="hybridMultilevel"/>
    <w:tmpl w:val="0E728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685894"/>
    <w:multiLevelType w:val="hybridMultilevel"/>
    <w:tmpl w:val="D1C2B39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5D94FAC"/>
    <w:multiLevelType w:val="hybridMultilevel"/>
    <w:tmpl w:val="8E4A4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3"/>
  </w:num>
  <w:num w:numId="5">
    <w:abstractNumId w:val="6"/>
  </w:num>
  <w:num w:numId="6">
    <w:abstractNumId w:val="18"/>
  </w:num>
  <w:num w:numId="7">
    <w:abstractNumId w:val="2"/>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1"/>
  </w:num>
  <w:num w:numId="14">
    <w:abstractNumId w:val="15"/>
  </w:num>
  <w:num w:numId="15">
    <w:abstractNumId w:val="13"/>
  </w:num>
  <w:num w:numId="16">
    <w:abstractNumId w:val="5"/>
  </w:num>
  <w:num w:numId="17">
    <w:abstractNumId w:val="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A1"/>
    <w:rsid w:val="000037C4"/>
    <w:rsid w:val="0001621B"/>
    <w:rsid w:val="0002488A"/>
    <w:rsid w:val="00027C89"/>
    <w:rsid w:val="00027ECA"/>
    <w:rsid w:val="00031165"/>
    <w:rsid w:val="00035262"/>
    <w:rsid w:val="00040ECF"/>
    <w:rsid w:val="000455C9"/>
    <w:rsid w:val="00052A53"/>
    <w:rsid w:val="00054FB2"/>
    <w:rsid w:val="0005503D"/>
    <w:rsid w:val="00073A16"/>
    <w:rsid w:val="00080F39"/>
    <w:rsid w:val="000844DD"/>
    <w:rsid w:val="00085188"/>
    <w:rsid w:val="00093A5D"/>
    <w:rsid w:val="000A3ECC"/>
    <w:rsid w:val="000B036C"/>
    <w:rsid w:val="000D2C54"/>
    <w:rsid w:val="000D7E00"/>
    <w:rsid w:val="000E3BC8"/>
    <w:rsid w:val="000E6A38"/>
    <w:rsid w:val="00113DAE"/>
    <w:rsid w:val="001209B2"/>
    <w:rsid w:val="00121F7D"/>
    <w:rsid w:val="0012553D"/>
    <w:rsid w:val="00127BEB"/>
    <w:rsid w:val="00131363"/>
    <w:rsid w:val="00160AE5"/>
    <w:rsid w:val="00164003"/>
    <w:rsid w:val="001648A8"/>
    <w:rsid w:val="001665E3"/>
    <w:rsid w:val="00171C08"/>
    <w:rsid w:val="00182E27"/>
    <w:rsid w:val="00184D7F"/>
    <w:rsid w:val="001854A7"/>
    <w:rsid w:val="00187BD1"/>
    <w:rsid w:val="00187ED6"/>
    <w:rsid w:val="001929B7"/>
    <w:rsid w:val="001A7F53"/>
    <w:rsid w:val="001B3679"/>
    <w:rsid w:val="001B6DD4"/>
    <w:rsid w:val="001C5CA0"/>
    <w:rsid w:val="001D7BAC"/>
    <w:rsid w:val="001E215E"/>
    <w:rsid w:val="001E2C43"/>
    <w:rsid w:val="001F0770"/>
    <w:rsid w:val="001F2E61"/>
    <w:rsid w:val="001F345D"/>
    <w:rsid w:val="002002EC"/>
    <w:rsid w:val="00213BF0"/>
    <w:rsid w:val="00214AC2"/>
    <w:rsid w:val="002243EF"/>
    <w:rsid w:val="00225992"/>
    <w:rsid w:val="00232D09"/>
    <w:rsid w:val="0024771A"/>
    <w:rsid w:val="00252E49"/>
    <w:rsid w:val="00260CA5"/>
    <w:rsid w:val="00272CF0"/>
    <w:rsid w:val="0029033E"/>
    <w:rsid w:val="00293B88"/>
    <w:rsid w:val="0029755C"/>
    <w:rsid w:val="002A552A"/>
    <w:rsid w:val="002C0C4A"/>
    <w:rsid w:val="002E4EFA"/>
    <w:rsid w:val="00301204"/>
    <w:rsid w:val="00310C8B"/>
    <w:rsid w:val="00313642"/>
    <w:rsid w:val="00314B83"/>
    <w:rsid w:val="0031607C"/>
    <w:rsid w:val="00316F4D"/>
    <w:rsid w:val="003358EF"/>
    <w:rsid w:val="0034050A"/>
    <w:rsid w:val="00343620"/>
    <w:rsid w:val="003446A1"/>
    <w:rsid w:val="00351383"/>
    <w:rsid w:val="0036270C"/>
    <w:rsid w:val="00381455"/>
    <w:rsid w:val="003827F1"/>
    <w:rsid w:val="0038577B"/>
    <w:rsid w:val="00385F7E"/>
    <w:rsid w:val="00396639"/>
    <w:rsid w:val="003A6E6B"/>
    <w:rsid w:val="003C1A11"/>
    <w:rsid w:val="003D2242"/>
    <w:rsid w:val="003E44D2"/>
    <w:rsid w:val="003F0DF7"/>
    <w:rsid w:val="003F2CA1"/>
    <w:rsid w:val="003F644A"/>
    <w:rsid w:val="0040411A"/>
    <w:rsid w:val="0040520F"/>
    <w:rsid w:val="004177CD"/>
    <w:rsid w:val="00442849"/>
    <w:rsid w:val="004608C5"/>
    <w:rsid w:val="00467FA8"/>
    <w:rsid w:val="004709FE"/>
    <w:rsid w:val="00472239"/>
    <w:rsid w:val="00475656"/>
    <w:rsid w:val="00490CF6"/>
    <w:rsid w:val="004940BB"/>
    <w:rsid w:val="004A0C8D"/>
    <w:rsid w:val="004B7139"/>
    <w:rsid w:val="004C4C02"/>
    <w:rsid w:val="004C603F"/>
    <w:rsid w:val="004D7E2E"/>
    <w:rsid w:val="004E4B9B"/>
    <w:rsid w:val="004F4DB4"/>
    <w:rsid w:val="00500083"/>
    <w:rsid w:val="00505E60"/>
    <w:rsid w:val="005101DB"/>
    <w:rsid w:val="00534917"/>
    <w:rsid w:val="00537BA1"/>
    <w:rsid w:val="00542B98"/>
    <w:rsid w:val="0056084B"/>
    <w:rsid w:val="0059088F"/>
    <w:rsid w:val="00593E0E"/>
    <w:rsid w:val="00595B76"/>
    <w:rsid w:val="005A4BEE"/>
    <w:rsid w:val="005D0E92"/>
    <w:rsid w:val="005D1910"/>
    <w:rsid w:val="005D3859"/>
    <w:rsid w:val="005E1B91"/>
    <w:rsid w:val="005E3D2D"/>
    <w:rsid w:val="005E6886"/>
    <w:rsid w:val="005F0768"/>
    <w:rsid w:val="005F19C5"/>
    <w:rsid w:val="0060690C"/>
    <w:rsid w:val="00611CB6"/>
    <w:rsid w:val="00614127"/>
    <w:rsid w:val="006218D6"/>
    <w:rsid w:val="00622909"/>
    <w:rsid w:val="00632204"/>
    <w:rsid w:val="00633420"/>
    <w:rsid w:val="006417CE"/>
    <w:rsid w:val="006542E3"/>
    <w:rsid w:val="0065648E"/>
    <w:rsid w:val="0066406C"/>
    <w:rsid w:val="00677C72"/>
    <w:rsid w:val="00680F25"/>
    <w:rsid w:val="00682DAB"/>
    <w:rsid w:val="0068573E"/>
    <w:rsid w:val="006A4763"/>
    <w:rsid w:val="006A705D"/>
    <w:rsid w:val="006B2C2A"/>
    <w:rsid w:val="006B4C13"/>
    <w:rsid w:val="006C3226"/>
    <w:rsid w:val="006D277F"/>
    <w:rsid w:val="006E6643"/>
    <w:rsid w:val="007023E1"/>
    <w:rsid w:val="00706F3E"/>
    <w:rsid w:val="00707459"/>
    <w:rsid w:val="00721D98"/>
    <w:rsid w:val="007326E1"/>
    <w:rsid w:val="00735FF2"/>
    <w:rsid w:val="00743680"/>
    <w:rsid w:val="00755907"/>
    <w:rsid w:val="00757920"/>
    <w:rsid w:val="007653F4"/>
    <w:rsid w:val="0077058B"/>
    <w:rsid w:val="007828BA"/>
    <w:rsid w:val="00796E00"/>
    <w:rsid w:val="00797BC4"/>
    <w:rsid w:val="007A0A6E"/>
    <w:rsid w:val="007B1585"/>
    <w:rsid w:val="007B45E9"/>
    <w:rsid w:val="007B4A9C"/>
    <w:rsid w:val="007B55DE"/>
    <w:rsid w:val="007D21CA"/>
    <w:rsid w:val="007D4207"/>
    <w:rsid w:val="007E3702"/>
    <w:rsid w:val="007F1CC1"/>
    <w:rsid w:val="007F52F7"/>
    <w:rsid w:val="008017C5"/>
    <w:rsid w:val="00812DBC"/>
    <w:rsid w:val="0081673B"/>
    <w:rsid w:val="008231B7"/>
    <w:rsid w:val="008312B3"/>
    <w:rsid w:val="008374E5"/>
    <w:rsid w:val="008436F5"/>
    <w:rsid w:val="008452D4"/>
    <w:rsid w:val="00854C4C"/>
    <w:rsid w:val="008557F5"/>
    <w:rsid w:val="008557F6"/>
    <w:rsid w:val="008677C8"/>
    <w:rsid w:val="00881A42"/>
    <w:rsid w:val="008A2F2C"/>
    <w:rsid w:val="008C2D46"/>
    <w:rsid w:val="008D07FF"/>
    <w:rsid w:val="008D1E5E"/>
    <w:rsid w:val="008D3321"/>
    <w:rsid w:val="008D55D3"/>
    <w:rsid w:val="008D6224"/>
    <w:rsid w:val="008F6D25"/>
    <w:rsid w:val="00901772"/>
    <w:rsid w:val="00917825"/>
    <w:rsid w:val="0093262B"/>
    <w:rsid w:val="009359AE"/>
    <w:rsid w:val="00951B8F"/>
    <w:rsid w:val="009652BF"/>
    <w:rsid w:val="00976677"/>
    <w:rsid w:val="00983418"/>
    <w:rsid w:val="009877CC"/>
    <w:rsid w:val="00997373"/>
    <w:rsid w:val="009A72FC"/>
    <w:rsid w:val="009A76E1"/>
    <w:rsid w:val="009B1E44"/>
    <w:rsid w:val="009B4957"/>
    <w:rsid w:val="009C5F70"/>
    <w:rsid w:val="009C73BF"/>
    <w:rsid w:val="009D07A7"/>
    <w:rsid w:val="009D4608"/>
    <w:rsid w:val="009D7CDE"/>
    <w:rsid w:val="009E6399"/>
    <w:rsid w:val="009F2638"/>
    <w:rsid w:val="009F27D7"/>
    <w:rsid w:val="009F6CBD"/>
    <w:rsid w:val="00A06EC9"/>
    <w:rsid w:val="00A1796A"/>
    <w:rsid w:val="00A212DF"/>
    <w:rsid w:val="00A26E67"/>
    <w:rsid w:val="00A378BB"/>
    <w:rsid w:val="00A4127D"/>
    <w:rsid w:val="00A5375D"/>
    <w:rsid w:val="00A53B92"/>
    <w:rsid w:val="00A54D9B"/>
    <w:rsid w:val="00A96FD8"/>
    <w:rsid w:val="00AA0C44"/>
    <w:rsid w:val="00AA4FFC"/>
    <w:rsid w:val="00AA68F5"/>
    <w:rsid w:val="00AB56F1"/>
    <w:rsid w:val="00AC4178"/>
    <w:rsid w:val="00AD7A25"/>
    <w:rsid w:val="00AE4D8E"/>
    <w:rsid w:val="00AF6ABA"/>
    <w:rsid w:val="00B000AB"/>
    <w:rsid w:val="00B16DB5"/>
    <w:rsid w:val="00B24D5D"/>
    <w:rsid w:val="00B25ABB"/>
    <w:rsid w:val="00B32D85"/>
    <w:rsid w:val="00B40EEE"/>
    <w:rsid w:val="00B46EA7"/>
    <w:rsid w:val="00B67318"/>
    <w:rsid w:val="00B81249"/>
    <w:rsid w:val="00B852B2"/>
    <w:rsid w:val="00B90CF5"/>
    <w:rsid w:val="00B93A7F"/>
    <w:rsid w:val="00BA3819"/>
    <w:rsid w:val="00BC5D13"/>
    <w:rsid w:val="00BE6FAF"/>
    <w:rsid w:val="00BE78D8"/>
    <w:rsid w:val="00BF6C81"/>
    <w:rsid w:val="00C07D33"/>
    <w:rsid w:val="00C130AD"/>
    <w:rsid w:val="00C22CB2"/>
    <w:rsid w:val="00C3038A"/>
    <w:rsid w:val="00C358C3"/>
    <w:rsid w:val="00C427F4"/>
    <w:rsid w:val="00C45CEA"/>
    <w:rsid w:val="00C50B62"/>
    <w:rsid w:val="00C60434"/>
    <w:rsid w:val="00C878B5"/>
    <w:rsid w:val="00CA5798"/>
    <w:rsid w:val="00CB3FAF"/>
    <w:rsid w:val="00CC7EC4"/>
    <w:rsid w:val="00CE0384"/>
    <w:rsid w:val="00CE46D7"/>
    <w:rsid w:val="00CF2494"/>
    <w:rsid w:val="00D05B7F"/>
    <w:rsid w:val="00D14735"/>
    <w:rsid w:val="00D24753"/>
    <w:rsid w:val="00D31738"/>
    <w:rsid w:val="00D35708"/>
    <w:rsid w:val="00D46F50"/>
    <w:rsid w:val="00D51FCB"/>
    <w:rsid w:val="00D52597"/>
    <w:rsid w:val="00D61121"/>
    <w:rsid w:val="00D6347A"/>
    <w:rsid w:val="00D724A7"/>
    <w:rsid w:val="00D81B2E"/>
    <w:rsid w:val="00D84484"/>
    <w:rsid w:val="00DB1499"/>
    <w:rsid w:val="00DD0656"/>
    <w:rsid w:val="00DD404D"/>
    <w:rsid w:val="00DD7A52"/>
    <w:rsid w:val="00DF269E"/>
    <w:rsid w:val="00DF5217"/>
    <w:rsid w:val="00DF770D"/>
    <w:rsid w:val="00E0166D"/>
    <w:rsid w:val="00E0596E"/>
    <w:rsid w:val="00E11A88"/>
    <w:rsid w:val="00E27EE9"/>
    <w:rsid w:val="00E30C87"/>
    <w:rsid w:val="00E37B3C"/>
    <w:rsid w:val="00E530B6"/>
    <w:rsid w:val="00E53575"/>
    <w:rsid w:val="00E645F7"/>
    <w:rsid w:val="00E809A1"/>
    <w:rsid w:val="00E8608B"/>
    <w:rsid w:val="00E97AC6"/>
    <w:rsid w:val="00EA7A32"/>
    <w:rsid w:val="00EB35D6"/>
    <w:rsid w:val="00EB3E71"/>
    <w:rsid w:val="00EB6A70"/>
    <w:rsid w:val="00EC24C8"/>
    <w:rsid w:val="00EE66F1"/>
    <w:rsid w:val="00EE6975"/>
    <w:rsid w:val="00EF1E6C"/>
    <w:rsid w:val="00EF4E06"/>
    <w:rsid w:val="00F02217"/>
    <w:rsid w:val="00F045F2"/>
    <w:rsid w:val="00F102DC"/>
    <w:rsid w:val="00F134AE"/>
    <w:rsid w:val="00F20983"/>
    <w:rsid w:val="00F31ABA"/>
    <w:rsid w:val="00F368B4"/>
    <w:rsid w:val="00F47311"/>
    <w:rsid w:val="00F47F92"/>
    <w:rsid w:val="00F5075D"/>
    <w:rsid w:val="00F62B6A"/>
    <w:rsid w:val="00F75A34"/>
    <w:rsid w:val="00F9090E"/>
    <w:rsid w:val="00FC42C1"/>
    <w:rsid w:val="00FC5509"/>
    <w:rsid w:val="00FC6E0C"/>
    <w:rsid w:val="00FE36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10C5"/>
  <w15:docId w15:val="{2CD64F54-080A-4A49-B6AA-8F80FCA7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B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0C44"/>
    <w:pPr>
      <w:ind w:left="720"/>
      <w:contextualSpacing/>
    </w:pPr>
  </w:style>
  <w:style w:type="paragraph" w:customStyle="1" w:styleId="ROZDZODDZPRZEDMprzedmiotregulacjirozdziauluboddziau">
    <w:name w:val="ROZDZ(ODDZ)_PRZEDM – przedmiot regulacji rozdziału lub oddziału"/>
    <w:next w:val="Normalny"/>
    <w:uiPriority w:val="10"/>
    <w:qFormat/>
    <w:rsid w:val="00A1796A"/>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PKTpunkt">
    <w:name w:val="PKT – punkt"/>
    <w:uiPriority w:val="13"/>
    <w:qFormat/>
    <w:rsid w:val="0077058B"/>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77058B"/>
    <w:pPr>
      <w:ind w:left="986" w:hanging="476"/>
    </w:pPr>
  </w:style>
  <w:style w:type="character" w:styleId="Odwoaniedokomentarza">
    <w:name w:val="annotation reference"/>
    <w:basedOn w:val="Domylnaczcionkaakapitu"/>
    <w:uiPriority w:val="99"/>
    <w:semiHidden/>
    <w:unhideWhenUsed/>
    <w:rsid w:val="005E3D2D"/>
    <w:rPr>
      <w:sz w:val="16"/>
      <w:szCs w:val="16"/>
    </w:rPr>
  </w:style>
  <w:style w:type="paragraph" w:styleId="Tekstkomentarza">
    <w:name w:val="annotation text"/>
    <w:basedOn w:val="Normalny"/>
    <w:link w:val="TekstkomentarzaZnak"/>
    <w:uiPriority w:val="99"/>
    <w:semiHidden/>
    <w:unhideWhenUsed/>
    <w:rsid w:val="005E3D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3D2D"/>
    <w:rPr>
      <w:sz w:val="20"/>
      <w:szCs w:val="20"/>
    </w:rPr>
  </w:style>
  <w:style w:type="paragraph" w:styleId="Tematkomentarza">
    <w:name w:val="annotation subject"/>
    <w:basedOn w:val="Tekstkomentarza"/>
    <w:next w:val="Tekstkomentarza"/>
    <w:link w:val="TematkomentarzaZnak"/>
    <w:uiPriority w:val="99"/>
    <w:semiHidden/>
    <w:unhideWhenUsed/>
    <w:rsid w:val="005E3D2D"/>
    <w:rPr>
      <w:b/>
      <w:bCs/>
    </w:rPr>
  </w:style>
  <w:style w:type="character" w:customStyle="1" w:styleId="TematkomentarzaZnak">
    <w:name w:val="Temat komentarza Znak"/>
    <w:basedOn w:val="TekstkomentarzaZnak"/>
    <w:link w:val="Tematkomentarza"/>
    <w:uiPriority w:val="99"/>
    <w:semiHidden/>
    <w:rsid w:val="005E3D2D"/>
    <w:rPr>
      <w:b/>
      <w:bCs/>
      <w:sz w:val="20"/>
      <w:szCs w:val="20"/>
    </w:rPr>
  </w:style>
  <w:style w:type="paragraph" w:styleId="Tekstdymka">
    <w:name w:val="Balloon Text"/>
    <w:basedOn w:val="Normalny"/>
    <w:link w:val="TekstdymkaZnak"/>
    <w:uiPriority w:val="99"/>
    <w:semiHidden/>
    <w:unhideWhenUsed/>
    <w:rsid w:val="005E3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D2D"/>
    <w:rPr>
      <w:rFonts w:ascii="Tahoma" w:hAnsi="Tahoma" w:cs="Tahoma"/>
      <w:sz w:val="16"/>
      <w:szCs w:val="16"/>
    </w:rPr>
  </w:style>
  <w:style w:type="paragraph" w:styleId="Tekstprzypisukocowego">
    <w:name w:val="endnote text"/>
    <w:basedOn w:val="Normalny"/>
    <w:link w:val="TekstprzypisukocowegoZnak"/>
    <w:uiPriority w:val="99"/>
    <w:semiHidden/>
    <w:unhideWhenUsed/>
    <w:rsid w:val="001C5C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5CA0"/>
    <w:rPr>
      <w:sz w:val="20"/>
      <w:szCs w:val="20"/>
    </w:rPr>
  </w:style>
  <w:style w:type="character" w:styleId="Odwoanieprzypisukocowego">
    <w:name w:val="endnote reference"/>
    <w:basedOn w:val="Domylnaczcionkaakapitu"/>
    <w:uiPriority w:val="99"/>
    <w:semiHidden/>
    <w:unhideWhenUsed/>
    <w:rsid w:val="001C5CA0"/>
    <w:rPr>
      <w:vertAlign w:val="superscript"/>
    </w:rPr>
  </w:style>
  <w:style w:type="paragraph" w:styleId="Poprawka">
    <w:name w:val="Revision"/>
    <w:hidden/>
    <w:uiPriority w:val="99"/>
    <w:semiHidden/>
    <w:rsid w:val="008F6D25"/>
    <w:pPr>
      <w:spacing w:after="0" w:line="240" w:lineRule="auto"/>
    </w:pPr>
  </w:style>
  <w:style w:type="paragraph" w:styleId="Nagwek">
    <w:name w:val="header"/>
    <w:basedOn w:val="Normalny"/>
    <w:link w:val="NagwekZnak"/>
    <w:uiPriority w:val="99"/>
    <w:unhideWhenUsed/>
    <w:rsid w:val="00F368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8B4"/>
  </w:style>
  <w:style w:type="paragraph" w:styleId="Stopka">
    <w:name w:val="footer"/>
    <w:basedOn w:val="Normalny"/>
    <w:link w:val="StopkaZnak"/>
    <w:uiPriority w:val="99"/>
    <w:unhideWhenUsed/>
    <w:rsid w:val="00F368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8B4"/>
  </w:style>
  <w:style w:type="paragraph" w:customStyle="1" w:styleId="ARTartustawynprozporzdzenia">
    <w:name w:val="ART(§) – art. ustawy (§ np. rozporządzenia)"/>
    <w:uiPriority w:val="11"/>
    <w:qFormat/>
    <w:rsid w:val="005D0E9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533">
      <w:bodyDiv w:val="1"/>
      <w:marLeft w:val="0"/>
      <w:marRight w:val="0"/>
      <w:marTop w:val="0"/>
      <w:marBottom w:val="0"/>
      <w:divBdr>
        <w:top w:val="none" w:sz="0" w:space="0" w:color="auto"/>
        <w:left w:val="none" w:sz="0" w:space="0" w:color="auto"/>
        <w:bottom w:val="none" w:sz="0" w:space="0" w:color="auto"/>
        <w:right w:val="none" w:sz="0" w:space="0" w:color="auto"/>
      </w:divBdr>
    </w:div>
    <w:div w:id="247689069">
      <w:bodyDiv w:val="1"/>
      <w:marLeft w:val="0"/>
      <w:marRight w:val="0"/>
      <w:marTop w:val="0"/>
      <w:marBottom w:val="0"/>
      <w:divBdr>
        <w:top w:val="none" w:sz="0" w:space="0" w:color="auto"/>
        <w:left w:val="none" w:sz="0" w:space="0" w:color="auto"/>
        <w:bottom w:val="none" w:sz="0" w:space="0" w:color="auto"/>
        <w:right w:val="none" w:sz="0" w:space="0" w:color="auto"/>
      </w:divBdr>
    </w:div>
    <w:div w:id="268588112">
      <w:bodyDiv w:val="1"/>
      <w:marLeft w:val="0"/>
      <w:marRight w:val="0"/>
      <w:marTop w:val="0"/>
      <w:marBottom w:val="0"/>
      <w:divBdr>
        <w:top w:val="none" w:sz="0" w:space="0" w:color="auto"/>
        <w:left w:val="none" w:sz="0" w:space="0" w:color="auto"/>
        <w:bottom w:val="none" w:sz="0" w:space="0" w:color="auto"/>
        <w:right w:val="none" w:sz="0" w:space="0" w:color="auto"/>
      </w:divBdr>
    </w:div>
    <w:div w:id="1107190472">
      <w:bodyDiv w:val="1"/>
      <w:marLeft w:val="0"/>
      <w:marRight w:val="0"/>
      <w:marTop w:val="0"/>
      <w:marBottom w:val="0"/>
      <w:divBdr>
        <w:top w:val="none" w:sz="0" w:space="0" w:color="auto"/>
        <w:left w:val="none" w:sz="0" w:space="0" w:color="auto"/>
        <w:bottom w:val="none" w:sz="0" w:space="0" w:color="auto"/>
        <w:right w:val="none" w:sz="0" w:space="0" w:color="auto"/>
      </w:divBdr>
    </w:div>
    <w:div w:id="1581594088">
      <w:bodyDiv w:val="1"/>
      <w:marLeft w:val="0"/>
      <w:marRight w:val="0"/>
      <w:marTop w:val="0"/>
      <w:marBottom w:val="0"/>
      <w:divBdr>
        <w:top w:val="none" w:sz="0" w:space="0" w:color="auto"/>
        <w:left w:val="none" w:sz="0" w:space="0" w:color="auto"/>
        <w:bottom w:val="none" w:sz="0" w:space="0" w:color="auto"/>
        <w:right w:val="none" w:sz="0" w:space="0" w:color="auto"/>
      </w:divBdr>
    </w:div>
    <w:div w:id="1920745670">
      <w:bodyDiv w:val="1"/>
      <w:marLeft w:val="390"/>
      <w:marRight w:val="390"/>
      <w:marTop w:val="0"/>
      <w:marBottom w:val="0"/>
      <w:divBdr>
        <w:top w:val="none" w:sz="0" w:space="0" w:color="auto"/>
        <w:left w:val="none" w:sz="0" w:space="0" w:color="auto"/>
        <w:bottom w:val="none" w:sz="0" w:space="0" w:color="auto"/>
        <w:right w:val="none" w:sz="0" w:space="0" w:color="auto"/>
      </w:divBdr>
    </w:div>
    <w:div w:id="2008357580">
      <w:bodyDiv w:val="1"/>
      <w:marLeft w:val="0"/>
      <w:marRight w:val="0"/>
      <w:marTop w:val="0"/>
      <w:marBottom w:val="0"/>
      <w:divBdr>
        <w:top w:val="none" w:sz="0" w:space="0" w:color="auto"/>
        <w:left w:val="none" w:sz="0" w:space="0" w:color="auto"/>
        <w:bottom w:val="none" w:sz="0" w:space="0" w:color="auto"/>
        <w:right w:val="none" w:sz="0" w:space="0" w:color="auto"/>
      </w:divBdr>
    </w:div>
    <w:div w:id="2047022736">
      <w:bodyDiv w:val="1"/>
      <w:marLeft w:val="0"/>
      <w:marRight w:val="0"/>
      <w:marTop w:val="0"/>
      <w:marBottom w:val="0"/>
      <w:divBdr>
        <w:top w:val="none" w:sz="0" w:space="0" w:color="auto"/>
        <w:left w:val="none" w:sz="0" w:space="0" w:color="auto"/>
        <w:bottom w:val="none" w:sz="0" w:space="0" w:color="auto"/>
        <w:right w:val="none" w:sz="0" w:space="0" w:color="auto"/>
      </w:divBdr>
    </w:div>
    <w:div w:id="20778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7BAB-6A0C-473C-BC50-2B97E770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2995</Words>
  <Characters>17975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Ministerstwo Energii</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Pienkowska Jolanta</dc:creator>
  <cp:lastModifiedBy>MACHAJ Maciej</cp:lastModifiedBy>
  <cp:revision>13</cp:revision>
  <cp:lastPrinted>2020-02-05T12:00:00Z</cp:lastPrinted>
  <dcterms:created xsi:type="dcterms:W3CDTF">2020-06-22T09:18:00Z</dcterms:created>
  <dcterms:modified xsi:type="dcterms:W3CDTF">2020-07-23T09:19:00Z</dcterms:modified>
</cp:coreProperties>
</file>