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10" w:tblpY="-72"/>
        <w:tblW w:w="1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3"/>
        <w:gridCol w:w="2141"/>
        <w:gridCol w:w="9141"/>
        <w:gridCol w:w="2249"/>
      </w:tblGrid>
      <w:tr w:rsidR="00C2796F" w:rsidRPr="0053769B" w:rsidTr="0053769B">
        <w:trPr>
          <w:trHeight w:val="690"/>
        </w:trPr>
        <w:tc>
          <w:tcPr>
            <w:tcW w:w="460" w:type="dxa"/>
          </w:tcPr>
          <w:p w:rsidR="00C2796F" w:rsidRPr="0053769B" w:rsidRDefault="00C2796F" w:rsidP="0053769B">
            <w:pPr>
              <w:spacing w:after="0" w:line="240" w:lineRule="auto"/>
              <w:jc w:val="center"/>
              <w:rPr>
                <w:rFonts w:ascii="Times New Roman" w:hAnsi="Times New Roman" w:cs="Times New Roman"/>
                <w:sz w:val="20"/>
                <w:szCs w:val="20"/>
              </w:rPr>
            </w:pPr>
            <w:r w:rsidRPr="0053769B">
              <w:rPr>
                <w:rFonts w:ascii="Times New Roman" w:hAnsi="Times New Roman" w:cs="Times New Roman"/>
                <w:sz w:val="20"/>
                <w:szCs w:val="20"/>
              </w:rPr>
              <w:t>L.p.</w:t>
            </w:r>
          </w:p>
        </w:tc>
        <w:tc>
          <w:tcPr>
            <w:tcW w:w="2141" w:type="dxa"/>
          </w:tcPr>
          <w:p w:rsidR="00C2796F" w:rsidRPr="0053769B" w:rsidRDefault="00C2796F" w:rsidP="0053769B">
            <w:pPr>
              <w:spacing w:after="0" w:line="240" w:lineRule="auto"/>
              <w:jc w:val="center"/>
              <w:rPr>
                <w:rFonts w:ascii="Times New Roman" w:hAnsi="Times New Roman" w:cs="Times New Roman"/>
                <w:sz w:val="20"/>
                <w:szCs w:val="20"/>
              </w:rPr>
            </w:pPr>
            <w:r w:rsidRPr="0053769B">
              <w:rPr>
                <w:rFonts w:ascii="Times New Roman" w:hAnsi="Times New Roman" w:cs="Times New Roman"/>
                <w:sz w:val="20"/>
                <w:szCs w:val="20"/>
              </w:rPr>
              <w:t>Jedn. Red.</w:t>
            </w:r>
          </w:p>
        </w:tc>
        <w:tc>
          <w:tcPr>
            <w:tcW w:w="9158" w:type="dxa"/>
          </w:tcPr>
          <w:p w:rsidR="00C2796F" w:rsidRPr="0053769B" w:rsidRDefault="00C2796F" w:rsidP="0053769B">
            <w:pPr>
              <w:spacing w:after="0" w:line="240" w:lineRule="auto"/>
              <w:jc w:val="center"/>
              <w:rPr>
                <w:rFonts w:ascii="Times New Roman" w:hAnsi="Times New Roman" w:cs="Times New Roman"/>
                <w:sz w:val="20"/>
                <w:szCs w:val="20"/>
              </w:rPr>
            </w:pPr>
            <w:r w:rsidRPr="0053769B">
              <w:rPr>
                <w:rFonts w:ascii="Times New Roman" w:hAnsi="Times New Roman" w:cs="Times New Roman"/>
                <w:sz w:val="20"/>
                <w:szCs w:val="20"/>
              </w:rPr>
              <w:t>Treść przepisu projektu</w:t>
            </w:r>
          </w:p>
        </w:tc>
        <w:tc>
          <w:tcPr>
            <w:tcW w:w="2235" w:type="dxa"/>
          </w:tcPr>
          <w:p w:rsidR="00C2796F" w:rsidRPr="0053769B" w:rsidRDefault="00C2796F" w:rsidP="0053769B">
            <w:pPr>
              <w:spacing w:after="0" w:line="240" w:lineRule="auto"/>
              <w:jc w:val="center"/>
              <w:rPr>
                <w:rFonts w:ascii="Times New Roman" w:hAnsi="Times New Roman" w:cs="Times New Roman"/>
                <w:sz w:val="20"/>
                <w:szCs w:val="20"/>
              </w:rPr>
            </w:pPr>
            <w:r w:rsidRPr="0053769B">
              <w:rPr>
                <w:rFonts w:ascii="Times New Roman" w:hAnsi="Times New Roman" w:cs="Times New Roman"/>
                <w:sz w:val="20"/>
                <w:szCs w:val="20"/>
              </w:rPr>
              <w:t xml:space="preserve">Uzasadnienie wprowadzenia przepisu </w:t>
            </w:r>
          </w:p>
        </w:tc>
      </w:tr>
      <w:tr w:rsidR="00C2796F" w:rsidRPr="0053769B" w:rsidTr="0053769B">
        <w:trPr>
          <w:trHeight w:val="1123"/>
        </w:trPr>
        <w:tc>
          <w:tcPr>
            <w:tcW w:w="460" w:type="dxa"/>
            <w:shd w:val="clear" w:color="auto" w:fill="AEAAAA" w:themeFill="background2" w:themeFillShade="BF"/>
          </w:tcPr>
          <w:p w:rsidR="00C2796F" w:rsidRPr="0053769B" w:rsidRDefault="00C2796F" w:rsidP="0053769B">
            <w:pPr>
              <w:spacing w:after="0" w:line="240" w:lineRule="auto"/>
              <w:jc w:val="center"/>
              <w:rPr>
                <w:rFonts w:ascii="Times New Roman" w:hAnsi="Times New Roman" w:cs="Times New Roman"/>
                <w:sz w:val="20"/>
                <w:szCs w:val="20"/>
              </w:rPr>
            </w:pPr>
          </w:p>
        </w:tc>
        <w:tc>
          <w:tcPr>
            <w:tcW w:w="2141" w:type="dxa"/>
            <w:shd w:val="clear" w:color="auto" w:fill="AEAAAA" w:themeFill="background2" w:themeFillShade="BF"/>
          </w:tcPr>
          <w:p w:rsidR="00C2796F" w:rsidRPr="0053769B" w:rsidRDefault="00C2796F" w:rsidP="0053769B">
            <w:pPr>
              <w:spacing w:after="0" w:line="240" w:lineRule="auto"/>
              <w:jc w:val="center"/>
              <w:rPr>
                <w:rFonts w:ascii="Times New Roman" w:hAnsi="Times New Roman" w:cs="Times New Roman"/>
                <w:sz w:val="20"/>
                <w:szCs w:val="20"/>
              </w:rPr>
            </w:pPr>
          </w:p>
        </w:tc>
        <w:tc>
          <w:tcPr>
            <w:tcW w:w="9158" w:type="dxa"/>
            <w:shd w:val="clear" w:color="auto" w:fill="AEAAAA" w:themeFill="background2" w:themeFillShade="BF"/>
          </w:tcPr>
          <w:p w:rsidR="00C2796F" w:rsidRPr="0053769B" w:rsidRDefault="00C2796F" w:rsidP="0053769B">
            <w:pPr>
              <w:spacing w:after="0" w:line="240" w:lineRule="auto"/>
              <w:rPr>
                <w:rFonts w:ascii="Times New Roman" w:hAnsi="Times New Roman" w:cs="Times New Roman"/>
                <w:sz w:val="20"/>
                <w:szCs w:val="20"/>
              </w:rPr>
            </w:pPr>
            <w:r w:rsidRPr="0053769B">
              <w:rPr>
                <w:rFonts w:ascii="Times New Roman" w:hAnsi="Times New Roman" w:cs="Times New Roman"/>
                <w:sz w:val="20"/>
                <w:szCs w:val="20"/>
              </w:rPr>
              <w:t>Art. 1 W ustawie z dnia 12 czerwca 2015 r. o zmianie ustawy o systemie handlu uprawnieniami do emisji gazów cieplarnianych oraz niektórych innych ustaw  (Dz. U. z 2018 r. poz. 1201 ze zm.) wprowadza się następujące zmiany:</w:t>
            </w:r>
          </w:p>
        </w:tc>
        <w:tc>
          <w:tcPr>
            <w:tcW w:w="2235" w:type="dxa"/>
            <w:shd w:val="clear" w:color="auto" w:fill="AEAAAA" w:themeFill="background2" w:themeFillShade="BF"/>
          </w:tcPr>
          <w:p w:rsidR="00C2796F" w:rsidRPr="0053769B" w:rsidRDefault="00C2796F" w:rsidP="0053769B">
            <w:pPr>
              <w:spacing w:after="0" w:line="240" w:lineRule="auto"/>
              <w:jc w:val="center"/>
              <w:rPr>
                <w:rFonts w:ascii="Times New Roman" w:hAnsi="Times New Roman" w:cs="Times New Roman"/>
                <w:sz w:val="20"/>
                <w:szCs w:val="20"/>
              </w:rPr>
            </w:pPr>
          </w:p>
        </w:tc>
      </w:tr>
      <w:tr w:rsidR="00C2796F" w:rsidRPr="0053769B" w:rsidTr="0053769B">
        <w:trPr>
          <w:trHeight w:val="1530"/>
        </w:trPr>
        <w:tc>
          <w:tcPr>
            <w:tcW w:w="460" w:type="dxa"/>
          </w:tcPr>
          <w:p w:rsidR="00C2796F" w:rsidRPr="00FA670D" w:rsidRDefault="00C2796F" w:rsidP="0053769B">
            <w:pPr>
              <w:spacing w:after="0" w:line="240" w:lineRule="auto"/>
              <w:jc w:val="center"/>
              <w:rPr>
                <w:rFonts w:ascii="Times New Roman" w:hAnsi="Times New Roman" w:cs="Times New Roman"/>
                <w:sz w:val="20"/>
                <w:szCs w:val="20"/>
              </w:rPr>
            </w:pPr>
            <w:r w:rsidRPr="00FA670D">
              <w:rPr>
                <w:rFonts w:ascii="Times New Roman" w:hAnsi="Times New Roman" w:cs="Times New Roman"/>
                <w:sz w:val="20"/>
                <w:szCs w:val="20"/>
              </w:rPr>
              <w:t>1.</w:t>
            </w:r>
          </w:p>
        </w:tc>
        <w:tc>
          <w:tcPr>
            <w:tcW w:w="2141" w:type="dxa"/>
          </w:tcPr>
          <w:p w:rsidR="00C2796F" w:rsidRPr="0053769B" w:rsidRDefault="00C2796F" w:rsidP="0053769B">
            <w:pPr>
              <w:spacing w:after="0" w:line="240" w:lineRule="auto"/>
              <w:rPr>
                <w:rFonts w:ascii="Times New Roman" w:hAnsi="Times New Roman" w:cs="Times New Roman"/>
                <w:sz w:val="20"/>
                <w:szCs w:val="20"/>
              </w:rPr>
            </w:pPr>
            <w:r w:rsidRPr="00FA670D">
              <w:rPr>
                <w:rFonts w:ascii="Times New Roman" w:hAnsi="Times New Roman" w:cs="Times New Roman"/>
                <w:sz w:val="20"/>
                <w:szCs w:val="20"/>
              </w:rPr>
              <w:t>Art</w:t>
            </w:r>
            <w:r w:rsidRPr="0053769B">
              <w:rPr>
                <w:rFonts w:ascii="Times New Roman" w:hAnsi="Times New Roman" w:cs="Times New Roman"/>
                <w:sz w:val="20"/>
                <w:szCs w:val="20"/>
              </w:rPr>
              <w:t>. 1 pkt 1 i 2</w:t>
            </w:r>
          </w:p>
        </w:tc>
        <w:tc>
          <w:tcPr>
            <w:tcW w:w="9158" w:type="dxa"/>
          </w:tcPr>
          <w:p w:rsidR="00C2796F" w:rsidRPr="0053769B" w:rsidRDefault="00C2796F" w:rsidP="0053769B">
            <w:pPr>
              <w:pStyle w:val="PKTpunkt"/>
              <w:keepNext/>
              <w:spacing w:line="240" w:lineRule="auto"/>
              <w:rPr>
                <w:rFonts w:ascii="Times New Roman" w:hAnsi="Times New Roman" w:cs="Times New Roman"/>
                <w:sz w:val="20"/>
              </w:rPr>
            </w:pPr>
            <w:r w:rsidRPr="0053769B">
              <w:rPr>
                <w:rFonts w:ascii="Times New Roman" w:hAnsi="Times New Roman" w:cs="Times New Roman"/>
                <w:sz w:val="20"/>
              </w:rPr>
              <w:t>1)</w:t>
            </w:r>
            <w:r w:rsidRPr="0053769B">
              <w:rPr>
                <w:rFonts w:ascii="Times New Roman" w:hAnsi="Times New Roman" w:cs="Times New Roman"/>
                <w:sz w:val="20"/>
              </w:rPr>
              <w:tab/>
              <w:t>w odnośniku nr 1:</w:t>
            </w:r>
          </w:p>
          <w:p w:rsidR="00C2796F" w:rsidRPr="0053769B" w:rsidRDefault="00C2796F" w:rsidP="0053769B">
            <w:pPr>
              <w:pStyle w:val="LITlitera"/>
              <w:spacing w:line="240" w:lineRule="auto"/>
              <w:rPr>
                <w:rFonts w:ascii="Times New Roman" w:hAnsi="Times New Roman" w:cs="Times New Roman"/>
                <w:sz w:val="20"/>
              </w:rPr>
            </w:pPr>
            <w:r w:rsidRPr="0053769B">
              <w:rPr>
                <w:rFonts w:ascii="Times New Roman" w:hAnsi="Times New Roman" w:cs="Times New Roman"/>
                <w:sz w:val="20"/>
              </w:rPr>
              <w:t>a) wprowadzenie do wyliczenia otrzymuje brzmienie:</w:t>
            </w:r>
          </w:p>
          <w:p w:rsidR="00C2796F" w:rsidRPr="0053769B" w:rsidRDefault="00C2796F" w:rsidP="0053769B">
            <w:pPr>
              <w:pStyle w:val="ZCZWSPPKTODNONIKAzmczciwsppktodnonikaartykuempunktem"/>
              <w:spacing w:line="240" w:lineRule="auto"/>
              <w:rPr>
                <w:rFonts w:cs="Times New Roman"/>
                <w:sz w:val="20"/>
              </w:rPr>
            </w:pPr>
            <w:r w:rsidRPr="0053769B">
              <w:rPr>
                <w:rFonts w:cs="Times New Roman"/>
                <w:sz w:val="20"/>
              </w:rPr>
              <w:t>„Niniejsza ustawa służy stosowaniu:”,</w:t>
            </w:r>
          </w:p>
          <w:p w:rsidR="00C2796F" w:rsidRPr="0053769B" w:rsidRDefault="00C2796F" w:rsidP="0053769B">
            <w:pPr>
              <w:pStyle w:val="LITlitera"/>
              <w:spacing w:line="240" w:lineRule="auto"/>
              <w:rPr>
                <w:rFonts w:ascii="Times New Roman" w:hAnsi="Times New Roman" w:cs="Times New Roman"/>
                <w:sz w:val="20"/>
              </w:rPr>
            </w:pPr>
            <w:r w:rsidRPr="0053769B">
              <w:rPr>
                <w:rFonts w:ascii="Times New Roman" w:hAnsi="Times New Roman" w:cs="Times New Roman"/>
                <w:sz w:val="20"/>
              </w:rPr>
              <w:t>b) pkt 4 otrzymuje brzmienie:</w:t>
            </w:r>
          </w:p>
          <w:p w:rsidR="00C2796F" w:rsidRPr="0053769B" w:rsidRDefault="00C2796F" w:rsidP="0053769B">
            <w:pPr>
              <w:pStyle w:val="ZPKTwODNONIKUzmpktwzmienianymodnonikuartykuempunktem"/>
              <w:spacing w:line="240" w:lineRule="auto"/>
              <w:rPr>
                <w:rFonts w:cs="Times New Roman"/>
                <w:sz w:val="20"/>
              </w:rPr>
            </w:pPr>
            <w:r w:rsidRPr="0053769B">
              <w:rPr>
                <w:rFonts w:cs="Times New Roman"/>
                <w:sz w:val="20"/>
              </w:rPr>
              <w:t>„4) rozporządzenia wykonawczego Komisji (UE) 2018/2067 z dnia 19 grudnia 2018 r. w sprawie weryfikacji danych oraz akredytacji weryfikatorów na podstawie dyrektywy 2003/87/WE Parlamentu Europejskiego i Rady (Dz. Urz. UE L 334 z 31.12.2018, str. 94);”,</w:t>
            </w:r>
          </w:p>
          <w:p w:rsidR="00C2796F" w:rsidRPr="0053769B" w:rsidRDefault="00C2796F" w:rsidP="0053769B">
            <w:pPr>
              <w:pStyle w:val="LITlitera"/>
              <w:spacing w:line="240" w:lineRule="auto"/>
              <w:rPr>
                <w:rFonts w:ascii="Times New Roman" w:hAnsi="Times New Roman" w:cs="Times New Roman"/>
                <w:sz w:val="20"/>
              </w:rPr>
            </w:pPr>
            <w:r w:rsidRPr="0053769B">
              <w:rPr>
                <w:rFonts w:ascii="Times New Roman" w:hAnsi="Times New Roman" w:cs="Times New Roman"/>
                <w:sz w:val="20"/>
              </w:rPr>
              <w:t>c)</w:t>
            </w:r>
            <w:r w:rsidRPr="0053769B">
              <w:rPr>
                <w:rFonts w:ascii="Times New Roman" w:hAnsi="Times New Roman" w:cs="Times New Roman"/>
                <w:sz w:val="20"/>
              </w:rPr>
              <w:tab/>
              <w:t xml:space="preserve">w pkt 8 kropkę zastępuje się średnikiem i dodaje się pkt 9 i 10 w brzmieniu: </w:t>
            </w:r>
          </w:p>
          <w:p w:rsidR="00C2796F" w:rsidRPr="0053769B" w:rsidRDefault="00C2796F" w:rsidP="0053769B">
            <w:pPr>
              <w:pStyle w:val="ZPKTwODNONIKUzmpktwzmienianymodnonikuartykuempunktem"/>
              <w:spacing w:line="240" w:lineRule="auto"/>
              <w:rPr>
                <w:rFonts w:cs="Times New Roman"/>
                <w:sz w:val="20"/>
              </w:rPr>
            </w:pPr>
            <w:r w:rsidRPr="0053769B">
              <w:rPr>
                <w:rFonts w:cs="Times New Roman"/>
                <w:sz w:val="20"/>
              </w:rPr>
              <w:t>„9)</w:t>
            </w:r>
            <w:r w:rsidRPr="0053769B">
              <w:rPr>
                <w:rFonts w:cs="Times New Roman"/>
                <w:sz w:val="20"/>
              </w:rPr>
              <w:tab/>
              <w:t>rozporządzenia Parlamentu Europejskiego i Rady (UE) 2017/2392 z dnia 13 grudnia 2017 r. zmieniającego dyrektywę 2003/87/WE w celu utrzymania obecnych ograniczeń zakresu zastosowania w odniesieniu do działań lotniczych i w celu przygotowania wdrożenia globalnego środka rynkowego po 2021 r. (Dz. Urz. UE L 350 z 29.12.2017, str .7);</w:t>
            </w:r>
          </w:p>
          <w:p w:rsidR="00C2796F" w:rsidRPr="0053769B" w:rsidRDefault="00C2796F" w:rsidP="0053769B">
            <w:pPr>
              <w:pStyle w:val="ZPKTwODNONIKUzmpktwzmienianymodnonikuartykuempunktem"/>
              <w:spacing w:line="240" w:lineRule="auto"/>
              <w:rPr>
                <w:rFonts w:cs="Times New Roman"/>
                <w:sz w:val="20"/>
              </w:rPr>
            </w:pPr>
            <w:r w:rsidRPr="0053769B">
              <w:rPr>
                <w:rFonts w:cs="Times New Roman"/>
                <w:sz w:val="20"/>
              </w:rPr>
              <w:t>10)</w:t>
            </w:r>
            <w:r w:rsidRPr="0053769B">
              <w:rPr>
                <w:rFonts w:cs="Times New Roman"/>
                <w:sz w:val="20"/>
              </w:rPr>
              <w:tab/>
              <w:t xml:space="preserve"> rozporządzenia delegowanego Komisji (UE) </w:t>
            </w:r>
            <w:bookmarkStart w:id="0" w:name="_Hlk3558254"/>
            <w:r w:rsidRPr="0053769B">
              <w:rPr>
                <w:rFonts w:cs="Times New Roman"/>
                <w:sz w:val="20"/>
              </w:rPr>
              <w:t xml:space="preserve">2019/331 z dnia 19 grudnia 2018 </w:t>
            </w:r>
            <w:bookmarkEnd w:id="0"/>
            <w:r w:rsidRPr="0053769B">
              <w:rPr>
                <w:rFonts w:cs="Times New Roman"/>
                <w:sz w:val="20"/>
              </w:rPr>
              <w:t>r. w sprawie ustanowienia przejściowych zasad dotyczących zharmonizowanego przydziału bezpłatnych uprawnień do emisji w całej Unii na podstawie art. 10a dyrektywy 2003/87/WE Parlamentu Europejskiego i Rady (Dz. Urz. UE L 59 z 27.02.2019, str. 8).”;</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2)</w:t>
            </w:r>
            <w:r w:rsidRPr="0053769B">
              <w:rPr>
                <w:rFonts w:ascii="Times New Roman" w:hAnsi="Times New Roman" w:cs="Times New Roman"/>
                <w:sz w:val="20"/>
              </w:rPr>
              <w:tab/>
              <w:t>odnośnik nr 2 otrzymuje brzmienie:</w:t>
            </w:r>
          </w:p>
          <w:p w:rsidR="00C2796F" w:rsidRPr="0053769B" w:rsidRDefault="00C2796F" w:rsidP="0053769B">
            <w:pPr>
              <w:pStyle w:val="ZODNONIKAzmtekstuodnonikaartykuempunktem"/>
              <w:spacing w:line="240" w:lineRule="auto"/>
              <w:rPr>
                <w:rFonts w:cs="Times New Roman"/>
                <w:sz w:val="20"/>
              </w:rPr>
            </w:pPr>
            <w:r w:rsidRPr="0053769B">
              <w:rPr>
                <w:rFonts w:cs="Times New Roman"/>
                <w:sz w:val="20"/>
              </w:rPr>
              <w:t>„2) Niniejsza ustawa w zakresie swojej regulacji wdraża:</w:t>
            </w:r>
          </w:p>
          <w:p w:rsidR="00C2796F" w:rsidRPr="0053769B" w:rsidRDefault="00C2796F" w:rsidP="0053769B">
            <w:pPr>
              <w:pStyle w:val="ZODNONIKAzmtekstuodnonikaartykuempunktem"/>
              <w:spacing w:line="240" w:lineRule="auto"/>
              <w:rPr>
                <w:rFonts w:cs="Times New Roman"/>
                <w:sz w:val="20"/>
              </w:rPr>
            </w:pPr>
            <w:r w:rsidRPr="0053769B">
              <w:rPr>
                <w:rFonts w:cs="Times New Roman"/>
                <w:sz w:val="20"/>
              </w:rPr>
              <w:t>1)</w:t>
            </w:r>
            <w:r w:rsidRPr="0053769B">
              <w:rPr>
                <w:rFonts w:cs="Times New Roman"/>
                <w:sz w:val="20"/>
              </w:rPr>
              <w:tab/>
              <w:t xml:space="preserve">dyrektywę 2003/87/WE Parlamentu Europejskiego i Rady z dnia 13 października 2003 r. ustanawiającą system handlu przydziałami emisji gazów cieplarnianych we Wspólnocie oraz zmieniającą dyrektywę Rady 96/61/WE (Dz. Urz. UE L 275 </w:t>
            </w:r>
            <w:r w:rsidRPr="0053769B">
              <w:rPr>
                <w:rFonts w:cs="Times New Roman"/>
                <w:sz w:val="20"/>
              </w:rPr>
              <w:br/>
              <w:t>z 25.10.2003, str. 32, z późn. zm. - Dz. Urz. UE Polskie wydanie specjalne, rozdz. 15, t. 7, str. 631);</w:t>
            </w:r>
          </w:p>
          <w:p w:rsidR="00C2796F" w:rsidRPr="0053769B" w:rsidRDefault="00C2796F" w:rsidP="0053769B">
            <w:pPr>
              <w:pStyle w:val="ZODNONIKAzmtekstuodnonikaartykuempunktem"/>
              <w:spacing w:line="240" w:lineRule="auto"/>
              <w:rPr>
                <w:rFonts w:cs="Times New Roman"/>
                <w:sz w:val="20"/>
              </w:rPr>
            </w:pPr>
            <w:r w:rsidRPr="0053769B">
              <w:rPr>
                <w:rFonts w:cs="Times New Roman"/>
                <w:sz w:val="20"/>
              </w:rPr>
              <w:t>2)</w:t>
            </w:r>
            <w:r w:rsidRPr="0053769B">
              <w:rPr>
                <w:rFonts w:cs="Times New Roman"/>
                <w:sz w:val="20"/>
              </w:rPr>
              <w:tab/>
              <w:t xml:space="preserve">dyrektywę Parlamentu Europejskiego i Rady 2010/75/UE z dnia 24 listopada 2010 r. w sprawie emisji przemysłowych (zintegrowane zapobieganie zanieczyszczeniom </w:t>
            </w:r>
            <w:r w:rsidRPr="0053769B">
              <w:rPr>
                <w:rFonts w:cs="Times New Roman"/>
                <w:sz w:val="20"/>
              </w:rPr>
              <w:br/>
              <w:t>i ich kontrola) (Dz. Urz. UE. L 334 z 17.12.2010, str. 17, z późn. zm.);</w:t>
            </w:r>
          </w:p>
          <w:p w:rsidR="00C2796F" w:rsidRPr="0053769B" w:rsidRDefault="00C2796F" w:rsidP="0053769B">
            <w:pPr>
              <w:pStyle w:val="ZODNONIKAzmtekstuodnonikaartykuempunktem"/>
              <w:spacing w:line="240" w:lineRule="auto"/>
              <w:rPr>
                <w:rFonts w:cs="Times New Roman"/>
                <w:sz w:val="20"/>
              </w:rPr>
            </w:pPr>
            <w:r w:rsidRPr="0053769B">
              <w:rPr>
                <w:rFonts w:cs="Times New Roman"/>
                <w:sz w:val="20"/>
              </w:rPr>
              <w:t>3)</w:t>
            </w:r>
            <w:r w:rsidRPr="0053769B">
              <w:rPr>
                <w:rFonts w:cs="Times New Roman"/>
                <w:sz w:val="20"/>
              </w:rPr>
              <w:tab/>
              <w:t>dyrektywę Parlamentu Europejskiego i Rady (UE) 2015/2193 z dnia 25 listopada 2015 r. w sprawie ograniczenia emisji niektórych zanieczyszczeń do powietrza ze średnich obiektów energetycznego spalania (Dz. Urz. UE L 313 z 28.11.2015, str. 1);</w:t>
            </w:r>
          </w:p>
          <w:p w:rsidR="00C2796F" w:rsidRPr="0053769B" w:rsidRDefault="00C2796F" w:rsidP="0053769B">
            <w:pPr>
              <w:pStyle w:val="ZODNONIKAzmtekstuodnonikaartykuempunktem"/>
              <w:spacing w:line="240" w:lineRule="auto"/>
              <w:rPr>
                <w:rFonts w:cs="Times New Roman"/>
                <w:sz w:val="20"/>
              </w:rPr>
            </w:pPr>
            <w:r w:rsidRPr="0053769B">
              <w:rPr>
                <w:rFonts w:cs="Times New Roman"/>
                <w:sz w:val="20"/>
              </w:rPr>
              <w:lastRenderedPageBreak/>
              <w:t>4)</w:t>
            </w:r>
            <w:r w:rsidRPr="0053769B">
              <w:rPr>
                <w:rFonts w:cs="Times New Roman"/>
                <w:sz w:val="20"/>
              </w:rPr>
              <w:tab/>
              <w:t>dyrektywę Parlamentu Europejskiego i Rady (UE) 2016/2284 z dnia 14 grudnia 2016 r. w sprawie redukcji krajowych emisji niektórych rodzajów zanieczyszczeń atmosferycznych, zmiany dyrektywy 2003/35/WE oraz uchylenia dyrektywy 2001/81/WE (Dz. Urz. UE L 344 z 17.12.2016, str. 1);</w:t>
            </w:r>
          </w:p>
          <w:p w:rsidR="00C2796F" w:rsidRPr="0053769B" w:rsidRDefault="00C2796F" w:rsidP="0053769B">
            <w:pPr>
              <w:pStyle w:val="ZODNONIKAzmtekstuodnonikaartykuempunktem"/>
              <w:spacing w:line="240" w:lineRule="auto"/>
              <w:rPr>
                <w:rFonts w:cs="Times New Roman"/>
                <w:sz w:val="20"/>
              </w:rPr>
            </w:pPr>
            <w:r w:rsidRPr="0053769B">
              <w:rPr>
                <w:rFonts w:cs="Times New Roman"/>
                <w:sz w:val="20"/>
              </w:rPr>
              <w:t>5)</w:t>
            </w:r>
            <w:r w:rsidRPr="0053769B">
              <w:rPr>
                <w:rFonts w:cs="Times New Roman"/>
                <w:sz w:val="20"/>
              </w:rPr>
              <w:tab/>
              <w:t>dyrektywę Parlamentu Europejskiego i Rady (UE) 2018/410 z dnia 14 marca 2018 r. zmieniającą dyrektywę 2003/87/WE w celu wzmocnienia efektywnych pod względem kosztów redukcji emisji oraz inwestycji niskoemisyjnych oraz decyzję (UE) 2015/1814 (Dz. Urz. UE L 76 z 19.03.2018, str. 3).”;</w:t>
            </w:r>
          </w:p>
          <w:p w:rsidR="00C2796F" w:rsidRPr="00FA670D" w:rsidRDefault="00C2796F" w:rsidP="0053769B">
            <w:pPr>
              <w:spacing w:after="0" w:line="240" w:lineRule="auto"/>
              <w:rPr>
                <w:rFonts w:ascii="Times New Roman" w:hAnsi="Times New Roman" w:cs="Times New Roman"/>
                <w:sz w:val="20"/>
                <w:szCs w:val="20"/>
              </w:rPr>
            </w:pPr>
          </w:p>
        </w:tc>
        <w:tc>
          <w:tcPr>
            <w:tcW w:w="2235" w:type="dxa"/>
          </w:tcPr>
          <w:p w:rsidR="00C2796F" w:rsidRPr="0053769B" w:rsidRDefault="00C2796F" w:rsidP="0053769B">
            <w:pPr>
              <w:spacing w:after="0" w:line="240" w:lineRule="auto"/>
              <w:jc w:val="both"/>
              <w:rPr>
                <w:rFonts w:ascii="Times New Roman" w:hAnsi="Times New Roman" w:cs="Times New Roman"/>
                <w:sz w:val="20"/>
                <w:szCs w:val="20"/>
              </w:rPr>
            </w:pPr>
            <w:r w:rsidRPr="0053769B">
              <w:rPr>
                <w:rFonts w:ascii="Times New Roman" w:hAnsi="Times New Roman" w:cs="Times New Roman"/>
                <w:sz w:val="20"/>
                <w:szCs w:val="20"/>
              </w:rPr>
              <w:lastRenderedPageBreak/>
              <w:t xml:space="preserve">W związku z przyjęciem i wejściem w życie przepisów prawa UE wymagających transpozycji lub wykonania w krajowym porządku prawnym, zachodzi potrzeba dostosowania odnośników </w:t>
            </w:r>
          </w:p>
        </w:tc>
      </w:tr>
      <w:tr w:rsidR="00C2796F" w:rsidRPr="0053769B" w:rsidTr="0053769B">
        <w:trPr>
          <w:trHeight w:val="1530"/>
        </w:trPr>
        <w:tc>
          <w:tcPr>
            <w:tcW w:w="460" w:type="dxa"/>
          </w:tcPr>
          <w:p w:rsidR="00C2796F" w:rsidRPr="0053769B" w:rsidRDefault="00C2796F" w:rsidP="0053769B">
            <w:pPr>
              <w:spacing w:after="0" w:line="240" w:lineRule="auto"/>
              <w:jc w:val="center"/>
              <w:rPr>
                <w:rFonts w:ascii="Times New Roman" w:hAnsi="Times New Roman" w:cs="Times New Roman"/>
                <w:sz w:val="20"/>
                <w:szCs w:val="20"/>
              </w:rPr>
            </w:pPr>
            <w:r w:rsidRPr="00FA670D">
              <w:rPr>
                <w:rFonts w:ascii="Times New Roman" w:hAnsi="Times New Roman" w:cs="Times New Roman"/>
                <w:sz w:val="20"/>
                <w:szCs w:val="20"/>
              </w:rPr>
              <w:lastRenderedPageBreak/>
              <w:t>2</w:t>
            </w:r>
            <w:r w:rsidRPr="0053769B">
              <w:rPr>
                <w:rFonts w:ascii="Times New Roman" w:hAnsi="Times New Roman" w:cs="Times New Roman"/>
                <w:sz w:val="20"/>
                <w:szCs w:val="20"/>
              </w:rPr>
              <w:t>.</w:t>
            </w:r>
          </w:p>
        </w:tc>
        <w:tc>
          <w:tcPr>
            <w:tcW w:w="2141" w:type="dxa"/>
          </w:tcPr>
          <w:p w:rsidR="00C2796F" w:rsidRPr="0053769B" w:rsidRDefault="00C2796F" w:rsidP="0053769B">
            <w:pPr>
              <w:spacing w:after="0" w:line="240" w:lineRule="auto"/>
              <w:rPr>
                <w:rFonts w:ascii="Times New Roman" w:hAnsi="Times New Roman" w:cs="Times New Roman"/>
                <w:sz w:val="20"/>
                <w:szCs w:val="20"/>
              </w:rPr>
            </w:pPr>
            <w:r w:rsidRPr="0053769B">
              <w:rPr>
                <w:rFonts w:ascii="Times New Roman" w:hAnsi="Times New Roman" w:cs="Times New Roman"/>
                <w:sz w:val="20"/>
                <w:szCs w:val="20"/>
              </w:rPr>
              <w:t>Art. 1 pkt 3 lit. a – w art. 3 po pkt 3 dodaje się pkt 3a</w:t>
            </w:r>
          </w:p>
        </w:tc>
        <w:tc>
          <w:tcPr>
            <w:tcW w:w="9158" w:type="dxa"/>
          </w:tcPr>
          <w:p w:rsidR="00C2796F" w:rsidRPr="0053769B" w:rsidRDefault="00C2796F" w:rsidP="0053769B">
            <w:pPr>
              <w:spacing w:after="0" w:line="240" w:lineRule="auto"/>
              <w:rPr>
                <w:rFonts w:ascii="Times New Roman" w:hAnsi="Times New Roman" w:cs="Times New Roman"/>
                <w:sz w:val="20"/>
                <w:szCs w:val="20"/>
              </w:rPr>
            </w:pPr>
            <w:r w:rsidRPr="0053769B">
              <w:rPr>
                <w:rFonts w:ascii="Times New Roman" w:hAnsi="Times New Roman" w:cs="Times New Roman"/>
                <w:sz w:val="20"/>
                <w:szCs w:val="20"/>
              </w:rPr>
              <w:t>3a) eksploatacji instalacji – rozumie się przez to użytkowanie instalacji, zarówno w normalnym trybie działalności, jak i przy wydarzeniach nietypowych, o których mowa w art. 20 ust. 1 rozporządzenia Komisji (UE) nr 601/2012, a także utrzymywanie jej w sprawności;”;</w:t>
            </w:r>
          </w:p>
        </w:tc>
        <w:tc>
          <w:tcPr>
            <w:tcW w:w="2235" w:type="dxa"/>
          </w:tcPr>
          <w:p w:rsidR="00C2796F" w:rsidRPr="0053769B" w:rsidRDefault="00C2796F" w:rsidP="0053769B">
            <w:pPr>
              <w:spacing w:after="0" w:line="240" w:lineRule="auto"/>
              <w:jc w:val="both"/>
              <w:rPr>
                <w:rFonts w:ascii="Times New Roman" w:hAnsi="Times New Roman" w:cs="Times New Roman"/>
                <w:sz w:val="20"/>
                <w:szCs w:val="20"/>
              </w:rPr>
            </w:pPr>
            <w:r w:rsidRPr="0053769B">
              <w:rPr>
                <w:rFonts w:ascii="Times New Roman" w:hAnsi="Times New Roman" w:cs="Times New Roman"/>
                <w:sz w:val="20"/>
                <w:szCs w:val="20"/>
              </w:rPr>
              <w:t>Brak definicji eksploatacji instalacji, która rozstrzygałaby o momencie, od którego wymagane jest uzyskanie zezwolenia i monitorowania wielkości emisji. W projekcie rozwiązano ten problem poprzez dodanie w art. 3 definicji „eksploatacji instalacji”, która w swej istocie nawiązuje do ustawy Prawo ochrony środowiska oraz regulacji europejskich, tj. art. 20 ust. 1 rozporządzenia Komisji (UE) nr 601/2012.</w:t>
            </w:r>
          </w:p>
        </w:tc>
      </w:tr>
      <w:tr w:rsidR="00C2796F" w:rsidRPr="0053769B" w:rsidTr="0053769B">
        <w:trPr>
          <w:trHeight w:val="1755"/>
        </w:trPr>
        <w:tc>
          <w:tcPr>
            <w:tcW w:w="460" w:type="dxa"/>
          </w:tcPr>
          <w:p w:rsidR="00C2796F" w:rsidRPr="00FA670D" w:rsidRDefault="00C2796F" w:rsidP="0053769B">
            <w:pPr>
              <w:spacing w:after="0" w:line="240" w:lineRule="auto"/>
              <w:jc w:val="center"/>
              <w:rPr>
                <w:rFonts w:ascii="Times New Roman" w:hAnsi="Times New Roman" w:cs="Times New Roman"/>
                <w:sz w:val="20"/>
                <w:szCs w:val="20"/>
              </w:rPr>
            </w:pPr>
            <w:r w:rsidRPr="00FA670D">
              <w:rPr>
                <w:rFonts w:ascii="Times New Roman" w:hAnsi="Times New Roman" w:cs="Times New Roman"/>
                <w:sz w:val="20"/>
                <w:szCs w:val="20"/>
              </w:rPr>
              <w:t>2</w:t>
            </w:r>
          </w:p>
        </w:tc>
        <w:tc>
          <w:tcPr>
            <w:tcW w:w="2141" w:type="dxa"/>
          </w:tcPr>
          <w:p w:rsidR="00C2796F" w:rsidRPr="0053769B" w:rsidRDefault="00C2796F" w:rsidP="0053769B">
            <w:pPr>
              <w:spacing w:after="0" w:line="240" w:lineRule="auto"/>
              <w:rPr>
                <w:rFonts w:ascii="Times New Roman" w:hAnsi="Times New Roman" w:cs="Times New Roman"/>
                <w:sz w:val="20"/>
                <w:szCs w:val="20"/>
              </w:rPr>
            </w:pPr>
            <w:r w:rsidRPr="0053769B">
              <w:rPr>
                <w:rFonts w:ascii="Times New Roman" w:hAnsi="Times New Roman" w:cs="Times New Roman"/>
                <w:sz w:val="20"/>
                <w:szCs w:val="20"/>
              </w:rPr>
              <w:t xml:space="preserve">Art. 1 pkt 3 lit. b – w art. 3 pkt 12 otrzymuje brzmienie </w:t>
            </w:r>
          </w:p>
        </w:tc>
        <w:tc>
          <w:tcPr>
            <w:tcW w:w="9158" w:type="dxa"/>
          </w:tcPr>
          <w:p w:rsidR="00C2796F" w:rsidRPr="0053769B"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sz w:val="20"/>
              </w:rPr>
              <w:t>„12) okresie rozliczeniowym - rozumie się przez to okres od dnia 1 stycznia 2013 r. do dnia 31 grudnia 2020 r. oraz każdy następujący po nim dziesięcioletni okres;”;</w:t>
            </w:r>
          </w:p>
        </w:tc>
        <w:tc>
          <w:tcPr>
            <w:tcW w:w="2235" w:type="dxa"/>
          </w:tcPr>
          <w:p w:rsidR="00C2796F" w:rsidRPr="0053769B" w:rsidRDefault="00C2796F" w:rsidP="0053769B">
            <w:pPr>
              <w:spacing w:after="0" w:line="240" w:lineRule="auto"/>
              <w:rPr>
                <w:rFonts w:ascii="Times New Roman" w:hAnsi="Times New Roman" w:cs="Times New Roman"/>
                <w:sz w:val="20"/>
                <w:szCs w:val="20"/>
              </w:rPr>
            </w:pPr>
            <w:r w:rsidRPr="0053769B">
              <w:rPr>
                <w:rFonts w:ascii="Times New Roman" w:hAnsi="Times New Roman" w:cs="Times New Roman"/>
                <w:sz w:val="20"/>
                <w:szCs w:val="20"/>
              </w:rPr>
              <w:t>Zmiana wynika z wydłużenia czasu trwania okresu rozliczeniowego następującego po zakończeniu roku 2020. Nowe regulacje unijne (dyrektywa 2018/410) wydłużają czas trwania okresu rozliczeniowego do 10 lat</w:t>
            </w:r>
          </w:p>
        </w:tc>
      </w:tr>
      <w:tr w:rsidR="00C2796F" w:rsidRPr="0053769B" w:rsidTr="0053769B">
        <w:trPr>
          <w:trHeight w:val="1755"/>
        </w:trPr>
        <w:tc>
          <w:tcPr>
            <w:tcW w:w="460" w:type="dxa"/>
          </w:tcPr>
          <w:p w:rsidR="00C2796F" w:rsidRPr="00FA670D" w:rsidRDefault="00C2796F" w:rsidP="0053769B">
            <w:pPr>
              <w:spacing w:after="0" w:line="240" w:lineRule="auto"/>
              <w:jc w:val="center"/>
              <w:rPr>
                <w:rFonts w:ascii="Times New Roman" w:hAnsi="Times New Roman" w:cs="Times New Roman"/>
                <w:sz w:val="20"/>
                <w:szCs w:val="20"/>
              </w:rPr>
            </w:pPr>
          </w:p>
        </w:tc>
        <w:tc>
          <w:tcPr>
            <w:tcW w:w="2141" w:type="dxa"/>
          </w:tcPr>
          <w:p w:rsidR="00C2796F" w:rsidRPr="00FA670D" w:rsidRDefault="00C2796F" w:rsidP="0053769B">
            <w:pPr>
              <w:spacing w:after="0" w:line="240" w:lineRule="auto"/>
              <w:rPr>
                <w:rFonts w:ascii="Times New Roman" w:hAnsi="Times New Roman" w:cs="Times New Roman"/>
                <w:sz w:val="20"/>
                <w:szCs w:val="20"/>
              </w:rPr>
            </w:pPr>
            <w:r w:rsidRPr="00FA670D">
              <w:rPr>
                <w:rFonts w:ascii="Times New Roman" w:hAnsi="Times New Roman" w:cs="Times New Roman"/>
                <w:sz w:val="20"/>
                <w:szCs w:val="20"/>
              </w:rPr>
              <w:t>Art. 1 pkt 3 lit. c – w art. 3 pkt 23 otrzymuje brzmienie</w:t>
            </w:r>
          </w:p>
        </w:tc>
        <w:tc>
          <w:tcPr>
            <w:tcW w:w="9158" w:type="dxa"/>
          </w:tcPr>
          <w:p w:rsidR="00C2796F" w:rsidRPr="0053769B"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sz w:val="20"/>
              </w:rPr>
              <w:t>„23) weryfikatorze - rozumie się przez to:</w:t>
            </w:r>
          </w:p>
          <w:p w:rsidR="00C2796F" w:rsidRPr="0053769B"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sz w:val="20"/>
              </w:rPr>
              <w:t>a) osobę prawną lub jednostkę organizacyjną niebędącą osobą prawną, o której mowa w art. 3 pkt 3 rozporządzenia wykonawczego Komisji (UE) 2018/2067 z dnia 19 grudnia 2018 r.  w sprawie weryfikacji danych oraz akredytacji weryfikatorów na podstawie dyrektywy 2003/87/WE Parlamentu Europejskiego i Rady (Dz. Urz. UE L334 z 31.12.2018, str. 94), zwanego dalej "rozporządzeniem Komisji (UE) 2018/2067 ",</w:t>
            </w:r>
          </w:p>
          <w:p w:rsidR="00C2796F" w:rsidRPr="0053769B"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sz w:val="20"/>
              </w:rPr>
              <w:t>b) osobę fizyczną, która uzyskała akredytację w innym niż Rzeczpospolita Polska państwie członkowskim Unii Europejskiej zgodnie z rozporządzeniem, o którym mowa w lit. a</w:t>
            </w:r>
          </w:p>
          <w:p w:rsidR="00C2796F" w:rsidRPr="0053769B"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sz w:val="20"/>
              </w:rPr>
              <w:t>- która przeprowadza weryfikację zgodnie z rozporządzeniem, o którym mowa w lit. a, lub zgodnie z przepisami wydanymi na podstawie art. 21 ust. 7;”;</w:t>
            </w:r>
          </w:p>
          <w:p w:rsidR="00C2796F" w:rsidRPr="0053769B" w:rsidRDefault="00C2796F" w:rsidP="0053769B">
            <w:pPr>
              <w:pStyle w:val="LITlitera"/>
              <w:spacing w:line="240" w:lineRule="auto"/>
              <w:ind w:left="0" w:firstLine="0"/>
              <w:rPr>
                <w:rFonts w:ascii="Times New Roman" w:hAnsi="Times New Roman" w:cs="Times New Roman"/>
                <w:sz w:val="20"/>
              </w:rPr>
            </w:pPr>
          </w:p>
        </w:tc>
        <w:tc>
          <w:tcPr>
            <w:tcW w:w="2235" w:type="dxa"/>
          </w:tcPr>
          <w:p w:rsidR="00C2796F" w:rsidRPr="0053769B" w:rsidRDefault="00C2796F" w:rsidP="0053769B">
            <w:pPr>
              <w:spacing w:after="0" w:line="240" w:lineRule="auto"/>
              <w:rPr>
                <w:rFonts w:ascii="Times New Roman" w:hAnsi="Times New Roman" w:cs="Times New Roman"/>
                <w:sz w:val="20"/>
                <w:szCs w:val="20"/>
              </w:rPr>
            </w:pPr>
            <w:r w:rsidRPr="0053769B">
              <w:rPr>
                <w:rFonts w:ascii="Times New Roman" w:hAnsi="Times New Roman" w:cs="Times New Roman"/>
                <w:sz w:val="20"/>
                <w:szCs w:val="20"/>
              </w:rPr>
              <w:t xml:space="preserve">Zmiana wynika z wejścia w życie z dniem 1 stycznia 2019 r. </w:t>
            </w:r>
          </w:p>
          <w:p w:rsidR="00C2796F" w:rsidRPr="0053769B" w:rsidRDefault="00C2796F" w:rsidP="0053769B">
            <w:pPr>
              <w:spacing w:after="0" w:line="240" w:lineRule="auto"/>
              <w:rPr>
                <w:rFonts w:ascii="Times New Roman" w:hAnsi="Times New Roman" w:cs="Times New Roman"/>
                <w:sz w:val="20"/>
                <w:szCs w:val="20"/>
              </w:rPr>
            </w:pPr>
            <w:r w:rsidRPr="0053769B">
              <w:rPr>
                <w:rFonts w:ascii="Times New Roman" w:hAnsi="Times New Roman" w:cs="Times New Roman"/>
                <w:sz w:val="20"/>
                <w:szCs w:val="20"/>
              </w:rPr>
              <w:t>rozporządzenia wykonawczego Komisji (UE) 2018/2067 z dnia 19 grudnia 2018 r.  w sprawie weryfikacji danych oraz akredytacji weryfikatorów na podstawie dyrektywy 2003/87/WE Parlamentu Europejskiego i Rady (Dz. Urz. UE L334 z 31.12.2018, str. 94), które uchyla rozporządzenie Komisji (UE) 2012/600.</w:t>
            </w:r>
          </w:p>
        </w:tc>
      </w:tr>
      <w:tr w:rsidR="00C2796F" w:rsidRPr="0053769B" w:rsidTr="0053769B">
        <w:trPr>
          <w:trHeight w:val="1755"/>
        </w:trPr>
        <w:tc>
          <w:tcPr>
            <w:tcW w:w="460" w:type="dxa"/>
          </w:tcPr>
          <w:p w:rsidR="00C2796F" w:rsidRPr="00FA670D" w:rsidRDefault="00C2796F" w:rsidP="0053769B">
            <w:pPr>
              <w:spacing w:after="0" w:line="240" w:lineRule="auto"/>
              <w:jc w:val="center"/>
              <w:rPr>
                <w:rFonts w:ascii="Times New Roman" w:hAnsi="Times New Roman" w:cs="Times New Roman"/>
                <w:sz w:val="20"/>
                <w:szCs w:val="20"/>
              </w:rPr>
            </w:pPr>
          </w:p>
        </w:tc>
        <w:tc>
          <w:tcPr>
            <w:tcW w:w="2141" w:type="dxa"/>
          </w:tcPr>
          <w:p w:rsidR="00C2796F" w:rsidRPr="0053769B" w:rsidRDefault="00C2796F" w:rsidP="0053769B">
            <w:pPr>
              <w:spacing w:after="0" w:line="240" w:lineRule="auto"/>
              <w:rPr>
                <w:rFonts w:ascii="Times New Roman" w:hAnsi="Times New Roman" w:cs="Times New Roman"/>
                <w:sz w:val="20"/>
                <w:szCs w:val="20"/>
              </w:rPr>
            </w:pPr>
            <w:r w:rsidRPr="00FA670D">
              <w:rPr>
                <w:rFonts w:ascii="Times New Roman" w:hAnsi="Times New Roman" w:cs="Times New Roman"/>
                <w:sz w:val="20"/>
                <w:szCs w:val="20"/>
              </w:rPr>
              <w:t xml:space="preserve">Art.,. 1 pkt 4 w </w:t>
            </w:r>
            <w:r w:rsidRPr="0053769B">
              <w:rPr>
                <w:rFonts w:ascii="Times New Roman" w:hAnsi="Times New Roman" w:cs="Times New Roman"/>
                <w:sz w:val="20"/>
                <w:szCs w:val="20"/>
              </w:rPr>
              <w:t>Art. 4 w pkt 1 lit. b otrzymuje brzmienie</w:t>
            </w:r>
          </w:p>
          <w:p w:rsidR="00C2796F" w:rsidRPr="0053769B" w:rsidRDefault="00C2796F" w:rsidP="0053769B">
            <w:pPr>
              <w:spacing w:after="0" w:line="240" w:lineRule="auto"/>
              <w:rPr>
                <w:rFonts w:ascii="Times New Roman" w:hAnsi="Times New Roman" w:cs="Times New Roman"/>
                <w:sz w:val="20"/>
                <w:szCs w:val="20"/>
              </w:rPr>
            </w:pPr>
          </w:p>
          <w:p w:rsidR="00C2796F" w:rsidRPr="0053769B" w:rsidRDefault="00C2796F" w:rsidP="0053769B">
            <w:pPr>
              <w:spacing w:after="0" w:line="240" w:lineRule="auto"/>
              <w:rPr>
                <w:rFonts w:ascii="Times New Roman" w:hAnsi="Times New Roman" w:cs="Times New Roman"/>
                <w:sz w:val="20"/>
                <w:szCs w:val="20"/>
              </w:rPr>
            </w:pPr>
          </w:p>
          <w:p w:rsidR="00C2796F" w:rsidRPr="0053769B" w:rsidRDefault="00C2796F" w:rsidP="0053769B">
            <w:pPr>
              <w:spacing w:after="0" w:line="240" w:lineRule="auto"/>
              <w:rPr>
                <w:rFonts w:ascii="Times New Roman" w:hAnsi="Times New Roman" w:cs="Times New Roman"/>
                <w:sz w:val="20"/>
                <w:szCs w:val="20"/>
              </w:rPr>
            </w:pPr>
            <w:r w:rsidRPr="0053769B">
              <w:rPr>
                <w:rFonts w:ascii="Times New Roman" w:hAnsi="Times New Roman" w:cs="Times New Roman"/>
                <w:sz w:val="20"/>
                <w:szCs w:val="20"/>
              </w:rPr>
              <w:t>Art. 4 w pkt 2 otrzymuje brzmienie</w:t>
            </w:r>
          </w:p>
          <w:p w:rsidR="00C2796F" w:rsidRPr="0053769B" w:rsidRDefault="00C2796F" w:rsidP="0053769B">
            <w:pPr>
              <w:spacing w:after="0" w:line="240" w:lineRule="auto"/>
              <w:rPr>
                <w:rFonts w:ascii="Times New Roman" w:hAnsi="Times New Roman" w:cs="Times New Roman"/>
                <w:sz w:val="20"/>
                <w:szCs w:val="20"/>
              </w:rPr>
            </w:pPr>
          </w:p>
          <w:p w:rsidR="00C2796F" w:rsidRPr="0053769B" w:rsidRDefault="00C2796F" w:rsidP="0053769B">
            <w:pPr>
              <w:spacing w:after="0" w:line="240" w:lineRule="auto"/>
              <w:rPr>
                <w:rFonts w:ascii="Times New Roman" w:hAnsi="Times New Roman" w:cs="Times New Roman"/>
                <w:sz w:val="20"/>
                <w:szCs w:val="20"/>
              </w:rPr>
            </w:pPr>
          </w:p>
        </w:tc>
        <w:tc>
          <w:tcPr>
            <w:tcW w:w="9158" w:type="dxa"/>
          </w:tcPr>
          <w:p w:rsidR="00C2796F" w:rsidRPr="0053769B"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sz w:val="20"/>
              </w:rPr>
              <w:t>4) w art. 4:</w:t>
            </w:r>
          </w:p>
          <w:p w:rsidR="00C2796F" w:rsidRPr="0053769B"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sz w:val="20"/>
              </w:rPr>
              <w:t>a) w pkt 1 lit. b otrzymuje brzmienie:</w:t>
            </w:r>
          </w:p>
          <w:p w:rsidR="00C2796F" w:rsidRPr="0053769B"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sz w:val="20"/>
              </w:rPr>
              <w:t>„b)  rozporządzenia Komisji (UE) 2018/2067,”,</w:t>
            </w:r>
          </w:p>
          <w:p w:rsidR="00C2796F" w:rsidRPr="0053769B" w:rsidRDefault="00C2796F" w:rsidP="0053769B">
            <w:pPr>
              <w:pStyle w:val="TIRtiret"/>
              <w:spacing w:line="240" w:lineRule="auto"/>
              <w:ind w:left="347"/>
              <w:rPr>
                <w:rFonts w:ascii="Times New Roman" w:hAnsi="Times New Roman" w:cs="Times New Roman"/>
                <w:sz w:val="20"/>
              </w:rPr>
            </w:pPr>
            <w:r w:rsidRPr="0053769B">
              <w:rPr>
                <w:rFonts w:ascii="Times New Roman" w:hAnsi="Times New Roman" w:cs="Times New Roman"/>
                <w:sz w:val="20"/>
              </w:rPr>
              <w:t>- w lit. d dodaje się przecinek i dodaje się lit. e w brzmieniu:</w:t>
            </w:r>
          </w:p>
          <w:p w:rsidR="00C2796F" w:rsidRPr="0053769B" w:rsidRDefault="00C2796F" w:rsidP="0053769B">
            <w:pPr>
              <w:pStyle w:val="ZLITTIRwLITzmtirwlitliter"/>
              <w:spacing w:line="240" w:lineRule="auto"/>
              <w:ind w:left="347"/>
              <w:rPr>
                <w:rFonts w:ascii="Times New Roman" w:hAnsi="Times New Roman" w:cs="Times New Roman"/>
                <w:sz w:val="20"/>
              </w:rPr>
            </w:pPr>
            <w:r w:rsidRPr="0053769B">
              <w:rPr>
                <w:rFonts w:ascii="Times New Roman" w:hAnsi="Times New Roman" w:cs="Times New Roman"/>
                <w:sz w:val="20"/>
              </w:rPr>
              <w:t xml:space="preserve"> „e) rozporządzenia delegowanego Komisji (UE) 2019/331 z dnia 19 grudnia 2018 r. w sprawie ustanowienia przejściowych zasad dotyczących zharmonizowanego przydziału bezpłatnych uprawnień do emisji w całej Unii na podstawie art. 10a dyrektywy 2003/87/WE Parlamentu Europejskiego i Rady (Dz. Urz. UE L 59 z 27.02.2019, str. 8), zwanego dalej „rozporządzeniem Komisji (UE) 2019/331””,</w:t>
            </w:r>
          </w:p>
          <w:p w:rsidR="00C2796F" w:rsidRPr="00FA670D" w:rsidRDefault="00C2796F" w:rsidP="0053769B">
            <w:pPr>
              <w:pStyle w:val="LITlitera"/>
              <w:spacing w:line="240" w:lineRule="auto"/>
              <w:ind w:left="0" w:firstLine="0"/>
              <w:rPr>
                <w:rFonts w:ascii="Times New Roman" w:hAnsi="Times New Roman" w:cs="Times New Roman"/>
                <w:sz w:val="20"/>
              </w:rPr>
            </w:pPr>
          </w:p>
          <w:p w:rsidR="00C2796F" w:rsidRPr="00FA670D" w:rsidRDefault="00C2796F" w:rsidP="0053769B">
            <w:pPr>
              <w:pStyle w:val="LITlitera"/>
              <w:spacing w:line="240" w:lineRule="auto"/>
              <w:ind w:left="0" w:firstLine="0"/>
              <w:rPr>
                <w:rFonts w:ascii="Times New Roman" w:hAnsi="Times New Roman" w:cs="Times New Roman"/>
                <w:sz w:val="20"/>
              </w:rPr>
            </w:pPr>
            <w:r w:rsidRPr="00FA670D">
              <w:rPr>
                <w:rFonts w:ascii="Times New Roman" w:hAnsi="Times New Roman" w:cs="Times New Roman"/>
                <w:sz w:val="20"/>
              </w:rPr>
              <w:t>b) pkt 2 otrzymuje brzmienie:</w:t>
            </w:r>
          </w:p>
          <w:p w:rsidR="00C2796F" w:rsidRPr="0053769B"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sz w:val="20"/>
              </w:rPr>
              <w:t>„2) pełni funkcję punktu kontaktowego w rozumieniu art. 70 ust. 2 rozporządzenia Komisji (UE) 2018/2067,”;</w:t>
            </w:r>
          </w:p>
          <w:p w:rsidR="00C2796F" w:rsidRPr="0053769B" w:rsidRDefault="00C2796F" w:rsidP="0053769B">
            <w:pPr>
              <w:pStyle w:val="LITlitera"/>
              <w:spacing w:line="240" w:lineRule="auto"/>
              <w:ind w:left="0" w:firstLine="0"/>
              <w:rPr>
                <w:rFonts w:ascii="Times New Roman" w:hAnsi="Times New Roman" w:cs="Times New Roman"/>
                <w:sz w:val="20"/>
              </w:rPr>
            </w:pPr>
          </w:p>
        </w:tc>
        <w:tc>
          <w:tcPr>
            <w:tcW w:w="2235" w:type="dxa"/>
          </w:tcPr>
          <w:p w:rsidR="00C2796F" w:rsidRPr="0053769B" w:rsidRDefault="00C2796F" w:rsidP="0053769B">
            <w:pPr>
              <w:spacing w:after="0" w:line="240" w:lineRule="auto"/>
              <w:rPr>
                <w:rFonts w:ascii="Times New Roman" w:hAnsi="Times New Roman" w:cs="Times New Roman"/>
                <w:sz w:val="20"/>
                <w:szCs w:val="20"/>
              </w:rPr>
            </w:pPr>
            <w:r w:rsidRPr="0053769B">
              <w:rPr>
                <w:rFonts w:ascii="Times New Roman" w:hAnsi="Times New Roman" w:cs="Times New Roman"/>
                <w:sz w:val="20"/>
                <w:szCs w:val="20"/>
              </w:rPr>
              <w:t xml:space="preserve">Zmiana wynika z wejścia w życie z dniem 1 stycznia 2019 r. </w:t>
            </w:r>
          </w:p>
          <w:p w:rsidR="00C2796F" w:rsidRPr="0053769B" w:rsidRDefault="00C2796F" w:rsidP="0053769B">
            <w:pPr>
              <w:spacing w:after="0" w:line="240" w:lineRule="auto"/>
              <w:rPr>
                <w:rFonts w:ascii="Times New Roman" w:hAnsi="Times New Roman" w:cs="Times New Roman"/>
                <w:sz w:val="20"/>
                <w:szCs w:val="20"/>
              </w:rPr>
            </w:pPr>
            <w:r w:rsidRPr="0053769B">
              <w:rPr>
                <w:rFonts w:ascii="Times New Roman" w:hAnsi="Times New Roman" w:cs="Times New Roman"/>
                <w:sz w:val="20"/>
                <w:szCs w:val="20"/>
              </w:rPr>
              <w:t>rozporządzenia wykonawczego Komisji (UE) 2018/2067 z dnia 19 grudnia 2018 r.  w sprawie weryfikacji danych oraz akredytacji weryfikatorów na podstawie dyrektywy 2003/87/WE Parlamentu Europejskiego i Rady (Dz. Urz. UE L334 z 31.12.2018, str. 94), które uchyla rozporządzenie Komisji (UE) 2012/600.</w:t>
            </w:r>
          </w:p>
          <w:p w:rsidR="00C2796F" w:rsidRPr="00FA670D" w:rsidRDefault="00C2796F" w:rsidP="0053769B">
            <w:pPr>
              <w:spacing w:after="0" w:line="240" w:lineRule="auto"/>
              <w:rPr>
                <w:rFonts w:ascii="Times New Roman" w:hAnsi="Times New Roman" w:cs="Times New Roman"/>
                <w:sz w:val="20"/>
                <w:szCs w:val="20"/>
              </w:rPr>
            </w:pPr>
            <w:r w:rsidRPr="0053769B">
              <w:rPr>
                <w:rFonts w:ascii="Times New Roman" w:hAnsi="Times New Roman" w:cs="Times New Roman"/>
                <w:sz w:val="20"/>
                <w:szCs w:val="20"/>
              </w:rPr>
              <w:t xml:space="preserve">Zmiana wynika z potrzeby wskazania organu krajowego, który </w:t>
            </w:r>
            <w:r w:rsidRPr="0053769B">
              <w:rPr>
                <w:rFonts w:ascii="Times New Roman" w:hAnsi="Times New Roman" w:cs="Times New Roman"/>
                <w:sz w:val="20"/>
                <w:szCs w:val="20"/>
              </w:rPr>
              <w:lastRenderedPageBreak/>
              <w:t>będzie wykonywał, niezastrzeżone dla innych organów wskazanych w ustawie, obowiązki wynikające z rozporządzenia delegowanego Komisji (UE) 2019/331 z dnia 19 grudnia 2018 r. w sprawie ustanowienia przejściowych zasad dotyczących zharmonizowanego przydziału bezpłatnych uprawnień do emisji w całej Unii na podstawie art. 10a dyrektywy 2003/87/WE Parlamentu Europejskiego i Rady</w:t>
            </w:r>
          </w:p>
        </w:tc>
      </w:tr>
      <w:tr w:rsidR="00C2796F" w:rsidRPr="0053769B" w:rsidTr="0053769B">
        <w:trPr>
          <w:trHeight w:val="1755"/>
        </w:trPr>
        <w:tc>
          <w:tcPr>
            <w:tcW w:w="460" w:type="dxa"/>
          </w:tcPr>
          <w:p w:rsidR="00C2796F" w:rsidRPr="00FA670D" w:rsidRDefault="00C2796F" w:rsidP="0053769B">
            <w:pPr>
              <w:spacing w:after="0" w:line="240" w:lineRule="auto"/>
              <w:jc w:val="center"/>
              <w:rPr>
                <w:rFonts w:ascii="Times New Roman" w:hAnsi="Times New Roman" w:cs="Times New Roman"/>
                <w:sz w:val="20"/>
                <w:szCs w:val="20"/>
              </w:rPr>
            </w:pPr>
          </w:p>
        </w:tc>
        <w:tc>
          <w:tcPr>
            <w:tcW w:w="2141" w:type="dxa"/>
          </w:tcPr>
          <w:p w:rsidR="00C2796F" w:rsidRPr="0053769B" w:rsidRDefault="00C2796F" w:rsidP="0053769B">
            <w:pPr>
              <w:spacing w:after="0" w:line="240" w:lineRule="auto"/>
              <w:rPr>
                <w:rFonts w:ascii="Times New Roman" w:hAnsi="Times New Roman" w:cs="Times New Roman"/>
                <w:sz w:val="20"/>
                <w:szCs w:val="20"/>
              </w:rPr>
            </w:pPr>
            <w:r w:rsidRPr="00FA670D">
              <w:rPr>
                <w:rFonts w:ascii="Times New Roman" w:hAnsi="Times New Roman" w:cs="Times New Roman"/>
                <w:sz w:val="20"/>
                <w:szCs w:val="20"/>
              </w:rPr>
              <w:t>Art. 1 pkt 5 w</w:t>
            </w:r>
            <w:r w:rsidRPr="0053769B">
              <w:rPr>
                <w:rFonts w:ascii="Times New Roman" w:hAnsi="Times New Roman" w:cs="Times New Roman"/>
                <w:sz w:val="20"/>
                <w:szCs w:val="20"/>
              </w:rPr>
              <w:t xml:space="preserve"> art. 5 ust. 2 otrzymuje brzmienie:</w:t>
            </w:r>
          </w:p>
          <w:p w:rsidR="00C2796F" w:rsidRPr="0053769B" w:rsidRDefault="00C2796F" w:rsidP="0053769B">
            <w:pPr>
              <w:spacing w:after="0" w:line="240" w:lineRule="auto"/>
              <w:rPr>
                <w:rFonts w:ascii="Times New Roman" w:hAnsi="Times New Roman" w:cs="Times New Roman"/>
                <w:sz w:val="20"/>
                <w:szCs w:val="20"/>
              </w:rPr>
            </w:pPr>
          </w:p>
        </w:tc>
        <w:tc>
          <w:tcPr>
            <w:tcW w:w="9158" w:type="dxa"/>
          </w:tcPr>
          <w:p w:rsidR="00C2796F" w:rsidRPr="0053769B"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sz w:val="20"/>
              </w:rPr>
              <w:t>„2.  Polskie Centrum Akredytacji działające na podstawie ustawy z dnia 13 kwietnia 2016 r. o systemach oceny zgodności i nadzoru rynku (Dz. U. z 2017 r. poz. 1398 oraz z 2018 r. poz. 650) jest krajową jednostką akredytującą, w rozumieniu art. 55 ust. 1 rozporządzenia Komisji (UE) 2018/2067, i wykonuje zadania tej jednostki określone w tym rozporządzeniu.”;</w:t>
            </w:r>
          </w:p>
          <w:p w:rsidR="00C2796F" w:rsidRPr="0053769B" w:rsidRDefault="00C2796F" w:rsidP="0053769B">
            <w:pPr>
              <w:pStyle w:val="LITlitera"/>
              <w:spacing w:line="240" w:lineRule="auto"/>
              <w:ind w:left="0" w:firstLine="0"/>
              <w:rPr>
                <w:rFonts w:ascii="Times New Roman" w:hAnsi="Times New Roman" w:cs="Times New Roman"/>
                <w:sz w:val="20"/>
              </w:rPr>
            </w:pPr>
          </w:p>
        </w:tc>
        <w:tc>
          <w:tcPr>
            <w:tcW w:w="2235" w:type="dxa"/>
          </w:tcPr>
          <w:p w:rsidR="00C2796F" w:rsidRPr="0053769B" w:rsidRDefault="00C2796F" w:rsidP="0053769B">
            <w:pPr>
              <w:spacing w:after="0" w:line="240" w:lineRule="auto"/>
              <w:rPr>
                <w:rFonts w:ascii="Times New Roman" w:hAnsi="Times New Roman" w:cs="Times New Roman"/>
                <w:sz w:val="20"/>
                <w:szCs w:val="20"/>
              </w:rPr>
            </w:pPr>
            <w:r w:rsidRPr="0053769B">
              <w:rPr>
                <w:rFonts w:ascii="Times New Roman" w:hAnsi="Times New Roman" w:cs="Times New Roman"/>
                <w:sz w:val="20"/>
                <w:szCs w:val="20"/>
              </w:rPr>
              <w:t xml:space="preserve">Zmiana wynika z wejścia w życie z dniem 1 stycznia 2019 r. </w:t>
            </w:r>
          </w:p>
          <w:p w:rsidR="00C2796F" w:rsidRPr="0053769B" w:rsidRDefault="00C2796F" w:rsidP="0053769B">
            <w:pPr>
              <w:spacing w:after="0" w:line="240" w:lineRule="auto"/>
              <w:rPr>
                <w:rFonts w:ascii="Times New Roman" w:hAnsi="Times New Roman" w:cs="Times New Roman"/>
                <w:sz w:val="20"/>
                <w:szCs w:val="20"/>
              </w:rPr>
            </w:pPr>
            <w:r w:rsidRPr="0053769B">
              <w:rPr>
                <w:rFonts w:ascii="Times New Roman" w:hAnsi="Times New Roman" w:cs="Times New Roman"/>
                <w:sz w:val="20"/>
                <w:szCs w:val="20"/>
              </w:rPr>
              <w:t>rozporządzenia wykonawczego Komisji (UE) 2018/2067 z dnia 19 grudnia 2018 r.  w sprawie weryfikacji danych oraz akredytacji weryfikatorów na podstawie dyrektywy 2003/87/WE Parlamentu Europejskiego i Rady (Dz. Urz. UE L334 z 31.12.2018, str. 94), które uchyla rozporządzenie Komisji (UE) 2012/600.</w:t>
            </w:r>
          </w:p>
        </w:tc>
      </w:tr>
      <w:tr w:rsidR="00C2796F" w:rsidRPr="0053769B" w:rsidTr="0053769B">
        <w:trPr>
          <w:trHeight w:val="1755"/>
        </w:trPr>
        <w:tc>
          <w:tcPr>
            <w:tcW w:w="460" w:type="dxa"/>
          </w:tcPr>
          <w:p w:rsidR="00C2796F" w:rsidRPr="00FA670D" w:rsidRDefault="00C2796F" w:rsidP="0053769B">
            <w:pPr>
              <w:spacing w:after="0" w:line="240" w:lineRule="auto"/>
              <w:jc w:val="center"/>
              <w:rPr>
                <w:rFonts w:ascii="Times New Roman" w:hAnsi="Times New Roman" w:cs="Times New Roman"/>
                <w:sz w:val="20"/>
                <w:szCs w:val="20"/>
              </w:rPr>
            </w:pPr>
            <w:r w:rsidRPr="00FA670D">
              <w:rPr>
                <w:rFonts w:ascii="Times New Roman" w:hAnsi="Times New Roman" w:cs="Times New Roman"/>
                <w:sz w:val="20"/>
                <w:szCs w:val="20"/>
              </w:rPr>
              <w:lastRenderedPageBreak/>
              <w:t>3</w:t>
            </w:r>
          </w:p>
        </w:tc>
        <w:tc>
          <w:tcPr>
            <w:tcW w:w="2141" w:type="dxa"/>
          </w:tcPr>
          <w:p w:rsidR="00C2796F" w:rsidRPr="0053769B" w:rsidRDefault="00C2796F" w:rsidP="0053769B">
            <w:pPr>
              <w:spacing w:after="0" w:line="240" w:lineRule="auto"/>
              <w:rPr>
                <w:rFonts w:ascii="Times New Roman" w:hAnsi="Times New Roman" w:cs="Times New Roman"/>
                <w:sz w:val="20"/>
                <w:szCs w:val="20"/>
              </w:rPr>
            </w:pPr>
            <w:r w:rsidRPr="0053769B">
              <w:rPr>
                <w:rFonts w:ascii="Times New Roman" w:hAnsi="Times New Roman" w:cs="Times New Roman"/>
                <w:sz w:val="20"/>
                <w:szCs w:val="20"/>
              </w:rPr>
              <w:t xml:space="preserve">W art.1 pkt 6 – w art. 9 ust.7 otrzymuje brzmienie: </w:t>
            </w:r>
          </w:p>
        </w:tc>
        <w:tc>
          <w:tcPr>
            <w:tcW w:w="9158" w:type="dxa"/>
          </w:tcPr>
          <w:p w:rsidR="00C2796F" w:rsidRPr="0053769B"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sz w:val="20"/>
              </w:rPr>
              <w:t>7. Wniosek o aktualizację danych dotyczących rachunku w rejestrze Unii składa się zgodnie z wymaganiami określonymi w art. 25 rozporządzenia Komisji (UE) nr 389/2013.Do wniosku o aktualizację stosuje się odpowiednio przepisy ust. 1 - 3, 4 pkt 1 lit. c oraz ust. 5 i 6.</w:t>
            </w:r>
          </w:p>
          <w:p w:rsidR="00C2796F" w:rsidRPr="0053769B" w:rsidRDefault="00C2796F" w:rsidP="0053769B">
            <w:pPr>
              <w:spacing w:after="0" w:line="240" w:lineRule="auto"/>
              <w:jc w:val="center"/>
              <w:rPr>
                <w:rFonts w:ascii="Times New Roman" w:hAnsi="Times New Roman" w:cs="Times New Roman"/>
                <w:sz w:val="20"/>
                <w:szCs w:val="20"/>
              </w:rPr>
            </w:pPr>
          </w:p>
        </w:tc>
        <w:tc>
          <w:tcPr>
            <w:tcW w:w="2235" w:type="dxa"/>
          </w:tcPr>
          <w:p w:rsidR="00C2796F" w:rsidRPr="0053769B" w:rsidRDefault="00C2796F" w:rsidP="0053769B">
            <w:pPr>
              <w:spacing w:after="0" w:line="240" w:lineRule="auto"/>
              <w:rPr>
                <w:rFonts w:ascii="Times New Roman" w:hAnsi="Times New Roman" w:cs="Times New Roman"/>
                <w:sz w:val="20"/>
                <w:szCs w:val="20"/>
              </w:rPr>
            </w:pPr>
            <w:r w:rsidRPr="00FA670D">
              <w:rPr>
                <w:rFonts w:ascii="Times New Roman" w:hAnsi="Times New Roman" w:cs="Times New Roman"/>
                <w:sz w:val="20"/>
                <w:szCs w:val="20"/>
              </w:rPr>
              <w:t>Zmiana</w:t>
            </w:r>
            <w:r w:rsidRPr="0053769B">
              <w:rPr>
                <w:rFonts w:ascii="Times New Roman" w:hAnsi="Times New Roman" w:cs="Times New Roman"/>
                <w:sz w:val="20"/>
                <w:szCs w:val="20"/>
              </w:rPr>
              <w:t xml:space="preserve"> przepisu polega na doprecyzowaniu go poprzez odesłanie do art. 25 rozporządzenia Komisji (UE) nr 389/2013 oraz wskazanie na potrzebę zachowania wymagań tego przepisu przy wnioskach o aktualizację danych dotyczących rachunku. </w:t>
            </w: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t>4.</w:t>
            </w:r>
          </w:p>
        </w:tc>
        <w:tc>
          <w:tcPr>
            <w:tcW w:w="2141"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W art. 1 pkt 7 lit. a – w art. 11 ust. 1 otrzymuje brzmienie:</w:t>
            </w:r>
          </w:p>
        </w:tc>
        <w:tc>
          <w:tcPr>
            <w:tcW w:w="9158"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1. Krajowy ośrodek informuje Narodowy Fundusz Ochrony Środowiska i Gospodarki Wodnej, zwany dalej „Narodowym Funduszem”, o otwarciu oraz zamknięciu rachunku w rejestrze Unii w terminie do dnia 15 lutego roku następującego po roku, w którym otwarcie lub zamknięcie rachunku nastąpiło.</w:t>
            </w:r>
          </w:p>
        </w:tc>
        <w:tc>
          <w:tcPr>
            <w:tcW w:w="2235" w:type="dxa"/>
          </w:tcPr>
          <w:p w:rsidR="00C2796F" w:rsidRPr="0053769B" w:rsidRDefault="00C2796F" w:rsidP="0053769B">
            <w:pPr>
              <w:spacing w:after="0" w:line="240" w:lineRule="auto"/>
              <w:jc w:val="both"/>
              <w:rPr>
                <w:rFonts w:ascii="Times New Roman" w:hAnsi="Times New Roman" w:cs="Times New Roman"/>
                <w:sz w:val="20"/>
                <w:szCs w:val="20"/>
              </w:rPr>
            </w:pPr>
            <w:r w:rsidRPr="0053769B">
              <w:rPr>
                <w:rFonts w:ascii="Times New Roman" w:hAnsi="Times New Roman" w:cs="Times New Roman"/>
                <w:sz w:val="20"/>
                <w:szCs w:val="20"/>
              </w:rPr>
              <w:t>Projekt zakłada ograniczenie obowiązków informacyjnych pomiędzy organami administracyjnymi. Dotychczas, Krajowy ośrodek przekazywał Narodowemu Funduszowi Ochrony Środowiska i Gospodarki Wodnej (dalej „NFOŚiGW”) informacje o otwartych rachunkach w terminie 30 dni od dokonania czynności.</w:t>
            </w:r>
          </w:p>
          <w:p w:rsidR="00C2796F" w:rsidRPr="00FA670D"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W projektowanej zmianie informacja będzie przekazywana zbiorczo do 15 lutego każdego roku o otwartych rachunkach na dzień 1 stycznia tego roku.</w:t>
            </w: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lastRenderedPageBreak/>
              <w:t>5</w:t>
            </w:r>
          </w:p>
        </w:tc>
        <w:tc>
          <w:tcPr>
            <w:tcW w:w="2141"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 xml:space="preserve">W art. 1 pkt 7 lit. b – w art. 11 ust. 2 w pkt 3 kropkę zastępuje się średnikiem i dodaje pkt 4 w brzmieniu: </w:t>
            </w:r>
          </w:p>
        </w:tc>
        <w:tc>
          <w:tcPr>
            <w:tcW w:w="9158"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4) jeżeli posiadacz rachunku w rejestrze Unii złożył</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wniosek o jego zamknięcie – datę złożenia tego</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wniosku.”;</w:t>
            </w:r>
          </w:p>
          <w:p w:rsidR="00C2796F" w:rsidRPr="0053769B" w:rsidRDefault="00C2796F" w:rsidP="0053769B">
            <w:pPr>
              <w:spacing w:line="240" w:lineRule="auto"/>
              <w:rPr>
                <w:rFonts w:ascii="Times New Roman" w:hAnsi="Times New Roman" w:cs="Times New Roman"/>
                <w:sz w:val="20"/>
                <w:szCs w:val="20"/>
              </w:rPr>
            </w:pP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 xml:space="preserve">Powiadamiania NFOŚiGW o dacie złożenia wniosku o zamkniecie rachunku, informacja ta pozwali NF na monitorowanie wpływów z opłat za rachunek w rejestrze Unii dodatkowo w związku z wprowadzanym w art. 13 ust/. 7 pozwoli na ustalenie, czy posiadaczowi rachunku przysługuje wprowadzane tym przepisem zwolnienie. </w:t>
            </w:r>
          </w:p>
        </w:tc>
      </w:tr>
      <w:tr w:rsidR="00C2796F" w:rsidRPr="0053769B" w:rsidTr="0053769B">
        <w:trPr>
          <w:trHeight w:val="1875"/>
        </w:trPr>
        <w:tc>
          <w:tcPr>
            <w:tcW w:w="460" w:type="dxa"/>
          </w:tcPr>
          <w:p w:rsidR="00C2796F" w:rsidRPr="0053769B"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t xml:space="preserve">6 </w:t>
            </w:r>
          </w:p>
        </w:tc>
        <w:tc>
          <w:tcPr>
            <w:tcW w:w="2141"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W art. 1 pkt 8 – w art. 13 po ust. 5 dodaje się ust. 6 i 7 w brzmieniu:</w:t>
            </w:r>
          </w:p>
        </w:tc>
        <w:tc>
          <w:tcPr>
            <w:tcW w:w="9158"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6. Obowiązek wnoszenia opłaty rocznej ustaje, gdy emisja zostanie rozliczona zgodnie z art. 92 ust. 1 lub 5, a saldo rachunku jest zerowe, jednak nie wcześniej, niż w roku następującym po roku, w którym zostało wygaszone zezwolenie.</w:t>
            </w:r>
          </w:p>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7. W przypadku rachunków innych niż wymienione w ust. 6 obowiązek wnoszenia opłaty rocznej ustaje w roku następującym po roku, w którym posiadacz rachunku w rejestrze Unii złożył do Krajowego ośrodka wniosek o jego zamknięcie, o ile saldo tego rachunku jest zerowe.”</w:t>
            </w:r>
          </w:p>
        </w:tc>
        <w:tc>
          <w:tcPr>
            <w:tcW w:w="2235" w:type="dxa"/>
          </w:tcPr>
          <w:p w:rsidR="00C2796F" w:rsidRPr="00FA670D"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 xml:space="preserve">Zwolnienie prowadzącego instalację z obowiązku wnoszenia opłaty rocznej za prowadzenie rachunku w rejestrze Unii od roku następującego po roku, w którym złożył wniosek o zamknięcie rachunku, ponieważ faktyczne zamknięcie rachunku często następuje później. Regulacja ta będzie miała znaczenie dla podmiotów, które złożyły wniosek przez zakończeniem roku kalendarzowego, jednak został on rozpatrzony przez Administratora </w:t>
            </w:r>
            <w:r w:rsidRPr="0053769B">
              <w:rPr>
                <w:rFonts w:ascii="Times New Roman" w:hAnsi="Times New Roman" w:cs="Times New Roman"/>
                <w:sz w:val="20"/>
                <w:szCs w:val="20"/>
              </w:rPr>
              <w:lastRenderedPageBreak/>
              <w:t>Rejestru po rozpoczęciu nowego roku.</w:t>
            </w:r>
          </w:p>
        </w:tc>
      </w:tr>
      <w:tr w:rsidR="00C2796F" w:rsidRPr="0053769B" w:rsidTr="0053769B">
        <w:trPr>
          <w:trHeight w:val="132"/>
        </w:trPr>
        <w:tc>
          <w:tcPr>
            <w:tcW w:w="460" w:type="dxa"/>
          </w:tcPr>
          <w:p w:rsidR="00C2796F" w:rsidRPr="0053769B"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lastRenderedPageBreak/>
              <w:t xml:space="preserve">7 </w:t>
            </w:r>
          </w:p>
        </w:tc>
        <w:tc>
          <w:tcPr>
            <w:tcW w:w="2141"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W art. 1 pkt 9 – w art. 14 ust. 1 otrzymuje brzmienie:</w:t>
            </w:r>
          </w:p>
        </w:tc>
        <w:tc>
          <w:tcPr>
            <w:tcW w:w="9158"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„1. Narodowy Fundusz przekazuje Krajowemu ośrodkowi, w terminie do dnia 14 kwietnia każdego roku:</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1) informację o wniesieniu opłaty rocznej zawierającą następujące dane:</w:t>
            </w:r>
          </w:p>
          <w:p w:rsidR="00C2796F" w:rsidRPr="0053769B" w:rsidRDefault="00C2796F" w:rsidP="0053769B">
            <w:pPr>
              <w:pStyle w:val="TIRtiret"/>
              <w:spacing w:line="240" w:lineRule="auto"/>
              <w:ind w:left="874"/>
              <w:rPr>
                <w:rFonts w:ascii="Times New Roman" w:hAnsi="Times New Roman" w:cs="Times New Roman"/>
                <w:sz w:val="20"/>
              </w:rPr>
            </w:pPr>
            <w:r w:rsidRPr="0053769B">
              <w:rPr>
                <w:rFonts w:ascii="Times New Roman" w:hAnsi="Times New Roman" w:cs="Times New Roman"/>
                <w:sz w:val="20"/>
              </w:rPr>
              <w:t>a) imię i nazwisko albo nazwę posiadacza rachunku oraz jego adres miejsca zamieszkania albo adres siedziby,</w:t>
            </w:r>
          </w:p>
          <w:p w:rsidR="00C2796F" w:rsidRPr="0053769B" w:rsidRDefault="00C2796F" w:rsidP="0053769B">
            <w:pPr>
              <w:pStyle w:val="TIRtiret"/>
              <w:spacing w:line="240" w:lineRule="auto"/>
              <w:ind w:left="874"/>
              <w:rPr>
                <w:rFonts w:ascii="Times New Roman" w:hAnsi="Times New Roman" w:cs="Times New Roman"/>
                <w:sz w:val="20"/>
              </w:rPr>
            </w:pPr>
            <w:r w:rsidRPr="0053769B">
              <w:rPr>
                <w:rFonts w:ascii="Times New Roman" w:hAnsi="Times New Roman" w:cs="Times New Roman"/>
                <w:sz w:val="20"/>
              </w:rPr>
              <w:t>b) numer rachunku w rejestrze Unii,</w:t>
            </w:r>
          </w:p>
          <w:p w:rsidR="00C2796F" w:rsidRPr="0053769B" w:rsidRDefault="00C2796F" w:rsidP="0053769B">
            <w:pPr>
              <w:pStyle w:val="TIRtiret"/>
              <w:spacing w:line="240" w:lineRule="auto"/>
              <w:ind w:left="1105"/>
              <w:rPr>
                <w:rFonts w:ascii="Times New Roman" w:hAnsi="Times New Roman" w:cs="Times New Roman"/>
                <w:sz w:val="20"/>
              </w:rPr>
            </w:pPr>
            <w:r w:rsidRPr="0053769B">
              <w:rPr>
                <w:rFonts w:ascii="Times New Roman" w:hAnsi="Times New Roman" w:cs="Times New Roman"/>
                <w:sz w:val="20"/>
              </w:rPr>
              <w:t>c) wysokość wniesionej opłaty,</w:t>
            </w:r>
          </w:p>
          <w:p w:rsidR="00C2796F" w:rsidRPr="0053769B" w:rsidRDefault="00C2796F" w:rsidP="0053769B">
            <w:pPr>
              <w:pStyle w:val="TIRtiret"/>
              <w:spacing w:line="240" w:lineRule="auto"/>
              <w:ind w:left="1105"/>
              <w:rPr>
                <w:rFonts w:ascii="Times New Roman" w:hAnsi="Times New Roman" w:cs="Times New Roman"/>
                <w:sz w:val="20"/>
              </w:rPr>
            </w:pPr>
            <w:r w:rsidRPr="0053769B">
              <w:rPr>
                <w:rFonts w:ascii="Times New Roman" w:hAnsi="Times New Roman" w:cs="Times New Roman"/>
                <w:sz w:val="20"/>
              </w:rPr>
              <w:t>d) datę wpływu opłaty na rachunek bankowy Narodowego Funduszu;</w:t>
            </w:r>
          </w:p>
          <w:p w:rsidR="00C2796F" w:rsidRPr="0053769B" w:rsidRDefault="00C2796F" w:rsidP="0053769B">
            <w:pPr>
              <w:pStyle w:val="LITlitera"/>
              <w:spacing w:line="240" w:lineRule="auto"/>
              <w:ind w:left="707"/>
              <w:rPr>
                <w:rFonts w:ascii="Times New Roman" w:hAnsi="Times New Roman" w:cs="Times New Roman"/>
                <w:sz w:val="20"/>
              </w:rPr>
            </w:pPr>
            <w:r w:rsidRPr="0053769B">
              <w:rPr>
                <w:rFonts w:ascii="Times New Roman" w:hAnsi="Times New Roman" w:cs="Times New Roman"/>
                <w:sz w:val="20"/>
              </w:rPr>
              <w:t>2) listę rachunków, za które opłata roczna nie została wniesiona.”;</w:t>
            </w:r>
          </w:p>
        </w:tc>
        <w:tc>
          <w:tcPr>
            <w:tcW w:w="2235" w:type="dxa"/>
          </w:tcPr>
          <w:p w:rsidR="00C2796F" w:rsidRPr="00FA670D"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Jednocześnie zmodyfikowano zakres informacji przekazywanej przez NFOŚiGW do Krajowego ośrodka dot. opłaty rocznej w ten sposób, że informacja zawierać będzie listę rachunków, za które opłata roczna nie została wniesiona. Ponieważ przypadki uchylania się od obowiązku wniesienia opłaty mają charakter incydentalny Administratorowi łatwiej jest przetworzyć informację, która wskazuje podmioty niewykonujące obowiązku i wobec nich zastosować określone środki dyscyplinujące.</w:t>
            </w: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tcPr>
          <w:p w:rsidR="00C2796F" w:rsidRPr="00FA670D" w:rsidRDefault="00C2796F" w:rsidP="0053769B">
            <w:pPr>
              <w:spacing w:line="240" w:lineRule="auto"/>
              <w:rPr>
                <w:rFonts w:ascii="Times New Roman" w:hAnsi="Times New Roman" w:cs="Times New Roman"/>
                <w:sz w:val="20"/>
                <w:szCs w:val="20"/>
              </w:rPr>
            </w:pPr>
            <w:r w:rsidRPr="00FA670D">
              <w:rPr>
                <w:rFonts w:ascii="Times New Roman" w:hAnsi="Times New Roman" w:cs="Times New Roman"/>
                <w:sz w:val="20"/>
                <w:szCs w:val="20"/>
              </w:rPr>
              <w:t>Art. 1 pkt 10 Art. 16 otrzymuje brzmienie</w:t>
            </w:r>
          </w:p>
        </w:tc>
        <w:tc>
          <w:tcPr>
            <w:tcW w:w="9158" w:type="dxa"/>
          </w:tcPr>
          <w:p w:rsidR="00C2796F" w:rsidRPr="0053769B" w:rsidRDefault="00C2796F" w:rsidP="0053769B">
            <w:pPr>
              <w:pStyle w:val="ZARTzmartartykuempunktem"/>
              <w:spacing w:line="240" w:lineRule="auto"/>
              <w:ind w:left="205"/>
              <w:rPr>
                <w:rFonts w:ascii="Times New Roman" w:hAnsi="Times New Roman" w:cs="Times New Roman"/>
                <w:sz w:val="20"/>
              </w:rPr>
            </w:pPr>
            <w:r w:rsidRPr="0053769B">
              <w:rPr>
                <w:rFonts w:ascii="Times New Roman" w:hAnsi="Times New Roman" w:cs="Times New Roman"/>
                <w:sz w:val="20"/>
              </w:rPr>
              <w:t xml:space="preserve">„Art. 16. 1. Uprawnienia do emisji utworzone w rejestrze Unii od dnia 1 stycznia 2013 r. są ważne bezterminowo. </w:t>
            </w:r>
          </w:p>
          <w:p w:rsidR="00C2796F" w:rsidRPr="0053769B" w:rsidRDefault="00C2796F" w:rsidP="0053769B">
            <w:pPr>
              <w:pStyle w:val="ZUSTzmustartykuempunktem"/>
              <w:spacing w:line="240" w:lineRule="auto"/>
              <w:ind w:left="205"/>
              <w:rPr>
                <w:rFonts w:ascii="Times New Roman" w:hAnsi="Times New Roman" w:cs="Times New Roman"/>
                <w:sz w:val="20"/>
              </w:rPr>
            </w:pPr>
            <w:r w:rsidRPr="0053769B">
              <w:rPr>
                <w:rFonts w:ascii="Times New Roman" w:hAnsi="Times New Roman" w:cs="Times New Roman"/>
                <w:sz w:val="20"/>
              </w:rPr>
              <w:t>2. Uprawnienia do emisji utworzone w rejestrze Unii od dnia 1 stycznia 2021 r. zawierają informację wskazującą, w którym dziesięcioletnim okresie od dnia 1 stycznia 2021 r. zostały utworzone.</w:t>
            </w:r>
          </w:p>
          <w:p w:rsidR="00C2796F" w:rsidRPr="0053769B" w:rsidRDefault="00C2796F" w:rsidP="0053769B">
            <w:pPr>
              <w:pStyle w:val="ZUSTzmustartykuempunktem"/>
              <w:spacing w:line="240" w:lineRule="auto"/>
              <w:ind w:left="205"/>
              <w:rPr>
                <w:rFonts w:ascii="Times New Roman" w:hAnsi="Times New Roman" w:cs="Times New Roman"/>
                <w:sz w:val="20"/>
              </w:rPr>
            </w:pPr>
            <w:r w:rsidRPr="0053769B">
              <w:rPr>
                <w:rFonts w:ascii="Times New Roman" w:hAnsi="Times New Roman" w:cs="Times New Roman"/>
                <w:sz w:val="20"/>
              </w:rPr>
              <w:t>3. Uprawnienia do emisji, o których mowa w ust. 2, są ważne w odniesieniu do emisji, począwszy od pierwszego roku  okresu, o którym mowa w tym przepisie.”;</w:t>
            </w:r>
          </w:p>
          <w:p w:rsidR="00C2796F" w:rsidRPr="00FA670D" w:rsidRDefault="00C2796F" w:rsidP="0053769B">
            <w:pPr>
              <w:pStyle w:val="LITlitera"/>
              <w:spacing w:line="240" w:lineRule="auto"/>
              <w:ind w:left="476"/>
              <w:rPr>
                <w:rFonts w:ascii="Times New Roman" w:hAnsi="Times New Roman" w:cs="Times New Roman"/>
                <w:sz w:val="20"/>
              </w:rPr>
            </w:pP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Zmiana wynika z potrzeby dostosowania regulacji dotyczących ważności uprawnień do emisji wprowadzonych dyrektywą 410/2018</w:t>
            </w: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t>8</w:t>
            </w:r>
          </w:p>
        </w:tc>
        <w:tc>
          <w:tcPr>
            <w:tcW w:w="2141"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W art. 1 pkt 11   lit. a w art. 17 ust. 1 otrzymuje brzmienie:</w:t>
            </w:r>
          </w:p>
        </w:tc>
        <w:tc>
          <w:tcPr>
            <w:tcW w:w="9158"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 „1. Uprawnienia do emisji przydzielane instalacjom na podstawie rozdziałów 5, 5a, 6, 10 i 11 są uprawnieniami do emisji ogólnych w rozumieniu art. 3 pkt 8 rozporządzenia Komisji (UE) nr 389/2013.”;</w:t>
            </w: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Zmiana doprecyzowująca</w:t>
            </w:r>
          </w:p>
        </w:tc>
      </w:tr>
      <w:tr w:rsidR="00C2796F" w:rsidRPr="0053769B" w:rsidTr="0053769B">
        <w:trPr>
          <w:trHeight w:val="1875"/>
        </w:trPr>
        <w:tc>
          <w:tcPr>
            <w:tcW w:w="460" w:type="dxa"/>
          </w:tcPr>
          <w:p w:rsidR="00C2796F" w:rsidRPr="0053769B"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t xml:space="preserve">9 </w:t>
            </w:r>
          </w:p>
        </w:tc>
        <w:tc>
          <w:tcPr>
            <w:tcW w:w="2141"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W art. 1 pkt 11   lit. b – w art. 17 ust. 3 otrzymuje brzmienie:</w:t>
            </w:r>
          </w:p>
        </w:tc>
        <w:tc>
          <w:tcPr>
            <w:tcW w:w="9158"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„3. 3. Wykaz instalacji i liczba uprawnień do emisji przydzielonych na dany rok dla każdej z tych instalacji są ustalane w przepisach wydanych na podstawie art. 25 ust. 4 i art. 29 ust. 1 oraz stosowanie do informacji, o których mowa w art. 26 ust. 4, art. 41 ust. 2, art. 59 ust. 5, art. 70 ust. 12, art. 71 ust. 11 i art. 73 ust. 10.</w:t>
            </w:r>
            <w:r w:rsidRPr="0053769B">
              <w:rPr>
                <w:rFonts w:ascii="Times New Roman" w:hAnsi="Times New Roman" w:cs="Times New Roman"/>
                <w:sz w:val="20"/>
              </w:rPr>
              <w:tab/>
              <w:t>”,</w:t>
            </w: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Uzupełnienie przepisu poprzez dodanie odwołania do art. 59 ust. 5, który wskazuje na dodatkowe źródło informacji o instalacjach i liczbie uprawnień do emisji przydzielonych tym instalacjom, dotychczasowe przepisy zawierały w tym zakresie lukę</w:t>
            </w: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t>10</w:t>
            </w:r>
          </w:p>
        </w:tc>
        <w:tc>
          <w:tcPr>
            <w:tcW w:w="2141"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W art. 1 pkt 11 lit. c – w art. 17 ust. 4 pkt 1 otrzymuje brzmienie;</w:t>
            </w:r>
          </w:p>
        </w:tc>
        <w:tc>
          <w:tcPr>
            <w:tcW w:w="9158"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1) przepisów wydanych na podstawie art. 25 ust. 4 albo stosownie do informacji, </w:t>
            </w:r>
            <w:r w:rsidRPr="0053769B">
              <w:rPr>
                <w:rFonts w:ascii="Times New Roman" w:hAnsi="Times New Roman" w:cs="Times New Roman"/>
                <w:sz w:val="20"/>
              </w:rPr>
              <w:br/>
              <w:t xml:space="preserve">o której mowa w art. 26 ust. 4 albo art. 71 ust. 11 lub art. 70 ust. 12, albo informacji, o której mowa w art. 59 ust. 5, albo stosownie do informacji, </w:t>
            </w:r>
            <w:r w:rsidRPr="0053769B">
              <w:rPr>
                <w:rFonts w:ascii="Times New Roman" w:hAnsi="Times New Roman" w:cs="Times New Roman"/>
                <w:sz w:val="20"/>
              </w:rPr>
              <w:br/>
              <w:t>o której mowa w art. 73 ust. 10, oraz</w:t>
            </w: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 xml:space="preserve">Uzupełnienie przepisu poprzez dodanie odwołania do art. 59 ust. 5 , który wskazuje na dodatkowe źródło informacji o instalacjach i liczbie uprawnień do emisji przydzielonych </w:t>
            </w:r>
            <w:r w:rsidRPr="0053769B">
              <w:rPr>
                <w:rFonts w:ascii="Times New Roman" w:hAnsi="Times New Roman" w:cs="Times New Roman"/>
                <w:sz w:val="20"/>
                <w:szCs w:val="20"/>
              </w:rPr>
              <w:lastRenderedPageBreak/>
              <w:t>tym instalacjom, dotychczasowe przepisy zawierały w tym zakresie lukę</w:t>
            </w: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lastRenderedPageBreak/>
              <w:t>11</w:t>
            </w:r>
          </w:p>
        </w:tc>
        <w:tc>
          <w:tcPr>
            <w:tcW w:w="2141"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W art. 1 pkt 11  lit. d – w art. 17 ust. 5 otrzymuje brzmienie:</w:t>
            </w:r>
          </w:p>
        </w:tc>
        <w:tc>
          <w:tcPr>
            <w:tcW w:w="9158"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„5. Krajowy ośrodek w terminie do dnia 15 marca każdego roku przekazuje marszałkowi województwa informację o:</w:t>
            </w:r>
          </w:p>
          <w:p w:rsidR="00C2796F" w:rsidRPr="0053769B" w:rsidRDefault="00C2796F" w:rsidP="0053769B">
            <w:pPr>
              <w:pStyle w:val="TIRtiret"/>
              <w:spacing w:line="240" w:lineRule="auto"/>
              <w:rPr>
                <w:rFonts w:ascii="Times New Roman" w:hAnsi="Times New Roman" w:cs="Times New Roman"/>
                <w:sz w:val="20"/>
              </w:rPr>
            </w:pPr>
            <w:r w:rsidRPr="0053769B">
              <w:rPr>
                <w:rFonts w:ascii="Times New Roman" w:hAnsi="Times New Roman" w:cs="Times New Roman"/>
                <w:sz w:val="20"/>
              </w:rPr>
              <w:t>1)</w:t>
            </w:r>
            <w:r w:rsidRPr="0053769B">
              <w:rPr>
                <w:rFonts w:ascii="Times New Roman" w:hAnsi="Times New Roman" w:cs="Times New Roman"/>
                <w:sz w:val="20"/>
              </w:rPr>
              <w:tab/>
              <w:t>liczbie uprawnień do emisji wydanych w roku poprzednim na rachunek posiadania operatora albo na rachunek posiadania operatora statków powietrznych w rejestrze Unii;</w:t>
            </w:r>
          </w:p>
          <w:p w:rsidR="00C2796F" w:rsidRPr="0053769B" w:rsidRDefault="00C2796F" w:rsidP="0053769B">
            <w:pPr>
              <w:pStyle w:val="TIRtiret"/>
              <w:spacing w:line="240" w:lineRule="auto"/>
              <w:rPr>
                <w:rFonts w:ascii="Times New Roman" w:hAnsi="Times New Roman" w:cs="Times New Roman"/>
                <w:sz w:val="20"/>
              </w:rPr>
            </w:pPr>
            <w:r w:rsidRPr="0053769B">
              <w:rPr>
                <w:rFonts w:ascii="Times New Roman" w:hAnsi="Times New Roman" w:cs="Times New Roman"/>
                <w:sz w:val="20"/>
              </w:rPr>
              <w:t>2)</w:t>
            </w:r>
            <w:r w:rsidRPr="0053769B">
              <w:rPr>
                <w:rFonts w:ascii="Times New Roman" w:hAnsi="Times New Roman" w:cs="Times New Roman"/>
                <w:sz w:val="20"/>
              </w:rPr>
              <w:tab/>
              <w:t xml:space="preserve">liczbie uprawnień do emisji zwróconych w roku poprzednim na podstawie art. 18 ust. 2 przez prowadzącego instalację lub operatora statków powietrznych </w:t>
            </w: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Doprecyzowanie informacji przekazywanych do Marszałków województw w celu ustalenia  wysokości opłaty za przydzielone uprawnienia do emisji i weryfikacji na tej podstawie prawidłowości wykonywania przez podmioty korzystające ze środowiska, obowiązku wnoszenia opłaty</w:t>
            </w: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t>12</w:t>
            </w:r>
          </w:p>
        </w:tc>
        <w:tc>
          <w:tcPr>
            <w:tcW w:w="2141"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W art. 1 pkt 11  lit. e – w art. 17 ust. 6 pkt 3,3a i 4</w:t>
            </w:r>
          </w:p>
        </w:tc>
        <w:tc>
          <w:tcPr>
            <w:tcW w:w="9158"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„3) w przypadku, o którym mowa w ust. 5 pkt 1, liczbę wydanych uprawnień do emisji ze wskazaniem lat, na który zostały przydzielone;”</w:t>
            </w:r>
          </w:p>
          <w:p w:rsidR="00C2796F" w:rsidRPr="0053769B" w:rsidRDefault="00C2796F" w:rsidP="0053769B">
            <w:pPr>
              <w:pStyle w:val="TIRtiret"/>
              <w:spacing w:line="240" w:lineRule="auto"/>
              <w:ind w:left="397"/>
              <w:rPr>
                <w:rFonts w:ascii="Times New Roman" w:hAnsi="Times New Roman" w:cs="Times New Roman"/>
                <w:sz w:val="20"/>
              </w:rPr>
            </w:pPr>
            <w:r w:rsidRPr="0053769B">
              <w:rPr>
                <w:rFonts w:ascii="Times New Roman" w:hAnsi="Times New Roman" w:cs="Times New Roman"/>
                <w:sz w:val="20"/>
              </w:rPr>
              <w:t>„3a) w przypadku, o którym mowa w ust. 5 pkt 2, liczbę uprawnień do emisji zwróconych wraz ze wskazaniem lat, za które dokonano zwrotu;”</w:t>
            </w:r>
          </w:p>
          <w:p w:rsidR="00C2796F" w:rsidRPr="0053769B" w:rsidRDefault="00C2796F" w:rsidP="0053769B">
            <w:pPr>
              <w:pStyle w:val="TIRtiret"/>
              <w:spacing w:line="240" w:lineRule="auto"/>
              <w:ind w:left="397"/>
              <w:rPr>
                <w:rFonts w:ascii="Times New Roman" w:hAnsi="Times New Roman" w:cs="Times New Roman"/>
                <w:sz w:val="20"/>
              </w:rPr>
            </w:pPr>
            <w:r w:rsidRPr="0053769B">
              <w:rPr>
                <w:rFonts w:ascii="Times New Roman" w:hAnsi="Times New Roman" w:cs="Times New Roman"/>
                <w:sz w:val="20"/>
              </w:rPr>
              <w:t>„4) datę wydania lub zwrotu uprawnień do emisji.”,</w:t>
            </w: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Doprecyzowanie informacji przekazywanych do Marszałków województw w celu umożliwienia im weryfikacji obowiązku wnoszenia opłaty przez podmioty korzystające ze środowiska w odniesieniu do opłaty za przydzielone uprawnienia do emisji</w:t>
            </w:r>
          </w:p>
        </w:tc>
      </w:tr>
      <w:tr w:rsidR="00C2796F" w:rsidRPr="0053769B" w:rsidTr="0053769B">
        <w:trPr>
          <w:trHeight w:val="1875"/>
        </w:trPr>
        <w:tc>
          <w:tcPr>
            <w:tcW w:w="460" w:type="dxa"/>
          </w:tcPr>
          <w:p w:rsidR="00C2796F" w:rsidRPr="0053769B"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lastRenderedPageBreak/>
              <w:t>13.</w:t>
            </w:r>
          </w:p>
        </w:tc>
        <w:tc>
          <w:tcPr>
            <w:tcW w:w="2141" w:type="dxa"/>
          </w:tcPr>
          <w:p w:rsidR="00C2796F" w:rsidRPr="0053769B" w:rsidRDefault="00C2796F" w:rsidP="0053769B">
            <w:pPr>
              <w:spacing w:after="0" w:line="240" w:lineRule="auto"/>
              <w:rPr>
                <w:rFonts w:ascii="Times New Roman" w:hAnsi="Times New Roman" w:cs="Times New Roman"/>
                <w:sz w:val="20"/>
                <w:szCs w:val="20"/>
              </w:rPr>
            </w:pPr>
            <w:r w:rsidRPr="0053769B">
              <w:rPr>
                <w:rFonts w:ascii="Times New Roman" w:hAnsi="Times New Roman" w:cs="Times New Roman"/>
                <w:sz w:val="20"/>
                <w:szCs w:val="20"/>
              </w:rPr>
              <w:t>W art. 1 pkt 12 – w art. 18 ust. 1 - 4 otrzymuje brzmienie</w:t>
            </w:r>
          </w:p>
        </w:tc>
        <w:tc>
          <w:tcPr>
            <w:tcW w:w="9158"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1. . Uprawnienia do emisji wydane na rachunek posiadania operatora w rejestrze Unii w liczbie większej niż ustalona w przepisach wydanych na podstawie art. 25 ust. 4 albo stosownie do informacji, o której mowa w art. 26 ust. 4, art. 59 ust. 5, art. 70 ust. 12 lub art. 71 ust. 11, albo stosownie do informacji, o której mowa w art. 73 ust. 10, albo wydane na rachunek posiadania operatora statków powietrznych w rejestrze Unii </w:t>
            </w:r>
            <w:r w:rsidRPr="0053769B">
              <w:rPr>
                <w:rFonts w:ascii="Times New Roman" w:hAnsi="Times New Roman" w:cs="Times New Roman"/>
                <w:sz w:val="20"/>
              </w:rPr>
              <w:br/>
              <w:t>w liczbie większej niż ustalona stosownie do informacji, o której mowa w art. 48 ust. 1, zwane dalej „nadmiarowo wydanymi uprawnieniami do emisji”, podlegają zwrotowi</w:t>
            </w:r>
            <w:r w:rsidRPr="00FA670D" w:rsidDel="003B621B">
              <w:rPr>
                <w:rFonts w:ascii="Times New Roman" w:hAnsi="Times New Roman" w:cs="Times New Roman"/>
                <w:sz w:val="20"/>
              </w:rPr>
              <w:t xml:space="preserve"> </w:t>
            </w:r>
            <w:r w:rsidRPr="0053769B">
              <w:rPr>
                <w:rFonts w:ascii="Times New Roman" w:hAnsi="Times New Roman" w:cs="Times New Roman"/>
                <w:sz w:val="20"/>
              </w:rPr>
              <w:t>.</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2. Krajowy ośrodek występuje z wnioskiem o zwrot nadmiarowo wydanych uprawnień do emisji do prowadzącego instalację lub operatora statków powietrznych. Prowadzący instalację lub operator statków powietrznych zwraca nadmiarowo wydane uprawnienia do emisji w terminie 30 dni od dnia otrzymania wniosku.</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3. Jeżeli prowadzący instalację lub operator statków powietrznych nie zwróci nadmiarowo wydanych uprawnień do emisji w terminie, o którym mowa w ust. 2, Krajowy ośrodek przekazuje ministrowi właściwemu do spraw środowiska informację o prowadzącym instalację lub operatorze statków powietrznych, który nie dopełnił obowiązku zwrotu.</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4. Informacja, o której mowa w ust. 3, zawiera:</w:t>
            </w:r>
          </w:p>
          <w:p w:rsidR="00C2796F" w:rsidRPr="0053769B" w:rsidRDefault="00C2796F" w:rsidP="0053769B">
            <w:pPr>
              <w:pStyle w:val="TIRtiret"/>
              <w:spacing w:line="240" w:lineRule="auto"/>
              <w:ind w:left="874"/>
              <w:rPr>
                <w:rFonts w:ascii="Times New Roman" w:hAnsi="Times New Roman" w:cs="Times New Roman"/>
                <w:sz w:val="20"/>
              </w:rPr>
            </w:pPr>
            <w:r w:rsidRPr="0053769B">
              <w:rPr>
                <w:rFonts w:ascii="Times New Roman" w:hAnsi="Times New Roman" w:cs="Times New Roman"/>
                <w:sz w:val="20"/>
              </w:rPr>
              <w:t xml:space="preserve">1) imię i nazwisko albo nazwę prowadzącego instalację lub operatora statków powietrznych, jego adres miejsca zamieszkania albo adres siedziby; </w:t>
            </w:r>
          </w:p>
          <w:p w:rsidR="00C2796F" w:rsidRPr="0053769B" w:rsidRDefault="00C2796F" w:rsidP="0053769B">
            <w:pPr>
              <w:pStyle w:val="TIRtiret"/>
              <w:spacing w:line="240" w:lineRule="auto"/>
              <w:ind w:left="874"/>
              <w:rPr>
                <w:rFonts w:ascii="Times New Roman" w:hAnsi="Times New Roman" w:cs="Times New Roman"/>
                <w:sz w:val="20"/>
              </w:rPr>
            </w:pPr>
            <w:r w:rsidRPr="0053769B">
              <w:rPr>
                <w:rFonts w:ascii="Times New Roman" w:hAnsi="Times New Roman" w:cs="Times New Roman"/>
                <w:sz w:val="20"/>
              </w:rPr>
              <w:t>2) liczbę nadmiarowo wydanych uprawnień do emisji, które nie zostały zwrócone.”;</w:t>
            </w: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 xml:space="preserve">Zmiana przepisów polega na wprowadzeniu odwołania do art. 59 ust. 5 </w:t>
            </w:r>
          </w:p>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ponadto wprowadzono analogiczne rozwiązania w odniesieniu do zwrotu nadmiarowo wydanych uprawnień w przypadku operatorów lotniczych,</w:t>
            </w:r>
          </w:p>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również wydłużono termin jaki mają prowadzący instalację oraz operatorzy lotniczy  na zwrot nadmiarowo wydanych uprawnień do emisji. Termin ten został zwiększony z 14 dni do 30. Zmiana terminu jest wynikiem zasad funkcjonowania rejestru Unii, które zakładają m.in. długi okres oczekiwania na aktualizację listy rachunków zaufanych w przypadku inicjowania transakcji zwrotu uprawnień do emisji.</w:t>
            </w: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lastRenderedPageBreak/>
              <w:t>14</w:t>
            </w:r>
          </w:p>
        </w:tc>
        <w:tc>
          <w:tcPr>
            <w:tcW w:w="2141" w:type="dxa"/>
          </w:tcPr>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W art. 1 pkt 13 – tytuł</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rozdziału 5 otrzymuje</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brzmienie:</w:t>
            </w:r>
          </w:p>
          <w:p w:rsidR="00C2796F" w:rsidRPr="0053769B" w:rsidRDefault="00C2796F" w:rsidP="0053769B">
            <w:pPr>
              <w:spacing w:after="0" w:line="240" w:lineRule="auto"/>
              <w:rPr>
                <w:rFonts w:ascii="Times New Roman" w:hAnsi="Times New Roman" w:cs="Times New Roman"/>
                <w:sz w:val="20"/>
                <w:szCs w:val="20"/>
              </w:rPr>
            </w:pPr>
          </w:p>
        </w:tc>
        <w:tc>
          <w:tcPr>
            <w:tcW w:w="9158" w:type="dxa"/>
          </w:tcPr>
          <w:p w:rsidR="00C2796F" w:rsidRPr="0053769B" w:rsidRDefault="00C2796F" w:rsidP="0053769B">
            <w:pPr>
              <w:pStyle w:val="LITlitera"/>
              <w:spacing w:line="240" w:lineRule="auto"/>
              <w:ind w:left="476"/>
              <w:jc w:val="center"/>
              <w:rPr>
                <w:rFonts w:ascii="Times New Roman" w:hAnsi="Times New Roman" w:cs="Times New Roman"/>
                <w:sz w:val="20"/>
              </w:rPr>
            </w:pPr>
            <w:r w:rsidRPr="0053769B">
              <w:rPr>
                <w:rFonts w:ascii="Times New Roman" w:hAnsi="Times New Roman" w:cs="Times New Roman"/>
                <w:sz w:val="20"/>
              </w:rPr>
              <w:t>Rozdział 5</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Przydział uprawnień do emisji na produkcję inną niż </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produkcja energii elektrycznej w okresie</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rozliczeniowym 2013 - 2020</w:t>
            </w:r>
          </w:p>
          <w:p w:rsidR="00C2796F" w:rsidRPr="0053769B" w:rsidRDefault="00C2796F" w:rsidP="0053769B">
            <w:pPr>
              <w:pStyle w:val="LITlitera"/>
              <w:spacing w:line="240" w:lineRule="auto"/>
              <w:ind w:left="476"/>
              <w:rPr>
                <w:rFonts w:ascii="Times New Roman" w:hAnsi="Times New Roman" w:cs="Times New Roman"/>
                <w:sz w:val="20"/>
              </w:rPr>
            </w:pP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Z uwagi na to, że dotychczasowe przepisy zawarte w rozdziale 5 odnoszą się do okresu 2013 -2020 (proponowana zmiana tytułu rozdziału) i w dalszym ciągu będą one stosowane w odniesieniu do spraw dotyczących przydziału uprawnień do emisji w bieżącym okresie rozliczeniowym, proponujemy aby te nowe zasady zbierania danych na potrzeby ustalenia wysokości przydziałów w kolejnym okresie rozliczeniowym (2021-2030) ująć w nowym rozdziale 5a.</w:t>
            </w:r>
          </w:p>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Zasady te ulegną zmianie na co wskazuje przyjęta przez PE i Radę nowelizacja Dyrektywy 2003/87/WE (Dyrektywa 2018/410/UE)</w:t>
            </w: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t>15.</w:t>
            </w:r>
          </w:p>
        </w:tc>
        <w:tc>
          <w:tcPr>
            <w:tcW w:w="2141" w:type="dxa"/>
          </w:tcPr>
          <w:p w:rsidR="00C2796F" w:rsidRPr="0053769B" w:rsidRDefault="00C2796F" w:rsidP="0053769B">
            <w:pPr>
              <w:spacing w:after="0" w:line="240" w:lineRule="auto"/>
              <w:rPr>
                <w:rFonts w:ascii="Times New Roman" w:hAnsi="Times New Roman" w:cs="Times New Roman"/>
                <w:sz w:val="20"/>
                <w:szCs w:val="20"/>
              </w:rPr>
            </w:pPr>
            <w:r w:rsidRPr="0053769B">
              <w:rPr>
                <w:rFonts w:ascii="Times New Roman" w:hAnsi="Times New Roman" w:cs="Times New Roman"/>
                <w:sz w:val="20"/>
                <w:szCs w:val="20"/>
              </w:rPr>
              <w:t>W art. 1 pkt 14 – art. 22 otrzymuje brzmienie</w:t>
            </w:r>
          </w:p>
        </w:tc>
        <w:tc>
          <w:tcPr>
            <w:tcW w:w="9158"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„Art. 22. 1. Krajowy ośrodek sprawdza zweryfikowane informacje o instalacji, o których mowa w art. 21 ust. 6, w zakresie kompletności danych oraz zgodności i poprawności przeprowadzonych obliczeń zgodnie z przepisami ustawy i przepisami wydanymi na podstawie art. 21 ust. 5.</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 2. Na podstawie zweryfikowanych informacji o instalacji, o których mowa w art. 21 ust. 6, oraz po dokonaniu sprawdzenia, Krajowy ośrodek ocenia poprawność obliczonej dla każdego roku okresu rozliczeniowego dla każdej instalacji, z podziałem na podinstalacje, wstępnej rocznej liczby uprawnień do emisji zgodnie z przepisami wydanymi na podstawie art. 21 ust. 5.”</w:t>
            </w: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 xml:space="preserve">Uporządkowanie przepisu poprzez odwołanie do aktu wydanego na podstawie art. 21 ust. 5. Dotychczasowe przepisy błędnie wskazywały jako podstawę referencyjną weryfikacji informacji o instalacji przepisy ustawy </w:t>
            </w:r>
            <w:r w:rsidRPr="0053769B">
              <w:rPr>
                <w:rFonts w:ascii="Times New Roman" w:hAnsi="Times New Roman" w:cs="Times New Roman"/>
                <w:sz w:val="20"/>
                <w:szCs w:val="20"/>
              </w:rPr>
              <w:lastRenderedPageBreak/>
              <w:t>i przepisy UE. Przepisy UE wskazane w podstawie weryfikacji informacji zostały przetransponowane do aktu krajowego wydanego na podstawie art. 21 ust. 5</w:t>
            </w:r>
          </w:p>
        </w:tc>
      </w:tr>
      <w:tr w:rsidR="00C2796F" w:rsidRPr="0053769B" w:rsidTr="0053769B">
        <w:trPr>
          <w:trHeight w:val="1875"/>
        </w:trPr>
        <w:tc>
          <w:tcPr>
            <w:tcW w:w="460" w:type="dxa"/>
          </w:tcPr>
          <w:p w:rsidR="00C2796F" w:rsidRPr="0053769B"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lastRenderedPageBreak/>
              <w:t>16.</w:t>
            </w:r>
          </w:p>
        </w:tc>
        <w:tc>
          <w:tcPr>
            <w:tcW w:w="2141" w:type="dxa"/>
          </w:tcPr>
          <w:p w:rsidR="00C2796F" w:rsidRPr="0053769B" w:rsidRDefault="00C2796F" w:rsidP="0053769B">
            <w:pPr>
              <w:spacing w:after="0" w:line="240" w:lineRule="auto"/>
              <w:rPr>
                <w:rFonts w:ascii="Times New Roman" w:hAnsi="Times New Roman" w:cs="Times New Roman"/>
                <w:sz w:val="20"/>
                <w:szCs w:val="20"/>
              </w:rPr>
            </w:pPr>
            <w:r w:rsidRPr="0053769B">
              <w:rPr>
                <w:rFonts w:ascii="Times New Roman" w:hAnsi="Times New Roman" w:cs="Times New Roman"/>
                <w:sz w:val="20"/>
                <w:szCs w:val="20"/>
              </w:rPr>
              <w:t xml:space="preserve">W art. 1 pkt 15 – </w:t>
            </w:r>
          </w:p>
          <w:p w:rsidR="00C2796F" w:rsidRPr="0053769B" w:rsidRDefault="00C2796F" w:rsidP="0053769B">
            <w:pPr>
              <w:spacing w:after="0" w:line="240" w:lineRule="auto"/>
              <w:rPr>
                <w:rFonts w:ascii="Times New Roman" w:hAnsi="Times New Roman" w:cs="Times New Roman"/>
                <w:sz w:val="20"/>
                <w:szCs w:val="20"/>
              </w:rPr>
            </w:pPr>
            <w:r w:rsidRPr="0053769B">
              <w:rPr>
                <w:rFonts w:ascii="Times New Roman" w:hAnsi="Times New Roman" w:cs="Times New Roman"/>
                <w:sz w:val="20"/>
                <w:szCs w:val="20"/>
              </w:rPr>
              <w:t>dodaje się  art. 25a w brzmieniu:</w:t>
            </w:r>
          </w:p>
        </w:tc>
        <w:tc>
          <w:tcPr>
            <w:tcW w:w="9158" w:type="dxa"/>
          </w:tcPr>
          <w:p w:rsidR="00C2796F" w:rsidRPr="0053769B" w:rsidRDefault="00C2796F" w:rsidP="0053769B">
            <w:pPr>
              <w:pStyle w:val="Nagwek"/>
              <w:tabs>
                <w:tab w:val="clear" w:pos="4536"/>
                <w:tab w:val="clear" w:pos="9072"/>
              </w:tabs>
              <w:ind w:left="476" w:hanging="476"/>
              <w:jc w:val="both"/>
              <w:rPr>
                <w:rFonts w:ascii="Times New Roman" w:hAnsi="Times New Roman" w:cs="Times New Roman"/>
                <w:sz w:val="20"/>
                <w:szCs w:val="20"/>
              </w:rPr>
            </w:pPr>
            <w:r w:rsidRPr="0053769B">
              <w:rPr>
                <w:rFonts w:ascii="Times New Roman" w:hAnsi="Times New Roman" w:cs="Times New Roman"/>
                <w:sz w:val="20"/>
                <w:szCs w:val="20"/>
              </w:rPr>
              <w:t xml:space="preserve">„Art. 25a. 1. Całkowita roczna liczba uprawnień do emisji, przydzielona dla danej instalacji zgodnie z przepisami wydanymi na podstawie art. 25 ust. 4 albo stosownie do informacji, o której mowa w art. 26 ust. 4, art. 59 ust. 5, art. 70 ust. 12 lub art. 71 ust. 11, podlega korekcie w przypadku zmian przepisów odnoszących się do zasad obliczania całkowitej rocznej liczby uprawnień do emisji, o których mowa w art. 25 ust. 2. </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2. Całkowita roczna liczba uprawnień do emisji, przydzielona dla danej instalacji zgodnie z przepisami wydanymi na podstawie art. 25 ust. 4 albo stosownie do informacji, o której mowa w art. 26 ust. 4, art. 59 ust. 5, art. 70 ust. 12 lub art. 71 ust. 11, może podlegać korekcie, jeżeli w trakcie sprawdzania: :</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t>1)</w:t>
            </w:r>
            <w:r w:rsidRPr="0053769B">
              <w:rPr>
                <w:rFonts w:ascii="Times New Roman" w:hAnsi="Times New Roman" w:cs="Times New Roman"/>
                <w:sz w:val="20"/>
              </w:rPr>
              <w:tab/>
              <w:t xml:space="preserve"> wniosku, o którym mowa w art. 68 ust. 1, lub </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t>2)</w:t>
            </w:r>
            <w:r w:rsidRPr="0053769B">
              <w:rPr>
                <w:rFonts w:ascii="Times New Roman" w:hAnsi="Times New Roman" w:cs="Times New Roman"/>
                <w:sz w:val="20"/>
              </w:rPr>
              <w:tab/>
              <w:t xml:space="preserve"> informacji, o której mowa w art. 71 ust. 1 </w:t>
            </w:r>
          </w:p>
          <w:p w:rsidR="00C2796F" w:rsidRPr="0053769B" w:rsidRDefault="00C2796F" w:rsidP="0053769B">
            <w:pPr>
              <w:pStyle w:val="ZCZWSPPKTzmczciwsppktartykuempunktem"/>
              <w:spacing w:line="240" w:lineRule="auto"/>
              <w:rPr>
                <w:rFonts w:ascii="Times New Roman" w:hAnsi="Times New Roman" w:cs="Times New Roman"/>
                <w:sz w:val="20"/>
              </w:rPr>
            </w:pPr>
            <w:r w:rsidRPr="0053769B">
              <w:rPr>
                <w:rFonts w:ascii="Times New Roman" w:hAnsi="Times New Roman" w:cs="Times New Roman"/>
                <w:sz w:val="20"/>
              </w:rPr>
              <w:t>- zostaną zidentyfikowane błędy mające znaczenie dla określenia liczby uprawnień do emisji, które nie zostały spowodowane przez prowadzącego instalację.</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 xml:space="preserve">3. W przypadku, o którym mowa w ust. 1 lub 2, jeżeli zajdzie konieczność wprowadzenia zmian do wniosku, o którym mowa w art. 20 ust. 1, Krajowy ośrodek wzywa prowadzącego instalację do przedłożenia zmienionego wniosku </w:t>
            </w:r>
            <w:r w:rsidRPr="0053769B">
              <w:rPr>
                <w:rFonts w:ascii="Times New Roman" w:hAnsi="Times New Roman" w:cs="Times New Roman"/>
                <w:sz w:val="20"/>
              </w:rPr>
              <w:br/>
              <w:t xml:space="preserve">w terminie 60 dni od dnia otrzymania wezwania. </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 xml:space="preserve">4. W przypadku, o którym mowa w ust. 1 i 2, przepisy art. 20 ust. 2, art. 21, art. 22, art. 23 ust. 1-3, art. 24 oraz art. 25 ust. 1-3 stosuje się odpowiednio. </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5. Postępowanie w sprawie zmiany przydziału uprawnień do emisji dla instalacji nowej albo postępowanie w sprawie zmiany przydzielonej liczby uprawnień do emisji w przypadku znaczącego zmniejszenia zdolności produkcyjnej, o którym mowa w art. 71, wstrzymuje się do czasu zaakceptowania przez Komisję Europejską korekty całkowitej rocznej liczby uprawnień do emisji, o której mowa w ust. 2.</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6. Minister właściwy do spraw środowiska przekazuje zmieniony wykaz Komisji Europejskiej.</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bCs w:val="0"/>
                <w:sz w:val="20"/>
              </w:rPr>
              <w:t>7. Jeżeli w wyniku korekty, o której mowa w ust. 1 lub 2, powstanie podstawa do zwrotu nadmiarowo wydanych uprawnień, przepis art. 18 stosuje się odpowiednio.</w:t>
            </w:r>
            <w:r w:rsidRPr="0053769B">
              <w:rPr>
                <w:rFonts w:ascii="Times New Roman" w:hAnsi="Times New Roman" w:cs="Times New Roman"/>
                <w:sz w:val="20"/>
              </w:rPr>
              <w:t>.”</w:t>
            </w: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 xml:space="preserve">Uzupełnienie przepisu poprzez dodanie odwołania do art. 59 ust. 5 oraz przepisu pozwalającego na skorygowanie błędów zawartych w Krajowych Środkach Wykonawczych.  </w:t>
            </w:r>
          </w:p>
        </w:tc>
      </w:tr>
      <w:tr w:rsidR="00C2796F" w:rsidRPr="0053769B" w:rsidTr="0053769B">
        <w:trPr>
          <w:trHeight w:val="1875"/>
        </w:trPr>
        <w:tc>
          <w:tcPr>
            <w:tcW w:w="460" w:type="dxa"/>
          </w:tcPr>
          <w:p w:rsidR="00C2796F" w:rsidRPr="00FA670D" w:rsidRDefault="00C2796F" w:rsidP="0053769B">
            <w:pPr>
              <w:spacing w:after="0" w:line="240" w:lineRule="auto"/>
              <w:jc w:val="center"/>
              <w:rPr>
                <w:rFonts w:ascii="Times New Roman" w:hAnsi="Times New Roman" w:cs="Times New Roman"/>
                <w:sz w:val="20"/>
                <w:szCs w:val="20"/>
              </w:rPr>
            </w:pPr>
            <w:r w:rsidRPr="00FA670D">
              <w:rPr>
                <w:rFonts w:ascii="Times New Roman" w:hAnsi="Times New Roman" w:cs="Times New Roman"/>
                <w:sz w:val="20"/>
                <w:szCs w:val="20"/>
              </w:rPr>
              <w:lastRenderedPageBreak/>
              <w:t>17</w:t>
            </w:r>
          </w:p>
        </w:tc>
        <w:tc>
          <w:tcPr>
            <w:tcW w:w="2141" w:type="dxa"/>
          </w:tcPr>
          <w:p w:rsidR="00C2796F" w:rsidRPr="0053769B" w:rsidRDefault="00C2796F" w:rsidP="0053769B">
            <w:pPr>
              <w:spacing w:after="0" w:line="240" w:lineRule="auto"/>
              <w:rPr>
                <w:rFonts w:ascii="Times New Roman" w:hAnsi="Times New Roman" w:cs="Times New Roman"/>
                <w:sz w:val="20"/>
                <w:szCs w:val="20"/>
                <w:highlight w:val="yellow"/>
              </w:rPr>
            </w:pPr>
            <w:r w:rsidRPr="0053769B">
              <w:rPr>
                <w:rFonts w:ascii="Times New Roman" w:hAnsi="Times New Roman" w:cs="Times New Roman"/>
                <w:sz w:val="20"/>
                <w:szCs w:val="20"/>
              </w:rPr>
              <w:t>Art. 1 pkt 16 po rozdziale 5 dodaje się rozdział 5a i 5b  w brzmieniu:</w:t>
            </w:r>
          </w:p>
        </w:tc>
        <w:tc>
          <w:tcPr>
            <w:tcW w:w="9158" w:type="dxa"/>
          </w:tcPr>
          <w:p w:rsidR="00C2796F" w:rsidRPr="0053769B" w:rsidRDefault="00C2796F" w:rsidP="0053769B">
            <w:pPr>
              <w:pStyle w:val="ZTIRDZPRZEDMzmprzedmdziautiret"/>
              <w:spacing w:line="240" w:lineRule="auto"/>
              <w:rPr>
                <w:rFonts w:ascii="Times New Roman" w:hAnsi="Times New Roman"/>
                <w:sz w:val="20"/>
                <w:szCs w:val="20"/>
              </w:rPr>
            </w:pPr>
            <w:r w:rsidRPr="0053769B">
              <w:rPr>
                <w:rFonts w:ascii="Times New Roman" w:hAnsi="Times New Roman"/>
                <w:sz w:val="20"/>
                <w:szCs w:val="20"/>
              </w:rPr>
              <w:t>„Rozdział 5a</w:t>
            </w:r>
          </w:p>
          <w:p w:rsidR="00C2796F" w:rsidRPr="0053769B" w:rsidRDefault="00C2796F" w:rsidP="0053769B">
            <w:pPr>
              <w:pStyle w:val="ZROZDZODDZPRZEDMzmprzedmrozdzoddzartykuempunktem"/>
              <w:spacing w:line="240" w:lineRule="auto"/>
              <w:rPr>
                <w:rFonts w:ascii="Times New Roman" w:hAnsi="Times New Roman"/>
                <w:sz w:val="20"/>
                <w:szCs w:val="20"/>
              </w:rPr>
            </w:pPr>
            <w:r w:rsidRPr="0053769B">
              <w:rPr>
                <w:rFonts w:ascii="Times New Roman" w:hAnsi="Times New Roman"/>
                <w:sz w:val="20"/>
                <w:szCs w:val="20"/>
              </w:rPr>
              <w:t xml:space="preserve">Przydział uprawnień do emisji na produkcję inną niż produkcja energii elektrycznej </w:t>
            </w:r>
            <w:r w:rsidRPr="0053769B">
              <w:rPr>
                <w:rFonts w:ascii="Times New Roman" w:hAnsi="Times New Roman"/>
                <w:sz w:val="20"/>
                <w:szCs w:val="20"/>
              </w:rPr>
              <w:br/>
              <w:t>w okresie rozliczeniowym 2021-2030 oraz w kolejnych okresach rozliczeniowych</w:t>
            </w:r>
          </w:p>
          <w:p w:rsidR="00C2796F" w:rsidRPr="0053769B" w:rsidRDefault="00C2796F" w:rsidP="0053769B">
            <w:pPr>
              <w:pStyle w:val="ZARTzmartartykuempunktem"/>
              <w:spacing w:line="240" w:lineRule="auto"/>
              <w:rPr>
                <w:rFonts w:ascii="Times New Roman" w:hAnsi="Times New Roman" w:cs="Times New Roman"/>
                <w:sz w:val="20"/>
              </w:rPr>
            </w:pPr>
            <w:r w:rsidRPr="0053769B">
              <w:rPr>
                <w:rFonts w:ascii="Times New Roman" w:hAnsi="Times New Roman" w:cs="Times New Roman"/>
                <w:sz w:val="20"/>
              </w:rPr>
              <w:t>Art. 26a. Uprawnienia do emisji dla instalacji na produkcję inną niż produkcja energii elektrycznej są przydzielane na podstawie wniosku o przydział uprawnień do emisji, o którym mowa w art. 4 rozporządzenia Komisji (UE) 2019/331, zwanego dalej „wnioskiem o przydział uprawnień do emisji”.</w:t>
            </w:r>
          </w:p>
          <w:p w:rsidR="00C2796F" w:rsidRPr="0053769B" w:rsidRDefault="00C2796F" w:rsidP="0053769B">
            <w:pPr>
              <w:pStyle w:val="ZARTzmartartykuempunktem"/>
              <w:spacing w:line="240" w:lineRule="auto"/>
              <w:rPr>
                <w:rFonts w:ascii="Times New Roman" w:hAnsi="Times New Roman" w:cs="Times New Roman"/>
                <w:sz w:val="20"/>
              </w:rPr>
            </w:pPr>
            <w:r w:rsidRPr="0053769B">
              <w:rPr>
                <w:rFonts w:ascii="Times New Roman" w:hAnsi="Times New Roman" w:cs="Times New Roman"/>
                <w:sz w:val="20"/>
              </w:rPr>
              <w:t>Art.  26b. 1. Wniosek o przydział uprawnień do emisji składa się do Krajowego ośrodka, na formularzu dostępnym na jego stronie internetowej, w postaci papierowej i postaci elektronicznej umożliwiającej przetwarzanie zawartych w nim danych.</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 xml:space="preserve">2. Koszty weryfikacji raportu dotyczącego danych podstawowych, o którym mowa w art. 4 ust. 2 lit. a rozporządzenia Komisji (UE) 2019/331, ponosi prowadzący instalację. </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 xml:space="preserve">3. Jeżeli wniosek o przydział uprawnień do emisji nie spełnia wymogów, o których mowa w art. 4 rozporządzenia Komisji (UE) 2019/331, Krajowy ośrodek wzywa prowadzącego instalację do usunięcia braków w terminie nie dłuższym niż 14 dni od dnia doręczenia wezwania. </w:t>
            </w:r>
          </w:p>
          <w:p w:rsidR="00C2796F" w:rsidRPr="0053769B" w:rsidRDefault="00C2796F" w:rsidP="0053769B">
            <w:pPr>
              <w:pStyle w:val="ZARTzmartartykuempunktem"/>
              <w:spacing w:line="240" w:lineRule="auto"/>
              <w:rPr>
                <w:rFonts w:ascii="Times New Roman" w:hAnsi="Times New Roman" w:cs="Times New Roman"/>
                <w:sz w:val="20"/>
              </w:rPr>
            </w:pPr>
            <w:r w:rsidRPr="0053769B">
              <w:rPr>
                <w:rFonts w:ascii="Times New Roman" w:hAnsi="Times New Roman" w:cs="Times New Roman"/>
                <w:sz w:val="20"/>
              </w:rPr>
              <w:t>Art.  26c. Krajowy ośrodek sprawdza wniosek o przydział uprawnień do emisji, w zakresie kompletności danych oraz zgodności z przepisami rozporządzenia Komisji (UE) 2019/331 oraz z przepisami ustawy, a także z informacjami zawartymi w zezwoleniu  i pozwoleniach, o których mowa w art. 53 ust. 2 pkt 1.</w:t>
            </w:r>
          </w:p>
          <w:p w:rsidR="00C2796F" w:rsidRPr="0053769B" w:rsidRDefault="00C2796F" w:rsidP="0053769B">
            <w:pPr>
              <w:pStyle w:val="ZARTzmartartykuempunktem"/>
              <w:spacing w:line="240" w:lineRule="auto"/>
              <w:rPr>
                <w:rFonts w:ascii="Times New Roman" w:hAnsi="Times New Roman" w:cs="Times New Roman"/>
                <w:sz w:val="20"/>
              </w:rPr>
            </w:pPr>
            <w:r w:rsidRPr="0053769B">
              <w:rPr>
                <w:rFonts w:ascii="Times New Roman" w:hAnsi="Times New Roman" w:cs="Times New Roman"/>
                <w:sz w:val="20"/>
              </w:rPr>
              <w:t>Art.  26d. 1. Krajowy ośrodek przygotowuje projekt wykazu instalacji, dla których planowany jest przydział uprawnień do emisji na produkcję inną niż produkcja energii elektrycznej na okres, na który przydzielane są uprawnienia.</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2. Krajowy ośrodek przekazuje ministrowi właściwemu do spraw środowiska projekt wykazu, o którym mowa w ust. 1.</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3. Minister właściwy do spraw środowiska przekazuje Komisji Europejskiej wykaz instalacji, o którym mowa w ust. 1.</w:t>
            </w:r>
          </w:p>
          <w:p w:rsidR="00C2796F" w:rsidRPr="0053769B" w:rsidRDefault="00C2796F" w:rsidP="0053769B">
            <w:pPr>
              <w:pStyle w:val="ZARTzmartartykuempunktem"/>
              <w:spacing w:line="240" w:lineRule="auto"/>
              <w:rPr>
                <w:rFonts w:ascii="Times New Roman" w:hAnsi="Times New Roman" w:cs="Times New Roman"/>
                <w:sz w:val="20"/>
              </w:rPr>
            </w:pPr>
            <w:r w:rsidRPr="0053769B">
              <w:rPr>
                <w:rFonts w:ascii="Times New Roman" w:hAnsi="Times New Roman" w:cs="Times New Roman"/>
                <w:sz w:val="20"/>
              </w:rPr>
              <w:t>Art. 26e. 1. Krajowy ośrodek określa dla instalacji wstępną liczbę uprawnień do emisji zgodnie z art. 14 ust. 5 rozporządzenia Komisji (UE) 2019/331 i przekazuje ją ministrowi właściwemu do spraw środowiska w celu zgłoszenia Komisji Europejskiej zgodnie z art. 14 ust. 5 tego rozporządzenia.</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 xml:space="preserve">2. Po określeniu przez Komisję Europejską współczynnika, o którym mowa w art. 14 ust. 6 rozporządzenia Komisji (UE) 2019/331, Krajowy ośrodek oblicza ostateczną roczną liczbę uprawnień do emisji, zgodnie z art. 16 ust. 8 tego rozporządzenia.  </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3. Minister właściwy do spraw środowiska ogłasza w Biuletynie Informacji Publicznej na stronie podmiotowej urzędu obsługującego tego ministra ostateczną roczną liczbę uprawnień do emisji obliczoną zgodnie z art. 16 ust. 8 rozporządzenia Komisji (UE) 2019/331.</w:t>
            </w:r>
          </w:p>
          <w:p w:rsidR="00C2796F" w:rsidRPr="0053769B" w:rsidRDefault="00C2796F" w:rsidP="0053769B">
            <w:pPr>
              <w:pStyle w:val="ZROZDZODDZOZNzmoznrozdzoddzartykuempunktem"/>
              <w:spacing w:line="240" w:lineRule="auto"/>
              <w:rPr>
                <w:rFonts w:ascii="Times New Roman" w:hAnsi="Times New Roman" w:cs="Times New Roman"/>
                <w:sz w:val="20"/>
                <w:szCs w:val="20"/>
              </w:rPr>
            </w:pPr>
            <w:r w:rsidRPr="0053769B">
              <w:rPr>
                <w:rFonts w:ascii="Times New Roman" w:hAnsi="Times New Roman" w:cs="Times New Roman"/>
                <w:sz w:val="20"/>
                <w:szCs w:val="20"/>
              </w:rPr>
              <w:t>Rozdział 5b</w:t>
            </w:r>
          </w:p>
          <w:p w:rsidR="00C2796F" w:rsidRPr="0053769B" w:rsidRDefault="00C2796F" w:rsidP="0053769B">
            <w:pPr>
              <w:pStyle w:val="ZROZDZODDZPRZEDMzmprzedmrozdzoddzartykuempunktem"/>
              <w:spacing w:line="240" w:lineRule="auto"/>
              <w:rPr>
                <w:rFonts w:ascii="Times New Roman" w:hAnsi="Times New Roman"/>
                <w:sz w:val="20"/>
                <w:szCs w:val="20"/>
              </w:rPr>
            </w:pPr>
            <w:r w:rsidRPr="0053769B">
              <w:rPr>
                <w:rFonts w:ascii="Times New Roman" w:hAnsi="Times New Roman"/>
                <w:sz w:val="20"/>
                <w:szCs w:val="20"/>
              </w:rPr>
              <w:lastRenderedPageBreak/>
              <w:t>Plany metodyki monitorowania</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Art. 26f. 1. Prowadzący instalację nową, która kwalifikuje się do przydziału uprawnień do emisji, składa do organu właściwego do wydania zezwolenia do zatwierdzenia plan metodyki monitorowania, o którym mowa w art. 8 ust. 1-3 rozporządzenia Komisji (UE) 2019/331, zwany dalej „planem metodyki monitorowania”.</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2. Plan metodyki monitorowania składa się w postaci elektronicznej umożliwiającej przetwarzanie zawartych w nim danych i postaci papierowej w dwóch egzemplarzach.</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3. Plan metodyki monitorowania składa się nie później niż na 4 miesiące przed dniem rozpoczęcia normalnej działalności, o której mowa w art. 2 pkt 12 rozporządzenia Komisji (UE) 2019/331.</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4. Organ właściwy do wydania zezwolenia przekazuje Krajowemu ośrodkowi plan metodyki monitorowania w celu wydania opinii. Opinia zawiera ocenę przedłożonego planu w zakresie zgodności z wymaganiami określonymi w przepisach rozporządzenia Komisji (UE) 2019/331, a także w zakresie kompletności i przejrzystości zawartych w nim informacji i danych.</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 xml:space="preserve">5. Krajowy ośrodek wydaje opinię, o której mowa w ust. 4, w terminie 30 dni od dnia otrzymania kompletnego wniosku o jej wydanie, z zastrzeżeniem ust.9. </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6. Przy wydawaniu opinii, o której mowa w ust. 4, nie stosuje się przepisu art. 106 ustawy z dnia 14 czerwca 1960 r. – Kodeks postępowania administracyjnego.</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 xml:space="preserve">7. Jeżeli plan metodyki monitorowania nie spełnia wymagań określonych w przepisach rozporządzenia Komisji (UE) 2019/331 lub zawiera niekompletne lub nieprzejrzyste informacje lub dane, Krajowy ośrodek wzywa prowadzącego instalację do poprawienia planu metodyki monitorowania lub do złożenia wyjaśnień w terminie nie dłuższym niż 21 dni od dnia doręczenia wezwania i powiadamia o tym organ właściwy do wydania zezwolenia. </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8. Prowadzący instalację składa poprawiony plan metodyki monitorowania lub wyjaśnienia, do Krajowego ośrodka i organu właściwego do wydania zezwolenia.</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 xml:space="preserve">8. Jeżeli pomimo złożenia poprawionego planu metodyki monitorowania lub złożenia wyjaśnień, nadal nie jest on zgodny z wymaganiami określonymi w przepisach rozporządzenia Komisji (UE) 2019/331 lub zawiera niekompletne lub nieprzejrzyste informacje lub dane, przepisy ust. 7 i 8 stosuje się odpowiednio. </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9. Jeżeli w terminie 90 dni od dnia doręczenia Krajowemu ośrodkowi po raz pierwszy planu metodyki monitorowania, plan ten nadal nie jest zgodny z wymaganiami określonymi w przepisach rozporządzenia Komisji (UE) 2019/331 lub zawiera niekompletne lub nieprzejrzyste informacje lub dane, Krajowy ośrodek w terminie 14 dni po upływie tego terminu wydaje opinię, o której mowa w ust. 4.</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10. Organ właściwy do wydania zezwolenia w drodze decyzji:</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t xml:space="preserve">1) zatwierdza plan metodyki monitorowania, gdy plan ten jest zgodny z wymaganiami określonymi w przepisach rozporządzenia Komisji (UE) 2019/331 oraz gdy plan metodyki monitorowania zawiera kompletne i przejrzyste informacje lub dane, albo </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lastRenderedPageBreak/>
              <w:t>2) odmawia zatwierdzenia planu metodyki monitorowania, gdy plan ten jest niezgodny z wymaganiami określonymi w przepisach rozporządzenia Komisji (UE) 2019/331, albo gdy plan metodyki monitorowania zawiera niekompletne lub nieprzejrzyste informacje lub dane.</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11. Kopię decyzji zatwierdzającej plan metodyki monitorowania lub odmawiającej zatwierdzenia tego planu organ właściwy do wydania zezwolenia przekazuje Krajowemu ośrodkowi, w terminie 14 dni od dnia, w którym decyzja stała się ostateczna.</w:t>
            </w:r>
          </w:p>
          <w:p w:rsidR="00C2796F" w:rsidRPr="0053769B" w:rsidRDefault="00C2796F" w:rsidP="0053769B">
            <w:pPr>
              <w:pStyle w:val="ZARTzmartartykuempunktem"/>
              <w:spacing w:line="240" w:lineRule="auto"/>
              <w:rPr>
                <w:rFonts w:ascii="Times New Roman" w:hAnsi="Times New Roman" w:cs="Times New Roman"/>
                <w:sz w:val="20"/>
              </w:rPr>
            </w:pPr>
            <w:r w:rsidRPr="0053769B">
              <w:rPr>
                <w:rFonts w:ascii="Times New Roman" w:hAnsi="Times New Roman" w:cs="Times New Roman"/>
                <w:sz w:val="20"/>
              </w:rPr>
              <w:t xml:space="preserve">Art. 26g. 1. Prowadzący instalację niezwłocznie zgłasza organowi właściwemu do wydania zezwolenia każdą planowaną zmianę zatwierdzonego planu metodyki monitorowania i informuje o tym Krajowy ośrodek. </w:t>
            </w:r>
          </w:p>
          <w:p w:rsidR="00C2796F" w:rsidRPr="0053769B" w:rsidRDefault="00C2796F" w:rsidP="0053769B">
            <w:pPr>
              <w:pStyle w:val="ZARTzmartartykuempunktem"/>
              <w:spacing w:line="240" w:lineRule="auto"/>
              <w:rPr>
                <w:rFonts w:ascii="Times New Roman" w:hAnsi="Times New Roman" w:cs="Times New Roman"/>
                <w:sz w:val="20"/>
              </w:rPr>
            </w:pPr>
            <w:r w:rsidRPr="0053769B">
              <w:rPr>
                <w:rFonts w:ascii="Times New Roman" w:hAnsi="Times New Roman" w:cs="Times New Roman"/>
                <w:sz w:val="20"/>
              </w:rPr>
              <w:t>2. W przypadku gdy planowana zmiana jest zmianą istotną w rozumieniu w art. 9 ust. 5 rozporządzenia Komisji (UE) 2019/331, prowadzący instalację jest obowiązany wystąpić do organu właściwego do wydania zezwolenia o zatwierdzenie istotnej zmiany planu metodyki monitorowania w terminie 21 dni od dnia zgłoszenia, o którym mowa w ust. 1.</w:t>
            </w:r>
          </w:p>
          <w:p w:rsidR="00C2796F" w:rsidRPr="0053769B" w:rsidRDefault="00C2796F" w:rsidP="0053769B">
            <w:pPr>
              <w:pStyle w:val="ZARTzmartartykuempunktem"/>
              <w:spacing w:line="240" w:lineRule="auto"/>
              <w:rPr>
                <w:rFonts w:ascii="Times New Roman" w:hAnsi="Times New Roman" w:cs="Times New Roman"/>
                <w:sz w:val="20"/>
              </w:rPr>
            </w:pPr>
            <w:r w:rsidRPr="0053769B">
              <w:rPr>
                <w:rFonts w:ascii="Times New Roman" w:hAnsi="Times New Roman" w:cs="Times New Roman"/>
                <w:sz w:val="20"/>
              </w:rPr>
              <w:t xml:space="preserve">3. Organ właściwy do wydania zezwolenia wszczyna z urzędu postępowanie </w:t>
            </w:r>
            <w:r w:rsidRPr="0053769B">
              <w:rPr>
                <w:rFonts w:ascii="Times New Roman" w:hAnsi="Times New Roman" w:cs="Times New Roman"/>
                <w:sz w:val="20"/>
              </w:rPr>
              <w:br/>
              <w:t xml:space="preserve">w sprawie zatwierdzenia planu metodyki monitorowania, jeżeli prowadzący instalację nie wystąpił o zatwierdzenie istotnej zmiany planu metodyki monitorowania w terminie, o którym mowa w ust. 2. </w:t>
            </w:r>
          </w:p>
          <w:p w:rsidR="00C2796F" w:rsidRPr="0053769B" w:rsidRDefault="00C2796F" w:rsidP="0053769B">
            <w:pPr>
              <w:pStyle w:val="ZARTzmartartykuempunktem"/>
              <w:spacing w:line="240" w:lineRule="auto"/>
              <w:rPr>
                <w:rFonts w:ascii="Times New Roman" w:hAnsi="Times New Roman" w:cs="Times New Roman"/>
                <w:sz w:val="20"/>
              </w:rPr>
            </w:pPr>
            <w:r w:rsidRPr="0053769B">
              <w:rPr>
                <w:rFonts w:ascii="Times New Roman" w:hAnsi="Times New Roman" w:cs="Times New Roman"/>
                <w:sz w:val="20"/>
              </w:rPr>
              <w:t>4. W przypadku, o którym mowa w ust. 2 i 3, przepisy art. 26f ust. 2 i 4-11 stosuje się odpowiednio.ˮ;</w:t>
            </w:r>
          </w:p>
          <w:p w:rsidR="00C2796F" w:rsidRPr="0053769B" w:rsidRDefault="00C2796F" w:rsidP="0053769B">
            <w:pPr>
              <w:pStyle w:val="LITlitera"/>
              <w:spacing w:line="240" w:lineRule="auto"/>
              <w:ind w:left="476"/>
              <w:rPr>
                <w:rFonts w:ascii="Times New Roman" w:hAnsi="Times New Roman" w:cs="Times New Roman"/>
                <w:sz w:val="20"/>
                <w:highlight w:val="yellow"/>
              </w:rPr>
            </w:pPr>
          </w:p>
        </w:tc>
        <w:tc>
          <w:tcPr>
            <w:tcW w:w="2235" w:type="dxa"/>
          </w:tcPr>
          <w:p w:rsidR="00C2796F" w:rsidRPr="0053769B" w:rsidRDefault="00C2796F" w:rsidP="0053769B">
            <w:pPr>
              <w:spacing w:after="0" w:line="240" w:lineRule="auto"/>
              <w:rPr>
                <w:rFonts w:ascii="Times New Roman" w:hAnsi="Times New Roman" w:cs="Times New Roman"/>
                <w:sz w:val="20"/>
                <w:szCs w:val="20"/>
              </w:rPr>
            </w:pPr>
            <w:r w:rsidRPr="0053769B">
              <w:rPr>
                <w:rFonts w:ascii="Times New Roman" w:hAnsi="Times New Roman" w:cs="Times New Roman"/>
                <w:sz w:val="20"/>
                <w:szCs w:val="20"/>
              </w:rPr>
              <w:lastRenderedPageBreak/>
              <w:t xml:space="preserve">Dodanie nowego rozdziału </w:t>
            </w:r>
            <w:r w:rsidRPr="00FA670D">
              <w:rPr>
                <w:rFonts w:ascii="Times New Roman" w:hAnsi="Times New Roman" w:cs="Times New Roman"/>
                <w:sz w:val="20"/>
                <w:szCs w:val="20"/>
              </w:rPr>
              <w:t xml:space="preserve"> regulującego przydział uprawnień do emisji na produkcję inną niż produkcja energii elektrycznej w okresie rozliczeniowym 2021-2030 oraz w kolejnych okresach rozliczeniowych związana jest ze zmianą zasad określania przydziałów nieodpłatnych uprawnień do emisji w kolejnych okresach rozliczeniowych. Zmiany w tym zakresie wprowadza nowelizacja dyrekt</w:t>
            </w:r>
            <w:r w:rsidRPr="0053769B">
              <w:rPr>
                <w:rFonts w:ascii="Times New Roman" w:hAnsi="Times New Roman" w:cs="Times New Roman"/>
                <w:sz w:val="20"/>
                <w:szCs w:val="20"/>
              </w:rPr>
              <w:t>ywy 2003/87/WE (dyrektywa 2018/410) oraz wydane na jej podstawie rozporządzenie delegowane Komisji 209/331</w:t>
            </w:r>
          </w:p>
          <w:p w:rsidR="00C2796F" w:rsidRPr="0053769B" w:rsidRDefault="00C2796F" w:rsidP="0053769B">
            <w:pPr>
              <w:spacing w:after="0" w:line="240" w:lineRule="auto"/>
              <w:rPr>
                <w:rFonts w:ascii="Times New Roman" w:hAnsi="Times New Roman" w:cs="Times New Roman"/>
                <w:sz w:val="20"/>
                <w:szCs w:val="20"/>
              </w:rPr>
            </w:pPr>
            <w:r w:rsidRPr="0053769B">
              <w:rPr>
                <w:rFonts w:ascii="Times New Roman" w:hAnsi="Times New Roman" w:cs="Times New Roman"/>
                <w:sz w:val="20"/>
                <w:szCs w:val="20"/>
              </w:rPr>
              <w:t xml:space="preserve">Dodatkowo zachodzi potrzeba określenia w prawie krajowym procedury zatwierdzania planów metodyki monitorowania danych na potrzeby opracowania wniosku o przydział uprawnień do emisji oraz wskazania właściwych organów. Propozycje zmian w tym zakresie zostały wprowadzone w </w:t>
            </w:r>
            <w:r w:rsidRPr="0053769B">
              <w:rPr>
                <w:rFonts w:ascii="Times New Roman" w:hAnsi="Times New Roman" w:cs="Times New Roman"/>
                <w:sz w:val="20"/>
                <w:szCs w:val="20"/>
              </w:rPr>
              <w:lastRenderedPageBreak/>
              <w:t>rozdziale 5b projektowanej ustawy.</w:t>
            </w:r>
          </w:p>
        </w:tc>
      </w:tr>
      <w:tr w:rsidR="00C2796F" w:rsidRPr="0053769B" w:rsidTr="0053769B">
        <w:trPr>
          <w:trHeight w:val="1875"/>
        </w:trPr>
        <w:tc>
          <w:tcPr>
            <w:tcW w:w="460" w:type="dxa"/>
          </w:tcPr>
          <w:p w:rsidR="00C2796F" w:rsidRPr="0053769B" w:rsidRDefault="00C2796F" w:rsidP="0053769B">
            <w:pPr>
              <w:spacing w:after="0" w:line="240" w:lineRule="auto"/>
              <w:jc w:val="center"/>
              <w:rPr>
                <w:rFonts w:ascii="Times New Roman" w:hAnsi="Times New Roman" w:cs="Times New Roman"/>
                <w:sz w:val="20"/>
                <w:szCs w:val="20"/>
              </w:rPr>
            </w:pPr>
            <w:r w:rsidRPr="00FA670D">
              <w:rPr>
                <w:rFonts w:ascii="Times New Roman" w:hAnsi="Times New Roman" w:cs="Times New Roman"/>
                <w:sz w:val="20"/>
                <w:szCs w:val="20"/>
              </w:rPr>
              <w:lastRenderedPageBreak/>
              <w:t>18</w:t>
            </w:r>
            <w:r w:rsidRPr="0053769B">
              <w:rPr>
                <w:rFonts w:ascii="Times New Roman" w:hAnsi="Times New Roman" w:cs="Times New Roman"/>
                <w:sz w:val="20"/>
                <w:szCs w:val="20"/>
              </w:rPr>
              <w:t>.</w:t>
            </w:r>
          </w:p>
        </w:tc>
        <w:tc>
          <w:tcPr>
            <w:tcW w:w="2141" w:type="dxa"/>
          </w:tcPr>
          <w:p w:rsidR="00C2796F" w:rsidRPr="0053769B" w:rsidRDefault="00C2796F" w:rsidP="0053769B">
            <w:pPr>
              <w:spacing w:after="0" w:line="240" w:lineRule="auto"/>
              <w:rPr>
                <w:rFonts w:ascii="Times New Roman" w:hAnsi="Times New Roman" w:cs="Times New Roman"/>
                <w:sz w:val="20"/>
                <w:szCs w:val="20"/>
              </w:rPr>
            </w:pPr>
            <w:r w:rsidRPr="0053769B">
              <w:rPr>
                <w:rFonts w:ascii="Times New Roman" w:hAnsi="Times New Roman" w:cs="Times New Roman"/>
                <w:sz w:val="20"/>
                <w:szCs w:val="20"/>
              </w:rPr>
              <w:t>W art. 1 pkt 17 – w art. 27 w ust. 3 dodaje się zdanie drugie w brzmieniu:</w:t>
            </w:r>
          </w:p>
        </w:tc>
        <w:tc>
          <w:tcPr>
            <w:tcW w:w="9158" w:type="dxa"/>
          </w:tcPr>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„3. Uprawnienia do emisji przydzielone instalacji wytwarzającej energię elektryczną, w przypadku której proces inwestycyjny został faktycznie rozpoczęty najpóźniej w dniu 31 grudnia 2008 r., mogą zostać wydane tej instalacji od roku, w którym rozpoczęto eksploatację tej instalacji. Nie wydaje się uprawnień do emisji przydzielonych instalacji na lata poprzedzające rok, w którym rozpoczęto eksploatację instalacji. Uprawnienia, które nie zostały wydane instalacji wytwarzającej energię elektryczną do roku rozpoczęcia eksploatacji, zostają sprzedane w drodze aukcji po zakończeniu roku, w którym powinny były zostać wydane tej instalacji, nie później jednak niż do dnia 31 grudnia 2019 r.”;</w:t>
            </w:r>
          </w:p>
          <w:p w:rsidR="00C2796F" w:rsidRPr="0053769B" w:rsidRDefault="00C2796F" w:rsidP="0053769B">
            <w:pPr>
              <w:pStyle w:val="LITlitera"/>
              <w:spacing w:line="240" w:lineRule="auto"/>
              <w:ind w:left="476"/>
              <w:rPr>
                <w:rFonts w:ascii="Times New Roman" w:hAnsi="Times New Roman" w:cs="Times New Roman"/>
                <w:sz w:val="20"/>
              </w:rPr>
            </w:pPr>
          </w:p>
        </w:tc>
        <w:tc>
          <w:tcPr>
            <w:tcW w:w="2235" w:type="dxa"/>
          </w:tcPr>
          <w:p w:rsidR="00C2796F" w:rsidRPr="0053769B" w:rsidRDefault="00C2796F" w:rsidP="0053769B">
            <w:pPr>
              <w:spacing w:after="0" w:line="240" w:lineRule="auto"/>
              <w:rPr>
                <w:rFonts w:ascii="Times New Roman" w:hAnsi="Times New Roman" w:cs="Times New Roman"/>
                <w:sz w:val="20"/>
                <w:szCs w:val="20"/>
              </w:rPr>
            </w:pPr>
            <w:r w:rsidRPr="0053769B">
              <w:rPr>
                <w:rFonts w:ascii="Times New Roman" w:hAnsi="Times New Roman" w:cs="Times New Roman"/>
                <w:sz w:val="20"/>
                <w:szCs w:val="20"/>
              </w:rPr>
              <w:t xml:space="preserve">Doprecyzowanie przepisu poprzez jednoznaczne określenie iż nie należą się uprawnienia do emisji jeżeli prowadzący instalację nie rozpoczął eksploatacji tej instalacji </w:t>
            </w: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t>19</w:t>
            </w:r>
          </w:p>
        </w:tc>
        <w:tc>
          <w:tcPr>
            <w:tcW w:w="2141" w:type="dxa"/>
          </w:tcPr>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W art. 1 pkt 18 – w art.</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31 ust. 1 otrzymuje</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brzmienie:</w:t>
            </w:r>
          </w:p>
          <w:p w:rsidR="00C2796F" w:rsidRPr="0053769B" w:rsidRDefault="00C2796F" w:rsidP="0053769B">
            <w:pPr>
              <w:spacing w:after="0" w:line="240" w:lineRule="auto"/>
              <w:rPr>
                <w:rFonts w:ascii="Times New Roman" w:hAnsi="Times New Roman" w:cs="Times New Roman"/>
                <w:sz w:val="20"/>
                <w:szCs w:val="20"/>
              </w:rPr>
            </w:pPr>
          </w:p>
        </w:tc>
        <w:tc>
          <w:tcPr>
            <w:tcW w:w="9158"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„1. Podmiotem realizującym zadanie inwestycyjne może być:</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1) prowadzący instalację wytwarzającą energię elektryczną; </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2) grupa kapitałowa, do której należy prowadzący instalację wytwarzającą energię elektryczną; </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3) operator systemu dystrybucyjnego lub operator systemu przesyłowego w rozumieniu ustawy z dnia 10 kwietnia 1997 r. – Prawo energetyczne (Dz. U. z 2018 r. poz. 755 z późn.zm.)”;</w:t>
            </w: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Doprecyzowanie przepisu wskazującego jakie podmioty mogą realizować zadanie inwestycyjne</w:t>
            </w: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lastRenderedPageBreak/>
              <w:t>20</w:t>
            </w:r>
          </w:p>
        </w:tc>
        <w:tc>
          <w:tcPr>
            <w:tcW w:w="2141" w:type="dxa"/>
          </w:tcPr>
          <w:p w:rsidR="00C2796F" w:rsidRPr="0053769B" w:rsidRDefault="00C2796F" w:rsidP="0053769B">
            <w:pPr>
              <w:spacing w:after="0" w:line="240" w:lineRule="auto"/>
              <w:rPr>
                <w:rFonts w:ascii="Times New Roman" w:hAnsi="Times New Roman" w:cs="Times New Roman"/>
                <w:sz w:val="20"/>
                <w:szCs w:val="20"/>
              </w:rPr>
            </w:pPr>
            <w:r w:rsidRPr="0053769B">
              <w:rPr>
                <w:rFonts w:ascii="Times New Roman" w:hAnsi="Times New Roman" w:cs="Times New Roman"/>
                <w:sz w:val="20"/>
                <w:szCs w:val="20"/>
              </w:rPr>
              <w:t>W art. 1 pkt 19 – w art. 32 ust. 8 pkt 2 otrzymuje brzmienie</w:t>
            </w:r>
          </w:p>
          <w:p w:rsidR="00C2796F" w:rsidRPr="0053769B" w:rsidRDefault="00C2796F" w:rsidP="0053769B">
            <w:pPr>
              <w:spacing w:after="0" w:line="240" w:lineRule="auto"/>
              <w:rPr>
                <w:rFonts w:ascii="Times New Roman" w:hAnsi="Times New Roman" w:cs="Times New Roman"/>
                <w:sz w:val="20"/>
                <w:szCs w:val="20"/>
              </w:rPr>
            </w:pPr>
          </w:p>
          <w:p w:rsidR="00C2796F" w:rsidRPr="0053769B" w:rsidRDefault="00C2796F" w:rsidP="0053769B">
            <w:pPr>
              <w:spacing w:after="0" w:line="240" w:lineRule="auto"/>
              <w:rPr>
                <w:rFonts w:ascii="Times New Roman" w:hAnsi="Times New Roman" w:cs="Times New Roman"/>
                <w:sz w:val="20"/>
                <w:szCs w:val="20"/>
              </w:rPr>
            </w:pPr>
          </w:p>
          <w:p w:rsidR="00C2796F" w:rsidRPr="0053769B" w:rsidRDefault="00C2796F" w:rsidP="0053769B">
            <w:pPr>
              <w:spacing w:after="0" w:line="240" w:lineRule="auto"/>
              <w:rPr>
                <w:rFonts w:ascii="Times New Roman" w:hAnsi="Times New Roman" w:cs="Times New Roman"/>
                <w:sz w:val="20"/>
                <w:szCs w:val="20"/>
              </w:rPr>
            </w:pPr>
          </w:p>
          <w:p w:rsidR="00C2796F" w:rsidRPr="0053769B" w:rsidRDefault="00C2796F" w:rsidP="0053769B">
            <w:pPr>
              <w:spacing w:after="0" w:line="240" w:lineRule="auto"/>
              <w:rPr>
                <w:rFonts w:ascii="Times New Roman" w:hAnsi="Times New Roman" w:cs="Times New Roman"/>
                <w:sz w:val="20"/>
                <w:szCs w:val="20"/>
              </w:rPr>
            </w:pPr>
          </w:p>
          <w:p w:rsidR="00C2796F" w:rsidRPr="0053769B" w:rsidRDefault="00C2796F" w:rsidP="0053769B">
            <w:pPr>
              <w:spacing w:after="0" w:line="240" w:lineRule="auto"/>
              <w:rPr>
                <w:rFonts w:ascii="Times New Roman" w:hAnsi="Times New Roman" w:cs="Times New Roman"/>
                <w:sz w:val="20"/>
                <w:szCs w:val="20"/>
              </w:rPr>
            </w:pPr>
          </w:p>
          <w:p w:rsidR="00C2796F" w:rsidRPr="0053769B" w:rsidRDefault="00C2796F" w:rsidP="0053769B">
            <w:pPr>
              <w:spacing w:after="0" w:line="240" w:lineRule="auto"/>
              <w:rPr>
                <w:rFonts w:ascii="Times New Roman" w:hAnsi="Times New Roman" w:cs="Times New Roman"/>
                <w:sz w:val="20"/>
                <w:szCs w:val="20"/>
              </w:rPr>
            </w:pPr>
          </w:p>
          <w:p w:rsidR="00C2796F" w:rsidRPr="0053769B" w:rsidRDefault="00C2796F" w:rsidP="0053769B">
            <w:pPr>
              <w:spacing w:after="0" w:line="240" w:lineRule="auto"/>
              <w:rPr>
                <w:rFonts w:ascii="Times New Roman" w:hAnsi="Times New Roman" w:cs="Times New Roman"/>
                <w:sz w:val="20"/>
                <w:szCs w:val="20"/>
              </w:rPr>
            </w:pPr>
          </w:p>
          <w:p w:rsidR="00C2796F" w:rsidRPr="0053769B" w:rsidRDefault="00C2796F" w:rsidP="0053769B">
            <w:pPr>
              <w:spacing w:after="0" w:line="240" w:lineRule="auto"/>
              <w:rPr>
                <w:rFonts w:ascii="Times New Roman" w:hAnsi="Times New Roman" w:cs="Times New Roman"/>
                <w:sz w:val="20"/>
                <w:szCs w:val="20"/>
              </w:rPr>
            </w:pPr>
          </w:p>
          <w:p w:rsidR="00C2796F" w:rsidRPr="0053769B" w:rsidRDefault="00C2796F" w:rsidP="0053769B">
            <w:pPr>
              <w:spacing w:after="0" w:line="240" w:lineRule="auto"/>
              <w:rPr>
                <w:rFonts w:ascii="Times New Roman" w:hAnsi="Times New Roman" w:cs="Times New Roman"/>
                <w:sz w:val="20"/>
                <w:szCs w:val="20"/>
              </w:rPr>
            </w:pPr>
            <w:r w:rsidRPr="0053769B">
              <w:rPr>
                <w:rFonts w:ascii="Times New Roman" w:hAnsi="Times New Roman" w:cs="Times New Roman"/>
                <w:sz w:val="20"/>
                <w:szCs w:val="20"/>
              </w:rPr>
              <w:t>po ust. 8 dodaje się ust. 8a w brzmieniu:</w:t>
            </w:r>
          </w:p>
          <w:p w:rsidR="00C2796F" w:rsidRPr="0053769B" w:rsidRDefault="00C2796F" w:rsidP="0053769B">
            <w:pPr>
              <w:spacing w:after="0" w:line="240" w:lineRule="auto"/>
              <w:rPr>
                <w:rFonts w:ascii="Times New Roman" w:hAnsi="Times New Roman" w:cs="Times New Roman"/>
                <w:sz w:val="20"/>
                <w:szCs w:val="20"/>
              </w:rPr>
            </w:pPr>
          </w:p>
          <w:p w:rsidR="00C2796F" w:rsidRPr="0053769B" w:rsidRDefault="00C2796F" w:rsidP="0053769B">
            <w:pPr>
              <w:spacing w:after="0" w:line="240" w:lineRule="auto"/>
              <w:rPr>
                <w:rFonts w:ascii="Times New Roman" w:hAnsi="Times New Roman" w:cs="Times New Roman"/>
                <w:sz w:val="20"/>
                <w:szCs w:val="20"/>
              </w:rPr>
            </w:pPr>
          </w:p>
          <w:p w:rsidR="00C2796F" w:rsidRPr="0053769B" w:rsidRDefault="00C2796F" w:rsidP="0053769B">
            <w:pPr>
              <w:spacing w:after="0" w:line="240" w:lineRule="auto"/>
              <w:rPr>
                <w:rFonts w:ascii="Times New Roman" w:hAnsi="Times New Roman" w:cs="Times New Roman"/>
                <w:sz w:val="20"/>
                <w:szCs w:val="20"/>
              </w:rPr>
            </w:pPr>
          </w:p>
          <w:p w:rsidR="00C2796F" w:rsidRPr="0053769B" w:rsidRDefault="00C2796F" w:rsidP="0053769B">
            <w:pPr>
              <w:spacing w:after="0" w:line="240" w:lineRule="auto"/>
              <w:rPr>
                <w:rFonts w:ascii="Times New Roman" w:hAnsi="Times New Roman" w:cs="Times New Roman"/>
                <w:sz w:val="20"/>
                <w:szCs w:val="20"/>
              </w:rPr>
            </w:pPr>
            <w:r w:rsidRPr="0053769B">
              <w:rPr>
                <w:rFonts w:ascii="Times New Roman" w:hAnsi="Times New Roman" w:cs="Times New Roman"/>
                <w:sz w:val="20"/>
                <w:szCs w:val="20"/>
              </w:rPr>
              <w:t xml:space="preserve">w ust. 10 pkt 2 otrzymuje brzmienie: </w:t>
            </w:r>
          </w:p>
          <w:p w:rsidR="00C2796F" w:rsidRPr="0053769B" w:rsidRDefault="00C2796F" w:rsidP="0053769B">
            <w:pPr>
              <w:spacing w:after="0" w:line="240" w:lineRule="auto"/>
              <w:rPr>
                <w:rFonts w:ascii="Times New Roman" w:hAnsi="Times New Roman" w:cs="Times New Roman"/>
                <w:sz w:val="20"/>
                <w:szCs w:val="20"/>
              </w:rPr>
            </w:pPr>
          </w:p>
          <w:p w:rsidR="00C2796F" w:rsidRPr="0053769B" w:rsidRDefault="00C2796F" w:rsidP="0053769B">
            <w:pPr>
              <w:spacing w:after="0" w:line="240" w:lineRule="auto"/>
              <w:rPr>
                <w:rFonts w:ascii="Times New Roman" w:hAnsi="Times New Roman" w:cs="Times New Roman"/>
                <w:sz w:val="20"/>
                <w:szCs w:val="20"/>
              </w:rPr>
            </w:pPr>
          </w:p>
          <w:p w:rsidR="00C2796F" w:rsidRPr="0053769B" w:rsidRDefault="00C2796F" w:rsidP="0053769B">
            <w:pPr>
              <w:spacing w:after="0" w:line="240" w:lineRule="auto"/>
              <w:rPr>
                <w:rFonts w:ascii="Times New Roman" w:hAnsi="Times New Roman" w:cs="Times New Roman"/>
                <w:sz w:val="20"/>
                <w:szCs w:val="20"/>
              </w:rPr>
            </w:pPr>
          </w:p>
          <w:p w:rsidR="00C2796F" w:rsidRPr="0053769B" w:rsidRDefault="00C2796F" w:rsidP="0053769B">
            <w:pPr>
              <w:spacing w:after="0" w:line="240" w:lineRule="auto"/>
              <w:rPr>
                <w:rFonts w:ascii="Times New Roman" w:hAnsi="Times New Roman" w:cs="Times New Roman"/>
                <w:sz w:val="20"/>
                <w:szCs w:val="20"/>
              </w:rPr>
            </w:pPr>
            <w:r w:rsidRPr="0053769B">
              <w:rPr>
                <w:rFonts w:ascii="Times New Roman" w:hAnsi="Times New Roman" w:cs="Times New Roman"/>
                <w:sz w:val="20"/>
                <w:szCs w:val="20"/>
              </w:rPr>
              <w:t>ust. 12 otrzymuje brzmienie:</w:t>
            </w:r>
          </w:p>
        </w:tc>
        <w:tc>
          <w:tcPr>
            <w:tcW w:w="9158" w:type="dxa"/>
          </w:tcPr>
          <w:p w:rsidR="00C2796F" w:rsidRPr="0053769B" w:rsidRDefault="00C2796F" w:rsidP="0053769B">
            <w:pPr>
              <w:pStyle w:val="ZLITPKTzmpktliter"/>
              <w:spacing w:line="240" w:lineRule="auto"/>
              <w:ind w:left="987" w:firstLine="0"/>
              <w:rPr>
                <w:rFonts w:ascii="Times New Roman" w:hAnsi="Times New Roman" w:cs="Times New Roman"/>
                <w:sz w:val="20"/>
              </w:rPr>
            </w:pPr>
            <w:r w:rsidRPr="0053769B">
              <w:rPr>
                <w:rFonts w:ascii="Times New Roman" w:hAnsi="Times New Roman" w:cs="Times New Roman"/>
                <w:sz w:val="20"/>
              </w:rPr>
              <w:t>„2)</w:t>
            </w:r>
            <w:r w:rsidRPr="0053769B">
              <w:rPr>
                <w:rFonts w:ascii="Times New Roman" w:hAnsi="Times New Roman" w:cs="Times New Roman"/>
                <w:sz w:val="20"/>
              </w:rPr>
              <w:tab/>
              <w:t>odmawia zatwierdzenia proponowanego wskaźnika lub wskaźników zgodności – w przypadku gdy:</w:t>
            </w:r>
          </w:p>
          <w:p w:rsidR="00C2796F" w:rsidRPr="0053769B" w:rsidRDefault="00C2796F" w:rsidP="0053769B">
            <w:pPr>
              <w:pStyle w:val="ZLITLITzmlitliter"/>
              <w:spacing w:line="240" w:lineRule="auto"/>
              <w:rPr>
                <w:rFonts w:ascii="Times New Roman" w:hAnsi="Times New Roman" w:cs="Times New Roman"/>
                <w:sz w:val="20"/>
              </w:rPr>
            </w:pPr>
            <w:r w:rsidRPr="0053769B">
              <w:rPr>
                <w:rFonts w:ascii="Times New Roman" w:hAnsi="Times New Roman" w:cs="Times New Roman"/>
                <w:sz w:val="20"/>
              </w:rPr>
              <w:t xml:space="preserve">a)  co najmniej jeden wskaźnik nie został dobrany prawidłowo dla realizacji danego zadania inwestycyjnego lub </w:t>
            </w:r>
          </w:p>
          <w:p w:rsidR="00C2796F" w:rsidRPr="0053769B" w:rsidRDefault="00C2796F" w:rsidP="0053769B">
            <w:pPr>
              <w:pStyle w:val="ZLITLITzmlitliter"/>
              <w:spacing w:line="240" w:lineRule="auto"/>
              <w:rPr>
                <w:rFonts w:ascii="Times New Roman" w:hAnsi="Times New Roman" w:cs="Times New Roman"/>
                <w:sz w:val="20"/>
              </w:rPr>
            </w:pPr>
            <w:r w:rsidRPr="0053769B">
              <w:rPr>
                <w:rFonts w:ascii="Times New Roman" w:hAnsi="Times New Roman" w:cs="Times New Roman"/>
                <w:sz w:val="20"/>
              </w:rPr>
              <w:t xml:space="preserve">b)  dobrany wskaźnik lub wskaźniki zgodności wskazują, że realizacja zadania nie przyniesie efektu ekologicznego, lub </w:t>
            </w:r>
          </w:p>
          <w:p w:rsidR="00C2796F" w:rsidRPr="0053769B" w:rsidRDefault="00C2796F" w:rsidP="0053769B">
            <w:pPr>
              <w:pStyle w:val="ZLITLITzmlitliter"/>
              <w:spacing w:line="240" w:lineRule="auto"/>
              <w:rPr>
                <w:rFonts w:ascii="Times New Roman" w:hAnsi="Times New Roman" w:cs="Times New Roman"/>
                <w:sz w:val="20"/>
              </w:rPr>
            </w:pPr>
            <w:r w:rsidRPr="0053769B">
              <w:rPr>
                <w:rFonts w:ascii="Times New Roman" w:hAnsi="Times New Roman" w:cs="Times New Roman"/>
                <w:sz w:val="20"/>
              </w:rPr>
              <w:t>c)  zadanie inwestycyjne, dla którego został złożony wniosek, o którym mowa w ust. 4, nie odpowiada charakterem zadaniu ujętemu w krajowym planie inwestycyjnym.”</w:t>
            </w: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„8a. W przypadku zbycia tytułu prawnego do instalacji nabywca tytułu prawnego jest obowiązany wystąpić z wnioskiem o przeniesienie decyzji, o której mowa w ust. 8, w terminie 30 dni od dnia nabycia tytułu prawnego do instalacji.”.”,</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2)</w:t>
            </w:r>
            <w:r w:rsidRPr="0053769B">
              <w:rPr>
                <w:rFonts w:ascii="Times New Roman" w:hAnsi="Times New Roman" w:cs="Times New Roman"/>
                <w:sz w:val="20"/>
              </w:rPr>
              <w:tab/>
              <w:t>weryfikator w zakresie mocy osiągalnej, emisyjności oraz w zakresie zastosowanego paliwa – w formie opinii.”;</w:t>
            </w: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 „12. Poświadczenie osiągnięcia zatwierdzonego wskaźnika lub wskaźników zgodności w zakresie mocy osiągalnej, emisyjności oraz w zakresie zastosowanego paliwa sporządza się uwzględniając dane z 12 miesięcy licząc od dnia zakończenia realizacji zadania inwestycyjnego, niezwłocznie po upływie tego okresu.”;</w:t>
            </w: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 xml:space="preserve">Zmiana polega na doprecyzowaniu przepisów proceduralnych w zakresie odmowy zatwierdzenia wskaźnika lub wskaźników zgodności, zmiany decyzji w przypadku nabycia tytułu prawnego do instalacji oraz doprecyzowanie zakresu  wskaźników zgodności, których osiągnięcie miałby poświadczać  weryfikator   </w:t>
            </w:r>
          </w:p>
        </w:tc>
      </w:tr>
      <w:tr w:rsidR="00C2796F" w:rsidRPr="0053769B" w:rsidTr="0053769B">
        <w:trPr>
          <w:trHeight w:val="2117"/>
        </w:trPr>
        <w:tc>
          <w:tcPr>
            <w:tcW w:w="460" w:type="dxa"/>
          </w:tcPr>
          <w:p w:rsidR="00C2796F" w:rsidRPr="00FA670D"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t>21</w:t>
            </w:r>
          </w:p>
        </w:tc>
        <w:tc>
          <w:tcPr>
            <w:tcW w:w="2141"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W art. 1 pkt 20  w art. 34  </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lit. a   w ust. 2 zdanie czwarte otrzymuje brzmienie</w:t>
            </w: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lit. b  po ust. 2 dodaje się ust. 2a w brzmieniu:</w:t>
            </w: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Lit.c w ust. 5 skreśla się zdanie drugie,</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Lit. d  uchyla się ust. 6 i 8,</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Lit. e  w ust. 9 zdanie pierwsze otrzymuje brzmienie:</w:t>
            </w: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Lit. f ust. 10-12 otrzymują</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brzmienie:</w:t>
            </w: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Lit. g. ust. 15 otrzymuje brzmienie: </w:t>
            </w: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tc>
        <w:tc>
          <w:tcPr>
            <w:tcW w:w="9158" w:type="dxa"/>
          </w:tcPr>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sz w:val="20"/>
              </w:rPr>
              <w:t>„Informację składa się na formularzu według wzoru określonego na podstawie art. 36 ust. 6 pkt 4.”,</w:t>
            </w: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FA670D"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sz w:val="20"/>
              </w:rPr>
              <w:t>„2a. Podmiot realizujący zadanie inwestycyjne ujęte w krajowym planie inwestycyjnym, w terminie o którym mowa w ust. 1, przedkłada Krajowemu ośrodkowi zbiorcze zestawienie instalacji otrzymujących uprawnienia do emisji, zwane dalej „zbiorczym zestawieniem”. Zbiorcze zestawienie składa się na formularzu według wzoru określonego na podstawie art. 36 ust. 6 pkt 6.  Zbiorcze zestawienie zawiera w szczególności dane identyfikujące podmiot realizujący zadanie inwestycyjne, informacje o kosztach poniesionych w związku z realizacją zadania inwestycyjnego, informacje o instalacjach, którym zostaną wydane uprawnienia do emisji, oraz informacje o liczbie uprawnień do emisji.</w:t>
            </w:r>
            <w:r w:rsidRPr="00FA670D">
              <w:rPr>
                <w:rFonts w:ascii="Times New Roman" w:hAnsi="Times New Roman" w:cs="Times New Roman"/>
                <w:sz w:val="20"/>
              </w:rPr>
              <w:t>”,</w:t>
            </w:r>
          </w:p>
          <w:p w:rsidR="00C2796F" w:rsidRPr="00FA670D"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sz w:val="20"/>
              </w:rPr>
              <w:lastRenderedPageBreak/>
              <w:t>„9.Krajowy ośrodek sprawdza czy zweryfikowane sprawozdanie rzeczowo- finansowe, o którym mowa w ust. 1, oraz zbiorcze zestawienie nie zawiera braków lub uchybień.”,</w:t>
            </w: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sz w:val="20"/>
              </w:rPr>
              <w:t>10. Krajowy ośrodek przekazuje ministrowi właściwemu do spraw środowiska w terminie do dnia 30 listopada każdego roku:</w:t>
            </w:r>
          </w:p>
          <w:p w:rsidR="00C2796F" w:rsidRPr="0053769B" w:rsidRDefault="00C2796F" w:rsidP="0053769B">
            <w:pPr>
              <w:pStyle w:val="ZLITPKTzmpktliter"/>
              <w:spacing w:line="240" w:lineRule="auto"/>
              <w:ind w:left="631"/>
              <w:rPr>
                <w:rFonts w:ascii="Times New Roman" w:hAnsi="Times New Roman" w:cs="Times New Roman"/>
                <w:sz w:val="20"/>
              </w:rPr>
            </w:pPr>
            <w:r w:rsidRPr="0053769B">
              <w:rPr>
                <w:rFonts w:ascii="Times New Roman" w:hAnsi="Times New Roman" w:cs="Times New Roman"/>
                <w:sz w:val="20"/>
              </w:rPr>
              <w:t>1)</w:t>
            </w:r>
            <w:r w:rsidRPr="0053769B">
              <w:rPr>
                <w:rFonts w:ascii="Times New Roman" w:hAnsi="Times New Roman" w:cs="Times New Roman"/>
                <w:sz w:val="20"/>
              </w:rPr>
              <w:tab/>
              <w:t>sprawdzone zweryfikowane sprawozdania rzeczowo-finansowe oraz informację, o której mowa w ust. 2;</w:t>
            </w:r>
          </w:p>
          <w:p w:rsidR="00C2796F" w:rsidRPr="0053769B" w:rsidRDefault="00C2796F" w:rsidP="0053769B">
            <w:pPr>
              <w:pStyle w:val="ZLITPKTzmpktliter"/>
              <w:spacing w:line="240" w:lineRule="auto"/>
              <w:ind w:left="631"/>
              <w:rPr>
                <w:rFonts w:ascii="Times New Roman" w:hAnsi="Times New Roman" w:cs="Times New Roman"/>
                <w:sz w:val="20"/>
              </w:rPr>
            </w:pPr>
            <w:r w:rsidRPr="0053769B">
              <w:rPr>
                <w:rFonts w:ascii="Times New Roman" w:hAnsi="Times New Roman" w:cs="Times New Roman"/>
                <w:sz w:val="20"/>
              </w:rPr>
              <w:t>2)</w:t>
            </w:r>
            <w:r w:rsidRPr="0053769B">
              <w:rPr>
                <w:rFonts w:ascii="Times New Roman" w:hAnsi="Times New Roman" w:cs="Times New Roman"/>
                <w:sz w:val="20"/>
              </w:rPr>
              <w:tab/>
              <w:t>sprawdzone zbiorcze zestawienia;</w:t>
            </w:r>
          </w:p>
          <w:p w:rsidR="00C2796F" w:rsidRPr="0053769B" w:rsidRDefault="00C2796F" w:rsidP="0053769B">
            <w:pPr>
              <w:pStyle w:val="ZLITPKTzmpktliter"/>
              <w:spacing w:line="240" w:lineRule="auto"/>
              <w:ind w:left="631"/>
              <w:rPr>
                <w:rFonts w:ascii="Times New Roman" w:hAnsi="Times New Roman" w:cs="Times New Roman"/>
                <w:sz w:val="20"/>
              </w:rPr>
            </w:pPr>
            <w:r w:rsidRPr="0053769B">
              <w:rPr>
                <w:rFonts w:ascii="Times New Roman" w:hAnsi="Times New Roman" w:cs="Times New Roman"/>
                <w:sz w:val="20"/>
              </w:rPr>
              <w:t>3)</w:t>
            </w:r>
            <w:r w:rsidRPr="0053769B">
              <w:rPr>
                <w:rFonts w:ascii="Times New Roman" w:hAnsi="Times New Roman" w:cs="Times New Roman"/>
                <w:sz w:val="20"/>
              </w:rPr>
              <w:tab/>
              <w:t>listę podmiotów, które realizują zadania inwestycyjne, i które w terminie nie przedłożyły zweryfikowanego sprawozdania rzeczowo-finansowego albo informacji, o której mowa w ust. 2;</w:t>
            </w:r>
          </w:p>
          <w:p w:rsidR="00C2796F" w:rsidRPr="0053769B" w:rsidRDefault="00C2796F" w:rsidP="0053769B">
            <w:pPr>
              <w:pStyle w:val="ZLITPKTzmpktliter"/>
              <w:spacing w:line="240" w:lineRule="auto"/>
              <w:ind w:left="631"/>
              <w:rPr>
                <w:rFonts w:ascii="Times New Roman" w:hAnsi="Times New Roman" w:cs="Times New Roman"/>
                <w:sz w:val="20"/>
              </w:rPr>
            </w:pPr>
            <w:r w:rsidRPr="0053769B">
              <w:rPr>
                <w:rFonts w:ascii="Times New Roman" w:hAnsi="Times New Roman" w:cs="Times New Roman"/>
                <w:sz w:val="20"/>
              </w:rPr>
              <w:t>4)</w:t>
            </w:r>
            <w:r w:rsidRPr="0053769B">
              <w:rPr>
                <w:rFonts w:ascii="Times New Roman" w:hAnsi="Times New Roman" w:cs="Times New Roman"/>
                <w:sz w:val="20"/>
              </w:rPr>
              <w:tab/>
              <w:t>listę podmiotów, które złożyły zweryfikowane sprawozdania rzeczowo-finansowe i wobec których nie minął termin na usunięcie braków lub uchybień, o których mowa w ust. 9;</w:t>
            </w:r>
          </w:p>
          <w:p w:rsidR="00C2796F" w:rsidRPr="0053769B" w:rsidRDefault="00C2796F" w:rsidP="0053769B">
            <w:pPr>
              <w:pStyle w:val="ZLITPKTzmpktliter"/>
              <w:spacing w:line="240" w:lineRule="auto"/>
              <w:ind w:left="631"/>
              <w:rPr>
                <w:rFonts w:ascii="Times New Roman" w:hAnsi="Times New Roman" w:cs="Times New Roman"/>
                <w:sz w:val="20"/>
              </w:rPr>
            </w:pPr>
            <w:r w:rsidRPr="0053769B">
              <w:rPr>
                <w:rFonts w:ascii="Times New Roman" w:hAnsi="Times New Roman" w:cs="Times New Roman"/>
                <w:sz w:val="20"/>
              </w:rPr>
              <w:t>5)</w:t>
            </w:r>
            <w:r w:rsidRPr="0053769B">
              <w:rPr>
                <w:rFonts w:ascii="Times New Roman" w:hAnsi="Times New Roman" w:cs="Times New Roman"/>
                <w:sz w:val="20"/>
              </w:rPr>
              <w:tab/>
              <w:t>listę podmiotów, wobec których upłynął termin na usunięcie braków lub uchybień, o których mowa w ust. 9.</w:t>
            </w:r>
          </w:p>
          <w:p w:rsidR="00C2796F" w:rsidRPr="0053769B" w:rsidRDefault="00C2796F" w:rsidP="0053769B">
            <w:pPr>
              <w:pStyle w:val="LITlitera"/>
              <w:spacing w:line="240" w:lineRule="auto"/>
              <w:ind w:left="-987" w:firstLine="0"/>
              <w:rPr>
                <w:rFonts w:ascii="Times New Roman" w:hAnsi="Times New Roman" w:cs="Times New Roman"/>
                <w:sz w:val="20"/>
              </w:rPr>
            </w:pPr>
            <w:r w:rsidRPr="0053769B">
              <w:rPr>
                <w:rFonts w:ascii="Times New Roman" w:hAnsi="Times New Roman" w:cs="Times New Roman"/>
                <w:sz w:val="20"/>
              </w:rPr>
              <w:t>”</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11. Krajowy ośrodek, niezwłocznie po upływie terminu, o którym mowa w ust. 10, przekazuje ministrowi właściwemu do spraw środowiska: </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1) zweryfikowane sprawozdania rzeczowo-finansowe oraz zbiorcze zestawienia zawierające braki lub uchybienia, których nie usunięto w terminie, o którym mowa w ust. 9, </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2) listę podmiotów, które w terminie o którym mowa w ust. 9 usunęły te braki lub uchybienia oraz złożone przez nie  zbiorcze zestawienia oraz zweryfikowane sprawozdania rzeczowo-finansowe</w:t>
            </w:r>
            <w:r w:rsidRPr="00FA670D" w:rsidDel="00904C57">
              <w:rPr>
                <w:rFonts w:ascii="Times New Roman" w:hAnsi="Times New Roman" w:cs="Times New Roman"/>
                <w:sz w:val="20"/>
              </w:rPr>
              <w:t xml:space="preserve"> </w:t>
            </w:r>
            <w:r w:rsidRPr="0053769B">
              <w:rPr>
                <w:rFonts w:ascii="Times New Roman" w:hAnsi="Times New Roman" w:cs="Times New Roman"/>
                <w:sz w:val="20"/>
              </w:rPr>
              <w:t xml:space="preserve">. </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12. Jeżeli braki lub uchybienia w zweryfikowanym sprawozdaniu rzeczowo- finansowym lub w zbiorczym zestawieniu nie zostały usunięte w terminie, o którym mowa w ust. 10, minister właściwy do spraw środowiska wydaje decyzję 0 odmowie wydania uprawnień do emisji planowanych do przydzielenia instalacji w przepisach wydanych na podstawie art. 29 ust. 1, na dany rok okresu rozliczeniowego. Decyzji nadaje się rygor natychmiastowej wykonalności.”,</w:t>
            </w: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„15. Sprawozdanie rzeczowo-finansowe sporządza się w postaci papierowej 1 w postaci elektronicznej umożliwiającej elektroniczne przetwarzanie zawartych w nim danych na formularzu według wzoru określonego na podstawie art. 36 ust. 6 pkt 2. </w:t>
            </w: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lastRenderedPageBreak/>
              <w:t xml:space="preserve">Projektowane zmiany dotyczą rozliczania kosztów inwestycyjnych poszczególnych zadań ujętych w krajowym planie inwestycyjnym. Polegają one, w szczególności doprecyzowaniu obowiązków informacyjnych realizowanych przez KOBiZE w związku z procesem weryfikacji </w:t>
            </w:r>
            <w:r w:rsidRPr="0053769B">
              <w:rPr>
                <w:rFonts w:ascii="Times New Roman" w:hAnsi="Times New Roman" w:cs="Times New Roman"/>
                <w:sz w:val="20"/>
                <w:szCs w:val="20"/>
              </w:rPr>
              <w:lastRenderedPageBreak/>
              <w:t xml:space="preserve">sprawozdań rzeczowo-finansowych </w:t>
            </w: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ównocześnie uchylone zostanie rozporządzenie wydane na podstawie art. 36 ust 6 zmienianej ustawy. Wspomniane rozporządzenie zawierało wzory formularzy, które w projektowanej zmianie będą podlegały publikacji w Biuletynie Informacji Publicznej. Rozwiązanie to pozwoli na szybkie dostosowanie formularzy do zmian wprowadzanych przez niniejszy projekt, oraz wymagań, które wynikają z procesu weryfikacji krajowych raportów dotyczących realizacji zadań inwestycyjnych przez KE, a także ułatwi dostęp i wyszukiwanie obowiązujących formularzy.</w:t>
            </w:r>
          </w:p>
          <w:p w:rsidR="00C2796F" w:rsidRPr="0053769B" w:rsidRDefault="00C2796F" w:rsidP="0053769B">
            <w:pPr>
              <w:spacing w:line="240" w:lineRule="auto"/>
              <w:rPr>
                <w:rFonts w:ascii="Times New Roman" w:hAnsi="Times New Roman" w:cs="Times New Roman"/>
                <w:sz w:val="20"/>
                <w:szCs w:val="20"/>
              </w:rPr>
            </w:pPr>
          </w:p>
        </w:tc>
      </w:tr>
      <w:tr w:rsidR="00C2796F" w:rsidRPr="0053769B" w:rsidTr="0053769B">
        <w:trPr>
          <w:trHeight w:val="1875"/>
        </w:trPr>
        <w:tc>
          <w:tcPr>
            <w:tcW w:w="460" w:type="dxa"/>
          </w:tcPr>
          <w:p w:rsidR="00C2796F" w:rsidRPr="0053769B"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lastRenderedPageBreak/>
              <w:t>22</w:t>
            </w:r>
            <w:r w:rsidRPr="0053769B">
              <w:rPr>
                <w:rFonts w:ascii="Times New Roman" w:hAnsi="Times New Roman" w:cs="Times New Roman"/>
                <w:sz w:val="20"/>
                <w:szCs w:val="20"/>
              </w:rPr>
              <w:t>.</w:t>
            </w:r>
          </w:p>
        </w:tc>
        <w:tc>
          <w:tcPr>
            <w:tcW w:w="2141" w:type="dxa"/>
          </w:tcPr>
          <w:p w:rsidR="00C2796F" w:rsidRPr="0053769B" w:rsidRDefault="00C2796F" w:rsidP="0053769B">
            <w:pPr>
              <w:spacing w:after="0" w:line="240" w:lineRule="auto"/>
              <w:rPr>
                <w:rFonts w:ascii="Times New Roman" w:hAnsi="Times New Roman" w:cs="Times New Roman"/>
                <w:sz w:val="20"/>
                <w:szCs w:val="20"/>
              </w:rPr>
            </w:pPr>
            <w:r w:rsidRPr="0053769B">
              <w:rPr>
                <w:rFonts w:ascii="Times New Roman" w:hAnsi="Times New Roman" w:cs="Times New Roman"/>
                <w:sz w:val="20"/>
                <w:szCs w:val="20"/>
              </w:rPr>
              <w:t>W art. 1 pkt 21 – w art. 35 ust. 2 otrzymuje brzmienie:</w:t>
            </w:r>
          </w:p>
        </w:tc>
        <w:tc>
          <w:tcPr>
            <w:tcW w:w="9158" w:type="dxa"/>
          </w:tcPr>
          <w:p w:rsidR="00C2796F" w:rsidRPr="00FA670D"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2. Koszty inwestycyjne wyraża się w złotych w cenach z 2010 r. z uwzględnieniem wskaźników cen nakładów inwestycyjnych ustalanych na podstawie komunikatu Prezesa Głównego Urzędu Statystycznego ogłaszanego na podstawie art. 15 ust. 5b ustawy z dnia 15 lutego 1992 r. o podatku dochodowym od osób prawnych (Dz. U. 2018 poz. 1036, z późń. zm.</w:t>
            </w:r>
            <w:r w:rsidRPr="0053769B">
              <w:rPr>
                <w:sz w:val="20"/>
              </w:rPr>
              <w:footnoteReference w:id="1"/>
            </w:r>
            <w:r w:rsidRPr="00FA670D">
              <w:rPr>
                <w:rFonts w:ascii="Times New Roman" w:hAnsi="Times New Roman" w:cs="Times New Roman"/>
                <w:sz w:val="20"/>
              </w:rPr>
              <w:t>) za rok poprzedzający koniec okresu sprawozdawczego.</w:t>
            </w:r>
          </w:p>
        </w:tc>
        <w:tc>
          <w:tcPr>
            <w:tcW w:w="2235" w:type="dxa"/>
            <w:vMerge w:val="restart"/>
          </w:tcPr>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Zmiany o charakterze porządkowym i doprecyzowującym</w:t>
            </w: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 xml:space="preserve">zaproponowano zablokowanie możliwości przekraczania limitu kosztów inwestycyjnych określonego dla zadań w krajowym planie inwestycyjnym. </w:t>
            </w: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 xml:space="preserve">Zmiana jest konsekwencją rezygnacji z wprowadzania formularzy związanych z wykonywaniem obowiązków sprawozdawczych w formie aktu </w:t>
            </w:r>
            <w:r w:rsidRPr="0053769B">
              <w:rPr>
                <w:rFonts w:ascii="Times New Roman" w:hAnsi="Times New Roman" w:cs="Times New Roman"/>
                <w:sz w:val="20"/>
                <w:szCs w:val="20"/>
              </w:rPr>
              <w:lastRenderedPageBreak/>
              <w:t xml:space="preserve">wykonawczego do ustawy </w:t>
            </w:r>
          </w:p>
        </w:tc>
      </w:tr>
      <w:tr w:rsidR="00C2796F" w:rsidRPr="0053769B" w:rsidTr="0053769B">
        <w:trPr>
          <w:trHeight w:val="423"/>
        </w:trPr>
        <w:tc>
          <w:tcPr>
            <w:tcW w:w="460" w:type="dxa"/>
          </w:tcPr>
          <w:p w:rsidR="00C2796F" w:rsidRPr="00FA670D"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t>23.</w:t>
            </w:r>
          </w:p>
        </w:tc>
        <w:tc>
          <w:tcPr>
            <w:tcW w:w="2141"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W art. 1 pkt 22 lit. a – w art. 36 po ust. 3 dodaje się</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ust. 3a w brzmieniu:</w:t>
            </w: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sz w:val="20"/>
              </w:rPr>
              <w:t>Lit. b</w:t>
            </w:r>
            <w:r w:rsidRPr="0053769B">
              <w:rPr>
                <w:rFonts w:ascii="Times New Roman" w:hAnsi="Times New Roman" w:cs="Times New Roman"/>
                <w:sz w:val="20"/>
              </w:rPr>
              <w:tab/>
            </w:r>
          </w:p>
          <w:p w:rsidR="00C2796F" w:rsidRPr="0053769B"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sz w:val="20"/>
              </w:rPr>
              <w:t>w ust. 6:</w:t>
            </w: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spacing w:after="0" w:line="240" w:lineRule="auto"/>
              <w:rPr>
                <w:rFonts w:ascii="Times New Roman" w:hAnsi="Times New Roman" w:cs="Times New Roman"/>
                <w:sz w:val="20"/>
                <w:szCs w:val="20"/>
              </w:rPr>
            </w:pPr>
          </w:p>
        </w:tc>
        <w:tc>
          <w:tcPr>
            <w:tcW w:w="9158"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3a. Kwota kosztów inwestycyjnych kwalifikowana do zbilansowania z wartością planowanych do przydzielenia uprawnień do emisji dla danego zadania inwestycyjnego określonego w krajowym planie inwestycyjnym nie może przekroczyć całkowitej kwoty kosztów inwestycyjnych planowanej do poniesienia na to zadanie inwestycyjne według krajowego planu inwestycyjnego, pomniejszonej o kwoty kosztów określonych w art. 30 ust. 2 pkt 4-6.</w:t>
            </w:r>
          </w:p>
          <w:p w:rsidR="00C2796F" w:rsidRPr="0053769B" w:rsidRDefault="00C2796F" w:rsidP="0053769B">
            <w:pPr>
              <w:pStyle w:val="TIRtiret"/>
              <w:spacing w:line="240" w:lineRule="auto"/>
              <w:ind w:left="0" w:firstLine="0"/>
              <w:rPr>
                <w:rFonts w:ascii="Times New Roman" w:hAnsi="Times New Roman" w:cs="Times New Roman"/>
                <w:sz w:val="20"/>
              </w:rPr>
            </w:pPr>
            <w:r w:rsidRPr="0053769B">
              <w:rPr>
                <w:rFonts w:ascii="Times New Roman" w:hAnsi="Times New Roman" w:cs="Times New Roman"/>
                <w:sz w:val="20"/>
              </w:rPr>
              <w:t>ust. 6 - wprowadzenie do wyliczenia otrzymuje brzmienie:</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„Minister właściwy do spraw środowiska określi i zamieści na swojej stronie Biuletynu Informacji Publicznej wzory:”,</w:t>
            </w:r>
          </w:p>
          <w:p w:rsidR="00C2796F" w:rsidRPr="0053769B" w:rsidRDefault="00C2796F" w:rsidP="0053769B">
            <w:pPr>
              <w:pStyle w:val="TIRtiret"/>
              <w:spacing w:line="240" w:lineRule="auto"/>
              <w:ind w:left="397"/>
              <w:rPr>
                <w:rFonts w:ascii="Times New Roman" w:hAnsi="Times New Roman" w:cs="Times New Roman"/>
                <w:sz w:val="20"/>
              </w:rPr>
            </w:pPr>
            <w:r w:rsidRPr="0053769B">
              <w:rPr>
                <w:rFonts w:ascii="Times New Roman" w:hAnsi="Times New Roman" w:cs="Times New Roman"/>
                <w:sz w:val="20"/>
              </w:rPr>
              <w:t>- po pkt 4 dodaje się przecinek i pkt 5-7 w brzmieniu:</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„5) formularz informacji, o której mowa art. 38 ust. 6a,</w:t>
            </w:r>
          </w:p>
          <w:p w:rsidR="00C2796F" w:rsidRPr="0053769B" w:rsidRDefault="00C2796F" w:rsidP="0053769B">
            <w:pPr>
              <w:pStyle w:val="ZTIRPKTzmpkttiret"/>
              <w:spacing w:line="240" w:lineRule="auto"/>
              <w:ind w:left="0" w:firstLine="0"/>
              <w:rPr>
                <w:rFonts w:ascii="Times New Roman" w:hAnsi="Times New Roman" w:cs="Times New Roman"/>
                <w:sz w:val="20"/>
              </w:rPr>
            </w:pPr>
            <w:r w:rsidRPr="0053769B">
              <w:rPr>
                <w:rFonts w:ascii="Times New Roman" w:hAnsi="Times New Roman" w:cs="Times New Roman"/>
                <w:sz w:val="20"/>
              </w:rPr>
              <w:t>6) formularz zbiorczego zestawienia,</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7) formularz korekty wartości wydanych uprawnień do emisji, o której mowa w  art. 40a ust. 5”;</w:t>
            </w:r>
          </w:p>
          <w:p w:rsidR="00C2796F" w:rsidRPr="0053769B" w:rsidRDefault="00C2796F" w:rsidP="0053769B">
            <w:pPr>
              <w:pStyle w:val="LITlitera"/>
              <w:spacing w:line="240" w:lineRule="auto"/>
              <w:ind w:left="476"/>
              <w:rPr>
                <w:rFonts w:ascii="Times New Roman" w:hAnsi="Times New Roman" w:cs="Times New Roman"/>
                <w:sz w:val="20"/>
              </w:rPr>
            </w:pPr>
          </w:p>
        </w:tc>
        <w:tc>
          <w:tcPr>
            <w:tcW w:w="2235" w:type="dxa"/>
            <w:vMerge/>
          </w:tcPr>
          <w:p w:rsidR="00C2796F" w:rsidRPr="0053769B" w:rsidRDefault="00C2796F" w:rsidP="0053769B">
            <w:pPr>
              <w:spacing w:line="240" w:lineRule="auto"/>
              <w:rPr>
                <w:rFonts w:ascii="Times New Roman" w:hAnsi="Times New Roman" w:cs="Times New Roman"/>
                <w:sz w:val="20"/>
                <w:szCs w:val="20"/>
              </w:rPr>
            </w:pPr>
          </w:p>
        </w:tc>
      </w:tr>
      <w:tr w:rsidR="00C2796F" w:rsidRPr="0053769B" w:rsidTr="0053769B">
        <w:trPr>
          <w:trHeight w:val="1875"/>
        </w:trPr>
        <w:tc>
          <w:tcPr>
            <w:tcW w:w="460" w:type="dxa"/>
          </w:tcPr>
          <w:p w:rsidR="00C2796F" w:rsidRPr="0053769B"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lastRenderedPageBreak/>
              <w:t>24</w:t>
            </w:r>
            <w:r w:rsidRPr="0053769B">
              <w:rPr>
                <w:rFonts w:ascii="Times New Roman" w:hAnsi="Times New Roman" w:cs="Times New Roman"/>
                <w:sz w:val="20"/>
                <w:szCs w:val="20"/>
              </w:rPr>
              <w:t xml:space="preserve">. </w:t>
            </w:r>
          </w:p>
        </w:tc>
        <w:tc>
          <w:tcPr>
            <w:tcW w:w="2141"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W art.1 pkt 23 </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w art. 37 po ust. 4 dodaje się ust. 5 w brzmieniu:</w:t>
            </w:r>
          </w:p>
          <w:p w:rsidR="00C2796F" w:rsidRPr="0053769B" w:rsidRDefault="00C2796F" w:rsidP="0053769B">
            <w:pPr>
              <w:pStyle w:val="LITlitera"/>
              <w:spacing w:line="240" w:lineRule="auto"/>
              <w:ind w:left="476"/>
              <w:rPr>
                <w:rFonts w:ascii="Times New Roman" w:hAnsi="Times New Roman" w:cs="Times New Roman"/>
                <w:sz w:val="20"/>
              </w:rPr>
            </w:pPr>
          </w:p>
        </w:tc>
        <w:tc>
          <w:tcPr>
            <w:tcW w:w="9158"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5. Operator systemu przesyłowego gazowego lub elektroenergetycznego, po zawarciu umowy na współfinansowanie, jest obowiązany niezwłocznie przekazać kopię tej umowy ministrowi właściwemu do spraw środowiska.</w:t>
            </w: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 xml:space="preserve">Zmiana ma na celu doprecyzowanie obowiązków informacyjnych realizowanych przez operatorów systemów przesyłowych </w:t>
            </w:r>
            <w:r w:rsidRPr="00FA670D">
              <w:rPr>
                <w:rFonts w:ascii="Times New Roman" w:hAnsi="Times New Roman" w:cs="Times New Roman"/>
                <w:sz w:val="20"/>
                <w:szCs w:val="20"/>
              </w:rPr>
              <w:t xml:space="preserve"> lub elektroenergetycznych</w:t>
            </w:r>
            <w:r w:rsidRPr="0053769B">
              <w:rPr>
                <w:rFonts w:ascii="Times New Roman" w:hAnsi="Times New Roman" w:cs="Times New Roman"/>
                <w:sz w:val="20"/>
                <w:szCs w:val="20"/>
              </w:rPr>
              <w:t xml:space="preserve"> w związku z zawarciem umowy o współfinansowanie zadania inwestycyjnego ujętego w KPI</w:t>
            </w:r>
          </w:p>
          <w:p w:rsidR="00C2796F" w:rsidRPr="0053769B" w:rsidRDefault="00C2796F" w:rsidP="0053769B">
            <w:pPr>
              <w:spacing w:line="240" w:lineRule="auto"/>
              <w:rPr>
                <w:rFonts w:ascii="Times New Roman" w:hAnsi="Times New Roman" w:cs="Times New Roman"/>
                <w:sz w:val="20"/>
                <w:szCs w:val="20"/>
              </w:rPr>
            </w:pP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t>25.</w:t>
            </w:r>
          </w:p>
        </w:tc>
        <w:tc>
          <w:tcPr>
            <w:tcW w:w="2141"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 art. 1 pkt 24  lit. a – </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w art. 38</w:t>
            </w:r>
            <w:r w:rsidRPr="0053769B">
              <w:rPr>
                <w:rFonts w:ascii="Times New Roman" w:hAnsi="Times New Roman" w:cs="Times New Roman"/>
                <w:sz w:val="20"/>
              </w:rPr>
              <w:tab/>
              <w:t>ust. 5 i 6 otrzymują brzmienie</w:t>
            </w: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Lit. b  uchyla się ust. 6,</w:t>
            </w: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lit. c</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po ust. 6 dodaje</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się ust. 6a w brzmieniu:</w:t>
            </w: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lit. D uchyla się ust. 7</w:t>
            </w:r>
          </w:p>
        </w:tc>
        <w:tc>
          <w:tcPr>
            <w:tcW w:w="9158"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5. Podmiot realizujący zadanie inwestycyjne jest obowiązany przedłożyć informację, w postaci elektronicznej opatrzonej kwalifikowanym podpisem elektronicznym  albo postaci papierowej, ministrowi właściwemu do spraw środowiska o terminie zaprzestania realizacji tego zadania albo jego zakończeniu, nie później niż po upływie 21 dni od dnia zaprzestania realizacji zadania inwestycyjnego albo jego zakończenia.</w:t>
            </w: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„6a. Podmiot realizujący zadanie inwestycyjne przedkłada administratorowi właściwemu do spraw środowiska informację o zmianie mocy wytwórczej w terminie 3 miesięcy od zakończenia realizacji zadania. Informację przedkłada się w postaci elektronicznej opatrzonej kwalifikowanym podpisem elektronicznym  albo postaci papierowej.”</w:t>
            </w:r>
          </w:p>
        </w:tc>
        <w:tc>
          <w:tcPr>
            <w:tcW w:w="2235" w:type="dxa"/>
          </w:tcPr>
          <w:p w:rsidR="00C2796F" w:rsidRPr="00FA670D"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 xml:space="preserve">Zmiany ma na celu doprecyzowanie sposobu wykonywania obowiązków informacyjnych realizowanych przez </w:t>
            </w:r>
            <w:r w:rsidRPr="00FA670D">
              <w:rPr>
                <w:rFonts w:ascii="Times New Roman" w:hAnsi="Times New Roman" w:cs="Times New Roman"/>
                <w:sz w:val="20"/>
                <w:szCs w:val="20"/>
              </w:rPr>
              <w:t>Podmiot realizujący zadanie inwestycyjne oraz zakresu tych obowiązków</w:t>
            </w: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 xml:space="preserve">Zmiana zakresu obowiązków ma na celu </w:t>
            </w:r>
            <w:r w:rsidRPr="0053769B">
              <w:rPr>
                <w:rFonts w:ascii="Times New Roman" w:hAnsi="Times New Roman" w:cs="Times New Roman"/>
                <w:sz w:val="20"/>
                <w:szCs w:val="20"/>
              </w:rPr>
              <w:lastRenderedPageBreak/>
              <w:t xml:space="preserve">dostosowanie zakresu informacji gromadzonych przez Pcz do wymagań których oczekuje KE </w:t>
            </w:r>
          </w:p>
        </w:tc>
      </w:tr>
      <w:tr w:rsidR="00C2796F" w:rsidRPr="0053769B" w:rsidTr="0053769B">
        <w:trPr>
          <w:trHeight w:val="1875"/>
        </w:trPr>
        <w:tc>
          <w:tcPr>
            <w:tcW w:w="460" w:type="dxa"/>
          </w:tcPr>
          <w:p w:rsidR="00C2796F" w:rsidRPr="0053769B"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lastRenderedPageBreak/>
              <w:t>26</w:t>
            </w:r>
          </w:p>
        </w:tc>
        <w:tc>
          <w:tcPr>
            <w:tcW w:w="2141"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Art. 1 kt 25 w art. 39 uchyla się ust. 2-7;</w:t>
            </w:r>
          </w:p>
        </w:tc>
        <w:tc>
          <w:tcPr>
            <w:tcW w:w="9158" w:type="dxa"/>
          </w:tcPr>
          <w:p w:rsidR="00C2796F" w:rsidRPr="0053769B" w:rsidRDefault="00C2796F" w:rsidP="0053769B">
            <w:pPr>
              <w:pStyle w:val="LITlitera"/>
              <w:spacing w:line="240" w:lineRule="auto"/>
              <w:ind w:left="476"/>
              <w:rPr>
                <w:rFonts w:ascii="Times New Roman" w:hAnsi="Times New Roman" w:cs="Times New Roman"/>
                <w:sz w:val="20"/>
              </w:rPr>
            </w:pPr>
          </w:p>
        </w:tc>
        <w:tc>
          <w:tcPr>
            <w:tcW w:w="2235" w:type="dxa"/>
          </w:tcPr>
          <w:p w:rsidR="00C2796F" w:rsidRPr="0053769B" w:rsidRDefault="00C2796F" w:rsidP="0053769B">
            <w:pPr>
              <w:spacing w:line="240" w:lineRule="auto"/>
              <w:rPr>
                <w:rFonts w:ascii="Times New Roman" w:hAnsi="Times New Roman" w:cs="Times New Roman"/>
                <w:sz w:val="20"/>
                <w:szCs w:val="20"/>
              </w:rPr>
            </w:pPr>
          </w:p>
        </w:tc>
      </w:tr>
      <w:tr w:rsidR="00C2796F" w:rsidRPr="0053769B" w:rsidTr="0053769B">
        <w:trPr>
          <w:trHeight w:val="1875"/>
        </w:trPr>
        <w:tc>
          <w:tcPr>
            <w:tcW w:w="460" w:type="dxa"/>
          </w:tcPr>
          <w:p w:rsidR="00C2796F" w:rsidRPr="0053769B"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t>27</w:t>
            </w:r>
            <w:r w:rsidRPr="0053769B">
              <w:rPr>
                <w:rFonts w:ascii="Times New Roman" w:hAnsi="Times New Roman" w:cs="Times New Roman"/>
                <w:sz w:val="20"/>
                <w:szCs w:val="20"/>
              </w:rPr>
              <w:t>.</w:t>
            </w:r>
          </w:p>
        </w:tc>
        <w:tc>
          <w:tcPr>
            <w:tcW w:w="2141"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W art.1 pkt 26 –  art. 40</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otrzymuje</w:t>
            </w:r>
          </w:p>
          <w:p w:rsidR="00C2796F" w:rsidRPr="0053769B" w:rsidRDefault="00C2796F" w:rsidP="0053769B">
            <w:pPr>
              <w:pStyle w:val="LITlitera"/>
              <w:spacing w:line="240" w:lineRule="auto"/>
              <w:ind w:left="476"/>
              <w:rPr>
                <w:rFonts w:ascii="Times New Roman" w:hAnsi="Times New Roman" w:cs="Times New Roman"/>
                <w:sz w:val="20"/>
                <w:highlight w:val="yellow"/>
              </w:rPr>
            </w:pPr>
            <w:r w:rsidRPr="0053769B">
              <w:rPr>
                <w:rFonts w:ascii="Times New Roman" w:hAnsi="Times New Roman" w:cs="Times New Roman"/>
                <w:sz w:val="20"/>
              </w:rPr>
              <w:t>brzmienie:</w:t>
            </w:r>
          </w:p>
        </w:tc>
        <w:tc>
          <w:tcPr>
            <w:tcW w:w="9158" w:type="dxa"/>
          </w:tcPr>
          <w:p w:rsidR="00C2796F" w:rsidRPr="0053769B" w:rsidRDefault="00C2796F" w:rsidP="0053769B">
            <w:pPr>
              <w:pStyle w:val="ZARTzmartartykuempunktem"/>
              <w:spacing w:line="240" w:lineRule="auto"/>
              <w:rPr>
                <w:rFonts w:ascii="Times New Roman" w:hAnsi="Times New Roman" w:cs="Times New Roman"/>
                <w:sz w:val="20"/>
              </w:rPr>
            </w:pPr>
            <w:r w:rsidRPr="0053769B">
              <w:rPr>
                <w:rFonts w:ascii="Times New Roman" w:hAnsi="Times New Roman" w:cs="Times New Roman"/>
                <w:sz w:val="20"/>
              </w:rPr>
              <w:t>„1. „Art. 40 1. Minister właściwy do spraw środowiska wydaje decyzję w sprawie zwrotu przez beneficjenta pomocy publicznej równowartości uprawnień do emisji wydanych w związku z realizacją danego zadania inwestycyjnego, określając kwotę podlegającą zwrotowi wraz z terminem jej zwrotu, w przypadku gdy podmiot realizujący zadanie inwestycyjne ujęte w krajowym planie inwestycyjnym:</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t>1)</w:t>
            </w:r>
            <w:r w:rsidRPr="0053769B">
              <w:rPr>
                <w:rFonts w:ascii="Times New Roman" w:hAnsi="Times New Roman" w:cs="Times New Roman"/>
                <w:sz w:val="20"/>
              </w:rPr>
              <w:tab/>
              <w:t xml:space="preserve">nie osiągnął zatwierdzonego wskaźnika lub wskaźników zgodności określonych </w:t>
            </w:r>
            <w:r w:rsidRPr="0053769B">
              <w:rPr>
                <w:rFonts w:ascii="Times New Roman" w:hAnsi="Times New Roman" w:cs="Times New Roman"/>
                <w:sz w:val="20"/>
              </w:rPr>
              <w:br/>
              <w:t>w decyzji, o której mowa w art. 32 ust. 8, lub</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t>2)</w:t>
            </w:r>
            <w:r w:rsidRPr="0053769B">
              <w:rPr>
                <w:rFonts w:ascii="Times New Roman" w:hAnsi="Times New Roman" w:cs="Times New Roman"/>
                <w:sz w:val="20"/>
              </w:rPr>
              <w:tab/>
              <w:t>uzyskał decyzję odmawiającą zatwierdzenia proponowanego wskaźnika lub wskaźników zgodności, lub</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t>3)</w:t>
            </w:r>
            <w:r w:rsidRPr="0053769B">
              <w:rPr>
                <w:rFonts w:ascii="Times New Roman" w:hAnsi="Times New Roman" w:cs="Times New Roman"/>
                <w:sz w:val="20"/>
              </w:rPr>
              <w:tab/>
              <w:t>nie złożył wniosku, o którym mowa w art. 32 ust. 4, lub</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t>4)</w:t>
            </w:r>
            <w:r w:rsidRPr="0053769B">
              <w:rPr>
                <w:rFonts w:ascii="Times New Roman" w:hAnsi="Times New Roman" w:cs="Times New Roman"/>
                <w:sz w:val="20"/>
              </w:rPr>
              <w:tab/>
              <w:t>zaprzestał realizacji tego zadania, lub</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t>5)</w:t>
            </w:r>
            <w:r w:rsidRPr="0053769B">
              <w:rPr>
                <w:rFonts w:ascii="Times New Roman" w:hAnsi="Times New Roman" w:cs="Times New Roman"/>
                <w:sz w:val="20"/>
              </w:rPr>
              <w:tab/>
              <w:t xml:space="preserve">otrzymał uprawnienia do emisji, których równowartość wraz z inną pomocą publiczną i pomocą de minimis powoduje przekroczenie, o którym mowa w art. 39 ust. 1. </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 xml:space="preserve">2. Minister właściwy do spraw środowiska wydaje decyzję, o której mowa w ust. 1, także w przypadku gdy wartość wydanych uprawnień do emisji w związku z realizacją zadania inwestycyjnego, którego realizacji zaprzestano albo którego realizacja nie doprowadziła do osiągnięcia zatwierdzonego wskaźnika lub wskaźników zgodności, jest wyższa niż wysokość kosztów inwestycyjnych kwalifikowanych do zbilansowania poniesionych w związku z realizacją innych zadań inwestycyjnych, o których mowa </w:t>
            </w:r>
            <w:r w:rsidRPr="0053769B">
              <w:rPr>
                <w:rFonts w:ascii="Times New Roman" w:hAnsi="Times New Roman" w:cs="Times New Roman"/>
                <w:sz w:val="20"/>
              </w:rPr>
              <w:br/>
              <w:t>w art. 40a ust. 1.</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lastRenderedPageBreak/>
              <w:t xml:space="preserve">3. W przypadku o którym mowa w ust. 2, beneficjent pomocy publicznej zwraca równowartość uprawnień do emisji stanowiących różnicę pomiędzy wydanymi a zbilansowanymi uprawnieniami do emisji. </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4. Kwota podlegająca zwrotowi stanowi równowartość uprawnień do emisji podlegających zwrotowi obliczoną przy uwzględnieniu jednostkowej ceny uprawnienia do emisji, która odpowiada średniej cenie uprawnienia do emisji notowanej na giełdach ICE/ECX i EEX na rynku wtórnym spot w ostatnim dniu, w którym realizowany był obrót uprawnieniami do emisji, poprzedzającym dzień wydania uprawnień do emisji na rachunek prowadzącego instalację, powiększoną o odsetki, o których mowa w art. 16 ust. 2 rozporządzenia Rady (UE) nr 2015/1589 z dnia 13 lipca 2015 r. ustanawiającego szczegółowe zasady stosowania art. 108 Traktatu o funkcjonowaniu Unii Europejskiej (Dz. Urz. UE L 248 z 24.09.2015, str. 9), obliczone z zastosowaniem stopy zwrotu pomocy określonej zgodnie z rozdziałem V rozporządzenia Komisji (WE) nr 794/2004 z dnia 21 kwietnia 2004 r. w sprawie wykonania rozporządzenia Rady (UE) nr 2015/1589 ustanawiającego szczegółowe zasady stosowania art. 108 Traktatu o funkcjonowaniu Unii Europejskiej (Dz. Urz. UE L 140 z 30.04.2004, str. 1, z późn. zm. - Dz. Urz. UE Polskie wydanie specjalne, rozdz. 8, t. 4, str. 3) w przeliczeniu na złote według średniego kursu euro ogłaszanego przez Narodowy Bank Polski w dniu poprzedzającym dzień wydania decyzji.</w:t>
            </w:r>
            <w:bookmarkStart w:id="1" w:name="mip43351259"/>
            <w:bookmarkEnd w:id="1"/>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5. Należności wnoszone w związku z obowiązkiem zwrotu kwoty, o której mowa w ust. 4, stanowią dochód budżetu państwa.</w:t>
            </w:r>
            <w:bookmarkStart w:id="2" w:name="mip43351260"/>
            <w:bookmarkEnd w:id="2"/>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6. Do kwoty, o której mowa w ust. 4, stosuje się odpowiednio przepisy działu III ustawy z dnia 29 sierpnia 1997 r. - Ordynacja podatkowa.</w:t>
            </w:r>
            <w:bookmarkStart w:id="3" w:name="mip43351261"/>
            <w:bookmarkEnd w:id="3"/>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bCs w:val="0"/>
                <w:sz w:val="20"/>
              </w:rPr>
              <w:t xml:space="preserve">7. Kwota, o której mowa w ust. 4, podlega egzekucji administracyjnej w trybie przepisów ustawy z dnia 17 czerwca 1966 r. o postępowaniu egzekucyjnym </w:t>
            </w:r>
            <w:r w:rsidRPr="0053769B">
              <w:rPr>
                <w:rFonts w:ascii="Times New Roman" w:hAnsi="Times New Roman" w:cs="Times New Roman"/>
                <w:bCs w:val="0"/>
                <w:sz w:val="20"/>
              </w:rPr>
              <w:br/>
              <w:t>w administracji.”;</w:t>
            </w: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lastRenderedPageBreak/>
              <w:t>Zmiany o charakterze porządkowym i uzupełniającym</w:t>
            </w:r>
          </w:p>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Propozycja zbiera w jednym przepis przesłanki uruchomienia procedury zwrotu nienależnie uzyskanej pomocy publicznej (do tej pory przepisy te były rozsiane po różnych przepisach ustawy)</w:t>
            </w:r>
          </w:p>
        </w:tc>
      </w:tr>
      <w:tr w:rsidR="00C2796F" w:rsidRPr="0053769B" w:rsidTr="0053769B">
        <w:trPr>
          <w:trHeight w:val="1875"/>
        </w:trPr>
        <w:tc>
          <w:tcPr>
            <w:tcW w:w="460" w:type="dxa"/>
          </w:tcPr>
          <w:p w:rsidR="00C2796F" w:rsidRPr="0053769B"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lastRenderedPageBreak/>
              <w:t>28</w:t>
            </w:r>
            <w:r w:rsidRPr="0053769B">
              <w:rPr>
                <w:rFonts w:ascii="Times New Roman" w:hAnsi="Times New Roman" w:cs="Times New Roman"/>
                <w:sz w:val="20"/>
                <w:szCs w:val="20"/>
              </w:rPr>
              <w:t>.</w:t>
            </w:r>
          </w:p>
        </w:tc>
        <w:tc>
          <w:tcPr>
            <w:tcW w:w="2141"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W art.1 pkt 27 – po art. 40</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dodaje się art. 40a i 40b</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brzmieniu:</w:t>
            </w:r>
          </w:p>
        </w:tc>
        <w:tc>
          <w:tcPr>
            <w:tcW w:w="9158" w:type="dxa"/>
          </w:tcPr>
          <w:p w:rsidR="00C2796F" w:rsidRPr="0053769B" w:rsidRDefault="00C2796F" w:rsidP="0053769B">
            <w:pPr>
              <w:pStyle w:val="ZARTzmartartykuempunktem"/>
              <w:spacing w:line="240" w:lineRule="auto"/>
              <w:rPr>
                <w:rFonts w:ascii="Times New Roman" w:hAnsi="Times New Roman" w:cs="Times New Roman"/>
                <w:sz w:val="20"/>
              </w:rPr>
            </w:pPr>
            <w:r w:rsidRPr="0053769B">
              <w:rPr>
                <w:rFonts w:ascii="Times New Roman" w:hAnsi="Times New Roman" w:cs="Times New Roman"/>
                <w:sz w:val="20"/>
              </w:rPr>
              <w:t xml:space="preserve">„Art. 40a. 1. Podmiot realizujący zadanie inwestycyjne, którego realizacji zaprzestano albo którego realizacja nie doprowadziła do osiągnięcia zatwierdzonego wskaźnika lub wskaźników zgodności, może wystąpić do ministra właściwego do spraw środowiska z wnioskiem o wyrażenie zgody na zbilansowanie wartości wydanych uprawnień do emisji kosztami inwestycyjnymi poniesionymi na realizację innych zadań inwestycyjnych ujętych w krajowym planie inwestycyjnym. </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2.</w:t>
            </w:r>
            <w:r w:rsidRPr="0053769B">
              <w:rPr>
                <w:rFonts w:ascii="Times New Roman" w:hAnsi="Times New Roman" w:cs="Times New Roman"/>
                <w:sz w:val="20"/>
              </w:rPr>
              <w:tab/>
              <w:t>Wniosek zawiera:</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t>1)</w:t>
            </w:r>
            <w:r w:rsidRPr="0053769B">
              <w:rPr>
                <w:rFonts w:ascii="Times New Roman" w:hAnsi="Times New Roman" w:cs="Times New Roman"/>
                <w:sz w:val="20"/>
              </w:rPr>
              <w:tab/>
              <w:t>przyczyny zaprzestania realizacji zadania inwestycyjnego albo nieosiągnięcia zatwierdzonego wskaźnika lub wskaźników zgodności;</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t>2)</w:t>
            </w:r>
            <w:r w:rsidRPr="0053769B">
              <w:rPr>
                <w:rFonts w:ascii="Times New Roman" w:hAnsi="Times New Roman" w:cs="Times New Roman"/>
                <w:sz w:val="20"/>
              </w:rPr>
              <w:tab/>
              <w:t>liczbę oraz wartość wydanych uprawnień do emisji w związku z realizacją zadania inwestycyjnego, którego realizacji zaprzestano albo którego realizacja nie doprowadziła do osiągnięcia zatwierdzonego wskaźnika lub wskaźników zgodności, w podziale na poszczególne okresy sprawozdawcze oraz instalacje;</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lastRenderedPageBreak/>
              <w:t>3)</w:t>
            </w:r>
            <w:r w:rsidRPr="0053769B">
              <w:rPr>
                <w:rFonts w:ascii="Times New Roman" w:hAnsi="Times New Roman" w:cs="Times New Roman"/>
                <w:sz w:val="20"/>
              </w:rPr>
              <w:tab/>
              <w:t>liczbę oraz wartość wydanych uprawnień do emisji, które będą bilansowane kosztami inwestycyjnymi innych zadań inwestycyjnych, o których mowa w ust. 1, w podziale na poszczególne okresy sprawozdawcze oraz instalacje.</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3.</w:t>
            </w:r>
            <w:r w:rsidRPr="0053769B">
              <w:rPr>
                <w:rFonts w:ascii="Times New Roman" w:hAnsi="Times New Roman" w:cs="Times New Roman"/>
                <w:sz w:val="20"/>
              </w:rPr>
              <w:tab/>
              <w:t>Wartość wydanych uprawnień do emisji, o których mowa w ust. 2 pkt 3, ustala się w sposób określony w art. 38 ust. 2.</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4.</w:t>
            </w:r>
            <w:r w:rsidRPr="0053769B">
              <w:rPr>
                <w:rFonts w:ascii="Times New Roman" w:hAnsi="Times New Roman" w:cs="Times New Roman"/>
                <w:sz w:val="20"/>
              </w:rPr>
              <w:tab/>
              <w:t xml:space="preserve">W celu zbilansowania wartości wydanych uprawnień do emisji kosztami inwestycyjnymi poniesionymi w związku z realizacją innych zadań inwestycyjnych, </w:t>
            </w:r>
            <w:r w:rsidRPr="0053769B">
              <w:rPr>
                <w:rFonts w:ascii="Times New Roman" w:hAnsi="Times New Roman" w:cs="Times New Roman"/>
                <w:sz w:val="20"/>
              </w:rPr>
              <w:br/>
              <w:t xml:space="preserve">o których mowa w ust. 1, podmiot realizujący zadanie inwestycyjne dołącza do wniosku zweryfikowane sprawozdanie rzeczowo-finansowe albo korektę wartości wydanych uprawnień do emisji bilansowanych kosztami inwestycyjnymi poniesionymi na realizację innych zadań inwestycyjnych ujętych w krajowym planie inwestycyjnym oraz zbiorcze zestawienie lub jego korektę. </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 xml:space="preserve">5. </w:t>
            </w:r>
            <w:r w:rsidRPr="0053769B">
              <w:rPr>
                <w:rFonts w:ascii="Times New Roman" w:hAnsi="Times New Roman" w:cs="Times New Roman"/>
                <w:sz w:val="20"/>
              </w:rPr>
              <w:tab/>
              <w:t xml:space="preserve">Minister właściwy do spraw środowiska wyraża, w drodze decyzji, zgodę na zbilansowanie wartości wydanych uprawnień do emisji kosztami inwestycyjnymi poniesionymi w związku z realizacją przez ten podmiot innych zadań inwestycyjnych, o których mowa w ust. 1. </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6. W przypadku złożenia wniosku, postępowanie o którym mowa w art. 40 ust. 1 pkt 1 lub 4, zawiesza się do dnia rozstrzygnięcia wniosku.</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7. Po wyrażeniu zgody, o której mowa w ust. 5, postępowanie, o którym mowa w art. 40 ust. 1 pkt 1 i 4, umarza się.</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8.</w:t>
            </w:r>
            <w:r w:rsidRPr="0053769B">
              <w:rPr>
                <w:rFonts w:ascii="Times New Roman" w:hAnsi="Times New Roman" w:cs="Times New Roman"/>
                <w:sz w:val="20"/>
              </w:rPr>
              <w:tab/>
              <w:t xml:space="preserve">Po wyrażeniu zgody, o której mowa w ust. 5, minister właściwy do spraw środowiska przekazuje niezwłocznie Krajowemu ośrodkowi kopie dokumentów, </w:t>
            </w:r>
            <w:r w:rsidRPr="0053769B">
              <w:rPr>
                <w:rFonts w:ascii="Times New Roman" w:hAnsi="Times New Roman" w:cs="Times New Roman"/>
                <w:sz w:val="20"/>
              </w:rPr>
              <w:br/>
              <w:t>o których mowa w ust. 4.</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9.</w:t>
            </w:r>
            <w:r w:rsidRPr="0053769B">
              <w:rPr>
                <w:rFonts w:ascii="Times New Roman" w:hAnsi="Times New Roman" w:cs="Times New Roman"/>
                <w:sz w:val="20"/>
              </w:rPr>
              <w:tab/>
              <w:t>Umorzenie postępowania, o którym mowa w ust. 7, nie stanowi przeszkody do wszczęcia nowego postępowania w przypadku, gdy podmiot realizujący inne zadanie inwestycyjne, o którym mowa w ust. 1, zaprzestanie jego realizacji lub nie osiągnie zatwierdzonego wskaźnika lub wskaźników zgodności w odniesieniu do nowego zadania inwestycyjnego.</w:t>
            </w:r>
          </w:p>
          <w:p w:rsidR="00C2796F" w:rsidRPr="0053769B" w:rsidRDefault="00C2796F" w:rsidP="0053769B">
            <w:pPr>
              <w:pStyle w:val="ZARTzmartartykuempunktem"/>
              <w:spacing w:line="240" w:lineRule="auto"/>
              <w:rPr>
                <w:rFonts w:ascii="Times New Roman" w:hAnsi="Times New Roman" w:cs="Times New Roman"/>
                <w:sz w:val="20"/>
              </w:rPr>
            </w:pPr>
            <w:r w:rsidRPr="0053769B">
              <w:rPr>
                <w:rFonts w:ascii="Times New Roman" w:hAnsi="Times New Roman" w:cs="Times New Roman"/>
                <w:sz w:val="20"/>
              </w:rPr>
              <w:t xml:space="preserve">Art. 40b. Na wniosek podmiotu realizującego więcej niż jedno zadanie inwestycyjne ujęte w krajowym planie inwestycyjnym, minister właściwy do spraw środowiska może, uwzględniając charakter zadania inwestycyjnego ujętego w krajowym planie inwestycyjnym, którego dotyczy wniosek, oraz efekt ekologiczny wynikający </w:t>
            </w:r>
            <w:r w:rsidRPr="0053769B">
              <w:rPr>
                <w:rFonts w:ascii="Times New Roman" w:hAnsi="Times New Roman" w:cs="Times New Roman"/>
                <w:sz w:val="20"/>
              </w:rPr>
              <w:br/>
              <w:t>z realizacji zadań inwestycyjnych przez wnioskodawcę, wyrazić zgodę na zbilansowanie wartości wydanych uprawnień do emisji kosztami inwestycyjnymi poniesionymi na realizację innych zadań inwestycyjnych ujętych w krajowym planie inwestycyjnym. Przepisy art. 40a stosuje się odpowiednio.”;</w:t>
            </w:r>
          </w:p>
          <w:p w:rsidR="00C2796F" w:rsidRPr="0053769B" w:rsidRDefault="00C2796F" w:rsidP="0053769B">
            <w:pPr>
              <w:pStyle w:val="LITlitera"/>
              <w:spacing w:line="240" w:lineRule="auto"/>
              <w:ind w:left="476"/>
              <w:rPr>
                <w:rFonts w:ascii="Times New Roman" w:hAnsi="Times New Roman" w:cs="Times New Roman"/>
                <w:sz w:val="20"/>
              </w:rPr>
            </w:pP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lastRenderedPageBreak/>
              <w:t xml:space="preserve">Projektowane zmiany dotyczą rozliczania kosztów inwestycyjnych poszczególnych zadań ujętych w krajowym planie inwestycyjnym. Polegają one, w szczególności na możliwości bilansowania wydanych uprawnień do emisji kosztami innych zadań inwestycyjnych w przypadku, gdyby inwestor zaprzestał </w:t>
            </w:r>
            <w:r w:rsidRPr="0053769B">
              <w:rPr>
                <w:rFonts w:ascii="Times New Roman" w:hAnsi="Times New Roman" w:cs="Times New Roman"/>
                <w:sz w:val="20"/>
                <w:szCs w:val="20"/>
              </w:rPr>
              <w:lastRenderedPageBreak/>
              <w:t xml:space="preserve">realizacji jakiegoś zadania lub nie osiągnął zatwierdzonych wskaźników zgodności (zmiany te zawarte są w art. 34-40 oraz w nowododanym art. 40a i art. 40b). </w:t>
            </w: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tcPr>
          <w:p w:rsidR="00C2796F" w:rsidRPr="0053769B" w:rsidRDefault="00C2796F" w:rsidP="0053769B">
            <w:pPr>
              <w:pStyle w:val="LITlitera"/>
              <w:spacing w:line="240" w:lineRule="auto"/>
              <w:ind w:left="476"/>
              <w:rPr>
                <w:rFonts w:ascii="Times New Roman" w:hAnsi="Times New Roman" w:cs="Times New Roman"/>
                <w:sz w:val="20"/>
              </w:rPr>
            </w:pPr>
            <w:r w:rsidRPr="00FA670D">
              <w:rPr>
                <w:rFonts w:ascii="Times New Roman" w:hAnsi="Times New Roman" w:cs="Times New Roman"/>
                <w:sz w:val="20"/>
              </w:rPr>
              <w:t xml:space="preserve">Art. 1 pkt 28 </w:t>
            </w:r>
            <w:r w:rsidRPr="0053769B">
              <w:rPr>
                <w:rFonts w:ascii="Times New Roman" w:hAnsi="Times New Roman" w:cs="Times New Roman"/>
                <w:sz w:val="20"/>
              </w:rPr>
              <w:t>w art. 46 po ust. 7 dodaje się ust. 8 i 9 w brzmieniu:</w:t>
            </w:r>
          </w:p>
        </w:tc>
        <w:tc>
          <w:tcPr>
            <w:tcW w:w="9158" w:type="dxa"/>
          </w:tcPr>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„8. Całkowita liczba uprawnień do emisji przydzielonych operatorom statków powietrznych oraz liczba uprawnień do emisji przydzielonych operatorom statków powietrznych na każdy rok okresu rozliczeniowego podlegają zmniejszeniu proporcjonalnie do ograniczenia obowiązku rozliczenia emisji z operacji lotniczych wynikającego z art. 1 pkt 6 lit. c rozporządzenia Parlamentu Europejskiego i Rady (UE) 2017/2392 z dnia 13 grudnia 2017 r. zmieniającego dyrektywę 2003/87/WE w celu utrzymania obecnych ograniczeń zakresu zastosowania w odniesieniu do działań lotniczych i w celu przygotowania wdrożenia globalnego środka rynkowego po 2021 r. (Dz. Urz. UE L 350 z 29.12.2017, str. 7), zwanego dalej „rozporządzeniem Parlamentu Europejskiego i Rady (UE) 2017/2392”.</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bCs w:val="0"/>
                <w:sz w:val="20"/>
              </w:rPr>
              <w:t>9. Liczba uprawnień do emisji przydzielonych operatorom statków powietrznych na każdy rok okresu rozliczeniowego, począwszy od dnia 1 stycznia 2021 r. podlega corocznie dostosowaniu za pomocą współczynnika liniowego, w sposób, o którym mowa w art. 1 pkt 6 lit. c rozporządzenia Parlamentu Europejskiego i Rady (UE) 2017/2392.”;</w:t>
            </w:r>
            <w:r w:rsidRPr="0053769B">
              <w:rPr>
                <w:rFonts w:ascii="Times New Roman" w:hAnsi="Times New Roman" w:cs="Times New Roman"/>
                <w:sz w:val="20"/>
              </w:rPr>
              <w:t>”;</w:t>
            </w: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 xml:space="preserve">Zmiany maja na celu wykonanie na gruncie prawa krajowego przepisów  Rozporządzenia Parlamentu Europejskiego i Rady (UE) 2017/2392 z dnia 13 grudnia 2017 r. zmieniającego dyrektywę 2003/87/WE w celu utrzymania obecnych ograniczeń zakresu zastosowania w odniesieniu do działań lotniczych i w celu przygotowania wdrożenia globalnego środka rynkowego po 2021 r.w zakresie zmienionych  zasad przydziału uprawnień operatorom statków powietrznych </w:t>
            </w: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t>29</w:t>
            </w:r>
          </w:p>
        </w:tc>
        <w:tc>
          <w:tcPr>
            <w:tcW w:w="2141"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Art. 1 pkt 29w art. 47 po ust. 12 dodaje się ust. 13 i 14 w brzmieniu:</w:t>
            </w:r>
          </w:p>
        </w:tc>
        <w:tc>
          <w:tcPr>
            <w:tcW w:w="9158" w:type="dxa"/>
          </w:tcPr>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„„13. Całkowita liczba uprawnień do emisji przydzielonych operatorom statków powietrznych oraz liczba uprawnień do emisji przydzielonych operatorom statków powietrznych na każdy rok okresu rozliczeniowego ze specjalnej rezerwy podlegają zmniejszeniu proporcjonalnie do ograniczenia obowiązku rozliczenia emisji z operacji lotniczych wynikającego z art. 1 pkt 6 lit. c rozporządzenia Parlamentu Europejskiego i Rady (UE) 2017/2392.</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bCs w:val="0"/>
                <w:sz w:val="20"/>
              </w:rPr>
              <w:t>14. Liczba uprawnień do emisji przydzielonych operatorom statków powietrznych ze specjalnej rezerwy na każdy rok okresu rozliczeniowego, o której mowa w ust. 11 pkt 2, począwszy od dnia 1 stycznia 2021 r. podlega corocznie dostosowaniu za pomocą współczynnika liniowego, w sposób, o którym mowa w art. 1 pkt 6 lit. c rozporządzenia Parlamentu Europejskiego i Rady (UE) 2017/2392.”</w:t>
            </w:r>
            <w:r w:rsidRPr="0053769B">
              <w:rPr>
                <w:rFonts w:ascii="Times New Roman" w:hAnsi="Times New Roman" w:cs="Times New Roman"/>
                <w:sz w:val="20"/>
              </w:rPr>
              <w:t>.”;</w:t>
            </w: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 xml:space="preserve">Zmiany maja na celu wykonanie na gruncie prawa krajowego przepisów  Rozporządzenia Parlamentu Europejskiego i Rady (UE) 2017/2392 z dnia 13 grudnia 2017 r. zmieniającego dyrektywę 2003/87/WE w celu utrzymania obecnych ograniczeń zakresu zastosowania w </w:t>
            </w:r>
            <w:r w:rsidRPr="0053769B">
              <w:rPr>
                <w:rFonts w:ascii="Times New Roman" w:hAnsi="Times New Roman" w:cs="Times New Roman"/>
                <w:sz w:val="20"/>
                <w:szCs w:val="20"/>
              </w:rPr>
              <w:lastRenderedPageBreak/>
              <w:t xml:space="preserve">odniesieniu do działań lotniczych i w celu przygotowania wdrożenia globalnego środka rynkowego po 2021 r.w zakresie zmienionych  zasad przydziału uprawnień operatorom statków powietrznych pochodzących ze specjalnej rezerwy </w:t>
            </w:r>
          </w:p>
          <w:p w:rsidR="00C2796F" w:rsidRPr="0053769B" w:rsidRDefault="00C2796F" w:rsidP="0053769B">
            <w:pPr>
              <w:spacing w:line="240" w:lineRule="auto"/>
              <w:rPr>
                <w:rFonts w:ascii="Times New Roman" w:hAnsi="Times New Roman" w:cs="Times New Roman"/>
                <w:sz w:val="20"/>
                <w:szCs w:val="20"/>
              </w:rPr>
            </w:pP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tcPr>
          <w:p w:rsidR="00C2796F" w:rsidRPr="00FA670D" w:rsidRDefault="00C2796F" w:rsidP="0053769B">
            <w:pPr>
              <w:pStyle w:val="LITlitera"/>
              <w:spacing w:line="240" w:lineRule="auto"/>
              <w:ind w:left="476"/>
              <w:rPr>
                <w:rFonts w:ascii="Times New Roman" w:hAnsi="Times New Roman" w:cs="Times New Roman"/>
                <w:sz w:val="20"/>
              </w:rPr>
            </w:pPr>
            <w:r w:rsidRPr="00FA670D">
              <w:rPr>
                <w:rFonts w:ascii="Times New Roman" w:hAnsi="Times New Roman" w:cs="Times New Roman"/>
                <w:sz w:val="20"/>
              </w:rPr>
              <w:t xml:space="preserve">Art. 1 pkt 30 w art. 48 </w:t>
            </w:r>
            <w:r w:rsidRPr="0053769B">
              <w:rPr>
                <w:rFonts w:ascii="Times New Roman" w:hAnsi="Times New Roman" w:cs="Times New Roman"/>
                <w:sz w:val="20"/>
              </w:rPr>
              <w:t xml:space="preserve"> w ust. 1 wprowadzenie do wyliczenia otrzymuje brzmienie</w:t>
            </w:r>
          </w:p>
        </w:tc>
        <w:tc>
          <w:tcPr>
            <w:tcW w:w="9158" w:type="dxa"/>
          </w:tcPr>
          <w:p w:rsidR="00C2796F" w:rsidRPr="00FA670D" w:rsidRDefault="00C2796F" w:rsidP="0053769B">
            <w:pPr>
              <w:pStyle w:val="LITlitera"/>
              <w:spacing w:line="240" w:lineRule="auto"/>
              <w:ind w:left="476"/>
              <w:rPr>
                <w:rFonts w:ascii="Times New Roman" w:hAnsi="Times New Roman" w:cs="Times New Roman"/>
                <w:sz w:val="20"/>
              </w:rPr>
            </w:pPr>
            <w:r w:rsidRPr="00FA670D">
              <w:rPr>
                <w:rFonts w:ascii="Times New Roman" w:hAnsi="Times New Roman" w:cs="Times New Roman"/>
                <w:sz w:val="20"/>
              </w:rPr>
              <w:t xml:space="preserve"> </w:t>
            </w:r>
            <w:r w:rsidRPr="0053769B">
              <w:rPr>
                <w:rFonts w:ascii="Times New Roman" w:hAnsi="Times New Roman" w:cs="Times New Roman"/>
                <w:sz w:val="20"/>
              </w:rPr>
              <w:t>„Minister właściwy do spraw środowiska po dokonaniu obliczeń, o których mowa w art. 46 ust. 7-9 i art. 47 ust. 11, 13 i 14, ogłasza w Biuletynie Informacji Publicznej na stronie podmiotowej urzędu obsługującego tego ministra i przekazuje do Krajowego ośrodka, informacje o:”</w:t>
            </w: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 xml:space="preserve">Zmiany mają na celu doprecyzowanie brzmienia w konsekwencji zmian wprowadzonych w art. 46 i 47 </w:t>
            </w: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tcPr>
          <w:p w:rsidR="00C2796F" w:rsidRPr="0053769B" w:rsidRDefault="00C2796F" w:rsidP="0053769B">
            <w:pPr>
              <w:pStyle w:val="LITlitera"/>
              <w:spacing w:line="240" w:lineRule="auto"/>
              <w:ind w:left="476"/>
              <w:rPr>
                <w:rFonts w:ascii="Times New Roman" w:hAnsi="Times New Roman" w:cs="Times New Roman"/>
                <w:sz w:val="20"/>
              </w:rPr>
            </w:pPr>
            <w:r w:rsidRPr="00FA670D">
              <w:rPr>
                <w:rFonts w:ascii="Times New Roman" w:hAnsi="Times New Roman" w:cs="Times New Roman"/>
                <w:sz w:val="20"/>
              </w:rPr>
              <w:t xml:space="preserve">Art. 1 pkt 31 </w:t>
            </w:r>
            <w:r w:rsidRPr="0053769B">
              <w:rPr>
                <w:rFonts w:ascii="Times New Roman" w:hAnsi="Times New Roman" w:cs="Times New Roman"/>
                <w:sz w:val="20"/>
              </w:rPr>
              <w:t xml:space="preserve">w art. 49: a) ust. 2 otrzymuje brzmienie: </w:t>
            </w: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b) po ust. 2a dodaje się ust. 2b w brzmieniu:</w:t>
            </w:r>
          </w:p>
        </w:tc>
        <w:tc>
          <w:tcPr>
            <w:tcW w:w="9158"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 „2. Środki uzyskane ze sprzedaży w drodze aukcji uprawnień do emisji stanowią dochód budżetu państwa, z zastrzeżeniem ust. 2a i 2b.”, </w:t>
            </w:r>
          </w:p>
          <w:p w:rsidR="00C2796F" w:rsidRPr="0053769B" w:rsidRDefault="00C2796F" w:rsidP="0053769B">
            <w:pPr>
              <w:pStyle w:val="LITlitera"/>
              <w:spacing w:line="240" w:lineRule="auto"/>
              <w:rPr>
                <w:rFonts w:ascii="Times New Roman" w:hAnsi="Times New Roman" w:cs="Times New Roman"/>
                <w:sz w:val="20"/>
              </w:rPr>
            </w:pPr>
            <w:r w:rsidRPr="0053769B">
              <w:rPr>
                <w:rFonts w:ascii="Times New Roman" w:hAnsi="Times New Roman" w:cs="Times New Roman"/>
                <w:sz w:val="20"/>
              </w:rPr>
              <w:t xml:space="preserve"> „2a.  po ust. 2a dodaje się ust. 2b w brzmieniu:</w:t>
            </w:r>
          </w:p>
          <w:p w:rsidR="00C2796F" w:rsidRPr="0053769B" w:rsidRDefault="00C2796F" w:rsidP="0053769B">
            <w:pPr>
              <w:pStyle w:val="ZLITUSTzmustliter"/>
              <w:spacing w:line="240" w:lineRule="auto"/>
              <w:rPr>
                <w:rFonts w:ascii="Times New Roman" w:hAnsi="Times New Roman" w:cs="Times New Roman"/>
                <w:sz w:val="20"/>
              </w:rPr>
            </w:pPr>
            <w:r w:rsidRPr="0053769B">
              <w:rPr>
                <w:rFonts w:ascii="Times New Roman" w:hAnsi="Times New Roman" w:cs="Times New Roman"/>
                <w:sz w:val="20"/>
              </w:rPr>
              <w:t xml:space="preserve">„2b. Środki uzyskane ze sprzedaży w drodze aukcji uprawnień do emisji, </w:t>
            </w:r>
            <w:r w:rsidRPr="0053769B">
              <w:rPr>
                <w:rFonts w:ascii="Times New Roman" w:hAnsi="Times New Roman" w:cs="Times New Roman"/>
                <w:sz w:val="20"/>
              </w:rPr>
              <w:br/>
              <w:t>w wysokości 8 milionów złotych, stanowią przychód Narodowego Funduszu.”,</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w:t>
            </w: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Zmiany mają na celu wskazanie dodatkowego źródła finansowania zadań KOBiZE</w:t>
            </w:r>
          </w:p>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 xml:space="preserve">wobec rosnącej liczby zadań powierzanych KOBiZE  z jednej strony i topniejącej z roku na rok kwoty środków z której obecnie finansowane sa zadania Krajowego ośrodka proponuje się wskazanie dodatkowego źródła finansowania, polegającego na </w:t>
            </w:r>
            <w:r w:rsidRPr="0053769B">
              <w:rPr>
                <w:rFonts w:ascii="Times New Roman" w:hAnsi="Times New Roman" w:cs="Times New Roman"/>
                <w:sz w:val="20"/>
                <w:szCs w:val="20"/>
              </w:rPr>
              <w:lastRenderedPageBreak/>
              <w:t xml:space="preserve">przeznaczeniu na ten cel części środków ze sprzedaży aukcyjnej uprawnień do emisji </w:t>
            </w:r>
          </w:p>
        </w:tc>
      </w:tr>
      <w:tr w:rsidR="00C2796F" w:rsidRPr="0053769B" w:rsidTr="0053769B">
        <w:trPr>
          <w:trHeight w:val="990"/>
        </w:trPr>
        <w:tc>
          <w:tcPr>
            <w:tcW w:w="460" w:type="dxa"/>
          </w:tcPr>
          <w:p w:rsidR="00C2796F" w:rsidRPr="00FA670D"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lastRenderedPageBreak/>
              <w:t>30</w:t>
            </w:r>
          </w:p>
        </w:tc>
        <w:tc>
          <w:tcPr>
            <w:tcW w:w="2141"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W art.1 pkt 31  lit. c tiret pierwsze –</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bCs w:val="0"/>
                <w:sz w:val="20"/>
              </w:rPr>
              <w:t xml:space="preserve">w art. 49 </w:t>
            </w:r>
            <w:r w:rsidRPr="0053769B">
              <w:rPr>
                <w:rFonts w:ascii="Times New Roman" w:hAnsi="Times New Roman" w:cs="Times New Roman"/>
                <w:sz w:val="20"/>
              </w:rPr>
              <w:t>w ust. 6</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wprowadzenie do</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wyliczenia otrzymuje</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brzmienie:</w:t>
            </w: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lit. c tiret drugie –  uchyla się pkt 9;</w:t>
            </w: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lit. d – w art. 49 dodaje się ust. 6a w brzmieniu:</w:t>
            </w:r>
          </w:p>
        </w:tc>
        <w:tc>
          <w:tcPr>
            <w:tcW w:w="9158"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„6. Co najmniej połowę środków pieniężnych uzyskanych z aukcji uprawnień do emisji ogólnych w danym roku kalendarzowym lub ich równowartość przeznacza się przynajmniej na jeden spośród następujących celów:"</w:t>
            </w:r>
          </w:p>
          <w:p w:rsidR="00C2796F" w:rsidRPr="0053769B" w:rsidRDefault="00C2796F" w:rsidP="0053769B">
            <w:pPr>
              <w:pStyle w:val="TIRtiret"/>
              <w:spacing w:line="240" w:lineRule="auto"/>
              <w:ind w:left="347"/>
              <w:rPr>
                <w:rFonts w:ascii="Times New Roman" w:hAnsi="Times New Roman" w:cs="Times New Roman"/>
                <w:sz w:val="20"/>
              </w:rPr>
            </w:pPr>
            <w:r w:rsidRPr="0053769B">
              <w:rPr>
                <w:rFonts w:ascii="Times New Roman" w:hAnsi="Times New Roman" w:cs="Times New Roman"/>
                <w:sz w:val="20"/>
              </w:rPr>
              <w:t>- pkt 2 otrzymuje brzmienie:</w:t>
            </w:r>
          </w:p>
          <w:p w:rsidR="00C2796F" w:rsidRPr="0053769B" w:rsidRDefault="00C2796F" w:rsidP="0053769B">
            <w:pPr>
              <w:pStyle w:val="ZTIRPKTzmpkttiret"/>
              <w:spacing w:line="240" w:lineRule="auto"/>
              <w:ind w:left="347"/>
              <w:rPr>
                <w:rFonts w:ascii="Times New Roman" w:hAnsi="Times New Roman" w:cs="Times New Roman"/>
                <w:sz w:val="20"/>
              </w:rPr>
            </w:pPr>
            <w:r w:rsidRPr="0053769B">
              <w:rPr>
                <w:rFonts w:ascii="Times New Roman" w:hAnsi="Times New Roman" w:cs="Times New Roman"/>
                <w:sz w:val="20"/>
              </w:rPr>
              <w:t>„2) rozwój energii ze źródeł odnawialnych w celu realizacji zobowiązania Unii Europejskiej dotyczącego energii ze źródeł odnawialnych, jak również rozwój innych technologii przyczyniających się do przejścia do bezpiecznej i zrównoważonej gospodarki niskoemisyjnej oraz pomoc w realizacji zobowiązania Unii Europejskiej dotyczącego zwiększenia efektywności energetycznej do poziomu ustalonego w przepisach prawa Unii Europejskiej;”,</w:t>
            </w:r>
          </w:p>
          <w:p w:rsidR="00C2796F" w:rsidRPr="0053769B" w:rsidRDefault="00C2796F" w:rsidP="0053769B">
            <w:pPr>
              <w:pStyle w:val="TIRtiret"/>
              <w:spacing w:line="240" w:lineRule="auto"/>
              <w:ind w:left="347"/>
              <w:rPr>
                <w:rFonts w:ascii="Times New Roman" w:hAnsi="Times New Roman" w:cs="Times New Roman"/>
                <w:sz w:val="20"/>
              </w:rPr>
            </w:pPr>
            <w:r w:rsidRPr="0053769B">
              <w:rPr>
                <w:rFonts w:ascii="Times New Roman" w:hAnsi="Times New Roman" w:cs="Times New Roman"/>
                <w:sz w:val="20"/>
              </w:rPr>
              <w:t>- pkt 8 otrzymuje brzmienie:</w:t>
            </w:r>
          </w:p>
          <w:p w:rsidR="00C2796F" w:rsidRPr="0053769B" w:rsidRDefault="00C2796F" w:rsidP="0053769B">
            <w:pPr>
              <w:pStyle w:val="ZTIRPKTzmpkttiret"/>
              <w:spacing w:line="240" w:lineRule="auto"/>
              <w:ind w:left="347"/>
              <w:rPr>
                <w:rFonts w:ascii="Times New Roman" w:hAnsi="Times New Roman" w:cs="Times New Roman"/>
                <w:sz w:val="20"/>
              </w:rPr>
            </w:pPr>
            <w:r w:rsidRPr="0053769B">
              <w:rPr>
                <w:rFonts w:ascii="Times New Roman" w:hAnsi="Times New Roman" w:cs="Times New Roman"/>
                <w:sz w:val="20"/>
              </w:rPr>
              <w:t>„8) działania służące poprawie efektywności energetycznej, finansowaniu modernizacji i rozbudowy systemów sieci ciepłowniczych i termomodernizacji budynków lub dostarczeniu wsparcia finansowego w celu uwzględnienia aspektów społecznych w przypadku gospodarstw domowych o niskich i średnich dochodach;”,</w:t>
            </w:r>
          </w:p>
          <w:p w:rsidR="00C2796F" w:rsidRPr="0053769B" w:rsidRDefault="00C2796F" w:rsidP="0053769B">
            <w:pPr>
              <w:pStyle w:val="TIRtiret"/>
              <w:spacing w:line="240" w:lineRule="auto"/>
              <w:ind w:left="347"/>
              <w:rPr>
                <w:rFonts w:ascii="Times New Roman" w:hAnsi="Times New Roman" w:cs="Times New Roman"/>
                <w:sz w:val="20"/>
              </w:rPr>
            </w:pPr>
            <w:r w:rsidRPr="0053769B">
              <w:rPr>
                <w:rFonts w:ascii="Times New Roman" w:hAnsi="Times New Roman" w:cs="Times New Roman"/>
                <w:sz w:val="20"/>
              </w:rPr>
              <w:t>- uchyla się pkt 9,</w:t>
            </w:r>
          </w:p>
          <w:p w:rsidR="00C2796F" w:rsidRPr="0053769B" w:rsidRDefault="00C2796F" w:rsidP="0053769B">
            <w:pPr>
              <w:pStyle w:val="TIRtiret"/>
              <w:spacing w:line="240" w:lineRule="auto"/>
              <w:ind w:left="347"/>
              <w:rPr>
                <w:rFonts w:ascii="Times New Roman" w:hAnsi="Times New Roman" w:cs="Times New Roman"/>
                <w:sz w:val="20"/>
              </w:rPr>
            </w:pPr>
            <w:r w:rsidRPr="0053769B">
              <w:rPr>
                <w:rFonts w:ascii="Times New Roman" w:hAnsi="Times New Roman" w:cs="Times New Roman"/>
                <w:sz w:val="20"/>
              </w:rPr>
              <w:t>- w pkt 10 kropkę zastępuje się średnikiem i dodaje się pkt 11 i 12 w brzmieniu:</w:t>
            </w:r>
          </w:p>
          <w:p w:rsidR="00C2796F" w:rsidRPr="0053769B" w:rsidRDefault="00C2796F" w:rsidP="0053769B">
            <w:pPr>
              <w:pStyle w:val="ZTIRPKTzmpkttiret"/>
              <w:spacing w:line="240" w:lineRule="auto"/>
              <w:ind w:left="347"/>
              <w:rPr>
                <w:rFonts w:ascii="Times New Roman" w:hAnsi="Times New Roman" w:cs="Times New Roman"/>
                <w:sz w:val="20"/>
              </w:rPr>
            </w:pPr>
            <w:r w:rsidRPr="0053769B">
              <w:rPr>
                <w:rFonts w:ascii="Times New Roman" w:hAnsi="Times New Roman" w:cs="Times New Roman"/>
                <w:sz w:val="20"/>
              </w:rPr>
              <w:t>„11) finansowanie działań w związku ze zmianami klimatu, w tym działań związanych z przystosowaniem się do skutków tych zmian, w państwach trzecich wrażliwych na skutki zmian klimatu;</w:t>
            </w:r>
          </w:p>
          <w:p w:rsidR="00C2796F" w:rsidRPr="00FA670D" w:rsidRDefault="00C2796F" w:rsidP="0053769B">
            <w:pPr>
              <w:pStyle w:val="USTustnpkodeksu"/>
              <w:spacing w:line="240" w:lineRule="auto"/>
              <w:rPr>
                <w:rFonts w:ascii="Times New Roman" w:hAnsi="Times New Roman" w:cs="Times New Roman"/>
                <w:sz w:val="20"/>
              </w:rPr>
            </w:pPr>
            <w:r w:rsidRPr="0053769B">
              <w:rPr>
                <w:rFonts w:ascii="Times New Roman" w:hAnsi="Times New Roman" w:cs="Times New Roman"/>
                <w:sz w:val="20"/>
              </w:rPr>
              <w:t>12) wspieranie, we współpracy z partnerami społecznymi, nabywania umiejętności i poszukiwania nowych miejsc pracy przez pracowników w celu niwelowania skutków przejścia do gospodarki niskoemisyjnej, w szczególności w regionach, których najbardziej dotyczy transformacja miejsc pracy.</w:t>
            </w:r>
          </w:p>
          <w:p w:rsidR="00C2796F" w:rsidRPr="0053769B" w:rsidRDefault="00C2796F" w:rsidP="0053769B">
            <w:pPr>
              <w:pStyle w:val="USTustnpkodeksu"/>
              <w:spacing w:line="240" w:lineRule="auto"/>
              <w:rPr>
                <w:rFonts w:ascii="Times New Roman" w:hAnsi="Times New Roman" w:cs="Times New Roman"/>
                <w:sz w:val="20"/>
              </w:rPr>
            </w:pPr>
            <w:r w:rsidRPr="00FA670D">
              <w:rPr>
                <w:rFonts w:ascii="Times New Roman" w:hAnsi="Times New Roman" w:cs="Times New Roman"/>
                <w:sz w:val="20"/>
              </w:rPr>
              <w:t>„6a. Środ</w:t>
            </w:r>
            <w:r w:rsidRPr="0053769B">
              <w:rPr>
                <w:rFonts w:ascii="Times New Roman" w:hAnsi="Times New Roman" w:cs="Times New Roman"/>
                <w:sz w:val="20"/>
              </w:rPr>
              <w:t>ki pieniężne uzyskane z aukcji uprawnień do emisji lotniczych w danym roku kalendarzowym lub ich równowartość przeznacza się przynajmniej na jeden spośród następujących celów:</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1) redukcję emisji gazów cieplarnianych, w tym przez wkład na rzecz Globalnego Funduszu Efektywności Energetycznej oraz Energii Odnawialnej oraz na rzecz Funduszu Adaptacyjnego wprowadzonego w życie na konferencji w sprawie zmian klimatu w Poznaniu (COP 14 i COP/MOP 4), adaptację do skutków zmian klimatu oraz finansowanie prac badawczo-rozwojowych oraz projektów demonstracyjnych w zakresie zmniejszenia emisji i adaptacji do skutków zmian klimatu, w tym udział w inicjatywach realizowanych w ramach europejskiego strategicznego planu w dziedzinie technologii energetycznych i Europejskich Platform Technologicznych;</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lastRenderedPageBreak/>
              <w:t>2) zapobieganie wylesianiu;</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3) finansowanie rozwiązań zachęcających do wprowadzania niskoemisyjnych oraz publicznych środków transportu;</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4) finansowanie badań i rozwoju w zakresie łagodzenia zmian klimatu i adaptacji do skutków tych zmian w dziedzinie aeronautyki i transportu lotniczego;</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5) pokrywanie wydatków administracyjnych związanych z administrowaniem systemem przez Krajowy ośrodek.</w:t>
            </w: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lastRenderedPageBreak/>
              <w:t>Zmiany w obrębie art. 49 zmierzają do:</w:t>
            </w:r>
          </w:p>
          <w:p w:rsidR="00C2796F" w:rsidRPr="0053769B" w:rsidRDefault="00C2796F" w:rsidP="0053769B">
            <w:pPr>
              <w:pStyle w:val="Akapitzlist"/>
              <w:numPr>
                <w:ilvl w:val="0"/>
                <w:numId w:val="17"/>
              </w:numPr>
              <w:spacing w:line="240" w:lineRule="auto"/>
              <w:rPr>
                <w:rFonts w:ascii="Times New Roman" w:hAnsi="Times New Roman"/>
                <w:sz w:val="20"/>
                <w:szCs w:val="20"/>
              </w:rPr>
            </w:pPr>
            <w:r w:rsidRPr="0053769B">
              <w:rPr>
                <w:rFonts w:ascii="Times New Roman" w:hAnsi="Times New Roman"/>
                <w:sz w:val="20"/>
                <w:szCs w:val="20"/>
              </w:rPr>
              <w:t>Dostosowania listy kwalifikowanych celów na które mogą zostać przeznaczone środki ze sprzedaży aukcyjnej uprawnień do emisji do zmian wprowadzonych dyrektywa 2018/410</w:t>
            </w:r>
          </w:p>
          <w:p w:rsidR="00C2796F" w:rsidRPr="0053769B" w:rsidRDefault="00C2796F" w:rsidP="0053769B">
            <w:pPr>
              <w:pStyle w:val="Akapitzlist"/>
              <w:numPr>
                <w:ilvl w:val="0"/>
                <w:numId w:val="17"/>
              </w:numPr>
              <w:spacing w:line="240" w:lineRule="auto"/>
              <w:rPr>
                <w:rFonts w:ascii="Times New Roman" w:hAnsi="Times New Roman"/>
                <w:sz w:val="20"/>
                <w:szCs w:val="20"/>
              </w:rPr>
            </w:pPr>
            <w:r w:rsidRPr="0053769B">
              <w:rPr>
                <w:rFonts w:ascii="Times New Roman" w:hAnsi="Times New Roman"/>
                <w:sz w:val="20"/>
                <w:szCs w:val="20"/>
              </w:rPr>
              <w:t xml:space="preserve">rozróżnienia celów na które mogą być przeznczone środki ze sprzedaży uprawnień do emisji na aukcjach (uprawnienia do emisji ogólnych i uprawnienia do </w:t>
            </w:r>
            <w:r w:rsidRPr="0053769B">
              <w:rPr>
                <w:rFonts w:ascii="Times New Roman" w:hAnsi="Times New Roman"/>
                <w:sz w:val="20"/>
                <w:szCs w:val="20"/>
              </w:rPr>
              <w:lastRenderedPageBreak/>
              <w:t xml:space="preserve">emisji lotniczych). </w:t>
            </w:r>
          </w:p>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Zmiany o których mowa w pkt 2 są wynikiem wejścia w życie Rozporządzenia 2017 2392, które wprowadza regulacje będące podstawą tego rozróżnienia.</w:t>
            </w: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lastRenderedPageBreak/>
              <w:t>32</w:t>
            </w:r>
          </w:p>
        </w:tc>
        <w:tc>
          <w:tcPr>
            <w:tcW w:w="2141" w:type="dxa"/>
          </w:tcPr>
          <w:p w:rsidR="00C2796F" w:rsidRPr="00FA670D" w:rsidRDefault="00C2796F" w:rsidP="0053769B">
            <w:pPr>
              <w:pStyle w:val="LITlitera"/>
              <w:spacing w:line="240" w:lineRule="auto"/>
              <w:ind w:left="476"/>
              <w:rPr>
                <w:rFonts w:ascii="Times New Roman" w:hAnsi="Times New Roman" w:cs="Times New Roman"/>
                <w:sz w:val="20"/>
              </w:rPr>
            </w:pPr>
            <w:r w:rsidRPr="00FA670D">
              <w:rPr>
                <w:rFonts w:ascii="Times New Roman" w:hAnsi="Times New Roman" w:cs="Times New Roman"/>
                <w:sz w:val="20"/>
              </w:rPr>
              <w:t xml:space="preserve">W art. 1 pkt 32 – w art. 53 </w:t>
            </w:r>
          </w:p>
          <w:p w:rsidR="00C2796F" w:rsidRPr="0053769B" w:rsidRDefault="00C2796F" w:rsidP="0053769B">
            <w:pPr>
              <w:pStyle w:val="LITlitera"/>
              <w:spacing w:line="240" w:lineRule="auto"/>
              <w:ind w:left="459"/>
              <w:rPr>
                <w:rFonts w:ascii="Times New Roman" w:hAnsi="Times New Roman" w:cs="Times New Roman"/>
                <w:sz w:val="20"/>
              </w:rPr>
            </w:pPr>
            <w:r w:rsidRPr="0053769B">
              <w:rPr>
                <w:rFonts w:ascii="Times New Roman" w:hAnsi="Times New Roman" w:cs="Times New Roman"/>
                <w:sz w:val="20"/>
              </w:rPr>
              <w:t>Lit. A w ust. 2 pkt 3 otrzymuje brzmienie:</w:t>
            </w:r>
          </w:p>
          <w:p w:rsidR="00C2796F" w:rsidRPr="0053769B" w:rsidRDefault="00C2796F" w:rsidP="0053769B">
            <w:pPr>
              <w:pStyle w:val="LITlitera"/>
              <w:spacing w:line="240" w:lineRule="auto"/>
              <w:ind w:left="459"/>
              <w:rPr>
                <w:rFonts w:ascii="Times New Roman" w:hAnsi="Times New Roman" w:cs="Times New Roman"/>
                <w:sz w:val="20"/>
              </w:rPr>
            </w:pPr>
          </w:p>
          <w:p w:rsidR="00C2796F" w:rsidRPr="0053769B" w:rsidRDefault="00C2796F" w:rsidP="0053769B">
            <w:pPr>
              <w:pStyle w:val="LITlitera"/>
              <w:spacing w:line="240" w:lineRule="auto"/>
              <w:ind w:left="459"/>
              <w:rPr>
                <w:rFonts w:ascii="Times New Roman" w:hAnsi="Times New Roman" w:cs="Times New Roman"/>
                <w:sz w:val="20"/>
              </w:rPr>
            </w:pPr>
          </w:p>
          <w:p w:rsidR="00C2796F" w:rsidRPr="0053769B" w:rsidRDefault="00C2796F" w:rsidP="0053769B">
            <w:pPr>
              <w:pStyle w:val="LITlitera"/>
              <w:spacing w:line="240" w:lineRule="auto"/>
              <w:ind w:left="459"/>
              <w:rPr>
                <w:rFonts w:ascii="Times New Roman" w:hAnsi="Times New Roman" w:cs="Times New Roman"/>
                <w:sz w:val="20"/>
              </w:rPr>
            </w:pPr>
            <w:r w:rsidRPr="0053769B">
              <w:rPr>
                <w:rFonts w:ascii="Times New Roman" w:hAnsi="Times New Roman" w:cs="Times New Roman"/>
                <w:sz w:val="20"/>
              </w:rPr>
              <w:t xml:space="preserve">Lit. B w ust. 3 pkt 3 otrzymuje brzmienie </w:t>
            </w:r>
          </w:p>
          <w:p w:rsidR="00C2796F" w:rsidRPr="0053769B" w:rsidRDefault="00C2796F" w:rsidP="0053769B">
            <w:pPr>
              <w:pStyle w:val="LITlitera"/>
              <w:spacing w:line="240" w:lineRule="auto"/>
              <w:ind w:left="459"/>
              <w:rPr>
                <w:rFonts w:ascii="Times New Roman" w:hAnsi="Times New Roman" w:cs="Times New Roman"/>
                <w:sz w:val="20"/>
              </w:rPr>
            </w:pPr>
          </w:p>
          <w:p w:rsidR="00C2796F" w:rsidRPr="0053769B" w:rsidRDefault="00C2796F" w:rsidP="0053769B">
            <w:pPr>
              <w:pStyle w:val="LITlitera"/>
              <w:spacing w:line="240" w:lineRule="auto"/>
              <w:ind w:left="459"/>
              <w:rPr>
                <w:rFonts w:ascii="Times New Roman" w:hAnsi="Times New Roman" w:cs="Times New Roman"/>
                <w:sz w:val="20"/>
              </w:rPr>
            </w:pPr>
            <w:r w:rsidRPr="0053769B">
              <w:rPr>
                <w:rFonts w:ascii="Times New Roman" w:hAnsi="Times New Roman" w:cs="Times New Roman"/>
                <w:sz w:val="20"/>
              </w:rPr>
              <w:t>Lit c dodaje się ust. 4 w brzmieniu</w:t>
            </w:r>
          </w:p>
          <w:p w:rsidR="00C2796F" w:rsidRPr="00FA670D" w:rsidRDefault="00C2796F" w:rsidP="0053769B">
            <w:pPr>
              <w:pStyle w:val="LITlitera"/>
              <w:spacing w:line="240" w:lineRule="auto"/>
              <w:ind w:left="476"/>
              <w:rPr>
                <w:rFonts w:ascii="Times New Roman" w:hAnsi="Times New Roman" w:cs="Times New Roman"/>
                <w:sz w:val="20"/>
              </w:rPr>
            </w:pPr>
          </w:p>
          <w:p w:rsidR="00C2796F" w:rsidRPr="00FA670D" w:rsidRDefault="00C2796F" w:rsidP="0053769B">
            <w:pPr>
              <w:pStyle w:val="LITlitera"/>
              <w:spacing w:line="240" w:lineRule="auto"/>
              <w:ind w:left="476"/>
              <w:rPr>
                <w:rFonts w:ascii="Times New Roman" w:hAnsi="Times New Roman" w:cs="Times New Roman"/>
                <w:sz w:val="20"/>
              </w:rPr>
            </w:pPr>
          </w:p>
        </w:tc>
        <w:tc>
          <w:tcPr>
            <w:tcW w:w="9158"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„„3) plan monitorowania wielkości emisji, o którym mowa w art. 12 rozporządzenia Komisji (UE) nr 601/2012, zwany dalej „planem monitorowania wielkości emisji”, wraz z dokumentami uzupełniającymi i informacjami, o których mowa w tym przepisie, w postaci papierowej i postaci elektronicznej”;</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„3) plan monitorowania wielkości emisji, o którym mowa w art. 78 ust. 2, w postaci papierowej i postaci elektronicznej</w:t>
            </w:r>
          </w:p>
          <w:p w:rsidR="00C2796F" w:rsidRPr="0053769B" w:rsidRDefault="00C2796F" w:rsidP="0053769B">
            <w:pPr>
              <w:pStyle w:val="LITlitera"/>
              <w:spacing w:line="240" w:lineRule="auto"/>
              <w:ind w:left="476"/>
              <w:rPr>
                <w:rFonts w:ascii="Times New Roman" w:hAnsi="Times New Roman" w:cs="Times New Roman"/>
                <w:sz w:val="20"/>
              </w:rPr>
            </w:pPr>
          </w:p>
          <w:p w:rsidR="00C2796F" w:rsidRPr="00FA670D"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„4. Wniosek o wydanie zezwolenia oraz dokumenty, o których mowa w ust. 2 pkt 3 i 4 oraz ust. 3 pkt 3, składa się w dwóch egzemplarzach.”</w:t>
            </w: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 xml:space="preserve">Doprecyzowanie przepisów jeśli chodzi o formę przekazywanych dokumentów </w:t>
            </w: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t>31</w:t>
            </w:r>
          </w:p>
        </w:tc>
        <w:tc>
          <w:tcPr>
            <w:tcW w:w="2141" w:type="dxa"/>
          </w:tcPr>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W art.1 pkt 33 – w art. 54,</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lit. a </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w ust. 1 w pkt 5 kropkę zastępuje się średnikiem i dodaje się pkt 6 w brzmieniu:</w:t>
            </w: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lit.b</w:t>
            </w:r>
            <w:r w:rsidRPr="0053769B">
              <w:rPr>
                <w:rFonts w:ascii="Times New Roman" w:hAnsi="Times New Roman" w:cs="Times New Roman"/>
                <w:sz w:val="20"/>
              </w:rPr>
              <w:tab/>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lastRenderedPageBreak/>
              <w:t>ust. 4 zdanie pierwsze otrzymuje</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brzmienie:</w:t>
            </w: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lit.c</w:t>
            </w:r>
            <w:r w:rsidRPr="0053769B">
              <w:rPr>
                <w:rFonts w:ascii="Times New Roman" w:hAnsi="Times New Roman" w:cs="Times New Roman"/>
                <w:sz w:val="20"/>
              </w:rPr>
              <w:tab/>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po ust. 7 dodaje się</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ust. 8 w brzmieniu:</w:t>
            </w:r>
          </w:p>
          <w:p w:rsidR="00C2796F" w:rsidRPr="0053769B" w:rsidRDefault="00C2796F" w:rsidP="0053769B">
            <w:pPr>
              <w:pStyle w:val="LITlitera"/>
              <w:spacing w:line="240" w:lineRule="auto"/>
              <w:ind w:left="476"/>
              <w:rPr>
                <w:rFonts w:ascii="Times New Roman" w:hAnsi="Times New Roman" w:cs="Times New Roman"/>
                <w:sz w:val="20"/>
              </w:rPr>
            </w:pPr>
          </w:p>
        </w:tc>
        <w:tc>
          <w:tcPr>
            <w:tcW w:w="9158"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lastRenderedPageBreak/>
              <w:t>6) datę, od której obowiązuje plan monitorowania, nie wcześniejszą niż data złożenia wniosku o wydanie zezwolenia.”,</w:t>
            </w: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4. Krajowy ośrodek wydaje opinię, o której mowa w ust. 2, w terminie 30 dni od dnia otrzymania kompletnego wniosku, o którym mowa w art. 53.”;</w:t>
            </w: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8. W przypadku zmiany planu monitorowania wielkości emisji z powodu zmian niebędących istotnymi zmianami w rozumieniu art. 15 ust. 3 rozporządzenia Komisji (UE) nr 601/2012, a także w przypadku zmian, o których mowa w art. 55 ust. 1 pkt 2 i 3, Krajowy ośrodek nie wydaje opinii, o której mowa w ust. 2. Kopię </w:t>
            </w:r>
            <w:r w:rsidRPr="0053769B">
              <w:rPr>
                <w:rFonts w:ascii="Times New Roman" w:hAnsi="Times New Roman" w:cs="Times New Roman"/>
                <w:sz w:val="20"/>
              </w:rPr>
              <w:lastRenderedPageBreak/>
              <w:t>zmienionego planu monitorowania wielkości emisji organ właściwy do wydania zezwolenia przekazuje niezwłocznie Krajowemu ośrodkowi.”;</w:t>
            </w:r>
          </w:p>
          <w:p w:rsidR="00C2796F" w:rsidRPr="0053769B" w:rsidRDefault="00C2796F" w:rsidP="0053769B">
            <w:pPr>
              <w:pStyle w:val="LITlitera"/>
              <w:spacing w:line="240" w:lineRule="auto"/>
              <w:ind w:left="476"/>
              <w:rPr>
                <w:rFonts w:ascii="Times New Roman" w:hAnsi="Times New Roman" w:cs="Times New Roman"/>
                <w:sz w:val="20"/>
              </w:rPr>
            </w:pP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lastRenderedPageBreak/>
              <w:t xml:space="preserve">Zgodnie z obecnymi przepisami zezwolenie nie zawierało informacji o dacie od której obowiązuje plan monitorowania, co wywoływało niejednolitą praktykę stosowania przepisów ustawy przez organy wydające zezwolenia i było </w:t>
            </w:r>
            <w:r w:rsidRPr="0053769B">
              <w:rPr>
                <w:rFonts w:ascii="Times New Roman" w:hAnsi="Times New Roman" w:cs="Times New Roman"/>
                <w:sz w:val="20"/>
                <w:szCs w:val="20"/>
              </w:rPr>
              <w:lastRenderedPageBreak/>
              <w:t>źródłem zróżnicowania sytuacji podmiotów prowadzących instalacje.</w:t>
            </w: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 xml:space="preserve">Doprecyzowanie wymagań proceduralnych związanych z opiniowaniem planów monitorowania wielkości emisji </w:t>
            </w:r>
          </w:p>
          <w:p w:rsidR="00C2796F" w:rsidRPr="0053769B" w:rsidRDefault="00C2796F" w:rsidP="0053769B">
            <w:pPr>
              <w:spacing w:line="240" w:lineRule="auto"/>
              <w:rPr>
                <w:rFonts w:ascii="Times New Roman" w:hAnsi="Times New Roman" w:cs="Times New Roman"/>
                <w:sz w:val="20"/>
                <w:szCs w:val="20"/>
              </w:rPr>
            </w:pP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lastRenderedPageBreak/>
              <w:t>32</w:t>
            </w:r>
          </w:p>
        </w:tc>
        <w:tc>
          <w:tcPr>
            <w:tcW w:w="2141"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W art. 1 pkt 34 – w art. 55 po</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ust. 2 dodaje się ust. 2a w</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brzmieniu:</w:t>
            </w:r>
          </w:p>
        </w:tc>
        <w:tc>
          <w:tcPr>
            <w:tcW w:w="9158"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„2a. Jeżeli w wyniku zmiany, o której mowa w ust. 1 pkt 1, nastąpiło znaczące zwiększenie zdolności produkcyjnej w instalacji, o którym mowa w art. 69 ust. 2, prowadzący instalację obowiązany jest wystąpić z wnioskiem o zmianę zezwolenia w terminie, o którym mowa w art. 67 ust. 3.”;</w:t>
            </w: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 xml:space="preserve">Ujednolicenie terminu składania wniosku o wydanie albo zmianę zezwolenia w przypadku instalacji nowych </w:t>
            </w:r>
          </w:p>
        </w:tc>
      </w:tr>
      <w:tr w:rsidR="00C2796F" w:rsidRPr="0053769B" w:rsidTr="0053769B">
        <w:trPr>
          <w:trHeight w:val="983"/>
        </w:trPr>
        <w:tc>
          <w:tcPr>
            <w:tcW w:w="460" w:type="dxa"/>
          </w:tcPr>
          <w:p w:rsidR="00C2796F" w:rsidRPr="00FA670D"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t>33</w:t>
            </w:r>
          </w:p>
        </w:tc>
        <w:tc>
          <w:tcPr>
            <w:tcW w:w="2141" w:type="dxa"/>
          </w:tcPr>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W art. 1 pkt 35– w art. 56 w</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 xml:space="preserve">ust. 4 </w:t>
            </w:r>
          </w:p>
          <w:p w:rsidR="00C2796F" w:rsidRPr="0053769B" w:rsidRDefault="00C2796F" w:rsidP="0053769B">
            <w:pPr>
              <w:pStyle w:val="LITlitera"/>
              <w:spacing w:line="240" w:lineRule="auto"/>
              <w:ind w:left="476"/>
              <w:rPr>
                <w:rFonts w:ascii="Times New Roman" w:hAnsi="Times New Roman" w:cs="Times New Roman"/>
                <w:sz w:val="20"/>
              </w:rPr>
            </w:pPr>
          </w:p>
        </w:tc>
        <w:tc>
          <w:tcPr>
            <w:tcW w:w="9158"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4. wyraz „monitorowaniu” zastępuje się wyrazem „monitorowania”;</w:t>
            </w: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Zmiana redakcyjna</w:t>
            </w: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t>34</w:t>
            </w:r>
          </w:p>
        </w:tc>
        <w:tc>
          <w:tcPr>
            <w:tcW w:w="2141" w:type="dxa"/>
          </w:tcPr>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W art.1 pkt 36 – w art. 58</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 xml:space="preserve">lit. a </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ust. 5 otrzymuje</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brzmienie:</w:t>
            </w: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 xml:space="preserve">lit. b </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po ust. 6 dodaje się</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ust. 7 w brzmieniu:</w:t>
            </w:r>
          </w:p>
          <w:p w:rsidR="00C2796F" w:rsidRPr="0053769B" w:rsidRDefault="00C2796F" w:rsidP="0053769B">
            <w:pPr>
              <w:pStyle w:val="PKTpunkt"/>
              <w:spacing w:line="240" w:lineRule="auto"/>
              <w:rPr>
                <w:rFonts w:ascii="Times New Roman" w:hAnsi="Times New Roman" w:cs="Times New Roman"/>
                <w:sz w:val="20"/>
              </w:rPr>
            </w:pPr>
          </w:p>
        </w:tc>
        <w:tc>
          <w:tcPr>
            <w:tcW w:w="9158"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lastRenderedPageBreak/>
              <w:t>„5.  W przypadku wygaśnięcia zezwolenia nie wydaje się uprawnień do emisji przydzielonych na kolejne lata okresu rozliczeniowego w przepisach wydanych na  podstawie art. 25 ust. 4 albo stosownie do informacji, o której mowa w art. 26 ust. 4, art. 59 ust. 5, art. 70 ust. 12 lub art. 71 ust. 11.”,</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„7. Przepisy ust. 5 i 6 nie stosuje się w przypadku, gdy zezwolenie udzielone instalacji stało się bezprzedmiotowe na skutek łączenia instalacji lub podziału instalacji, jeżeli w wyniku tego podziału lub łączenia powstała instalacja objęta systemem.”;</w:t>
            </w:r>
          </w:p>
          <w:p w:rsidR="00C2796F" w:rsidRPr="0053769B" w:rsidRDefault="00C2796F" w:rsidP="0053769B">
            <w:pPr>
              <w:pStyle w:val="LITlitera"/>
              <w:spacing w:line="240" w:lineRule="auto"/>
              <w:ind w:left="476"/>
              <w:rPr>
                <w:rFonts w:ascii="Times New Roman" w:hAnsi="Times New Roman" w:cs="Times New Roman"/>
                <w:sz w:val="20"/>
              </w:rPr>
            </w:pP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Uzupełnienie przepisu poprzez dodanie odwołania do art. 60 ust. 6, który jest na gruncie ustawy źródłem informacji o liczbie uprawnień do emisji podlegających wydaniu</w:t>
            </w: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lastRenderedPageBreak/>
              <w:t xml:space="preserve">Wprowadzenie wyjątku od zasady niewydawania uprawnień do emisji w przypadku wygaszenia zezwolenia jest wygaszenia było konsekwencją połączenia co najmniej dwóch instalacji  </w:t>
            </w:r>
          </w:p>
        </w:tc>
      </w:tr>
      <w:tr w:rsidR="00C2796F" w:rsidRPr="0053769B" w:rsidTr="0053769B">
        <w:trPr>
          <w:trHeight w:val="1875"/>
        </w:trPr>
        <w:tc>
          <w:tcPr>
            <w:tcW w:w="460" w:type="dxa"/>
          </w:tcPr>
          <w:p w:rsidR="00C2796F" w:rsidRPr="00FA670D" w:rsidRDefault="00C2796F" w:rsidP="0053769B">
            <w:pPr>
              <w:spacing w:after="0" w:line="240" w:lineRule="auto"/>
              <w:jc w:val="center"/>
              <w:rPr>
                <w:rFonts w:ascii="Times New Roman" w:hAnsi="Times New Roman" w:cs="Times New Roman"/>
                <w:sz w:val="20"/>
                <w:szCs w:val="20"/>
              </w:rPr>
            </w:pPr>
            <w:r w:rsidRPr="00FA670D">
              <w:rPr>
                <w:rFonts w:ascii="Times New Roman" w:hAnsi="Times New Roman" w:cs="Times New Roman"/>
                <w:sz w:val="20"/>
                <w:szCs w:val="20"/>
              </w:rPr>
              <w:lastRenderedPageBreak/>
              <w:t>35</w:t>
            </w:r>
          </w:p>
        </w:tc>
        <w:tc>
          <w:tcPr>
            <w:tcW w:w="2141" w:type="dxa"/>
          </w:tcPr>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 xml:space="preserve">W art.1 pkt 37 – w art. 59 otrzymuje brzmienie </w:t>
            </w: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otrzymuje brzmienie:</w:t>
            </w: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tc>
        <w:tc>
          <w:tcPr>
            <w:tcW w:w="9158" w:type="dxa"/>
          </w:tcPr>
          <w:p w:rsidR="00C2796F" w:rsidRPr="0053769B" w:rsidRDefault="00C2796F" w:rsidP="0053769B">
            <w:pPr>
              <w:pStyle w:val="ZARTzmartartykuempunktem"/>
              <w:spacing w:line="240" w:lineRule="auto"/>
              <w:rPr>
                <w:rFonts w:ascii="Times New Roman" w:hAnsi="Times New Roman" w:cs="Times New Roman"/>
                <w:sz w:val="20"/>
              </w:rPr>
            </w:pPr>
            <w:r w:rsidRPr="0053769B">
              <w:rPr>
                <w:rFonts w:ascii="Times New Roman" w:hAnsi="Times New Roman" w:cs="Times New Roman"/>
                <w:sz w:val="20"/>
              </w:rPr>
              <w:t>„Art. 59. 1. Prowadzący instalację powstałą w wyniku połączenia lub podziału jest obowiązany do przedłożenia Krajowemu ośrodkowi informacji i dokumentów, o których mowa w art. 25 ust. 1 i 2 rozporządzenia Komisji (UE) 2019/331.</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2. Krajowy ośrodek ocenia informacje i dane dotyczące instalacji powstałej w wyniku połączenia lub podziału instalacji, zgodnie z art. 25 ust. 3 i 4 rozporządzenia Komisji (UE) 2019/331.</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 xml:space="preserve">3. Krajowy ośrodek przekazuje ministrowi właściwemu do spraw środowiska informację o instalacjach powstałych w wyniku połączenia oraz podziału i przypadającej każdej z tych instalacji liczbie uprawnień do emisji. </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4. Minister właściwy do spraw środowiska przekazuje Komisji Europejskiej informację, o której mowa w ust. 3, w celu zaakceptowania propozycji połączenia lub podziału uprawnień do emisji przydzielonych instalacjom ulegającym połączeniu lub podziałowi.</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5. Minister właściwy do spraw środowiska ogłasza w Biuletynie Informacji Publicznej na stronie podmiotowej urzędu obsługującego tego ministra informację o zmianach w wykazie instalacji, w tym o instalacjach powstałych w wyniku połączenia lub podziału i przypadającej każdej z tych instalacji liczbie uprawnień do emisji.</w:t>
            </w:r>
          </w:p>
          <w:p w:rsidR="00C2796F" w:rsidRPr="0053769B"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bCs w:val="0"/>
                <w:sz w:val="20"/>
              </w:rPr>
              <w:t>6. Informacje, o których mowa w ust. 1, sporządza się na formularzu dotyczącym połączenia lub podziału instalacji, dostępnym na stronie internetowej Krajowego ośrodka.”</w:t>
            </w:r>
            <w:r w:rsidRPr="00FA670D" w:rsidDel="00853A3A">
              <w:rPr>
                <w:rFonts w:ascii="Times New Roman" w:hAnsi="Times New Roman" w:cs="Times New Roman"/>
                <w:bCs w:val="0"/>
                <w:sz w:val="20"/>
              </w:rPr>
              <w:t xml:space="preserve"> </w:t>
            </w:r>
          </w:p>
        </w:tc>
        <w:tc>
          <w:tcPr>
            <w:tcW w:w="2235" w:type="dxa"/>
          </w:tcPr>
          <w:p w:rsidR="00C2796F" w:rsidRPr="0053769B" w:rsidRDefault="00C2796F" w:rsidP="0053769B">
            <w:pPr>
              <w:spacing w:after="0" w:line="240" w:lineRule="auto"/>
              <w:rPr>
                <w:rFonts w:ascii="Times New Roman" w:hAnsi="Times New Roman" w:cs="Times New Roman"/>
                <w:sz w:val="20"/>
                <w:szCs w:val="20"/>
              </w:rPr>
            </w:pPr>
            <w:r w:rsidRPr="0053769B">
              <w:rPr>
                <w:rFonts w:ascii="Times New Roman" w:hAnsi="Times New Roman" w:cs="Times New Roman"/>
                <w:sz w:val="20"/>
                <w:szCs w:val="20"/>
              </w:rPr>
              <w:t>Doprecyzowanie przepisów wskazujących w jaki sposób podmioty prowadzące instalacje łączące się i ulegające podziałowi mają realizować obowiązek informacyjny względem Krajowego ośrodka. Zmiany są następstwem wejścia w życie rozporządzenia delegowanego Komisji 2019/331</w:t>
            </w:r>
          </w:p>
          <w:p w:rsidR="00C2796F" w:rsidRPr="0053769B" w:rsidRDefault="00C2796F" w:rsidP="0053769B">
            <w:pPr>
              <w:spacing w:after="0" w:line="240" w:lineRule="auto"/>
              <w:rPr>
                <w:rFonts w:ascii="Times New Roman" w:hAnsi="Times New Roman" w:cs="Times New Roman"/>
                <w:sz w:val="20"/>
                <w:szCs w:val="20"/>
              </w:rPr>
            </w:pPr>
          </w:p>
          <w:p w:rsidR="00C2796F" w:rsidRPr="0053769B" w:rsidRDefault="00C2796F" w:rsidP="0053769B">
            <w:pPr>
              <w:spacing w:after="0" w:line="240" w:lineRule="auto"/>
              <w:rPr>
                <w:rFonts w:ascii="Times New Roman" w:hAnsi="Times New Roman" w:cs="Times New Roman"/>
                <w:sz w:val="20"/>
                <w:szCs w:val="20"/>
              </w:rPr>
            </w:pPr>
          </w:p>
        </w:tc>
      </w:tr>
      <w:tr w:rsidR="00C2796F" w:rsidRPr="0053769B" w:rsidTr="0053769B">
        <w:trPr>
          <w:trHeight w:val="1875"/>
        </w:trPr>
        <w:tc>
          <w:tcPr>
            <w:tcW w:w="460" w:type="dxa"/>
          </w:tcPr>
          <w:p w:rsidR="00C2796F" w:rsidRPr="0053769B"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t>36</w:t>
            </w:r>
            <w:r w:rsidRPr="0053769B">
              <w:rPr>
                <w:rFonts w:ascii="Times New Roman" w:hAnsi="Times New Roman" w:cs="Times New Roman"/>
                <w:sz w:val="20"/>
                <w:szCs w:val="20"/>
              </w:rPr>
              <w:t>.</w:t>
            </w:r>
          </w:p>
        </w:tc>
        <w:tc>
          <w:tcPr>
            <w:tcW w:w="2141" w:type="dxa"/>
          </w:tcPr>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bCs w:val="0"/>
                <w:sz w:val="20"/>
              </w:rPr>
              <w:t>W art.1 pkt 38 – w art. 60 uchyla się ust.  2 - 8</w:t>
            </w:r>
            <w:r w:rsidRPr="0053769B">
              <w:rPr>
                <w:rFonts w:ascii="Times New Roman" w:hAnsi="Times New Roman" w:cs="Times New Roman"/>
                <w:sz w:val="20"/>
              </w:rPr>
              <w:t>uchyla :</w:t>
            </w:r>
          </w:p>
          <w:p w:rsidR="00C2796F" w:rsidRPr="0053769B" w:rsidRDefault="00C2796F" w:rsidP="0053769B">
            <w:pPr>
              <w:pStyle w:val="PKTpunkt"/>
              <w:spacing w:line="240" w:lineRule="auto"/>
              <w:rPr>
                <w:rFonts w:ascii="Times New Roman" w:hAnsi="Times New Roman" w:cs="Times New Roman"/>
                <w:sz w:val="20"/>
              </w:rPr>
            </w:pPr>
          </w:p>
        </w:tc>
        <w:tc>
          <w:tcPr>
            <w:tcW w:w="9158" w:type="dxa"/>
          </w:tcPr>
          <w:p w:rsidR="00C2796F" w:rsidRPr="0053769B" w:rsidRDefault="00C2796F" w:rsidP="0053769B">
            <w:pPr>
              <w:pStyle w:val="LITlitera"/>
              <w:spacing w:line="240" w:lineRule="auto"/>
              <w:ind w:left="476"/>
              <w:rPr>
                <w:rFonts w:ascii="Times New Roman" w:hAnsi="Times New Roman" w:cs="Times New Roman"/>
                <w:sz w:val="20"/>
              </w:rPr>
            </w:pP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Zmiana jest następstwem wejścia w życie rozporządzenia delegowanego KE 2019/331</w:t>
            </w:r>
          </w:p>
        </w:tc>
      </w:tr>
      <w:tr w:rsidR="00C2796F" w:rsidRPr="0053769B" w:rsidTr="0053769B">
        <w:trPr>
          <w:trHeight w:val="983"/>
        </w:trPr>
        <w:tc>
          <w:tcPr>
            <w:tcW w:w="460" w:type="dxa"/>
          </w:tcPr>
          <w:p w:rsidR="00C2796F" w:rsidRPr="0053769B"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lastRenderedPageBreak/>
              <w:t>37.</w:t>
            </w:r>
          </w:p>
        </w:tc>
        <w:tc>
          <w:tcPr>
            <w:tcW w:w="2141" w:type="dxa"/>
          </w:tcPr>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W art. 1 pkt 39</w:t>
            </w:r>
            <w:r w:rsidRPr="00FA670D">
              <w:rPr>
                <w:rFonts w:ascii="Times New Roman" w:hAnsi="Times New Roman" w:cs="Times New Roman"/>
                <w:sz w:val="20"/>
              </w:rPr>
              <w:t xml:space="preserve"> </w:t>
            </w:r>
            <w:r w:rsidRPr="0053769B">
              <w:rPr>
                <w:rFonts w:ascii="Times New Roman" w:hAnsi="Times New Roman" w:cs="Times New Roman"/>
                <w:sz w:val="20"/>
              </w:rPr>
              <w:t>– w art. 61 po</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ust. 2 dodaje się ust. 2a w</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brzmieniu:</w:t>
            </w:r>
          </w:p>
          <w:p w:rsidR="00C2796F" w:rsidRPr="0053769B" w:rsidRDefault="00C2796F" w:rsidP="0053769B">
            <w:pPr>
              <w:pStyle w:val="PKTpunkt"/>
              <w:spacing w:line="240" w:lineRule="auto"/>
              <w:rPr>
                <w:rFonts w:ascii="Times New Roman" w:hAnsi="Times New Roman" w:cs="Times New Roman"/>
                <w:sz w:val="20"/>
              </w:rPr>
            </w:pPr>
          </w:p>
        </w:tc>
        <w:tc>
          <w:tcPr>
            <w:tcW w:w="9158"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„2a. Na wniosek nabywcy tytułu prawnego do instalacji Krajowy ośrodek zawiesza dostęp wszystkich upoważnionych przedstawicieli lub dodatkowych upoważnionych przedstawicieli do rachunku w rejestrze Unii lub do procesów, do których upoważniony przedstawiciel miał dostęp. Do wniosku dołącza się umowę nabycia tytułu prawnego, jej kopię o poświadczonej zgodności z oryginałem lub oświadczenie zbywcy tytułu prawnego o jego zbyciu na rzecz wnioskodawcy.”</w:t>
            </w: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Nowe uprawnienie dla nabywcy tytułu prawnego do instalacji polegające na wystąpieniu o zawieszenie upoważnionych przedstawicieli do rachunku w rejestrze Unii.</w:t>
            </w:r>
          </w:p>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Zmiana ma na celu zwiększenie bezpieczeństwa praw majątkowych zdeponowanych na rachunku obejmowanej instalacji</w:t>
            </w:r>
          </w:p>
        </w:tc>
      </w:tr>
      <w:tr w:rsidR="00C2796F" w:rsidRPr="0053769B" w:rsidTr="0053769B">
        <w:trPr>
          <w:trHeight w:val="1875"/>
        </w:trPr>
        <w:tc>
          <w:tcPr>
            <w:tcW w:w="460" w:type="dxa"/>
          </w:tcPr>
          <w:p w:rsidR="00C2796F" w:rsidRPr="0053769B"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t>38.</w:t>
            </w:r>
          </w:p>
        </w:tc>
        <w:tc>
          <w:tcPr>
            <w:tcW w:w="2141" w:type="dxa"/>
          </w:tcPr>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W art. 1 pkt 40</w:t>
            </w:r>
            <w:r w:rsidRPr="00FA670D">
              <w:rPr>
                <w:rFonts w:ascii="Times New Roman" w:hAnsi="Times New Roman" w:cs="Times New Roman"/>
                <w:sz w:val="20"/>
              </w:rPr>
              <w:t xml:space="preserve"> – </w:t>
            </w:r>
            <w:r w:rsidRPr="0053769B">
              <w:rPr>
                <w:rFonts w:ascii="Times New Roman" w:hAnsi="Times New Roman" w:cs="Times New Roman"/>
                <w:sz w:val="20"/>
              </w:rPr>
              <w:t>w art. 62</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ust. 1 otrzymuje</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brzmienie:</w:t>
            </w:r>
          </w:p>
        </w:tc>
        <w:tc>
          <w:tcPr>
            <w:tcW w:w="9158"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„1. Organ właściwy do wydania zezwolenia przekazuje Krajowemu ośrodkowi i organowi Inspekcji kopie zezwolenia, zmiany zezwolenia, decyzji w sprawie uchylenia zezwolenia lub stwierdzającej wygaśnięcie zezwolenia w terminie 14 dni od dnia, w którym decyzja stała się ostateczna, przy czym zatwierdzony plan monitorowania wielkości emisji oraz plan poboru próbek przekazuje w postaci elektronicznej.”;</w:t>
            </w: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 xml:space="preserve">doprecyzowanie obowiązku administracyjnego spoczywającego na organach właściwych w sprawach dotyczących zezwoleń dotyczącego przekazywania kopii decyzji ostatecznych. </w:t>
            </w:r>
          </w:p>
        </w:tc>
      </w:tr>
      <w:tr w:rsidR="00C2796F" w:rsidRPr="0053769B" w:rsidTr="0053769B">
        <w:trPr>
          <w:trHeight w:val="848"/>
        </w:trPr>
        <w:tc>
          <w:tcPr>
            <w:tcW w:w="460" w:type="dxa"/>
          </w:tcPr>
          <w:p w:rsidR="00C2796F" w:rsidRPr="00FA670D"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t>39.</w:t>
            </w:r>
          </w:p>
        </w:tc>
        <w:tc>
          <w:tcPr>
            <w:tcW w:w="2141" w:type="dxa"/>
          </w:tcPr>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W art. 1 pkt 41 – w art. 64</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 xml:space="preserve">Lit. a </w:t>
            </w: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 xml:space="preserve">lit. b </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ust. 3 otrzymuje</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brzmienie:</w:t>
            </w: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lit. c </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uchyla się ust. 4,</w:t>
            </w: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lit. d</w:t>
            </w:r>
            <w:r w:rsidRPr="0053769B">
              <w:rPr>
                <w:rFonts w:ascii="Times New Roman" w:hAnsi="Times New Roman" w:cs="Times New Roman"/>
                <w:sz w:val="20"/>
              </w:rPr>
              <w:tab/>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ust. 5 otrzymuje brzmienie: </w:t>
            </w:r>
          </w:p>
          <w:p w:rsidR="00C2796F" w:rsidRPr="0053769B" w:rsidRDefault="00C2796F" w:rsidP="0053769B">
            <w:pPr>
              <w:pStyle w:val="PKTpunkt"/>
              <w:spacing w:line="240" w:lineRule="auto"/>
              <w:rPr>
                <w:rFonts w:ascii="Times New Roman" w:hAnsi="Times New Roman" w:cs="Times New Roman"/>
                <w:sz w:val="20"/>
              </w:rPr>
            </w:pPr>
          </w:p>
        </w:tc>
        <w:tc>
          <w:tcPr>
            <w:tcW w:w="9158"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lastRenderedPageBreak/>
              <w:t>w ust. 1 wprowadzenie do wyliczenia otrzymuje brzmienie: „Prowadzący instalację, której przydzielono uprawnienia do emisji na zasadach określonych w rozdziałach 5, 5a, 10 i 11, przedkłada Krajowemu ośrodkowi w terminie od dnia 15 listopada do dnia 31 grudnia każdego roku informacje o:”,</w:t>
            </w:r>
          </w:p>
          <w:p w:rsidR="00C2796F" w:rsidRPr="0053769B" w:rsidRDefault="00C2796F" w:rsidP="0053769B">
            <w:pPr>
              <w:pStyle w:val="LITlitera"/>
              <w:spacing w:line="240" w:lineRule="auto"/>
              <w:ind w:left="476"/>
              <w:rPr>
                <w:rFonts w:ascii="Times New Roman" w:hAnsi="Times New Roman" w:cs="Times New Roman"/>
                <w:sz w:val="20"/>
              </w:rPr>
            </w:pPr>
          </w:p>
          <w:p w:rsidR="00C2796F" w:rsidRPr="00FA670D"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"3. Informację, o której mowa w ust. 1, wprowadza się do Krajowej bazy o emisjach gazów cieplarnianych i innych substancji, o której mowa w art. 6 ust. 3 ustawy z dnia 17 lipca 2009 r. o systemie zarządzania emisjami gazów cieplarnianych i innych substancji w sposób przewidziany dla raportów, o których mowa w art. 7 ust. 1 tej ustawy, wskazany w przepisach wydanych na podstawie </w:t>
            </w:r>
            <w:r w:rsidRPr="00FA670D">
              <w:rPr>
                <w:rFonts w:ascii="Times New Roman" w:hAnsi="Times New Roman" w:cs="Times New Roman"/>
                <w:sz w:val="20"/>
              </w:rPr>
              <w:t>art. 7 ust. 7</w:t>
            </w:r>
            <w:r w:rsidRPr="0053769B">
              <w:rPr>
                <w:rFonts w:ascii="Times New Roman" w:hAnsi="Times New Roman" w:cs="Times New Roman"/>
                <w:sz w:val="20"/>
              </w:rPr>
              <w:t xml:space="preserve"> tej ustawy</w:t>
            </w:r>
            <w:r w:rsidRPr="00FA670D">
              <w:rPr>
                <w:rFonts w:ascii="Times New Roman" w:hAnsi="Times New Roman" w:cs="Times New Roman"/>
                <w:sz w:val="20"/>
              </w:rPr>
              <w:t>.";</w:t>
            </w: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jc w:val="both"/>
              <w:rPr>
                <w:rFonts w:ascii="Times New Roman" w:hAnsi="Times New Roman" w:cs="Times New Roman"/>
                <w:sz w:val="20"/>
                <w:szCs w:val="20"/>
              </w:rPr>
            </w:pPr>
            <w:r w:rsidRPr="0053769B">
              <w:rPr>
                <w:rFonts w:ascii="Times New Roman" w:hAnsi="Times New Roman" w:cs="Times New Roman"/>
                <w:sz w:val="20"/>
                <w:szCs w:val="20"/>
              </w:rPr>
              <w:lastRenderedPageBreak/>
              <w:t>„5. Jeżeli z informacji, o której mowa w ust. 1 pkt 1, wynika, że rzeczywista lub planowana zmiana zdolności produkcyjnej skutkuje znaczącym zwiększeniem zdolności produkcyjnej, znaczącym zmniejszeniem zdolności produkcyjnej albo częściowym lub całkowitym zaprzestaniem działalności w instalacji, stosuje się odpowiednio przepisy rozdziału 10 albo 11.”;</w:t>
            </w: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lastRenderedPageBreak/>
              <w:t>Zmiana wprowadzenia do wyliczenia ma charakter porządkowy (dostosowanie do nowych zasad przydziału uprawnień do emisji wprowadzanych w rozdziale 5a)</w:t>
            </w: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Wprowadzone zmiany w art. 64 ust. 3 ustawy o systemie handlu uprawnieniami do emisji gazów cieplarnianych, mają na  celu dostosowanie brzmienia tego przepisu do nowych wymagań związanych z wejściem w życie rozporządzenia Ministra Środowiska z 14.11.2016 r. w sprawie szczegółowego zakresu informacji zawartych w raporcie oraz sposobu jego wprowadzania do Krajowej bazy o emisjach gazów cieplarnianych i innych substancji</w:t>
            </w: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lastRenderedPageBreak/>
              <w:t>40.</w:t>
            </w:r>
          </w:p>
        </w:tc>
        <w:tc>
          <w:tcPr>
            <w:tcW w:w="2141" w:type="dxa"/>
          </w:tcPr>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Art. 1 pkt 42</w:t>
            </w:r>
            <w:r w:rsidRPr="00FA670D">
              <w:rPr>
                <w:rFonts w:ascii="Times New Roman" w:hAnsi="Times New Roman" w:cs="Times New Roman"/>
                <w:sz w:val="20"/>
              </w:rPr>
              <w:t xml:space="preserve"> – </w:t>
            </w:r>
            <w:r w:rsidRPr="0053769B">
              <w:rPr>
                <w:rFonts w:ascii="Times New Roman" w:hAnsi="Times New Roman" w:cs="Times New Roman"/>
                <w:sz w:val="20"/>
              </w:rPr>
              <w:t>w art. 65 ust.</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2 i 3 otrzymują brzmienie:</w:t>
            </w:r>
          </w:p>
        </w:tc>
        <w:tc>
          <w:tcPr>
            <w:tcW w:w="9158"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2. Minister właściwy do spraw środowiska poleca Krajowemu ośrodkowi wstrzymanie wydania uprawnień do emisji przydzielonych na kolejny rok okresu rozliczeniowego prowadzącemu instalację, który w terminie nie dopełnił obowiązku, o którym mowa w art. 64 ust. 1, i ogłasza w Biuletynie Informacji Publicznej na stronie podmiotowej urzędu obsługującego tego ministra wykaz prowadzących instalacje, którym zawieszono wydanie uprawnień do emisji.</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 3. Uprawnienia do emisji, których wydanie uległo wstrzymaniu, wydaje się, jeżeli prowadzący instalację do dnia 1 lipca danego roku dopełni obowiązku, o którym mowa w art. 64 ust. 1.”;</w:t>
            </w: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W trakcie stosowania przepisów stawy wystąpiła potrzeba doprecyzowania przedmiotu dyspozycji związanych z wydawaniem uprawnień zamiast terminu „zawieszenie” posłużono się terminem  „wstrzymanie”</w:t>
            </w: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lastRenderedPageBreak/>
              <w:t>41.</w:t>
            </w:r>
          </w:p>
        </w:tc>
        <w:tc>
          <w:tcPr>
            <w:tcW w:w="2141" w:type="dxa"/>
          </w:tcPr>
          <w:p w:rsidR="00C2796F" w:rsidRPr="00FA670D"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Art. 1 pkt 43</w:t>
            </w:r>
            <w:r w:rsidRPr="00FA670D">
              <w:rPr>
                <w:rFonts w:ascii="Times New Roman" w:hAnsi="Times New Roman" w:cs="Times New Roman"/>
                <w:sz w:val="20"/>
              </w:rPr>
              <w:t xml:space="preserve"> – w art. 66 ust.</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3 otrzymuje brzmienie:</w:t>
            </w:r>
          </w:p>
        </w:tc>
        <w:tc>
          <w:tcPr>
            <w:tcW w:w="9158"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„3. W przypadku niezłożenia wyjaśnień albo jeżeli z wyjaśnień prowadzącego instalację wynika, że informacje, o których mowa w art. 64 ust 1, zawierają błędne lub nieprawdziwe informacje, Krajowy ośrodek przekazuje ministrowi właściwemu do spraw środowiska informację o stwierdzonych nieprawidłowościach.”;</w:t>
            </w: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 xml:space="preserve">Obecne przepisy nie normowały przypadku gdy prowadzący instalację w wyniku kontroli prawidłowości informacji o zmianach w poziomach działalności nie złożył wyjaśnień, propozycja zmiany ten przypadek uwzględnia. </w:t>
            </w:r>
          </w:p>
        </w:tc>
      </w:tr>
      <w:tr w:rsidR="00C2796F" w:rsidRPr="0053769B" w:rsidTr="0053769B">
        <w:trPr>
          <w:trHeight w:val="1875"/>
        </w:trPr>
        <w:tc>
          <w:tcPr>
            <w:tcW w:w="460" w:type="dxa"/>
          </w:tcPr>
          <w:p w:rsidR="00C2796F" w:rsidRPr="0053769B"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t>42.</w:t>
            </w:r>
          </w:p>
        </w:tc>
        <w:tc>
          <w:tcPr>
            <w:tcW w:w="2141"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Art.1 pkt 44 – w art.</w:t>
            </w:r>
          </w:p>
          <w:p w:rsidR="00C2796F" w:rsidRPr="0053769B"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sz w:val="20"/>
              </w:rPr>
              <w:t xml:space="preserve">68: </w:t>
            </w:r>
          </w:p>
          <w:p w:rsidR="00C2796F" w:rsidRPr="0053769B"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sz w:val="20"/>
              </w:rPr>
              <w:t>lit. a</w:t>
            </w:r>
            <w:r w:rsidRPr="0053769B">
              <w:rPr>
                <w:rFonts w:ascii="Times New Roman" w:hAnsi="Times New Roman" w:cs="Times New Roman"/>
                <w:sz w:val="20"/>
              </w:rPr>
              <w:tab/>
            </w:r>
          </w:p>
          <w:p w:rsidR="00C2796F" w:rsidRPr="00FA670D" w:rsidRDefault="00C2796F" w:rsidP="0053769B">
            <w:pPr>
              <w:pStyle w:val="LITlitera"/>
              <w:spacing w:line="240" w:lineRule="auto"/>
              <w:ind w:left="0" w:firstLine="0"/>
              <w:rPr>
                <w:rFonts w:ascii="Times New Roman" w:hAnsi="Times New Roman" w:cs="Times New Roman"/>
                <w:sz w:val="20"/>
              </w:rPr>
            </w:pPr>
            <w:r w:rsidRPr="00FA670D">
              <w:rPr>
                <w:rFonts w:ascii="Times New Roman" w:hAnsi="Times New Roman" w:cs="Times New Roman"/>
                <w:sz w:val="20"/>
              </w:rPr>
              <w:t>ust. 4 otrzymuje brzmienie:</w:t>
            </w:r>
          </w:p>
          <w:p w:rsidR="00C2796F" w:rsidRPr="00FA670D"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sz w:val="20"/>
              </w:rPr>
              <w:t>lit. b</w:t>
            </w:r>
            <w:r w:rsidRPr="0053769B">
              <w:rPr>
                <w:rFonts w:ascii="Times New Roman" w:hAnsi="Times New Roman" w:cs="Times New Roman"/>
                <w:sz w:val="20"/>
              </w:rPr>
              <w:tab/>
            </w:r>
          </w:p>
          <w:p w:rsidR="00C2796F" w:rsidRPr="0053769B"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sz w:val="20"/>
              </w:rPr>
              <w:t>ust. 8 otrzymuje brzmienie</w:t>
            </w:r>
          </w:p>
          <w:p w:rsidR="00C2796F" w:rsidRPr="0053769B" w:rsidRDefault="00C2796F" w:rsidP="0053769B">
            <w:pPr>
              <w:pStyle w:val="PKTpunkt"/>
              <w:spacing w:line="240" w:lineRule="auto"/>
              <w:rPr>
                <w:rFonts w:ascii="Times New Roman" w:hAnsi="Times New Roman" w:cs="Times New Roman"/>
                <w:sz w:val="20"/>
              </w:rPr>
            </w:pPr>
          </w:p>
        </w:tc>
        <w:tc>
          <w:tcPr>
            <w:tcW w:w="9158" w:type="dxa"/>
          </w:tcPr>
          <w:p w:rsidR="00C2796F" w:rsidRPr="00FA670D"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4. Początkową zainstalowaną zdolność produkcyjną, o której mowa w ust. 2 pkt 2, określa się dla</w:t>
            </w:r>
            <w:r w:rsidRPr="00FA670D">
              <w:rPr>
                <w:rFonts w:ascii="Times New Roman" w:hAnsi="Times New Roman" w:cs="Times New Roman"/>
                <w:sz w:val="20"/>
              </w:rPr>
              <w:t>:</w:t>
            </w:r>
          </w:p>
          <w:p w:rsidR="00C2796F" w:rsidRPr="00FA670D" w:rsidRDefault="00C2796F" w:rsidP="0053769B">
            <w:pPr>
              <w:pStyle w:val="LITlitera"/>
              <w:spacing w:line="240" w:lineRule="auto"/>
              <w:ind w:left="476"/>
              <w:rPr>
                <w:rFonts w:ascii="Times New Roman" w:hAnsi="Times New Roman" w:cs="Times New Roman"/>
                <w:sz w:val="20"/>
              </w:rPr>
            </w:pPr>
            <w:r w:rsidRPr="00FA670D">
              <w:rPr>
                <w:rFonts w:ascii="Times New Roman" w:hAnsi="Times New Roman" w:cs="Times New Roman"/>
                <w:sz w:val="20"/>
              </w:rPr>
              <w:t>1)</w:t>
            </w:r>
            <w:r w:rsidRPr="00FA670D">
              <w:rPr>
                <w:rFonts w:ascii="Times New Roman" w:hAnsi="Times New Roman" w:cs="Times New Roman"/>
                <w:sz w:val="20"/>
              </w:rPr>
              <w:tab/>
            </w:r>
            <w:r w:rsidRPr="0053769B">
              <w:rPr>
                <w:rFonts w:ascii="Times New Roman" w:hAnsi="Times New Roman" w:cs="Times New Roman"/>
                <w:sz w:val="20"/>
              </w:rPr>
              <w:t>instalacji nowej, o której mowa w art. 3 pkt 8 lit. A na podstawie</w:t>
            </w:r>
            <w:r w:rsidRPr="00FA670D">
              <w:rPr>
                <w:rFonts w:ascii="Times New Roman" w:hAnsi="Times New Roman" w:cs="Times New Roman"/>
                <w:sz w:val="20"/>
              </w:rPr>
              <w:t>:</w:t>
            </w:r>
          </w:p>
          <w:p w:rsidR="00C2796F" w:rsidRPr="0053769B" w:rsidRDefault="00C2796F" w:rsidP="0053769B">
            <w:pPr>
              <w:pStyle w:val="LITlitera"/>
              <w:spacing w:line="240" w:lineRule="auto"/>
              <w:ind w:left="476"/>
              <w:rPr>
                <w:rFonts w:ascii="Times New Roman" w:hAnsi="Times New Roman" w:cs="Times New Roman"/>
                <w:sz w:val="20"/>
              </w:rPr>
            </w:pPr>
            <w:r w:rsidRPr="00FA670D">
              <w:rPr>
                <w:rFonts w:ascii="Times New Roman" w:hAnsi="Times New Roman" w:cs="Times New Roman"/>
                <w:sz w:val="20"/>
              </w:rPr>
              <w:t xml:space="preserve">a) </w:t>
            </w:r>
            <w:r w:rsidRPr="0053769B">
              <w:rPr>
                <w:rFonts w:ascii="Times New Roman" w:hAnsi="Times New Roman" w:cs="Times New Roman"/>
                <w:sz w:val="20"/>
              </w:rPr>
              <w:t xml:space="preserve">średniej wielkości produkcji z dwóch największych miesięcznych wielkości produkcji albo </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b) średniej wielkości produkcji z dwóch 30-dniowych okresów, w których wielkość produkcji była największa </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w ciągu 90-dniowego okresu od dnia rozpoczęcia normalnej działalności, w instalacji nowej;</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2)</w:t>
            </w:r>
            <w:r w:rsidRPr="0053769B">
              <w:rPr>
                <w:rFonts w:ascii="Times New Roman" w:hAnsi="Times New Roman" w:cs="Times New Roman"/>
                <w:sz w:val="20"/>
              </w:rPr>
              <w:tab/>
              <w:t>instalacji nowej, o której mowa w art. 3 pkt 8 lit. b – na podstawie średniej z dwóch największych miesięcznych wielkości produkcji w ciągu pierwszych 6 miesięcy od dnia rozpoczęcia zmienionej działalności, o której mowa w ust. 10, w instalacji nowej.”,</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„8. Jeżeli wniosek o przydział uprawnień do emisji nie spełnia wymogów, o których mowa w ust. 1 i 3, minister właściwy do spraw środowiska wzywa prowadzącego instalację nową do usunięcia braków w wyznaczonym terminie, nie krótszym niż 14 dni od dnia doręczenia wezwania, pod rygorem pozostawienia wniosku bez rozpatrzenia.”, </w:t>
            </w:r>
          </w:p>
          <w:p w:rsidR="00C2796F" w:rsidRPr="0053769B" w:rsidRDefault="00C2796F" w:rsidP="0053769B">
            <w:pPr>
              <w:pStyle w:val="LITlitera"/>
              <w:spacing w:line="240" w:lineRule="auto"/>
              <w:ind w:left="476"/>
              <w:rPr>
                <w:rFonts w:ascii="Times New Roman" w:hAnsi="Times New Roman" w:cs="Times New Roman"/>
                <w:sz w:val="20"/>
              </w:rPr>
            </w:pP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 xml:space="preserve">W celu ulepszenia sprawności przyznawania uprawnień do emisji z rezerwy uprawnień zaproponowano nowe brzmienie przepisów art. 68. </w:t>
            </w:r>
          </w:p>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 xml:space="preserve">Zmieniona procedura wprowadza ułatwienia dla przedsiębiorców, w zakresie składania wyjaśnień oraz poprawiania wniosku, o którym mowa w art. 68 ust.1. </w:t>
            </w:r>
          </w:p>
        </w:tc>
      </w:tr>
      <w:tr w:rsidR="00C2796F" w:rsidRPr="0053769B" w:rsidTr="0053769B">
        <w:trPr>
          <w:trHeight w:val="1875"/>
        </w:trPr>
        <w:tc>
          <w:tcPr>
            <w:tcW w:w="460" w:type="dxa"/>
          </w:tcPr>
          <w:p w:rsidR="00C2796F" w:rsidRPr="0053769B"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lastRenderedPageBreak/>
              <w:t>43.</w:t>
            </w:r>
          </w:p>
        </w:tc>
        <w:tc>
          <w:tcPr>
            <w:tcW w:w="2141"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Art. 1 pkt 45 – w art. 70 </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lit. a</w:t>
            </w:r>
          </w:p>
          <w:p w:rsidR="00C2796F" w:rsidRPr="00FA670D" w:rsidRDefault="00C2796F" w:rsidP="0053769B">
            <w:pPr>
              <w:pStyle w:val="LITlitera"/>
              <w:spacing w:line="240" w:lineRule="auto"/>
              <w:ind w:left="476"/>
              <w:rPr>
                <w:rFonts w:ascii="Times New Roman" w:hAnsi="Times New Roman" w:cs="Times New Roman"/>
                <w:sz w:val="20"/>
              </w:rPr>
            </w:pPr>
            <w:r w:rsidRPr="00FA670D">
              <w:rPr>
                <w:rFonts w:ascii="Times New Roman" w:hAnsi="Times New Roman" w:cs="Times New Roman"/>
                <w:sz w:val="20"/>
              </w:rPr>
              <w:t>ust. 4 otrzymuje brzmienie:</w:t>
            </w:r>
          </w:p>
          <w:p w:rsidR="00C2796F" w:rsidRPr="00FA670D"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sz w:val="20"/>
              </w:rPr>
              <w:t xml:space="preserve">lit. b </w:t>
            </w:r>
            <w:r w:rsidRPr="0053769B">
              <w:rPr>
                <w:rFonts w:ascii="Times New Roman" w:hAnsi="Times New Roman" w:cs="Times New Roman"/>
                <w:sz w:val="20"/>
              </w:rPr>
              <w:tab/>
            </w:r>
          </w:p>
          <w:p w:rsidR="00C2796F" w:rsidRPr="0053769B"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sz w:val="20"/>
              </w:rPr>
              <w:t>ust. 3 otrzymuje brzmienie:</w:t>
            </w: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lit. c</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po ust. 3 dodaje się ust. 3a– 3d w brzmieniu:</w:t>
            </w: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sz w:val="20"/>
              </w:rPr>
              <w:t>lit. d</w:t>
            </w:r>
            <w:r w:rsidRPr="0053769B">
              <w:rPr>
                <w:rFonts w:ascii="Times New Roman" w:hAnsi="Times New Roman" w:cs="Times New Roman"/>
                <w:sz w:val="20"/>
              </w:rPr>
              <w:tab/>
            </w:r>
          </w:p>
          <w:p w:rsidR="00C2796F" w:rsidRPr="0053769B"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sz w:val="20"/>
              </w:rPr>
              <w:t>ust. 5 otrzymuje brzmienie:</w:t>
            </w: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sz w:val="20"/>
              </w:rPr>
              <w:t xml:space="preserve">lit. e </w:t>
            </w:r>
          </w:p>
          <w:p w:rsidR="00C2796F" w:rsidRPr="0053769B"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sz w:val="20"/>
              </w:rPr>
              <w:t>po ust. 5 dodaje się ust. 5a w brzmieniu:</w:t>
            </w: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sz w:val="20"/>
              </w:rPr>
              <w:t>lit. f</w:t>
            </w:r>
            <w:r w:rsidRPr="0053769B">
              <w:rPr>
                <w:rFonts w:ascii="Times New Roman" w:hAnsi="Times New Roman" w:cs="Times New Roman"/>
                <w:sz w:val="20"/>
              </w:rPr>
              <w:tab/>
            </w:r>
          </w:p>
          <w:p w:rsidR="00C2796F" w:rsidRPr="0053769B"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sz w:val="20"/>
              </w:rPr>
              <w:t>ust. 6 otrzymuje brzmienie:</w:t>
            </w: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sz w:val="20"/>
              </w:rPr>
              <w:t>lit. g</w:t>
            </w:r>
            <w:r w:rsidRPr="0053769B">
              <w:rPr>
                <w:rFonts w:ascii="Times New Roman" w:hAnsi="Times New Roman" w:cs="Times New Roman"/>
                <w:sz w:val="20"/>
              </w:rPr>
              <w:tab/>
            </w:r>
          </w:p>
          <w:p w:rsidR="00C2796F" w:rsidRPr="0053769B"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sz w:val="20"/>
              </w:rPr>
              <w:lastRenderedPageBreak/>
              <w:t>ust. 8 otrzymuje brzmienie:</w:t>
            </w: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lit. h </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ust. 9 uchyla się,</w:t>
            </w: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sz w:val="20"/>
              </w:rPr>
              <w:t xml:space="preserve">lit. i </w:t>
            </w:r>
          </w:p>
          <w:p w:rsidR="00C2796F" w:rsidRPr="0053769B"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sz w:val="20"/>
              </w:rPr>
              <w:t>w ust. 12 wyraz „obliczonej” zastępuje się wyrazem „przydzielonej”;</w:t>
            </w:r>
          </w:p>
          <w:p w:rsidR="00C2796F" w:rsidRPr="0053769B" w:rsidRDefault="00C2796F" w:rsidP="0053769B">
            <w:pPr>
              <w:pStyle w:val="PKTpunkt"/>
              <w:spacing w:line="240" w:lineRule="auto"/>
              <w:rPr>
                <w:rFonts w:ascii="Times New Roman" w:hAnsi="Times New Roman" w:cs="Times New Roman"/>
                <w:sz w:val="20"/>
              </w:rPr>
            </w:pPr>
          </w:p>
        </w:tc>
        <w:tc>
          <w:tcPr>
            <w:tcW w:w="9158"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lastRenderedPageBreak/>
              <w:t>„1. Minister właściwy do spraw środowiska przekazuje Krajowemu ośrodkowi wniosek, o którym mowa w art. 68 ust. 1, w celu jego sprawdzenia pod względem kompletności zawartych w nim danych oraz poprawności przeprowadzonych obliczeń, zgodnie z przepisami ustawy i przepisami wydanymi na podstawie art. 21 ust. 5, a także w celu wydania opinii.”,</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„3. Krajowy ośrodek przekazuje ministrowi właściwemu do spraw środowiska wniosek, o którym mowa w art. 68 ust. 1, wraz z opinią oraz tabelami zawierającymi informację o wstępnej rocznej liczbie uprawnień do emisji proponowanych do przydzielenia na poszczególne lata okresu rozliczeniowego dla instalacji z podziałem na podinstalacje, zgodnie z przepisami ustawy i przepisami wydanymi na podstawie art. 21 ust. 5, w terminie14 dni od dnia, w którym upłynął termin określony w ust. 3d albo od dnia otrzymania poprawionego wniosku, o którym mowa w ust. 5a.”,</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„3a. Krajowy ośrodek przy sporządzeniu opinii, o której mowa w ust. 3, bierze pod uwagę także dane będące w jego posiadaniu, w tym szczególności zawarte w:</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a)</w:t>
            </w:r>
            <w:r w:rsidRPr="0053769B">
              <w:rPr>
                <w:rFonts w:ascii="Times New Roman" w:hAnsi="Times New Roman" w:cs="Times New Roman"/>
                <w:sz w:val="20"/>
              </w:rPr>
              <w:tab/>
              <w:t xml:space="preserve">zezwoleniu na emisję gazów cieplarnianych, </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b)</w:t>
            </w:r>
            <w:r w:rsidRPr="0053769B">
              <w:rPr>
                <w:rFonts w:ascii="Times New Roman" w:hAnsi="Times New Roman" w:cs="Times New Roman"/>
                <w:sz w:val="20"/>
              </w:rPr>
              <w:tab/>
              <w:t xml:space="preserve">informacji, o której mowa w art. 64 ust. 1, </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c)</w:t>
            </w:r>
            <w:r w:rsidRPr="0053769B">
              <w:rPr>
                <w:rFonts w:ascii="Times New Roman" w:hAnsi="Times New Roman" w:cs="Times New Roman"/>
                <w:sz w:val="20"/>
              </w:rPr>
              <w:tab/>
              <w:t>raporcie na temat wielkości emisji, o którym mowa w art. 80 ust. 3,</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d)</w:t>
            </w:r>
            <w:r w:rsidRPr="0053769B">
              <w:rPr>
                <w:rFonts w:ascii="Times New Roman" w:hAnsi="Times New Roman" w:cs="Times New Roman"/>
                <w:sz w:val="20"/>
              </w:rPr>
              <w:tab/>
              <w:t xml:space="preserve">sprawozdaniu z weryfikacji, o którym mowa w art. 84 ust. 1. </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 3b. Krajowy ośrodek przed sporządzeniem opinii, o której mowa w ust. 3, może zwrócić się do prowadzącego instalację o złożenie wyjaśnień. Jeżeli z wyjaśnień prowadzącego instalację wynika potrzeba wprowadzenia zmian we wniosku, a także uzupełnienia lub poprawienia zawartych w nim danych, podmiot ten wprowadza odpowiednie zmiany. </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3c. Do wniosku, o którym mowa w ust. 3b, przepisy art. 68 ust. 1 – 4 stosuje się odpowiednio, z tym że zmieniony wniosek składa się do ministra właściwego do spraw środowiska za pośrednictwem Krajowego ośrodka.</w:t>
            </w:r>
          </w:p>
          <w:p w:rsidR="00C2796F" w:rsidRPr="00FA670D"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3d. Jeżeli w ciągu 90 dni od otrzymania wniosku przez Krajowy ośrodek prowadzacy instalację nie </w:t>
            </w:r>
            <w:r w:rsidRPr="00FA670D">
              <w:rPr>
                <w:rFonts w:ascii="Times New Roman" w:hAnsi="Times New Roman" w:cs="Times New Roman"/>
                <w:sz w:val="20"/>
              </w:rPr>
              <w:t xml:space="preserve"> </w:t>
            </w:r>
            <w:r w:rsidRPr="0053769B">
              <w:rPr>
                <w:rFonts w:ascii="Times New Roman" w:hAnsi="Times New Roman" w:cs="Times New Roman"/>
                <w:sz w:val="20"/>
              </w:rPr>
              <w:t xml:space="preserve">złóży </w:t>
            </w:r>
            <w:r w:rsidRPr="00FA670D">
              <w:rPr>
                <w:rFonts w:ascii="Times New Roman" w:hAnsi="Times New Roman" w:cs="Times New Roman"/>
                <w:sz w:val="20"/>
              </w:rPr>
              <w:t>wyjaśnie</w:t>
            </w:r>
            <w:r w:rsidRPr="0053769B">
              <w:rPr>
                <w:rFonts w:ascii="Times New Roman" w:hAnsi="Times New Roman" w:cs="Times New Roman"/>
                <w:sz w:val="20"/>
              </w:rPr>
              <w:t>ńalbo wątpliwości w zakresie kompletności danych oraz poprawności przeprowadzonych obliczeń nie zostaną usunięte, Krajowy ośrodek przekazuje ministrowi właściwemu do spraw środowiska wniosek wraz z opinią, o której mowa w ust. 1 w terminie 14 dni po upływie tego terminu</w:t>
            </w:r>
            <w:r w:rsidRPr="00FA670D">
              <w:rPr>
                <w:rFonts w:ascii="Times New Roman" w:hAnsi="Times New Roman" w:cs="Times New Roman"/>
                <w:sz w:val="20"/>
              </w:rPr>
              <w:t>.”,</w:t>
            </w:r>
          </w:p>
          <w:p w:rsidR="00C2796F" w:rsidRPr="00FA670D" w:rsidRDefault="00C2796F" w:rsidP="0053769B">
            <w:pPr>
              <w:pStyle w:val="LITlitera"/>
              <w:spacing w:line="240" w:lineRule="auto"/>
              <w:ind w:left="476"/>
              <w:rPr>
                <w:rFonts w:ascii="Times New Roman" w:hAnsi="Times New Roman" w:cs="Times New Roman"/>
                <w:sz w:val="20"/>
              </w:rPr>
            </w:pPr>
            <w:r w:rsidRPr="00FA670D">
              <w:rPr>
                <w:rFonts w:ascii="Times New Roman" w:hAnsi="Times New Roman" w:cs="Times New Roman"/>
                <w:sz w:val="20"/>
              </w:rPr>
              <w:t xml:space="preserve">„5. W przypadku stwierdzenia braków lub uchybień we wniosku, o którym mowa w </w:t>
            </w:r>
            <w:r w:rsidRPr="0053769B">
              <w:rPr>
                <w:rFonts w:ascii="Times New Roman" w:hAnsi="Times New Roman" w:cs="Times New Roman"/>
                <w:sz w:val="20"/>
              </w:rPr>
              <w:t xml:space="preserve">art. 68 </w:t>
            </w:r>
            <w:r w:rsidRPr="00FA670D">
              <w:rPr>
                <w:rFonts w:ascii="Times New Roman" w:hAnsi="Times New Roman" w:cs="Times New Roman"/>
                <w:sz w:val="20"/>
              </w:rPr>
              <w:t>ust. 1, i niewprowadzenia przez prowadzącego instalację odpowiednich zmian, o których mowa w 3b, minister właściwy do spraw środowiska wzywa prowadzącego instalację nową do złożenia wyjaśnień lub poprawienia wniosku, wskazując braki lub uchybienia oraz wyznacza termin na złożenie poprawionego wniosku. Termin na złożenie poprawionego wniosku nie może być krótszy niż 14 dni od dnia doręczenia wezwania.”,</w:t>
            </w: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5a. Zmieniony wniosek prowadzący instalację nową przekazuje ministrowi właściwemu do spraw środowiska. Przepisy ust. 1 – 3 stosuje się odpowiednio.”,</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„6. Minister właściwy do spraw środowiska  wydaje decyzję o nieprzydzieleniu uprawnień do emisji z rezerwy uprawnień, jeżeli w terminie, o którym mowa w ust. 5 prowadzący instalację nie usunie wątpliwości w </w:t>
            </w:r>
            <w:r w:rsidRPr="0053769B">
              <w:rPr>
                <w:rFonts w:ascii="Times New Roman" w:hAnsi="Times New Roman" w:cs="Times New Roman"/>
                <w:sz w:val="20"/>
              </w:rPr>
              <w:lastRenderedPageBreak/>
              <w:t>zakresie kompletności danych oraz zgodności i poprawności przeprowadzonych obliczeń zawartych we wniosku.”,</w:t>
            </w:r>
          </w:p>
          <w:p w:rsidR="00C2796F" w:rsidRPr="0053769B" w:rsidRDefault="00C2796F" w:rsidP="0053769B">
            <w:pPr>
              <w:spacing w:line="240" w:lineRule="auto"/>
              <w:jc w:val="both"/>
              <w:rPr>
                <w:rFonts w:ascii="Times New Roman" w:hAnsi="Times New Roman" w:cs="Times New Roman"/>
                <w:sz w:val="20"/>
                <w:szCs w:val="20"/>
              </w:rPr>
            </w:pPr>
            <w:r w:rsidRPr="0053769B">
              <w:rPr>
                <w:rFonts w:ascii="Times New Roman" w:hAnsi="Times New Roman" w:cs="Times New Roman"/>
                <w:sz w:val="20"/>
                <w:szCs w:val="20"/>
              </w:rPr>
              <w:t>8. Minister właściwy do spraw środowiska przekazuje Komisji Europejskiej tabele zawierające informacje o wstępnej rocznej liczbie uprawnień do emisji proponowanych do przydzielenia na poszczególne lata okresu rozliczeniowego dla instalacji nowej z podziałem na podinstalacje.”,</w:t>
            </w: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lastRenderedPageBreak/>
              <w:t>W celu przyspieszenia procedury oceny wniosków o przydział uprawnień do emisji z rezerwy zaproponowano nowe brzmienie przepisów art. 70. Zmieniona procedura wprowadza ułatwienia dla przedsiębiorców, w zakresie składania wyjaśnień oraz poprawiania wniosku, o którym mowa w art. 68 ust.1. Dodatkowo dostosowano termin dla Krajowego ośrodka na wydanie opinii, o której mowa w art. 70 ust. 1.</w:t>
            </w:r>
          </w:p>
        </w:tc>
      </w:tr>
      <w:tr w:rsidR="00C2796F" w:rsidRPr="0053769B" w:rsidTr="0053769B">
        <w:trPr>
          <w:trHeight w:val="1875"/>
        </w:trPr>
        <w:tc>
          <w:tcPr>
            <w:tcW w:w="460" w:type="dxa"/>
          </w:tcPr>
          <w:p w:rsidR="00C2796F" w:rsidRPr="0053769B"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lastRenderedPageBreak/>
              <w:t>44.</w:t>
            </w:r>
          </w:p>
        </w:tc>
        <w:tc>
          <w:tcPr>
            <w:tcW w:w="2141"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W art.1 pkt 46 – art. 71 </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lit. a </w:t>
            </w:r>
          </w:p>
          <w:p w:rsidR="00C2796F" w:rsidRPr="00FA670D" w:rsidRDefault="00C2796F" w:rsidP="0053769B">
            <w:pPr>
              <w:pStyle w:val="LITlitera"/>
              <w:spacing w:line="240" w:lineRule="auto"/>
              <w:ind w:left="476"/>
              <w:rPr>
                <w:rFonts w:ascii="Times New Roman" w:hAnsi="Times New Roman" w:cs="Times New Roman"/>
                <w:sz w:val="20"/>
              </w:rPr>
            </w:pPr>
            <w:r w:rsidRPr="00FA670D">
              <w:rPr>
                <w:rFonts w:ascii="Times New Roman" w:hAnsi="Times New Roman" w:cs="Times New Roman"/>
                <w:sz w:val="20"/>
              </w:rPr>
              <w:t>po ust. 5 dodaje się ust. 5a w brzmieniu:</w:t>
            </w:r>
          </w:p>
          <w:p w:rsidR="00C2796F" w:rsidRPr="00FA670D"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sz w:val="20"/>
              </w:rPr>
              <w:t>lit. b</w:t>
            </w:r>
          </w:p>
          <w:p w:rsidR="00C2796F" w:rsidRPr="0053769B" w:rsidRDefault="00C2796F" w:rsidP="0053769B">
            <w:pPr>
              <w:pStyle w:val="LITlitera"/>
              <w:spacing w:line="240" w:lineRule="auto"/>
              <w:ind w:left="510" w:firstLine="0"/>
              <w:rPr>
                <w:rFonts w:ascii="Times New Roman" w:hAnsi="Times New Roman" w:cs="Times New Roman"/>
                <w:sz w:val="20"/>
              </w:rPr>
            </w:pPr>
            <w:r w:rsidRPr="0053769B">
              <w:rPr>
                <w:rFonts w:ascii="Times New Roman" w:hAnsi="Times New Roman" w:cs="Times New Roman"/>
                <w:sz w:val="20"/>
              </w:rPr>
              <w:t>ust. 6 otrzymuje brzmienie:</w:t>
            </w: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lit. c</w:t>
            </w:r>
            <w:r w:rsidRPr="0053769B">
              <w:rPr>
                <w:rFonts w:ascii="Times New Roman" w:hAnsi="Times New Roman" w:cs="Times New Roman"/>
                <w:sz w:val="20"/>
              </w:rPr>
              <w:tab/>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ust. 8 i ust. 9 otrzymują brzmienie:</w:t>
            </w: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p>
        </w:tc>
        <w:tc>
          <w:tcPr>
            <w:tcW w:w="9158"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„5a. Informację przedkłada się w terminie nie dłuższym niż 12 miesięcy od dnia rozpoczęcia zmienionej działalności, o której mowa w art. 68 ust. 10.”,</w:t>
            </w: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„6. Informacja podlega weryfikacji przez weryfikatora w zakresie poprawności, wiarygodności oraz dokładności danych przekazywanych przez prowadzącego instalację, zgodnie z przepisami wydanymi na podstawie art. 21 ust. 7. Z przeprowadzonej weryfikacji sporządza się protokół. Koszty weryfikacji informacji ponosi prowadzący instalację.”,</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„8. Krajowy ośrodek sprawdza informację o znaczącym zmniejszeniu zdolności produkcyjnej pod względem kompletności zawartych w niej danych oraz poprawności przeprowadzonych obliczeń, zgodnie z ustawą i przepisami wydanymi na podstawie art. 21 ust. 5, biorąc</w:t>
            </w:r>
            <w:r w:rsidRPr="00FA670D">
              <w:rPr>
                <w:rFonts w:ascii="Times New Roman" w:hAnsi="Times New Roman" w:cs="Times New Roman"/>
                <w:sz w:val="20"/>
              </w:rPr>
              <w:t xml:space="preserve"> pod uwagę informacje i dane będące w posiadaniu Krajowego ośrodka, </w:t>
            </w:r>
            <w:r w:rsidRPr="0053769B">
              <w:rPr>
                <w:rFonts w:ascii="Times New Roman" w:hAnsi="Times New Roman" w:cs="Times New Roman"/>
                <w:sz w:val="20"/>
              </w:rPr>
              <w:t>w szczególności w zezwoleniu, informacji, o której mowa w art. 64 ust. 1, raporcie na temat wielkości emisji, o którym mowa w art. 80 ust. 3 oraz w sprawozdaniu z weryfikacji, o którym mowa w art. 84 ust. 1.</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9. Krajowy ośrodek przekazuje ministrowi właściwemu do spraw środowiska informację o znaczącym zmniejszeniu zdolności produkcyjnej wraz z opinią dotyczącą tej informacji, w terminie 14 dni od dnia jej otrzymania. Jeżeli informacja jest nieprawidłowa lub niekompletna, Krajowy ośrodek wzywa prowadzącego instalację do jej poprawienia lub uzupełnienia, a następnie przekazuje ją ministrowi </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właściwemu do spraw środowiska w terminie 14 dni od dnia otrzymania prawidłowej i kompletnej informacji.”;</w:t>
            </w:r>
          </w:p>
          <w:p w:rsidR="00C2796F" w:rsidRPr="0053769B" w:rsidRDefault="00C2796F" w:rsidP="0053769B">
            <w:pPr>
              <w:pStyle w:val="LITlitera"/>
              <w:spacing w:line="240" w:lineRule="auto"/>
              <w:ind w:left="0" w:firstLine="0"/>
              <w:rPr>
                <w:rFonts w:ascii="Times New Roman" w:hAnsi="Times New Roman" w:cs="Times New Roman"/>
                <w:sz w:val="20"/>
              </w:rPr>
            </w:pP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 xml:space="preserve">Doprecyzowanie procedur poprzez: </w:t>
            </w:r>
          </w:p>
          <w:p w:rsidR="00C2796F" w:rsidRPr="0053769B" w:rsidRDefault="00C2796F" w:rsidP="0053769B">
            <w:pPr>
              <w:pStyle w:val="Akapitzlist"/>
              <w:numPr>
                <w:ilvl w:val="0"/>
                <w:numId w:val="7"/>
              </w:numPr>
              <w:spacing w:line="240" w:lineRule="auto"/>
              <w:rPr>
                <w:rFonts w:ascii="Times New Roman" w:hAnsi="Times New Roman"/>
                <w:sz w:val="20"/>
                <w:szCs w:val="20"/>
              </w:rPr>
            </w:pPr>
            <w:r w:rsidRPr="0053769B">
              <w:rPr>
                <w:rFonts w:ascii="Times New Roman" w:hAnsi="Times New Roman"/>
                <w:sz w:val="20"/>
                <w:szCs w:val="20"/>
              </w:rPr>
              <w:t>wprowadzenie terminu złożenia informacji, o której mowa w art. 71 ust. 1</w:t>
            </w:r>
          </w:p>
          <w:p w:rsidR="00C2796F" w:rsidRPr="0053769B" w:rsidRDefault="00C2796F" w:rsidP="0053769B">
            <w:pPr>
              <w:pStyle w:val="Akapitzlist"/>
              <w:numPr>
                <w:ilvl w:val="0"/>
                <w:numId w:val="7"/>
              </w:numPr>
              <w:spacing w:line="240" w:lineRule="auto"/>
              <w:rPr>
                <w:rFonts w:ascii="Times New Roman" w:hAnsi="Times New Roman"/>
                <w:sz w:val="20"/>
                <w:szCs w:val="20"/>
              </w:rPr>
            </w:pPr>
            <w:r w:rsidRPr="0053769B">
              <w:rPr>
                <w:rFonts w:ascii="Times New Roman" w:hAnsi="Times New Roman"/>
                <w:sz w:val="20"/>
                <w:szCs w:val="20"/>
              </w:rPr>
              <w:t>wprowadzenie wymogu sporządzenia protokołu z weryfikacji</w:t>
            </w:r>
          </w:p>
          <w:p w:rsidR="00C2796F" w:rsidRPr="0053769B" w:rsidRDefault="00C2796F" w:rsidP="0053769B">
            <w:pPr>
              <w:pStyle w:val="Akapitzlist"/>
              <w:numPr>
                <w:ilvl w:val="0"/>
                <w:numId w:val="7"/>
              </w:numPr>
              <w:spacing w:line="240" w:lineRule="auto"/>
              <w:rPr>
                <w:rFonts w:ascii="Times New Roman" w:hAnsi="Times New Roman"/>
                <w:sz w:val="20"/>
                <w:szCs w:val="20"/>
              </w:rPr>
            </w:pPr>
            <w:r w:rsidRPr="0053769B">
              <w:rPr>
                <w:rFonts w:ascii="Times New Roman" w:hAnsi="Times New Roman"/>
                <w:sz w:val="20"/>
                <w:szCs w:val="20"/>
              </w:rPr>
              <w:t xml:space="preserve">ustalenie przedmiotu i zakresu czynności sprawdzających prowadzonych przez Krajowy ośrodek </w:t>
            </w:r>
          </w:p>
        </w:tc>
      </w:tr>
      <w:tr w:rsidR="00C2796F" w:rsidRPr="0053769B" w:rsidTr="0053769B">
        <w:trPr>
          <w:trHeight w:val="1875"/>
        </w:trPr>
        <w:tc>
          <w:tcPr>
            <w:tcW w:w="460" w:type="dxa"/>
          </w:tcPr>
          <w:p w:rsidR="00C2796F" w:rsidRPr="0053769B"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lastRenderedPageBreak/>
              <w:t>45.</w:t>
            </w:r>
          </w:p>
        </w:tc>
        <w:tc>
          <w:tcPr>
            <w:tcW w:w="2141"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W art.1 pkt 47 – art.72 </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lit. a</w:t>
            </w:r>
          </w:p>
          <w:p w:rsidR="00C2796F" w:rsidRPr="00FA670D" w:rsidRDefault="00C2796F" w:rsidP="0053769B">
            <w:pPr>
              <w:pStyle w:val="LITlitera"/>
              <w:spacing w:line="240" w:lineRule="auto"/>
              <w:ind w:left="476"/>
              <w:rPr>
                <w:rFonts w:ascii="Times New Roman" w:hAnsi="Times New Roman" w:cs="Times New Roman"/>
                <w:sz w:val="20"/>
              </w:rPr>
            </w:pPr>
            <w:r w:rsidRPr="00FA670D">
              <w:rPr>
                <w:rFonts w:ascii="Times New Roman" w:hAnsi="Times New Roman" w:cs="Times New Roman"/>
                <w:sz w:val="20"/>
              </w:rPr>
              <w:t>ust. 1 otrzymuje</w:t>
            </w:r>
          </w:p>
          <w:p w:rsidR="00C2796F" w:rsidRPr="00FA670D" w:rsidRDefault="00C2796F" w:rsidP="0053769B">
            <w:pPr>
              <w:pStyle w:val="LITlitera"/>
              <w:spacing w:line="240" w:lineRule="auto"/>
              <w:ind w:left="476"/>
              <w:rPr>
                <w:rFonts w:ascii="Times New Roman" w:hAnsi="Times New Roman" w:cs="Times New Roman"/>
                <w:sz w:val="20"/>
              </w:rPr>
            </w:pPr>
            <w:r w:rsidRPr="00FA670D">
              <w:rPr>
                <w:rFonts w:ascii="Times New Roman" w:hAnsi="Times New Roman" w:cs="Times New Roman"/>
                <w:sz w:val="20"/>
              </w:rPr>
              <w:t>brzmienie:</w:t>
            </w: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lit. b</w:t>
            </w:r>
            <w:r w:rsidRPr="0053769B">
              <w:rPr>
                <w:rFonts w:ascii="Times New Roman" w:hAnsi="Times New Roman" w:cs="Times New Roman"/>
                <w:sz w:val="20"/>
              </w:rPr>
              <w:tab/>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ust. 3 otrzymuje brzmienie:</w:t>
            </w:r>
          </w:p>
          <w:p w:rsidR="00C2796F" w:rsidRPr="0053769B" w:rsidRDefault="00C2796F" w:rsidP="0053769B">
            <w:pPr>
              <w:pStyle w:val="LITlitera"/>
              <w:spacing w:line="240" w:lineRule="auto"/>
              <w:ind w:left="476"/>
              <w:rPr>
                <w:rFonts w:ascii="Times New Roman" w:hAnsi="Times New Roman" w:cs="Times New Roman"/>
                <w:sz w:val="20"/>
              </w:rPr>
            </w:pPr>
          </w:p>
        </w:tc>
        <w:tc>
          <w:tcPr>
            <w:tcW w:w="9158"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„1. Jeżeli z informacji, o której mowa w art. 64 ust. 1 pkt 1, wynika, że </w:t>
            </w:r>
            <w:r w:rsidRPr="0053769B">
              <w:rPr>
                <w:rFonts w:ascii="Times New Roman" w:hAnsi="Times New Roman" w:cs="Times New Roman"/>
                <w:sz w:val="20"/>
              </w:rPr>
              <w:br/>
              <w:t xml:space="preserve">w instalacji nastąpiło zaprzestanie działalności, instalacji tej nie wydaje się uprawnień do emisji przydzielonych w przepisach wydanych na podstawie art. 25 ust. 4 albo stosownie do informacji, o której mowa w art. 26 ust. 4, art. 59 ust. 5, art. 70 ust. 12 lub art. 71 ust. 11, począwszy od roku następującego po roku, </w:t>
            </w:r>
            <w:r w:rsidRPr="0053769B">
              <w:rPr>
                <w:rFonts w:ascii="Times New Roman" w:hAnsi="Times New Roman" w:cs="Times New Roman"/>
                <w:sz w:val="20"/>
              </w:rPr>
              <w:br/>
              <w:t>w którym nastąpiło zaprzestanie działalności.”,</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„3. Zaprzestanie działalności w instalacji może nastąpić także w razie wygaśnięcia, cofnięcia albo ograniczenia udzielonego tej instalacji pozwolenia zintegrowanego albo pozwolenia na wprowadzanie gazów lub pyłów do powietrza albo wygaśnięcia  zezwolenia, o którym mowa w art. 58 ust. 3.”;</w:t>
            </w:r>
          </w:p>
          <w:p w:rsidR="00C2796F" w:rsidRPr="0053769B" w:rsidRDefault="00C2796F" w:rsidP="0053769B">
            <w:pPr>
              <w:pStyle w:val="LITlitera"/>
              <w:spacing w:line="240" w:lineRule="auto"/>
              <w:ind w:left="476"/>
              <w:rPr>
                <w:rFonts w:ascii="Times New Roman" w:hAnsi="Times New Roman" w:cs="Times New Roman"/>
                <w:sz w:val="20"/>
              </w:rPr>
            </w:pP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Uzupełnienie przepisów poprzez dodanie odwołania do art. 59 ust. 5 oraz odwołania do art. 58 ust.3</w:t>
            </w:r>
          </w:p>
        </w:tc>
      </w:tr>
      <w:tr w:rsidR="00C2796F" w:rsidRPr="0053769B" w:rsidTr="0053769B">
        <w:trPr>
          <w:trHeight w:val="1875"/>
        </w:trPr>
        <w:tc>
          <w:tcPr>
            <w:tcW w:w="460" w:type="dxa"/>
          </w:tcPr>
          <w:p w:rsidR="00C2796F" w:rsidRPr="0053769B"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t>46</w:t>
            </w:r>
            <w:r w:rsidRPr="0053769B">
              <w:rPr>
                <w:rFonts w:ascii="Times New Roman" w:hAnsi="Times New Roman" w:cs="Times New Roman"/>
                <w:sz w:val="20"/>
                <w:szCs w:val="20"/>
              </w:rPr>
              <w:t>.</w:t>
            </w:r>
          </w:p>
        </w:tc>
        <w:tc>
          <w:tcPr>
            <w:tcW w:w="2141"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W art. 1 pkt 48 – art.73 </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lit. a</w:t>
            </w:r>
          </w:p>
          <w:p w:rsidR="00C2796F" w:rsidRPr="00FA670D" w:rsidRDefault="00C2796F" w:rsidP="0053769B">
            <w:pPr>
              <w:pStyle w:val="LITlitera"/>
              <w:spacing w:line="240" w:lineRule="auto"/>
              <w:ind w:left="476"/>
              <w:rPr>
                <w:rFonts w:ascii="Times New Roman" w:hAnsi="Times New Roman" w:cs="Times New Roman"/>
                <w:sz w:val="20"/>
              </w:rPr>
            </w:pPr>
            <w:r w:rsidRPr="00FA670D">
              <w:rPr>
                <w:rFonts w:ascii="Times New Roman" w:hAnsi="Times New Roman" w:cs="Times New Roman"/>
                <w:sz w:val="20"/>
              </w:rPr>
              <w:t>ust. 2 otrzymuje</w:t>
            </w:r>
          </w:p>
          <w:p w:rsidR="00C2796F" w:rsidRPr="00FA670D" w:rsidRDefault="00C2796F" w:rsidP="0053769B">
            <w:pPr>
              <w:pStyle w:val="LITlitera"/>
              <w:spacing w:line="240" w:lineRule="auto"/>
              <w:ind w:left="476"/>
              <w:rPr>
                <w:rFonts w:ascii="Times New Roman" w:hAnsi="Times New Roman" w:cs="Times New Roman"/>
                <w:sz w:val="20"/>
              </w:rPr>
            </w:pPr>
            <w:r w:rsidRPr="00FA670D">
              <w:rPr>
                <w:rFonts w:ascii="Times New Roman" w:hAnsi="Times New Roman" w:cs="Times New Roman"/>
                <w:sz w:val="20"/>
              </w:rPr>
              <w:t>brzmienie:</w:t>
            </w: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lit. b</w:t>
            </w:r>
            <w:r w:rsidRPr="0053769B">
              <w:rPr>
                <w:rFonts w:ascii="Times New Roman" w:hAnsi="Times New Roman" w:cs="Times New Roman"/>
                <w:sz w:val="20"/>
              </w:rPr>
              <w:tab/>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ust. 8 otrzymuje brzmienie:</w:t>
            </w:r>
          </w:p>
          <w:p w:rsidR="00C2796F" w:rsidRPr="0053769B" w:rsidRDefault="00C2796F" w:rsidP="0053769B">
            <w:pPr>
              <w:pStyle w:val="LITlitera"/>
              <w:spacing w:line="240" w:lineRule="auto"/>
              <w:ind w:left="476"/>
              <w:rPr>
                <w:rFonts w:ascii="Times New Roman" w:hAnsi="Times New Roman" w:cs="Times New Roman"/>
                <w:sz w:val="20"/>
              </w:rPr>
            </w:pPr>
          </w:p>
        </w:tc>
        <w:tc>
          <w:tcPr>
            <w:tcW w:w="9158"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„2. Jeżeli z informacji, o której mowa w art. 64 ust. 1 pkt 1, wynika, że w instalacji nastąpiło częściowe zaprzestanie działalności, o którym mowa w ust. 1, Krajowy ośrodek oblicza  zgodnie z ust. 3–5, </w:t>
            </w:r>
            <w:r w:rsidRPr="00FA670D">
              <w:rPr>
                <w:rFonts w:ascii="Times New Roman" w:hAnsi="Times New Roman" w:cs="Times New Roman"/>
                <w:sz w:val="20"/>
              </w:rPr>
              <w:t>dostosowaną roczną liczbę uprawnień do emisji dla instalacji począwszy od roku następującego po roku, w którym nastąpiło częściowe zaprzestanie działalności</w:t>
            </w:r>
            <w:r w:rsidRPr="0053769B">
              <w:rPr>
                <w:rFonts w:ascii="Times New Roman" w:hAnsi="Times New Roman" w:cs="Times New Roman"/>
                <w:sz w:val="20"/>
              </w:rPr>
              <w:t>.”,</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„8. Jeżeli z informacji, o której mowa w art. 64 ust. 1 pkt 1, wynika, że podinstalacja, o której mowa w ust. 1, osiągnęła poziom przekraczający co najmniej 25% jej początkowego poziomu działalności, Krajowy ośrodek oblicza,</w:t>
            </w:r>
            <w:r w:rsidRPr="00FA670D">
              <w:rPr>
                <w:rFonts w:ascii="Times New Roman" w:hAnsi="Times New Roman" w:cs="Times New Roman"/>
                <w:sz w:val="20"/>
              </w:rPr>
              <w:t xml:space="preserve"> </w:t>
            </w:r>
            <w:r w:rsidRPr="0053769B">
              <w:rPr>
                <w:rFonts w:ascii="Times New Roman" w:hAnsi="Times New Roman" w:cs="Times New Roman"/>
                <w:sz w:val="20"/>
              </w:rPr>
              <w:t xml:space="preserve"> zgodnie z ust. 6 albo ust. 7,</w:t>
            </w:r>
            <w:r w:rsidRPr="00FA670D">
              <w:rPr>
                <w:rFonts w:ascii="Times New Roman" w:hAnsi="Times New Roman" w:cs="Times New Roman"/>
                <w:sz w:val="20"/>
              </w:rPr>
              <w:t>dostosowaną roczną liczbę uprawnień do emisji dla instalacji począwszy od roku następującego po roku, w którym instalacja osiągnęła taki poziom działalności,</w:t>
            </w:r>
            <w:r w:rsidRPr="0053769B">
              <w:rPr>
                <w:rFonts w:ascii="Times New Roman" w:hAnsi="Times New Roman" w:cs="Times New Roman"/>
                <w:sz w:val="20"/>
              </w:rPr>
              <w:t>.”;</w:t>
            </w:r>
          </w:p>
          <w:p w:rsidR="00C2796F" w:rsidRPr="0053769B" w:rsidRDefault="00C2796F" w:rsidP="0053769B">
            <w:pPr>
              <w:pStyle w:val="LITlitera"/>
              <w:spacing w:line="240" w:lineRule="auto"/>
              <w:ind w:left="476"/>
              <w:rPr>
                <w:rFonts w:ascii="Times New Roman" w:hAnsi="Times New Roman" w:cs="Times New Roman"/>
                <w:sz w:val="20"/>
              </w:rPr>
            </w:pP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 xml:space="preserve">Doprecyzowanie przesłanek wykonywania czynności obliczeniowych o których mowa w art. 73 ust. 2 przez Krajowy Ośrodek. </w:t>
            </w: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tcPr>
          <w:p w:rsidR="00C2796F" w:rsidRPr="00FA670D"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 art.1 pkt 49 w</w:t>
            </w:r>
            <w:r w:rsidRPr="00FA670D">
              <w:rPr>
                <w:rFonts w:ascii="Times New Roman" w:hAnsi="Times New Roman" w:cs="Times New Roman"/>
                <w:sz w:val="20"/>
              </w:rPr>
              <w:t xml:space="preserve">  art. 84:</w:t>
            </w:r>
          </w:p>
          <w:p w:rsidR="00C2796F" w:rsidRPr="00FA670D" w:rsidRDefault="00C2796F" w:rsidP="0053769B">
            <w:pPr>
              <w:pStyle w:val="LITlitera"/>
              <w:numPr>
                <w:ilvl w:val="0"/>
                <w:numId w:val="12"/>
              </w:numPr>
              <w:spacing w:line="240" w:lineRule="auto"/>
              <w:rPr>
                <w:rFonts w:ascii="Times New Roman" w:hAnsi="Times New Roman" w:cs="Times New Roman"/>
                <w:sz w:val="20"/>
              </w:rPr>
            </w:pPr>
            <w:r w:rsidRPr="00FA670D">
              <w:rPr>
                <w:rFonts w:ascii="Times New Roman" w:hAnsi="Times New Roman" w:cs="Times New Roman"/>
                <w:sz w:val="20"/>
              </w:rPr>
              <w:t>ust. 1-3 otrzymują brzmienie:</w:t>
            </w: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ZLITUSTzmustliter"/>
              <w:spacing w:line="240" w:lineRule="auto"/>
              <w:ind w:left="67" w:firstLine="0"/>
              <w:rPr>
                <w:rFonts w:ascii="Times New Roman" w:hAnsi="Times New Roman" w:cs="Times New Roman"/>
                <w:sz w:val="20"/>
              </w:rPr>
            </w:pPr>
            <w:r w:rsidRPr="0053769B">
              <w:rPr>
                <w:rFonts w:ascii="Times New Roman" w:hAnsi="Times New Roman" w:cs="Times New Roman"/>
                <w:sz w:val="20"/>
              </w:rPr>
              <w:t>b) ust. 6 otrzymuje brzmienie:</w:t>
            </w: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tc>
        <w:tc>
          <w:tcPr>
            <w:tcW w:w="9158" w:type="dxa"/>
          </w:tcPr>
          <w:p w:rsidR="00C2796F" w:rsidRPr="0053769B" w:rsidRDefault="00C2796F" w:rsidP="0053769B">
            <w:pPr>
              <w:pStyle w:val="ZLITUSTzmustliter"/>
              <w:spacing w:line="240" w:lineRule="auto"/>
              <w:ind w:left="67" w:firstLine="0"/>
              <w:rPr>
                <w:rFonts w:ascii="Times New Roman" w:hAnsi="Times New Roman" w:cs="Times New Roman"/>
                <w:sz w:val="20"/>
              </w:rPr>
            </w:pPr>
            <w:r w:rsidRPr="0053769B">
              <w:rPr>
                <w:rFonts w:ascii="Times New Roman" w:hAnsi="Times New Roman" w:cs="Times New Roman"/>
                <w:sz w:val="20"/>
              </w:rPr>
              <w:lastRenderedPageBreak/>
              <w:t xml:space="preserve"> „1.  Raporty, o których mowa w art. 80 ust. 3 i art. 81 ust. 1 i 3, podlegają weryfikacji zgodnie z wymaganiami rozporządzenia Komisji (UE) 2018/2067, z zastrzeżeniem art. 85. Weryfikator sporządza sprawozdanie z weryfikacji.</w:t>
            </w:r>
          </w:p>
          <w:p w:rsidR="00C2796F" w:rsidRPr="0053769B" w:rsidRDefault="00C2796F" w:rsidP="0053769B">
            <w:pPr>
              <w:pStyle w:val="ZLITUSTzmustliter"/>
              <w:spacing w:line="240" w:lineRule="auto"/>
              <w:ind w:left="67" w:firstLine="0"/>
              <w:rPr>
                <w:rFonts w:ascii="Times New Roman" w:hAnsi="Times New Roman" w:cs="Times New Roman"/>
                <w:sz w:val="20"/>
              </w:rPr>
            </w:pPr>
            <w:r w:rsidRPr="0053769B">
              <w:rPr>
                <w:rFonts w:ascii="Times New Roman" w:hAnsi="Times New Roman" w:cs="Times New Roman"/>
                <w:sz w:val="20"/>
              </w:rPr>
              <w:t>2.  W sprawozdaniu z weryfikacji raportu, o którym mowa w art. 80 ust. 3, weryfikator zamieszcza jedno z ustaleń określonych w art. 27 ust. 1 lit. a-d rozporządzenia Komisji (UE) 2018/2067.</w:t>
            </w:r>
          </w:p>
          <w:p w:rsidR="00C2796F" w:rsidRPr="0053769B" w:rsidRDefault="00C2796F" w:rsidP="0053769B">
            <w:pPr>
              <w:pStyle w:val="ZLITUSTzmustliter"/>
              <w:spacing w:line="240" w:lineRule="auto"/>
              <w:ind w:left="67" w:firstLine="0"/>
              <w:rPr>
                <w:rFonts w:ascii="Times New Roman" w:hAnsi="Times New Roman" w:cs="Times New Roman"/>
                <w:sz w:val="20"/>
              </w:rPr>
            </w:pPr>
            <w:r w:rsidRPr="0053769B">
              <w:rPr>
                <w:rFonts w:ascii="Times New Roman" w:hAnsi="Times New Roman" w:cs="Times New Roman"/>
                <w:sz w:val="20"/>
              </w:rPr>
              <w:t>3.  Jeżeli w trakcie weryfikacji weryfikator wykrył uchybienia jest on obowiązany do stwierdzenia, czy mają one charakter istotnych nieprawidłowości w rozumieniu rozporządzenia Komisji (UE) 2018/2067.”,</w:t>
            </w:r>
          </w:p>
          <w:p w:rsidR="00C2796F" w:rsidRPr="0053769B" w:rsidRDefault="00C2796F" w:rsidP="0053769B">
            <w:pPr>
              <w:pStyle w:val="ZLITUSTzmustliter"/>
              <w:spacing w:line="240" w:lineRule="auto"/>
              <w:ind w:left="67" w:firstLine="0"/>
              <w:rPr>
                <w:rFonts w:ascii="Times New Roman" w:hAnsi="Times New Roman" w:cs="Times New Roman"/>
                <w:sz w:val="20"/>
              </w:rPr>
            </w:pPr>
            <w:r w:rsidRPr="0053769B">
              <w:rPr>
                <w:rFonts w:ascii="Times New Roman" w:hAnsi="Times New Roman" w:cs="Times New Roman"/>
                <w:sz w:val="20"/>
              </w:rPr>
              <w:t xml:space="preserve"> „6. W zakresie dotyczącym treści ustaleń określonych w art. 27 ust. 1 lit. a-d rozporządzenia Komisji (UE) 2018/2067, zawartych w sprawozdaniu z weryfikacji, przepisów art. 16 ust. 1 pkt 4-7 ustawy z dnia 3 października 2008 r. o udostępnianiu informacji o środowisku i jego ochronie, udziale społeczeństwa w ochronie środowiska oraz o ocenach oddziaływania na środowisko nie stosuje się.”;</w:t>
            </w:r>
          </w:p>
          <w:p w:rsidR="00C2796F" w:rsidRPr="0053769B" w:rsidRDefault="00C2796F" w:rsidP="0053769B">
            <w:pPr>
              <w:pStyle w:val="LITlitera"/>
              <w:spacing w:line="240" w:lineRule="auto"/>
              <w:ind w:left="67" w:firstLine="0"/>
              <w:rPr>
                <w:rFonts w:ascii="Times New Roman" w:hAnsi="Times New Roman" w:cs="Times New Roman"/>
                <w:sz w:val="20"/>
              </w:rPr>
            </w:pPr>
          </w:p>
        </w:tc>
        <w:tc>
          <w:tcPr>
            <w:tcW w:w="2235" w:type="dxa"/>
          </w:tcPr>
          <w:p w:rsidR="00C2796F" w:rsidRPr="0053769B" w:rsidRDefault="00C2796F" w:rsidP="0053769B">
            <w:pPr>
              <w:spacing w:after="0" w:line="240" w:lineRule="auto"/>
              <w:rPr>
                <w:rFonts w:ascii="Times New Roman" w:hAnsi="Times New Roman" w:cs="Times New Roman"/>
                <w:sz w:val="20"/>
                <w:szCs w:val="20"/>
              </w:rPr>
            </w:pPr>
            <w:r w:rsidRPr="0053769B">
              <w:rPr>
                <w:rFonts w:ascii="Times New Roman" w:hAnsi="Times New Roman" w:cs="Times New Roman"/>
                <w:sz w:val="20"/>
                <w:szCs w:val="20"/>
              </w:rPr>
              <w:t xml:space="preserve">Zmiana wynika z wejścia w życie z dniem 1 stycznia 2019 r. </w:t>
            </w:r>
          </w:p>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 xml:space="preserve">rozporządzenia wykonawczego Komisji (UE) 2018/2067 z dnia 19 grudnia 2018 r.  w sprawie weryfikacji danych oraz akredytacji weryfikatorów na podstawie dyrektywy 2003/87/WE Parlamentu Europejskiego i Rady </w:t>
            </w:r>
            <w:r w:rsidRPr="0053769B">
              <w:rPr>
                <w:rFonts w:ascii="Times New Roman" w:hAnsi="Times New Roman" w:cs="Times New Roman"/>
                <w:sz w:val="20"/>
                <w:szCs w:val="20"/>
              </w:rPr>
              <w:lastRenderedPageBreak/>
              <w:t>(Dz. Urz. UE L334 z 31.12.2018, str. 94), które uchyla rozporządzenie Komisji (UE) 2012/600.</w:t>
            </w:r>
          </w:p>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Potrzeba dostosowania odesłań do nowych przepisów</w:t>
            </w: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lastRenderedPageBreak/>
              <w:t>47</w:t>
            </w:r>
          </w:p>
        </w:tc>
        <w:tc>
          <w:tcPr>
            <w:tcW w:w="2141" w:type="dxa"/>
          </w:tcPr>
          <w:p w:rsidR="00C2796F" w:rsidRPr="00FA670D"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Art. 1 pkt 50 </w:t>
            </w:r>
            <w:r w:rsidRPr="00FA670D">
              <w:rPr>
                <w:rFonts w:ascii="Times New Roman" w:hAnsi="Times New Roman" w:cs="Times New Roman"/>
                <w:sz w:val="20"/>
              </w:rPr>
              <w:t>w art. 85 ust. 1 otrzymuje brzmienie:</w:t>
            </w: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ust. 2 otrzymuje brzmienie:</w:t>
            </w:r>
          </w:p>
          <w:p w:rsidR="00C2796F" w:rsidRPr="0053769B" w:rsidRDefault="00C2796F" w:rsidP="0053769B">
            <w:pPr>
              <w:pStyle w:val="LITlitera"/>
              <w:spacing w:line="240" w:lineRule="auto"/>
              <w:ind w:left="476"/>
              <w:rPr>
                <w:rFonts w:ascii="Times New Roman" w:hAnsi="Times New Roman" w:cs="Times New Roman"/>
                <w:sz w:val="20"/>
              </w:rPr>
            </w:pPr>
          </w:p>
        </w:tc>
        <w:tc>
          <w:tcPr>
            <w:tcW w:w="9158" w:type="dxa"/>
          </w:tcPr>
          <w:p w:rsidR="00C2796F" w:rsidRPr="00FA670D"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 „1. Raport na temat wielkości emisji z operacji lotniczych uznaje się za zweryfikowany, jeżeli raport ten został sporządzony na podstawie danych przygotowanych przez Europejską Organizację ds. Bezpieczeństwa Żeglugi Powietrznej (EUROCONTROL) przy użyciu narzędzia dla małych podmiotów uczestniczących w systemie zatwierdzonego rozporządzeniem Komisji (UE) nr 606/2010 z dnia 9 lipca 2010 r. w sprawie zatwierdzenia uproszczonego narzędzia do szacowania zużycia paliwa przez operatorów statków powietrznych stanowiących niewielkie źródło emisji, </w:t>
            </w:r>
          </w:p>
          <w:p w:rsidR="00C2796F" w:rsidRPr="0053769B" w:rsidRDefault="00C2796F" w:rsidP="0053769B">
            <w:pPr>
              <w:pStyle w:val="LITlitera"/>
              <w:spacing w:line="240" w:lineRule="auto"/>
              <w:ind w:left="476"/>
              <w:rPr>
                <w:rFonts w:ascii="Times New Roman" w:hAnsi="Times New Roman" w:cs="Times New Roman"/>
                <w:sz w:val="20"/>
              </w:rPr>
            </w:pPr>
            <w:r w:rsidRPr="00FA670D">
              <w:rPr>
                <w:rFonts w:ascii="Times New Roman" w:hAnsi="Times New Roman" w:cs="Times New Roman"/>
                <w:sz w:val="20"/>
              </w:rPr>
              <w:t xml:space="preserve">opracowanego przez Europejską Organizację ds. Bezpieczeństwa Żeglugi Powietrznej (EUROCONTROL ) (Dz. Urz. UE L 175 z 10.07.2010, str. 25), a: </w:t>
            </w:r>
          </w:p>
          <w:p w:rsidR="00C2796F" w:rsidRPr="0053769B" w:rsidRDefault="00C2796F" w:rsidP="0053769B">
            <w:pPr>
              <w:pStyle w:val="LITlitera"/>
              <w:numPr>
                <w:ilvl w:val="0"/>
                <w:numId w:val="18"/>
              </w:numPr>
              <w:spacing w:line="240" w:lineRule="auto"/>
              <w:rPr>
                <w:rFonts w:ascii="Times New Roman" w:hAnsi="Times New Roman" w:cs="Times New Roman"/>
                <w:sz w:val="20"/>
              </w:rPr>
            </w:pPr>
            <w:r w:rsidRPr="00FA670D">
              <w:rPr>
                <w:rFonts w:ascii="Times New Roman" w:hAnsi="Times New Roman" w:cs="Times New Roman"/>
                <w:sz w:val="20"/>
              </w:rPr>
              <w:t>całkowita roczna emisja z operacji lotniczych wykonywanych przez danego operatora statku powietrznego wyniosła mniej niż 25 000 Mg C02 w danym roku kalendarzowym lub</w:t>
            </w:r>
          </w:p>
          <w:p w:rsidR="00C2796F" w:rsidRPr="0053769B" w:rsidRDefault="00C2796F" w:rsidP="0053769B">
            <w:pPr>
              <w:pStyle w:val="LITlitera"/>
              <w:numPr>
                <w:ilvl w:val="0"/>
                <w:numId w:val="18"/>
              </w:numPr>
              <w:spacing w:line="240" w:lineRule="auto"/>
              <w:rPr>
                <w:rFonts w:ascii="Times New Roman" w:hAnsi="Times New Roman" w:cs="Times New Roman"/>
                <w:sz w:val="20"/>
              </w:rPr>
            </w:pPr>
            <w:r w:rsidRPr="00FA670D">
              <w:rPr>
                <w:rFonts w:ascii="Times New Roman" w:hAnsi="Times New Roman" w:cs="Times New Roman"/>
                <w:sz w:val="20"/>
              </w:rPr>
              <w:t xml:space="preserve"> całkowita roczna emisja z operacji lotniczych wykonywanych przez danego operatora statku powietrznego z lotów innych niż: </w:t>
            </w:r>
          </w:p>
          <w:p w:rsidR="00C2796F" w:rsidRPr="0053769B" w:rsidRDefault="00C2796F" w:rsidP="0053769B">
            <w:pPr>
              <w:pStyle w:val="LITlitera"/>
              <w:spacing w:line="240" w:lineRule="auto"/>
              <w:ind w:left="720" w:firstLine="0"/>
              <w:rPr>
                <w:rFonts w:ascii="Times New Roman" w:hAnsi="Times New Roman" w:cs="Times New Roman"/>
                <w:sz w:val="20"/>
              </w:rPr>
            </w:pPr>
            <w:r w:rsidRPr="00FA670D">
              <w:rPr>
                <w:rFonts w:ascii="Times New Roman" w:hAnsi="Times New Roman" w:cs="Times New Roman"/>
                <w:sz w:val="20"/>
              </w:rPr>
              <w:t xml:space="preserve">a) rozpoczynające się lub kończące na lotniskach znajdujących się na terytorium państw Europejskiego Obszaru Gospodarczego wykonywanych do i z państw spoza tego obszaru, </w:t>
            </w:r>
          </w:p>
          <w:p w:rsidR="00C2796F" w:rsidRPr="0053769B" w:rsidRDefault="00C2796F" w:rsidP="0053769B">
            <w:pPr>
              <w:pStyle w:val="LITlitera"/>
              <w:spacing w:line="240" w:lineRule="auto"/>
              <w:ind w:left="720" w:firstLine="0"/>
              <w:rPr>
                <w:rFonts w:ascii="Times New Roman" w:hAnsi="Times New Roman" w:cs="Times New Roman"/>
                <w:sz w:val="20"/>
              </w:rPr>
            </w:pPr>
            <w:r w:rsidRPr="00FA670D">
              <w:rPr>
                <w:rFonts w:ascii="Times New Roman" w:hAnsi="Times New Roman" w:cs="Times New Roman"/>
                <w:sz w:val="20"/>
              </w:rPr>
              <w:t xml:space="preserve">b) wykonywane między lotniskiem znajdującym się w regionie najbardziej oddalonym w rozumieniu art. 349 Traktatu o funkcjonowaniu Unii Europejskiej a lotniskiem znajdującym się w innym regionie Europejskiego Obszaru Gospodarczego </w:t>
            </w:r>
          </w:p>
          <w:p w:rsidR="00C2796F" w:rsidRPr="00FA670D" w:rsidRDefault="00C2796F" w:rsidP="0053769B">
            <w:pPr>
              <w:pStyle w:val="LITlitera"/>
              <w:spacing w:line="240" w:lineRule="auto"/>
              <w:rPr>
                <w:rFonts w:ascii="Times New Roman" w:hAnsi="Times New Roman" w:cs="Times New Roman"/>
                <w:sz w:val="20"/>
              </w:rPr>
            </w:pPr>
            <w:r w:rsidRPr="00FA670D">
              <w:rPr>
                <w:rFonts w:ascii="Times New Roman" w:hAnsi="Times New Roman" w:cs="Times New Roman"/>
                <w:sz w:val="20"/>
              </w:rPr>
              <w:t>- wyniosła mniej niż 3 000 Mg CO2 w danym roku kalendarzowym.”;</w:t>
            </w:r>
          </w:p>
          <w:p w:rsidR="00C2796F" w:rsidRPr="00FA670D" w:rsidRDefault="00C2796F" w:rsidP="0053769B">
            <w:pPr>
              <w:pStyle w:val="ZCZWSPLITzmczciwsplitartykuempunktem"/>
              <w:spacing w:line="240" w:lineRule="auto"/>
              <w:rPr>
                <w:rFonts w:ascii="Times New Roman" w:hAnsi="Times New Roman" w:cs="Times New Roman"/>
                <w:sz w:val="20"/>
              </w:rPr>
            </w:pPr>
          </w:p>
          <w:p w:rsidR="00C2796F" w:rsidRPr="0053769B" w:rsidRDefault="00C2796F" w:rsidP="0053769B">
            <w:pPr>
              <w:pStyle w:val="ZCZWSPLITzmczciwsplitartykuempunktem"/>
              <w:spacing w:line="240" w:lineRule="auto"/>
              <w:rPr>
                <w:rFonts w:ascii="Times New Roman" w:hAnsi="Times New Roman" w:cs="Times New Roman"/>
                <w:sz w:val="20"/>
              </w:rPr>
            </w:pPr>
            <w:r w:rsidRPr="0053769B">
              <w:rPr>
                <w:rFonts w:ascii="Times New Roman" w:hAnsi="Times New Roman" w:cs="Times New Roman"/>
                <w:sz w:val="20"/>
              </w:rPr>
              <w:t>2. Ustalenia raportu, o którym mowa w ust. 1, są równoważne ustaleniom raportu zweryfikowanego jako zadowalający, zgodnie z rozporządzeniem Komisji (UE) 2018/2067.”;</w:t>
            </w:r>
          </w:p>
          <w:p w:rsidR="00C2796F" w:rsidRPr="0053769B" w:rsidRDefault="00C2796F" w:rsidP="0053769B">
            <w:pPr>
              <w:pStyle w:val="LITlitera"/>
              <w:spacing w:line="240" w:lineRule="auto"/>
              <w:ind w:left="476"/>
              <w:rPr>
                <w:rFonts w:ascii="Times New Roman" w:hAnsi="Times New Roman" w:cs="Times New Roman"/>
                <w:sz w:val="20"/>
              </w:rPr>
            </w:pP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Zmiana ma na celu wykonanie postanowień rozporządzenia PRE i Rady UE nr2017/ 2392</w:t>
            </w: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FA670D" w:rsidRDefault="00C2796F" w:rsidP="0053769B">
            <w:pPr>
              <w:spacing w:after="0" w:line="240" w:lineRule="auto"/>
              <w:rPr>
                <w:rFonts w:ascii="Times New Roman" w:hAnsi="Times New Roman" w:cs="Times New Roman"/>
                <w:sz w:val="20"/>
                <w:szCs w:val="20"/>
              </w:rPr>
            </w:pPr>
            <w:r w:rsidRPr="00FA670D">
              <w:rPr>
                <w:rFonts w:ascii="Times New Roman" w:hAnsi="Times New Roman" w:cs="Times New Roman"/>
                <w:sz w:val="20"/>
                <w:szCs w:val="20"/>
              </w:rPr>
              <w:t xml:space="preserve">Zmiana wynika z wejścia w życie z dniem 1 stycznia 2019 r. </w:t>
            </w:r>
          </w:p>
          <w:p w:rsidR="00C2796F" w:rsidRPr="0053769B" w:rsidRDefault="00C2796F" w:rsidP="0053769B">
            <w:pPr>
              <w:spacing w:line="240" w:lineRule="auto"/>
              <w:rPr>
                <w:rFonts w:ascii="Times New Roman" w:hAnsi="Times New Roman" w:cs="Times New Roman"/>
                <w:sz w:val="20"/>
                <w:szCs w:val="20"/>
              </w:rPr>
            </w:pPr>
            <w:r w:rsidRPr="00FA670D">
              <w:rPr>
                <w:rFonts w:ascii="Times New Roman" w:hAnsi="Times New Roman" w:cs="Times New Roman"/>
                <w:sz w:val="20"/>
                <w:szCs w:val="20"/>
              </w:rPr>
              <w:t>rozporządzenia</w:t>
            </w:r>
            <w:r w:rsidRPr="0053769B">
              <w:rPr>
                <w:rFonts w:ascii="Times New Roman" w:hAnsi="Times New Roman" w:cs="Times New Roman"/>
                <w:sz w:val="20"/>
                <w:szCs w:val="20"/>
              </w:rPr>
              <w:t xml:space="preserve"> wykonawczego Komisji (UE) 2018/2067 z dnia 19 grudnia 2018 r.  w sprawie weryfikacji danych oraz akredytacji weryfikatorów na podstawie dyrektywy 2003/87/WE Parlamentu Europejskiego i Rady (Dz. Urz. UE L334 z 31.12.2018, str. 94), które uchyla rozporządzenie Komisji (UE) 2012/600.</w:t>
            </w:r>
          </w:p>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Potrzeba dostosowania odesłań do nowych przepisów.</w:t>
            </w:r>
          </w:p>
        </w:tc>
      </w:tr>
      <w:tr w:rsidR="00C2796F" w:rsidRPr="0053769B" w:rsidTr="0053769B">
        <w:trPr>
          <w:trHeight w:val="1875"/>
        </w:trPr>
        <w:tc>
          <w:tcPr>
            <w:tcW w:w="460" w:type="dxa"/>
          </w:tcPr>
          <w:p w:rsidR="00C2796F" w:rsidRPr="0053769B"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t>48</w:t>
            </w:r>
            <w:r w:rsidRPr="0053769B">
              <w:rPr>
                <w:rFonts w:ascii="Times New Roman" w:hAnsi="Times New Roman" w:cs="Times New Roman"/>
                <w:sz w:val="20"/>
                <w:szCs w:val="20"/>
              </w:rPr>
              <w:t>.</w:t>
            </w:r>
          </w:p>
        </w:tc>
        <w:tc>
          <w:tcPr>
            <w:tcW w:w="2141"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W art. 1 pkt 51 – w art. 86</w:t>
            </w:r>
          </w:p>
          <w:p w:rsidR="00C2796F" w:rsidRPr="0053769B" w:rsidRDefault="00C2796F" w:rsidP="0053769B">
            <w:pPr>
              <w:pStyle w:val="LITlitera"/>
              <w:numPr>
                <w:ilvl w:val="0"/>
                <w:numId w:val="14"/>
              </w:numPr>
              <w:spacing w:line="240" w:lineRule="auto"/>
              <w:jc w:val="left"/>
              <w:rPr>
                <w:rFonts w:ascii="Times New Roman" w:hAnsi="Times New Roman" w:cs="Times New Roman"/>
                <w:sz w:val="20"/>
              </w:rPr>
            </w:pPr>
            <w:r w:rsidRPr="0053769B">
              <w:rPr>
                <w:rFonts w:ascii="Times New Roman" w:hAnsi="Times New Roman" w:cs="Times New Roman"/>
                <w:sz w:val="20"/>
              </w:rPr>
              <w:t>ust.1 otrzymuje</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brzmienie:</w:t>
            </w: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b) ust. 6 i 7 otrzymują brzmienie:</w:t>
            </w:r>
          </w:p>
          <w:p w:rsidR="00C2796F" w:rsidRPr="0053769B" w:rsidRDefault="00C2796F" w:rsidP="0053769B">
            <w:pPr>
              <w:pStyle w:val="LITlitera"/>
              <w:spacing w:line="240" w:lineRule="auto"/>
              <w:ind w:left="476"/>
              <w:rPr>
                <w:rFonts w:ascii="Times New Roman" w:hAnsi="Times New Roman" w:cs="Times New Roman"/>
                <w:sz w:val="20"/>
              </w:rPr>
            </w:pPr>
          </w:p>
        </w:tc>
        <w:tc>
          <w:tcPr>
            <w:tcW w:w="9158" w:type="dxa"/>
          </w:tcPr>
          <w:p w:rsidR="00C2796F" w:rsidRPr="0053769B" w:rsidRDefault="00C2796F" w:rsidP="0053769B">
            <w:pPr>
              <w:pStyle w:val="LITlitera"/>
              <w:numPr>
                <w:ilvl w:val="0"/>
                <w:numId w:val="19"/>
              </w:numPr>
              <w:spacing w:line="240" w:lineRule="auto"/>
              <w:rPr>
                <w:rFonts w:ascii="Times New Roman" w:hAnsi="Times New Roman" w:cs="Times New Roman"/>
                <w:sz w:val="20"/>
              </w:rPr>
            </w:pPr>
            <w:r w:rsidRPr="0053769B">
              <w:rPr>
                <w:rFonts w:ascii="Times New Roman" w:hAnsi="Times New Roman" w:cs="Times New Roman"/>
                <w:sz w:val="20"/>
              </w:rPr>
              <w:t>Prowadzący instalację albo operator statku powietrznego jest obowiązany do przedłożenia Krajowemu ośrodkowi raportu na temat wielkości emisji, o którym mowa w art. 80 ust. 3, sporządzonego za poprzedni rok okresu rozliczeniowego oraz sprawozdania z weryfikacji, o którym mowa w art. 84 ust. 1. Raport i sprawozdanie doręcza się Krajowemu ośrodkowi w terminie do dnia 31 marca każdego roku. W tym samym terminie prowadzący instalację albo operator statku powietrznego przekazuje kopię raportu i kopię sprawozdania organowi właściwemu do wydania zezwolenia.”;</w:t>
            </w:r>
          </w:p>
          <w:p w:rsidR="00C2796F" w:rsidRPr="0053769B" w:rsidRDefault="00C2796F" w:rsidP="0053769B">
            <w:pPr>
              <w:pStyle w:val="ZUSTzmustartykuempunktem"/>
              <w:spacing w:line="240" w:lineRule="auto"/>
              <w:ind w:left="476" w:hanging="476"/>
              <w:rPr>
                <w:rFonts w:ascii="Times New Roman" w:hAnsi="Times New Roman" w:cs="Times New Roman"/>
                <w:sz w:val="20"/>
              </w:rPr>
            </w:pPr>
          </w:p>
          <w:p w:rsidR="00C2796F" w:rsidRPr="0053769B" w:rsidRDefault="00C2796F" w:rsidP="0053769B">
            <w:pPr>
              <w:pStyle w:val="ZUSTzmustartykuempunktem"/>
              <w:spacing w:line="240" w:lineRule="auto"/>
              <w:ind w:left="476" w:hanging="476"/>
              <w:rPr>
                <w:rFonts w:ascii="Times New Roman" w:hAnsi="Times New Roman" w:cs="Times New Roman"/>
                <w:sz w:val="20"/>
              </w:rPr>
            </w:pPr>
            <w:r w:rsidRPr="0053769B">
              <w:rPr>
                <w:rFonts w:ascii="Times New Roman" w:hAnsi="Times New Roman" w:cs="Times New Roman"/>
                <w:sz w:val="20"/>
              </w:rPr>
              <w:t xml:space="preserve"> „6. Ocena, o której mowa w ust. 5, dotyczy raportów zweryfikowanych jako zadowalające zgodnie z rozporządzeniem Komisji (UE) 2018/2067.</w:t>
            </w:r>
          </w:p>
          <w:p w:rsidR="00C2796F" w:rsidRPr="0053769B" w:rsidRDefault="00C2796F" w:rsidP="0053769B">
            <w:pPr>
              <w:pStyle w:val="ZUSTzmustartykuempunktem"/>
              <w:spacing w:line="240" w:lineRule="auto"/>
              <w:ind w:left="476" w:hanging="476"/>
              <w:rPr>
                <w:rFonts w:ascii="Times New Roman" w:hAnsi="Times New Roman" w:cs="Times New Roman"/>
                <w:sz w:val="20"/>
              </w:rPr>
            </w:pPr>
            <w:r w:rsidRPr="0053769B">
              <w:rPr>
                <w:rFonts w:ascii="Times New Roman" w:hAnsi="Times New Roman" w:cs="Times New Roman"/>
                <w:sz w:val="20"/>
              </w:rPr>
              <w:t>7.  W celu przeprowadzenia oceny, o której mowa w ust. 5, Krajowy ośrodek może zażądać od weryfikatora przedłożenia wewnętrznej dokumentacji z weryfikacji, o której mowa w art. 26 rozporządzenia Komisji (UE) 2018/2067.”;</w:t>
            </w:r>
          </w:p>
          <w:p w:rsidR="00C2796F" w:rsidRPr="0053769B" w:rsidRDefault="00C2796F" w:rsidP="0053769B">
            <w:pPr>
              <w:pStyle w:val="LITlitera"/>
              <w:spacing w:line="240" w:lineRule="auto"/>
              <w:ind w:left="476"/>
              <w:rPr>
                <w:rFonts w:ascii="Times New Roman" w:hAnsi="Times New Roman" w:cs="Times New Roman"/>
                <w:sz w:val="20"/>
              </w:rPr>
            </w:pP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Doprecyzowanie przepisów poprzez wskazanie iż 31 marca każdego roku raport musi być dostarczony do KOBiZE a nie wysłany w tym dniu.</w:t>
            </w:r>
          </w:p>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 xml:space="preserve">Zmiana ma na celu wyeliminowanie niejednolitej praktyki orzeczniczej, która powstaje na tle oceny przesłanek wymierzenia kar pieniężnych za niezłożenie raportu w wymaganym przez ustawę terminie </w:t>
            </w: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FA670D" w:rsidRDefault="00C2796F" w:rsidP="0053769B">
            <w:pPr>
              <w:spacing w:after="0" w:line="240" w:lineRule="auto"/>
              <w:rPr>
                <w:rFonts w:ascii="Times New Roman" w:hAnsi="Times New Roman" w:cs="Times New Roman"/>
                <w:sz w:val="20"/>
                <w:szCs w:val="20"/>
              </w:rPr>
            </w:pPr>
            <w:r w:rsidRPr="00FA670D">
              <w:rPr>
                <w:rFonts w:ascii="Times New Roman" w:hAnsi="Times New Roman" w:cs="Times New Roman"/>
                <w:sz w:val="20"/>
                <w:szCs w:val="20"/>
              </w:rPr>
              <w:t xml:space="preserve">Zmiana wynika z wejścia w życie z dniem 1 stycznia 2019 r. </w:t>
            </w:r>
          </w:p>
          <w:p w:rsidR="00C2796F" w:rsidRPr="0053769B" w:rsidRDefault="00C2796F" w:rsidP="0053769B">
            <w:pPr>
              <w:spacing w:line="240" w:lineRule="auto"/>
              <w:rPr>
                <w:rFonts w:ascii="Times New Roman" w:hAnsi="Times New Roman" w:cs="Times New Roman"/>
                <w:sz w:val="20"/>
                <w:szCs w:val="20"/>
              </w:rPr>
            </w:pPr>
            <w:r w:rsidRPr="00FA670D">
              <w:rPr>
                <w:rFonts w:ascii="Times New Roman" w:hAnsi="Times New Roman" w:cs="Times New Roman"/>
                <w:sz w:val="20"/>
                <w:szCs w:val="20"/>
              </w:rPr>
              <w:t>rozporządzenia wykonawczego Komisji (UE) 201</w:t>
            </w:r>
            <w:r w:rsidRPr="0053769B">
              <w:rPr>
                <w:rFonts w:ascii="Times New Roman" w:hAnsi="Times New Roman" w:cs="Times New Roman"/>
                <w:sz w:val="20"/>
                <w:szCs w:val="20"/>
              </w:rPr>
              <w:t>8/2067 z dnia 19 grudnia 2018 r.  w sprawie weryfikacji danych oraz akredytacji weryfikatorów na podstawie dyrektywy 2003/87/WE Parlamentu Europejskiego i Rady (Dz. Urz. UE L334 z 31.12.2018, str. 94), które uchyla rozporządzenie Komisji (UE) 2012/600.</w:t>
            </w:r>
          </w:p>
          <w:p w:rsidR="00C2796F" w:rsidRPr="0053769B" w:rsidRDefault="00C2796F" w:rsidP="0053769B">
            <w:pPr>
              <w:spacing w:line="240" w:lineRule="auto"/>
              <w:rPr>
                <w:rFonts w:ascii="Times New Roman" w:hAnsi="Times New Roman" w:cs="Times New Roman"/>
                <w:sz w:val="20"/>
                <w:szCs w:val="20"/>
                <w:highlight w:val="yellow"/>
              </w:rPr>
            </w:pPr>
            <w:r w:rsidRPr="0053769B">
              <w:rPr>
                <w:rFonts w:ascii="Times New Roman" w:hAnsi="Times New Roman" w:cs="Times New Roman"/>
                <w:sz w:val="20"/>
                <w:szCs w:val="20"/>
              </w:rPr>
              <w:t>Potrzeba dostosowania odesłań do nowych przepisów</w:t>
            </w: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t>49.</w:t>
            </w:r>
          </w:p>
        </w:tc>
        <w:tc>
          <w:tcPr>
            <w:tcW w:w="2141"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W art.1 pkt 52 –  art. 88</w:t>
            </w:r>
          </w:p>
          <w:p w:rsidR="00C2796F" w:rsidRPr="0053769B"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sz w:val="20"/>
              </w:rPr>
              <w:t>Otrzymuje brzmienie:</w:t>
            </w:r>
          </w:p>
        </w:tc>
        <w:tc>
          <w:tcPr>
            <w:tcW w:w="9158"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„Art. 88. 1. Krajowy ośrodek, w terminie do dnia 31 maja każdego roku, występuje do organu Inspekcji o oszacowanie wielkości emisji z instalacji albo z operacji lotniczej, w przypadku gdy:</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1) prowadzący instalację albo operator statku powietrznego nie złożył raportu na temat wielkości emisji lub sprawozdania z weryfikacji; </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2) w sprawozdaniu z weryfikacji, o którym mowa w art. 84 ust. 1, weryfikator zamieścił jedno z ustaleń określonych w art. 27 ust. 1 lit. b–d rozporządzenia Komisji (UE) nr 2018/2067 .</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2. Krajowy ośrodek występuje do organu Inspekcji o oszacowanie wielkości emisji z instalacji albo z operacji lotniczej, również w przypadku gdy z uzyskanych przez niego informacji wynika, że emisja ustalona na podstawie raportu, o którym mowa w art. 80 ust. 3 lub raportu, o którym mowa w art. 86 ust. 10 została wyznaczona nieprawidłowo. </w:t>
            </w:r>
          </w:p>
          <w:p w:rsidR="00C2796F" w:rsidRPr="0053769B" w:rsidRDefault="00C2796F" w:rsidP="0053769B">
            <w:pPr>
              <w:pStyle w:val="LITlitera"/>
              <w:spacing w:line="240" w:lineRule="auto"/>
              <w:ind w:left="476"/>
              <w:rPr>
                <w:rFonts w:ascii="Times New Roman" w:hAnsi="Times New Roman" w:cs="Times New Roman"/>
                <w:sz w:val="20"/>
                <w:highlight w:val="yellow"/>
              </w:rPr>
            </w:pPr>
            <w:r w:rsidRPr="0053769B">
              <w:rPr>
                <w:rFonts w:ascii="Times New Roman" w:hAnsi="Times New Roman" w:cs="Times New Roman"/>
                <w:sz w:val="20"/>
              </w:rPr>
              <w:t>3. W przypadkach, o których mowa w ust. 1 i 2, organ Inspekcji wydaje decyzję określającą szacunkową wielkość emisji za rok okresu rozliczeniowego, którego dotyczyło wystąpienie Krajowego ośrodka. Przepisy art. 87 ust. 2-4 i ust. 6 stosuje się odpowiednio.”;</w:t>
            </w: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 xml:space="preserve">Obecnie istnieje niejasność co do celowości zastosowania tego przepisu do podmiotów, które dopełniły tego obowiązku po terminie,  i dostarczyły raport w terminie wskazanym w art. 105 ust. 2 takie przypadki mogą wystąpić. </w:t>
            </w: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highlight w:val="yellow"/>
              </w:rPr>
            </w:pPr>
            <w:r w:rsidRPr="0053769B">
              <w:rPr>
                <w:rFonts w:ascii="Times New Roman" w:hAnsi="Times New Roman" w:cs="Times New Roman"/>
                <w:sz w:val="20"/>
                <w:szCs w:val="20"/>
              </w:rPr>
              <w:t xml:space="preserve">Druga zmiana dotyczy uzupełnienia przesłanek wystąpienia o oszacowanie wielkości emisji o sytuacje, gdy pomimo pozytywnej weryfikacji raportu i rozliczenia na jego podstawie wielkości emisji w rejestrze ujawnią się błędy w zakresie zweryfikowanej wielkości emisji i powstanie uzasadnienie do ponownej weryfikacji obowiązku rozliczenia emisji. Takie sytuacje ujawniły się w trakcie funkcjonowania ustawy o ETS z 2015 r. jednak ustawa nie przewidywała regulacji, które należałoby w tej sytuacji zastosować. </w:t>
            </w: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tcPr>
          <w:p w:rsidR="00C2796F" w:rsidRPr="00FA670D"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Art. 1 pkt 53 </w:t>
            </w:r>
            <w:r w:rsidRPr="00FA670D">
              <w:rPr>
                <w:rFonts w:ascii="Times New Roman" w:hAnsi="Times New Roman" w:cs="Times New Roman"/>
                <w:sz w:val="20"/>
              </w:rPr>
              <w:t>art. 90 otrzymuje brzmienie:</w:t>
            </w:r>
          </w:p>
        </w:tc>
        <w:tc>
          <w:tcPr>
            <w:tcW w:w="9158" w:type="dxa"/>
          </w:tcPr>
          <w:p w:rsidR="00C2796F" w:rsidRPr="0053769B" w:rsidRDefault="00C2796F" w:rsidP="0053769B">
            <w:pPr>
              <w:pStyle w:val="ZUSTzmustartykuempunktem"/>
              <w:spacing w:line="240" w:lineRule="auto"/>
              <w:rPr>
                <w:rFonts w:ascii="Times New Roman" w:hAnsi="Times New Roman" w:cs="Times New Roman"/>
                <w:sz w:val="20"/>
              </w:rPr>
            </w:pPr>
            <w:r w:rsidRPr="00FA670D">
              <w:rPr>
                <w:rFonts w:ascii="Times New Roman" w:hAnsi="Times New Roman" w:cs="Times New Roman"/>
                <w:sz w:val="20"/>
              </w:rPr>
              <w:t>„Art. 90. Krajowy ośrodek oraz organ Inspekcji przekazują mini</w:t>
            </w:r>
            <w:r w:rsidRPr="0053769B">
              <w:rPr>
                <w:rFonts w:ascii="Times New Roman" w:hAnsi="Times New Roman" w:cs="Times New Roman"/>
                <w:sz w:val="20"/>
              </w:rPr>
              <w:t>strowi właściwemu do spraw środowiska informacje, o których mowa w art. 73 rozporządzenia Komisji (UE) 2018/2067.”;</w:t>
            </w:r>
          </w:p>
          <w:p w:rsidR="00C2796F" w:rsidRPr="0053769B" w:rsidRDefault="00C2796F" w:rsidP="0053769B">
            <w:pPr>
              <w:pStyle w:val="LITlitera"/>
              <w:spacing w:line="240" w:lineRule="auto"/>
              <w:ind w:left="476"/>
              <w:rPr>
                <w:rFonts w:ascii="Times New Roman" w:hAnsi="Times New Roman" w:cs="Times New Roman"/>
                <w:sz w:val="20"/>
              </w:rPr>
            </w:pPr>
          </w:p>
        </w:tc>
        <w:tc>
          <w:tcPr>
            <w:tcW w:w="2235" w:type="dxa"/>
          </w:tcPr>
          <w:p w:rsidR="00C2796F" w:rsidRPr="0053769B" w:rsidRDefault="00C2796F" w:rsidP="0053769B">
            <w:pPr>
              <w:spacing w:after="0" w:line="240" w:lineRule="auto"/>
              <w:rPr>
                <w:rFonts w:ascii="Times New Roman" w:hAnsi="Times New Roman" w:cs="Times New Roman"/>
                <w:sz w:val="20"/>
                <w:szCs w:val="20"/>
              </w:rPr>
            </w:pPr>
            <w:r w:rsidRPr="0053769B">
              <w:rPr>
                <w:rFonts w:ascii="Times New Roman" w:hAnsi="Times New Roman" w:cs="Times New Roman"/>
                <w:sz w:val="20"/>
                <w:szCs w:val="20"/>
              </w:rPr>
              <w:t xml:space="preserve">Zmiana wynika z wejścia w życie z dniem 1 stycznia 2019 r. </w:t>
            </w:r>
          </w:p>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rozporządzenia wykonawczego Komisji (UE) 2018/2067 z dnia 19 grudnia 2018 r.  w sprawie weryfikacji danych oraz akredytacji weryfikatorów na podstawie dyrektywy 2003/87/WE Parlamentu Europejskiego i Rady (Dz. Urz. UE L334 z 31.12.2018, str. 94), które uchyla rozporządzenie Komisji (UE) 2012/600.</w:t>
            </w:r>
          </w:p>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Potrzeba dostosowania odesłań do nowych przepisów</w:t>
            </w: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t>50</w:t>
            </w:r>
          </w:p>
        </w:tc>
        <w:tc>
          <w:tcPr>
            <w:tcW w:w="2141" w:type="dxa"/>
          </w:tcPr>
          <w:p w:rsidR="00C2796F" w:rsidRPr="00FA670D" w:rsidRDefault="00C2796F" w:rsidP="0053769B">
            <w:pPr>
              <w:pStyle w:val="LITlitera"/>
              <w:spacing w:line="240" w:lineRule="auto"/>
              <w:ind w:left="476"/>
              <w:rPr>
                <w:rFonts w:ascii="Times New Roman" w:hAnsi="Times New Roman" w:cs="Times New Roman"/>
                <w:sz w:val="20"/>
                <w:highlight w:val="yellow"/>
              </w:rPr>
            </w:pPr>
            <w:r w:rsidRPr="0053769B">
              <w:rPr>
                <w:rFonts w:ascii="Times New Roman" w:hAnsi="Times New Roman" w:cs="Times New Roman"/>
                <w:sz w:val="20"/>
              </w:rPr>
              <w:t xml:space="preserve">Art. 1 pkt 54 </w:t>
            </w:r>
            <w:r w:rsidRPr="00FA670D">
              <w:rPr>
                <w:rFonts w:ascii="Times New Roman" w:hAnsi="Times New Roman" w:cs="Times New Roman"/>
                <w:sz w:val="20"/>
              </w:rPr>
              <w:t xml:space="preserve">w art. 92 </w:t>
            </w:r>
            <w:r w:rsidRPr="0053769B">
              <w:rPr>
                <w:rFonts w:ascii="Times New Roman" w:hAnsi="Times New Roman" w:cs="Times New Roman"/>
                <w:sz w:val="20"/>
              </w:rPr>
              <w:t xml:space="preserve">w </w:t>
            </w:r>
            <w:r w:rsidRPr="00FA670D">
              <w:rPr>
                <w:rFonts w:ascii="Times New Roman" w:hAnsi="Times New Roman" w:cs="Times New Roman"/>
                <w:sz w:val="20"/>
              </w:rPr>
              <w:t>ust. 5</w:t>
            </w:r>
            <w:r w:rsidRPr="0053769B">
              <w:rPr>
                <w:rFonts w:ascii="Times New Roman" w:hAnsi="Times New Roman" w:cs="Times New Roman"/>
                <w:sz w:val="20"/>
              </w:rPr>
              <w:t xml:space="preserve"> zdanie pierwsze </w:t>
            </w:r>
            <w:r w:rsidRPr="00FA670D">
              <w:rPr>
                <w:rFonts w:ascii="Times New Roman" w:hAnsi="Times New Roman" w:cs="Times New Roman"/>
                <w:sz w:val="20"/>
              </w:rPr>
              <w:t xml:space="preserve"> otrzymuje brzmienie:</w:t>
            </w:r>
          </w:p>
        </w:tc>
        <w:tc>
          <w:tcPr>
            <w:tcW w:w="9158"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 „5. Jeżeli liczba umorzonych uprawnień do emisji na podstawie ust. 3 jest mniejsza od liczby określonej zgodnie z ust. 1 powiększonej o liczbę uprawnień do emisji odpowiadającą szacunkowej wielkości emisji określonej w decyzji, o której mowa w art. 87 ust. 5 lub decyzji wydanej w związku z wystąpieniem, o którym mowa w art. 88 ust. 2, prowadzący instalację lub operator statku powietrznego dokonuje umorzenia brakującej liczby uprawnień do emisji w terminie 14 dni od dnia, w którym decyzja ta stała się ostateczna. </w:t>
            </w: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Propozycja ma na celu odzwierciedlenie w przepisach dotyczących zasad rozliczania emisji dodatkowej przesłanki związanej z ujawnieniem błędów przy wyznaczeniu rzeczywistej wielkości emisji po jej rozliczeniu wprowadzonej w art. 88 ust. 2</w:t>
            </w: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tcPr>
          <w:p w:rsidR="00C2796F" w:rsidRPr="00FA670D"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W art. 1 pkt 55 </w:t>
            </w:r>
            <w:r w:rsidRPr="00FA670D">
              <w:rPr>
                <w:rFonts w:ascii="Times New Roman" w:hAnsi="Times New Roman" w:cs="Times New Roman"/>
                <w:sz w:val="20"/>
              </w:rPr>
              <w:t xml:space="preserve">w art. 94: a) w ust. 2 pkt 2 otrzymuje brzmienie </w:t>
            </w:r>
          </w:p>
          <w:p w:rsidR="00C2796F" w:rsidRPr="00FA670D"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b) ust. 3 otrzymuje brzmienie:</w:t>
            </w:r>
          </w:p>
        </w:tc>
        <w:tc>
          <w:tcPr>
            <w:tcW w:w="9158"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 „2) w przypadkach, o których mowa w art. 88 ust. 1 lub 2 - niezwłocznie po otrzymaniu kopii ostatecznej decyzji, o której mowa w art. 88 ust. 3.”, </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 „3. Krajowy ośrodek przekazuje wykazy, o których mowa w ust. 1, właściwym organom Inspekcji w terminie do dnia 15 maja każdego roku oraz w terminie 7 dni po każdej aktualizacji wykazu, o którym mowa w ust. 1 pkt 2.”;</w:t>
            </w:r>
          </w:p>
        </w:tc>
        <w:tc>
          <w:tcPr>
            <w:tcW w:w="2235" w:type="dxa"/>
          </w:tcPr>
          <w:p w:rsidR="00C2796F" w:rsidRPr="0053769B" w:rsidRDefault="00C2796F" w:rsidP="0053769B">
            <w:pPr>
              <w:spacing w:line="240" w:lineRule="auto"/>
              <w:rPr>
                <w:rFonts w:ascii="Times New Roman" w:hAnsi="Times New Roman" w:cs="Times New Roman"/>
                <w:sz w:val="20"/>
                <w:szCs w:val="20"/>
                <w:highlight w:val="yellow"/>
              </w:rPr>
            </w:pPr>
            <w:r w:rsidRPr="0053769B">
              <w:rPr>
                <w:rFonts w:ascii="Times New Roman" w:hAnsi="Times New Roman" w:cs="Times New Roman"/>
                <w:sz w:val="20"/>
                <w:szCs w:val="20"/>
              </w:rPr>
              <w:t>Zmiana o charakterze porządkowym, mająca na celu dostosowanie przepisów ustawy do zmian wprowadzanych w obrębie art. 88</w:t>
            </w:r>
          </w:p>
        </w:tc>
      </w:tr>
      <w:tr w:rsidR="00C2796F" w:rsidRPr="0053769B" w:rsidTr="0053769B">
        <w:trPr>
          <w:trHeight w:val="1875"/>
        </w:trPr>
        <w:tc>
          <w:tcPr>
            <w:tcW w:w="460" w:type="dxa"/>
          </w:tcPr>
          <w:p w:rsidR="00C2796F" w:rsidRPr="0053769B"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t>51</w:t>
            </w:r>
            <w:r w:rsidRPr="0053769B">
              <w:rPr>
                <w:rFonts w:ascii="Times New Roman" w:hAnsi="Times New Roman" w:cs="Times New Roman"/>
                <w:sz w:val="20"/>
                <w:szCs w:val="20"/>
              </w:rPr>
              <w:t>.</w:t>
            </w:r>
          </w:p>
        </w:tc>
        <w:tc>
          <w:tcPr>
            <w:tcW w:w="2141" w:type="dxa"/>
          </w:tcPr>
          <w:p w:rsidR="00C2796F" w:rsidRPr="00FA670D"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W art.1 pkt 56</w:t>
            </w:r>
            <w:r w:rsidRPr="00FA670D">
              <w:rPr>
                <w:rFonts w:ascii="Times New Roman" w:hAnsi="Times New Roman" w:cs="Times New Roman"/>
                <w:sz w:val="20"/>
              </w:rPr>
              <w:t xml:space="preserve"> – </w:t>
            </w:r>
            <w:r w:rsidRPr="0053769B">
              <w:rPr>
                <w:rFonts w:ascii="Times New Roman" w:hAnsi="Times New Roman" w:cs="Times New Roman"/>
                <w:sz w:val="20"/>
              </w:rPr>
              <w:t xml:space="preserve"> art.97 ust. 2 i 3 </w:t>
            </w:r>
          </w:p>
          <w:p w:rsidR="00C2796F" w:rsidRPr="0053769B" w:rsidRDefault="00C2796F" w:rsidP="0053769B">
            <w:pPr>
              <w:pStyle w:val="LITlitera"/>
              <w:spacing w:line="240" w:lineRule="auto"/>
              <w:ind w:left="0" w:firstLine="0"/>
              <w:rPr>
                <w:rFonts w:ascii="Times New Roman" w:hAnsi="Times New Roman" w:cs="Times New Roman"/>
                <w:sz w:val="20"/>
              </w:rPr>
            </w:pPr>
            <w:r w:rsidRPr="00FA670D">
              <w:rPr>
                <w:rFonts w:ascii="Times New Roman" w:hAnsi="Times New Roman" w:cs="Times New Roman"/>
                <w:sz w:val="20"/>
              </w:rPr>
              <w:t>o</w:t>
            </w:r>
            <w:r w:rsidRPr="0053769B">
              <w:rPr>
                <w:rFonts w:ascii="Times New Roman" w:hAnsi="Times New Roman" w:cs="Times New Roman"/>
                <w:sz w:val="20"/>
              </w:rPr>
              <w:t>trzymuje brzmienie:</w:t>
            </w:r>
          </w:p>
        </w:tc>
        <w:tc>
          <w:tcPr>
            <w:tcW w:w="9158" w:type="dxa"/>
          </w:tcPr>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2. Wykaz, o którym mowa w ust. 1, zawiera imię i nazwisko albo nazwę prowadzącego instalację lub operatora statku powietrznego oraz wielkość emisji, która została rozliczona zgodnie z art. 92.</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3. Krajowy ośrodek na wezwanie marszałka województwa przekazuje informacje o zmianach wykazu, o którym mowa w ust. 1.”;</w:t>
            </w: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 xml:space="preserve">Doprecyzowanie  przepisów poprzez wskazanie informacji na temat wielkości emisji która została rozliczona przez prowadzącego instalację, informacja ta powinna ułatwić marszałkom ustalenie przesłanek do egzekwowania  opłat za emisję gazów cieplarnianych </w:t>
            </w:r>
          </w:p>
        </w:tc>
      </w:tr>
      <w:tr w:rsidR="00C2796F" w:rsidRPr="0053769B" w:rsidTr="0053769B">
        <w:trPr>
          <w:trHeight w:val="1875"/>
        </w:trPr>
        <w:tc>
          <w:tcPr>
            <w:tcW w:w="460" w:type="dxa"/>
          </w:tcPr>
          <w:p w:rsidR="00C2796F" w:rsidRPr="0053769B"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t>52.</w:t>
            </w:r>
          </w:p>
        </w:tc>
        <w:tc>
          <w:tcPr>
            <w:tcW w:w="2141"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W art. 1 pkt 57</w:t>
            </w:r>
            <w:r w:rsidRPr="00FA670D">
              <w:rPr>
                <w:rFonts w:ascii="Times New Roman" w:hAnsi="Times New Roman" w:cs="Times New Roman"/>
                <w:sz w:val="20"/>
              </w:rPr>
              <w:t xml:space="preserve"> –</w:t>
            </w:r>
            <w:r w:rsidRPr="0053769B">
              <w:rPr>
                <w:rFonts w:ascii="Times New Roman" w:hAnsi="Times New Roman" w:cs="Times New Roman"/>
                <w:sz w:val="20"/>
              </w:rPr>
              <w:t xml:space="preserve"> w art. 99</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ust. 1 otrzymuje</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brzmienie</w:t>
            </w:r>
          </w:p>
        </w:tc>
        <w:tc>
          <w:tcPr>
            <w:tcW w:w="9158"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„1. Prowadzący instalację lub operator statku powietrznego mogą wymienić jednostki poświadczonej redukcji emisji lub jednostki redukcji emisji odpowiednio na uprawnienia do emisji ogólnych albo uprawnienia do emisji lotniczych, ważne w okresie rozliczeniowym rozpoczynającym się w dniu 1 stycznia 2013 r. do wysokości limitów obliczonych zgodnie z zasadami określonymi w rozporządzeniu Komisji (UE) nr 1123/2013 z dnia 8 listopada 2013 r. w sprawie określania uprawnień do międzynarodowych jednostek emisji zgodnie z dyrektywą 2003/87/WE Parlamentu Europejskiego i Rady (Dz. Urz. UE L 299 z 09.11.2013, str. 32), zwanym dalej „rozporządzeniem Komisji (UE) nr 1123/2013”.”;</w:t>
            </w: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Zmiana redakcyjna „Do wysokości limitów określonych w rozporządzeniu” zamienić na „do wysokości limitów obliczanych zgodnie z zasadami przedstawionymi w rozporządzeniu”.</w:t>
            </w:r>
          </w:p>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Rozporządzenie 1123/2013 nie precyzuje de facto limitów a wskazuje zasady ich ustalenia</w:t>
            </w:r>
          </w:p>
          <w:p w:rsidR="00C2796F" w:rsidRPr="0053769B" w:rsidRDefault="00C2796F" w:rsidP="0053769B">
            <w:pPr>
              <w:spacing w:line="240" w:lineRule="auto"/>
              <w:rPr>
                <w:rFonts w:ascii="Times New Roman" w:hAnsi="Times New Roman" w:cs="Times New Roman"/>
                <w:sz w:val="20"/>
                <w:szCs w:val="20"/>
                <w:highlight w:val="yellow"/>
              </w:rPr>
            </w:pPr>
          </w:p>
        </w:tc>
      </w:tr>
      <w:tr w:rsidR="00C2796F" w:rsidRPr="0053769B" w:rsidTr="0053769B">
        <w:trPr>
          <w:trHeight w:val="1875"/>
        </w:trPr>
        <w:tc>
          <w:tcPr>
            <w:tcW w:w="460" w:type="dxa"/>
          </w:tcPr>
          <w:p w:rsidR="00C2796F" w:rsidRPr="0053769B"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t>53.</w:t>
            </w:r>
          </w:p>
        </w:tc>
        <w:tc>
          <w:tcPr>
            <w:tcW w:w="2141" w:type="dxa"/>
          </w:tcPr>
          <w:p w:rsidR="00C2796F" w:rsidRPr="00FA670D"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W art.1 pkt 58</w:t>
            </w:r>
            <w:r w:rsidRPr="00FA670D">
              <w:rPr>
                <w:rFonts w:ascii="Times New Roman" w:hAnsi="Times New Roman" w:cs="Times New Roman"/>
                <w:sz w:val="20"/>
              </w:rPr>
              <w:t xml:space="preserve"> – uchyla się</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art.100</w:t>
            </w:r>
          </w:p>
        </w:tc>
        <w:tc>
          <w:tcPr>
            <w:tcW w:w="9158" w:type="dxa"/>
          </w:tcPr>
          <w:p w:rsidR="00C2796F" w:rsidRPr="0053769B" w:rsidRDefault="00C2796F" w:rsidP="0053769B">
            <w:pPr>
              <w:pStyle w:val="LITlitera"/>
              <w:spacing w:line="240" w:lineRule="auto"/>
              <w:ind w:left="476"/>
              <w:rPr>
                <w:rFonts w:ascii="Times New Roman" w:hAnsi="Times New Roman" w:cs="Times New Roman"/>
                <w:sz w:val="20"/>
              </w:rPr>
            </w:pPr>
          </w:p>
        </w:tc>
        <w:tc>
          <w:tcPr>
            <w:tcW w:w="2235" w:type="dxa"/>
          </w:tcPr>
          <w:p w:rsidR="00C2796F" w:rsidRPr="0053769B" w:rsidRDefault="00C2796F" w:rsidP="0053769B">
            <w:pPr>
              <w:spacing w:line="240" w:lineRule="auto"/>
              <w:rPr>
                <w:rFonts w:ascii="Times New Roman" w:hAnsi="Times New Roman" w:cs="Times New Roman"/>
                <w:sz w:val="20"/>
                <w:szCs w:val="20"/>
                <w:highlight w:val="yellow"/>
              </w:rPr>
            </w:pPr>
            <w:r w:rsidRPr="0053769B">
              <w:rPr>
                <w:rFonts w:ascii="Times New Roman" w:hAnsi="Times New Roman" w:cs="Times New Roman"/>
                <w:sz w:val="20"/>
                <w:szCs w:val="20"/>
              </w:rPr>
              <w:t>Powtórzenie w innych słowach przepisu art. 99 ust. 1. Ponadto, rozporządzenie nie określa maksymalnej liczby jednostek, tylko maksymalna liczba jednostek jest wyliczana zgodnie z zasadami przedstawionymi w rozporządzeniu.</w:t>
            </w:r>
          </w:p>
        </w:tc>
      </w:tr>
      <w:tr w:rsidR="00C2796F" w:rsidRPr="0053769B" w:rsidTr="0053769B">
        <w:trPr>
          <w:trHeight w:val="1875"/>
        </w:trPr>
        <w:tc>
          <w:tcPr>
            <w:tcW w:w="460" w:type="dxa"/>
          </w:tcPr>
          <w:p w:rsidR="00C2796F" w:rsidRPr="0053769B"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t>54.</w:t>
            </w:r>
          </w:p>
        </w:tc>
        <w:tc>
          <w:tcPr>
            <w:tcW w:w="2141"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Art. 1 pkt 59</w:t>
            </w:r>
            <w:r w:rsidRPr="00FA670D">
              <w:rPr>
                <w:rFonts w:ascii="Times New Roman" w:hAnsi="Times New Roman" w:cs="Times New Roman"/>
                <w:sz w:val="20"/>
              </w:rPr>
              <w:t xml:space="preserve"> – </w:t>
            </w:r>
            <w:r w:rsidRPr="0053769B">
              <w:rPr>
                <w:rFonts w:ascii="Times New Roman" w:hAnsi="Times New Roman" w:cs="Times New Roman"/>
                <w:sz w:val="20"/>
              </w:rPr>
              <w:t xml:space="preserve"> w art. 104 </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Lit. a ust. 1 otrzymuje brzmienie:</w:t>
            </w: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Lit. b  ust. 4 otrzymuje brzmienie:</w:t>
            </w:r>
          </w:p>
        </w:tc>
        <w:tc>
          <w:tcPr>
            <w:tcW w:w="9158"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„1. Prowadzący instalację albo operator statku powietrznego, który nie dokonał rozliczenia wielkości emisji w terminie, o którym mowa w art. 92 ust. 1 lub 5, podlega administracyjnej karze pieniężnej w wysokości równej iloczynowi liczby uprawnień do emisji, która nie została umorzona, i jednostkowej stawki administracyjnej kary pieniężnej za rok okresu rozliczeniowego, za który to rozliczenie powinno nastąpić.”;</w:t>
            </w: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 „4. Jednostkowa stawka administracyjnej kary pieniężnej podlega corocznej waloryzacji o średnioroczny zharmonizowany wskaźnik cen konsumpcyjnych (HICP) ogółem w poprzednim roku dla obszaru Unii Europejskiej ustalany na podstawie rozporządzenia Parlamentu Europejskiego i Rady (UE) nr 2016/792 z dnia 11 maja 2016 r. w sprawie zharmonizowanych wskaźników cen konsumpcyjnych oraz wskaźnika cen nieruchomości mieszkalnych i uchylającego rozporządzenie Rady (WE) nr 2494/95 (Dz. Urz. UE L 135 z 24.05.2016, str. 11)”;</w:t>
            </w:r>
          </w:p>
        </w:tc>
        <w:tc>
          <w:tcPr>
            <w:tcW w:w="2235" w:type="dxa"/>
          </w:tcPr>
          <w:p w:rsidR="00C2796F" w:rsidRPr="00FA670D" w:rsidRDefault="00C2796F" w:rsidP="0053769B">
            <w:pPr>
              <w:spacing w:line="240" w:lineRule="auto"/>
              <w:jc w:val="both"/>
              <w:rPr>
                <w:rFonts w:ascii="Times New Roman" w:hAnsi="Times New Roman" w:cs="Times New Roman"/>
                <w:sz w:val="20"/>
                <w:szCs w:val="20"/>
              </w:rPr>
            </w:pPr>
            <w:r w:rsidRPr="0053769B">
              <w:rPr>
                <w:rFonts w:ascii="Times New Roman" w:hAnsi="Times New Roman" w:cs="Times New Roman"/>
                <w:sz w:val="20"/>
                <w:szCs w:val="20"/>
              </w:rPr>
              <w:t xml:space="preserve">W świetle art. 92 ust. 1 brzmienie przepisu art. 104 ust. 3 powoduje wątpliwość, czy administracyjna kara pieniężna za nierozliczenie emisji powinna być płacona tylko jeden raz, zgodnie z zasadą, że nie każe się dwa razy za to samo, czy w razie nierozliczenia uprawnień także w roku kolejnym, kara ta powinna być nakładana ponownie. Zgodnie z art. 92 ust. 1 obowiązek rozliczenia powstaje do dnia 30 kwietnia każdego roku i obejmuje różnicę pomiędzy sumą umorzonych na tym rachunku uprawnień do emisji w danym okresie rozliczeniowym a sumą emisji z instalacji albo operacji lotniczych wprowadzoną do rejestru Unii powiększoną o czynnik korekty. Czyli powstający co roku obowiązek odnosi się nie do jednego roku okresu rozliczeniowego, a do całego okresu rozliczeniowego. W konsekwencji, jeżeli istnieje zaległość, przechodzi ona na kolejne lata i w kolejnych latach powstaje ponownie obowiązek rozliczenia tej nierozliczonej wielkości emisji.  W związku z powyższym, </w:t>
            </w:r>
            <w:r w:rsidRPr="00FA670D">
              <w:rPr>
                <w:rFonts w:ascii="Times New Roman" w:hAnsi="Times New Roman" w:cs="Times New Roman"/>
                <w:sz w:val="20"/>
                <w:szCs w:val="20"/>
              </w:rPr>
              <w:t xml:space="preserve">obowiązek zapłaty administracyjnej kary pieniężnej może wystąpić wielokrotnie. Innymi sowy, </w:t>
            </w:r>
            <w:r w:rsidRPr="0053769B">
              <w:rPr>
                <w:rFonts w:ascii="Times New Roman" w:hAnsi="Times New Roman" w:cs="Times New Roman"/>
                <w:sz w:val="20"/>
                <w:szCs w:val="20"/>
              </w:rPr>
              <w:t>kara ta może być ponawiana</w:t>
            </w:r>
            <w:r w:rsidRPr="00FA670D">
              <w:rPr>
                <w:rFonts w:ascii="Times New Roman" w:hAnsi="Times New Roman" w:cs="Times New Roman"/>
                <w:sz w:val="20"/>
                <w:szCs w:val="20"/>
              </w:rPr>
              <w:t>.</w:t>
            </w:r>
          </w:p>
          <w:p w:rsidR="00C2796F" w:rsidRPr="0053769B" w:rsidRDefault="00C2796F" w:rsidP="0053769B">
            <w:pPr>
              <w:spacing w:line="240" w:lineRule="auto"/>
              <w:rPr>
                <w:rFonts w:ascii="Times New Roman" w:hAnsi="Times New Roman" w:cs="Times New Roman"/>
                <w:sz w:val="20"/>
                <w:szCs w:val="20"/>
                <w:highlight w:val="yellow"/>
              </w:rPr>
            </w:pPr>
            <w:r w:rsidRPr="0053769B">
              <w:rPr>
                <w:rFonts w:ascii="Times New Roman" w:hAnsi="Times New Roman" w:cs="Times New Roman"/>
                <w:sz w:val="20"/>
                <w:szCs w:val="20"/>
              </w:rPr>
              <w:t xml:space="preserve">Zmiana ma charakter porządkowy ma na celu dostosowanie obecnego brzmienia przepisu do aktualnych regulacji unijnych ustalających </w:t>
            </w:r>
            <w:r w:rsidRPr="00FA670D">
              <w:rPr>
                <w:rFonts w:ascii="Times New Roman" w:hAnsi="Times New Roman" w:cs="Times New Roman"/>
                <w:sz w:val="20"/>
                <w:szCs w:val="20"/>
              </w:rPr>
              <w:t xml:space="preserve"> zharmonizowany wskaźnik cen konsumpcyjnych (HICP) dla obszaru Unii Europejskiej</w:t>
            </w:r>
          </w:p>
        </w:tc>
      </w:tr>
      <w:tr w:rsidR="00C2796F" w:rsidRPr="0053769B" w:rsidTr="0053769B">
        <w:trPr>
          <w:trHeight w:val="1875"/>
        </w:trPr>
        <w:tc>
          <w:tcPr>
            <w:tcW w:w="460" w:type="dxa"/>
            <w:shd w:val="clear" w:color="auto" w:fill="FFFFFF" w:themeFill="background1"/>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shd w:val="clear" w:color="auto" w:fill="FFFFFF" w:themeFill="background1"/>
          </w:tcPr>
          <w:p w:rsidR="00C2796F" w:rsidRPr="00FA670D" w:rsidRDefault="00C2796F" w:rsidP="0053769B">
            <w:pPr>
              <w:pStyle w:val="PKTpunkt"/>
              <w:spacing w:line="240" w:lineRule="auto"/>
              <w:rPr>
                <w:rFonts w:ascii="Times New Roman" w:hAnsi="Times New Roman" w:cs="Times New Roman"/>
                <w:sz w:val="20"/>
              </w:rPr>
            </w:pPr>
            <w:r w:rsidRPr="00FA670D">
              <w:rPr>
                <w:rFonts w:ascii="Times New Roman" w:hAnsi="Times New Roman" w:cs="Times New Roman"/>
                <w:sz w:val="20"/>
              </w:rPr>
              <w:t>w art. 105 po ust. 3 dodaje się ust. 4 w brzmieniu</w:t>
            </w:r>
          </w:p>
        </w:tc>
        <w:tc>
          <w:tcPr>
            <w:tcW w:w="9158" w:type="dxa"/>
            <w:shd w:val="clear" w:color="auto" w:fill="FFFFFF" w:themeFill="background1"/>
          </w:tcPr>
          <w:p w:rsidR="00C2796F" w:rsidRPr="0053769B" w:rsidRDefault="00C2796F" w:rsidP="0053769B">
            <w:pPr>
              <w:pStyle w:val="USTustnpkodeksu"/>
              <w:spacing w:line="240" w:lineRule="auto"/>
              <w:rPr>
                <w:rFonts w:ascii="Times New Roman" w:hAnsi="Times New Roman" w:cs="Times New Roman"/>
                <w:sz w:val="20"/>
                <w:highlight w:val="yellow"/>
              </w:rPr>
            </w:pPr>
            <w:r w:rsidRPr="0053769B">
              <w:rPr>
                <w:rFonts w:ascii="Times New Roman" w:hAnsi="Times New Roman" w:cs="Times New Roman"/>
                <w:sz w:val="20"/>
              </w:rPr>
              <w:t>„4. Prowadzący instalację, która powstała w wyniku połączenia albo podziału, o którym mowa w art. 59 ust. 1, który nie przedłożył określonych w tym przepisie informacji w terminie wskazanym w art. 59 ust. 2 podlega administracyjnej karze pieniężnej w wysokości 5000 zł.”;</w:t>
            </w:r>
          </w:p>
        </w:tc>
        <w:tc>
          <w:tcPr>
            <w:tcW w:w="2235" w:type="dxa"/>
            <w:shd w:val="clear" w:color="auto" w:fill="FFFFFF" w:themeFill="background1"/>
          </w:tcPr>
          <w:p w:rsidR="00C2796F" w:rsidRPr="0053769B" w:rsidRDefault="00C2796F" w:rsidP="0053769B">
            <w:pPr>
              <w:spacing w:line="240" w:lineRule="auto"/>
              <w:jc w:val="both"/>
              <w:rPr>
                <w:rFonts w:ascii="Times New Roman" w:hAnsi="Times New Roman" w:cs="Times New Roman"/>
                <w:sz w:val="20"/>
                <w:szCs w:val="20"/>
                <w:highlight w:val="yellow"/>
              </w:rPr>
            </w:pPr>
            <w:r w:rsidRPr="0053769B">
              <w:rPr>
                <w:rFonts w:ascii="Times New Roman" w:hAnsi="Times New Roman" w:cs="Times New Roman"/>
                <w:sz w:val="20"/>
                <w:szCs w:val="20"/>
              </w:rPr>
              <w:t>Wobec powtarzających się przypadku nieinformowania organów administracji publicznej o przypadkach dokonywania podziału lub łączenia instalacji co znajduje przełożenie w postaci konieczności wstecznego regulowania kwestii związanych z podziałem i pomniejszaniem puli uprawnień do emisji wydawanych instalacjom łączącym się lub dzielącym zasadne jest wprowadzenie środka dyscyplinującego. Proponuje się wprowadzenie kary pieniężnej za niedopełnienie tego obowiązku</w:t>
            </w:r>
          </w:p>
        </w:tc>
      </w:tr>
      <w:tr w:rsidR="00C2796F" w:rsidRPr="0053769B" w:rsidTr="0053769B">
        <w:trPr>
          <w:trHeight w:val="1875"/>
        </w:trPr>
        <w:tc>
          <w:tcPr>
            <w:tcW w:w="460" w:type="dxa"/>
            <w:shd w:val="clear" w:color="auto" w:fill="FFFFFF" w:themeFill="background1"/>
          </w:tcPr>
          <w:p w:rsidR="00C2796F" w:rsidRPr="00FA670D"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t>55</w:t>
            </w:r>
          </w:p>
        </w:tc>
        <w:tc>
          <w:tcPr>
            <w:tcW w:w="2141" w:type="dxa"/>
            <w:shd w:val="clear" w:color="auto" w:fill="FFFFFF" w:themeFill="background1"/>
          </w:tcPr>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w art. 106 ust. 3 otrzymuje brzmienie:</w:t>
            </w:r>
          </w:p>
        </w:tc>
        <w:tc>
          <w:tcPr>
            <w:tcW w:w="9158" w:type="dxa"/>
            <w:shd w:val="clear" w:color="auto" w:fill="FFFFFF" w:themeFill="background1"/>
          </w:tcPr>
          <w:p w:rsidR="00C2796F" w:rsidRPr="0053769B" w:rsidRDefault="00C2796F" w:rsidP="0053769B">
            <w:pPr>
              <w:pStyle w:val="USTustnpkodeksu"/>
              <w:spacing w:line="240" w:lineRule="auto"/>
              <w:rPr>
                <w:rFonts w:ascii="Times New Roman" w:hAnsi="Times New Roman" w:cs="Times New Roman"/>
                <w:sz w:val="20"/>
                <w:highlight w:val="yellow"/>
              </w:rPr>
            </w:pPr>
            <w:r w:rsidRPr="0053769B">
              <w:rPr>
                <w:rFonts w:ascii="Times New Roman" w:hAnsi="Times New Roman" w:cs="Times New Roman"/>
                <w:sz w:val="20"/>
              </w:rPr>
              <w:t xml:space="preserve"> „3. Organ Inspekcji stwierdza naruszenie, o którym mowa w art. 105 ust. 3 i 4, na podstawie informacji przekazanej przez Krajowy ośrodek.”;</w:t>
            </w:r>
          </w:p>
        </w:tc>
        <w:tc>
          <w:tcPr>
            <w:tcW w:w="2235" w:type="dxa"/>
            <w:shd w:val="clear" w:color="auto" w:fill="FFFFFF" w:themeFill="background1"/>
          </w:tcPr>
          <w:p w:rsidR="00C2796F" w:rsidRPr="0053769B" w:rsidRDefault="00C2796F" w:rsidP="0053769B">
            <w:pPr>
              <w:spacing w:line="240" w:lineRule="auto"/>
              <w:jc w:val="both"/>
              <w:rPr>
                <w:rFonts w:ascii="Times New Roman" w:hAnsi="Times New Roman" w:cs="Times New Roman"/>
                <w:sz w:val="20"/>
                <w:szCs w:val="20"/>
                <w:highlight w:val="yellow"/>
              </w:rPr>
            </w:pPr>
            <w:r w:rsidRPr="0053769B">
              <w:rPr>
                <w:rFonts w:ascii="Times New Roman" w:hAnsi="Times New Roman" w:cs="Times New Roman"/>
                <w:sz w:val="20"/>
                <w:szCs w:val="20"/>
              </w:rPr>
              <w:t xml:space="preserve">Zmiana o charakterze porządkowym związana z dodaniem nowej podstawy prawnej do wymierzania kar pieniężnych </w:t>
            </w:r>
          </w:p>
        </w:tc>
      </w:tr>
      <w:tr w:rsidR="00C2796F" w:rsidRPr="0053769B" w:rsidTr="0053769B">
        <w:trPr>
          <w:trHeight w:val="1875"/>
        </w:trPr>
        <w:tc>
          <w:tcPr>
            <w:tcW w:w="460" w:type="dxa"/>
            <w:shd w:val="clear" w:color="auto" w:fill="FFFFFF" w:themeFill="background1"/>
          </w:tcPr>
          <w:p w:rsidR="00C2796F" w:rsidRPr="00FA670D" w:rsidRDefault="00C2796F" w:rsidP="0053769B">
            <w:pPr>
              <w:spacing w:line="240" w:lineRule="auto"/>
              <w:jc w:val="center"/>
              <w:rPr>
                <w:rFonts w:ascii="Times New Roman" w:hAnsi="Times New Roman" w:cs="Times New Roman"/>
                <w:sz w:val="20"/>
                <w:szCs w:val="20"/>
              </w:rPr>
            </w:pPr>
            <w:r w:rsidRPr="00FA670D">
              <w:rPr>
                <w:rFonts w:ascii="Times New Roman" w:hAnsi="Times New Roman" w:cs="Times New Roman"/>
                <w:sz w:val="20"/>
                <w:szCs w:val="20"/>
              </w:rPr>
              <w:t>56.</w:t>
            </w:r>
          </w:p>
        </w:tc>
        <w:tc>
          <w:tcPr>
            <w:tcW w:w="2141" w:type="dxa"/>
            <w:shd w:val="clear" w:color="auto" w:fill="FFFFFF" w:themeFill="background1"/>
          </w:tcPr>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 xml:space="preserve">Art. 1 pkt 56 – w art. 141: </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 xml:space="preserve">lit a </w:t>
            </w:r>
          </w:p>
          <w:p w:rsidR="00C2796F" w:rsidRPr="00FA670D"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 xml:space="preserve">  po ust. 1 dodaje się ust. 1a w brzmieniu </w:t>
            </w:r>
            <w:r w:rsidRPr="00FA670D">
              <w:rPr>
                <w:rFonts w:ascii="Times New Roman" w:hAnsi="Times New Roman" w:cs="Times New Roman"/>
                <w:sz w:val="20"/>
              </w:rPr>
              <w:t xml:space="preserve"> </w:t>
            </w: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 xml:space="preserve">lit. b </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ust. 3 otrzymuje brzmienie</w:t>
            </w:r>
          </w:p>
        </w:tc>
        <w:tc>
          <w:tcPr>
            <w:tcW w:w="9158" w:type="dxa"/>
            <w:shd w:val="clear" w:color="auto" w:fill="FFFFFF" w:themeFill="background1"/>
          </w:tcPr>
          <w:p w:rsidR="00C2796F" w:rsidRPr="0053769B" w:rsidRDefault="00C2796F" w:rsidP="0053769B">
            <w:pPr>
              <w:pStyle w:val="LITlitera"/>
              <w:spacing w:line="240" w:lineRule="auto"/>
              <w:rPr>
                <w:rFonts w:ascii="Times New Roman" w:hAnsi="Times New Roman" w:cs="Times New Roman"/>
                <w:sz w:val="20"/>
              </w:rPr>
            </w:pPr>
            <w:r w:rsidRPr="0053769B">
              <w:rPr>
                <w:rFonts w:ascii="Times New Roman" w:hAnsi="Times New Roman" w:cs="Times New Roman"/>
                <w:sz w:val="20"/>
              </w:rPr>
              <w:t>:</w:t>
            </w:r>
          </w:p>
          <w:p w:rsidR="00C2796F" w:rsidRPr="0053769B" w:rsidRDefault="00C2796F" w:rsidP="0053769B">
            <w:pPr>
              <w:pStyle w:val="ZLITUSTzmustliter"/>
              <w:spacing w:line="240" w:lineRule="auto"/>
              <w:rPr>
                <w:rFonts w:ascii="Times New Roman" w:hAnsi="Times New Roman" w:cs="Times New Roman"/>
                <w:sz w:val="20"/>
              </w:rPr>
            </w:pPr>
            <w:r w:rsidRPr="0053769B">
              <w:rPr>
                <w:rFonts w:ascii="Times New Roman" w:hAnsi="Times New Roman" w:cs="Times New Roman"/>
                <w:sz w:val="20"/>
              </w:rPr>
              <w:t xml:space="preserve">„1a. Przepisów rozdziału 12 w zakresie raportowania wielkości emisji, </w:t>
            </w:r>
            <w:r w:rsidRPr="0053769B">
              <w:rPr>
                <w:rFonts w:ascii="Times New Roman" w:hAnsi="Times New Roman" w:cs="Times New Roman"/>
                <w:sz w:val="20"/>
              </w:rPr>
              <w:br/>
              <w:t>o którym mowa w art. 86, oraz rozliczania wielkości emisji, o którym mowa w art. 92, nie stosuje się do operacji lotniczych:</w:t>
            </w:r>
          </w:p>
          <w:p w:rsidR="00C2796F" w:rsidRPr="0053769B" w:rsidRDefault="00C2796F" w:rsidP="0053769B">
            <w:pPr>
              <w:pStyle w:val="ZLITPKTzmpktliter"/>
              <w:spacing w:line="240" w:lineRule="auto"/>
              <w:rPr>
                <w:rFonts w:ascii="Times New Roman" w:hAnsi="Times New Roman" w:cs="Times New Roman"/>
                <w:sz w:val="20"/>
              </w:rPr>
            </w:pPr>
            <w:r w:rsidRPr="0053769B">
              <w:rPr>
                <w:rFonts w:ascii="Times New Roman" w:hAnsi="Times New Roman" w:cs="Times New Roman"/>
                <w:sz w:val="20"/>
              </w:rPr>
              <w:t>1)</w:t>
            </w:r>
            <w:r w:rsidRPr="0053769B">
              <w:rPr>
                <w:rFonts w:ascii="Times New Roman" w:hAnsi="Times New Roman" w:cs="Times New Roman"/>
                <w:sz w:val="20"/>
              </w:rPr>
              <w:tab/>
            </w:r>
            <w:r w:rsidRPr="0053769B">
              <w:rPr>
                <w:rFonts w:ascii="Times New Roman" w:hAnsi="Times New Roman" w:cs="Times New Roman"/>
                <w:sz w:val="20"/>
              </w:rPr>
              <w:tab/>
              <w:t>rozpoczynających się lub kończących na lotniskach znajdujących się na terytorium państw Europejskiego Obszaru Gospodarczego wykonywanych do i z państw spoza tego obszaru,</w:t>
            </w:r>
          </w:p>
          <w:p w:rsidR="00C2796F" w:rsidRPr="0053769B" w:rsidRDefault="00C2796F" w:rsidP="0053769B">
            <w:pPr>
              <w:pStyle w:val="ZLITPKTzmpktliter"/>
              <w:spacing w:line="240" w:lineRule="auto"/>
              <w:rPr>
                <w:rFonts w:ascii="Times New Roman" w:hAnsi="Times New Roman" w:cs="Times New Roman"/>
                <w:sz w:val="20"/>
              </w:rPr>
            </w:pPr>
            <w:r w:rsidRPr="0053769B">
              <w:rPr>
                <w:rFonts w:ascii="Times New Roman" w:hAnsi="Times New Roman" w:cs="Times New Roman"/>
                <w:sz w:val="20"/>
              </w:rPr>
              <w:t>2)</w:t>
            </w:r>
            <w:r w:rsidRPr="0053769B">
              <w:rPr>
                <w:rFonts w:ascii="Times New Roman" w:hAnsi="Times New Roman" w:cs="Times New Roman"/>
                <w:sz w:val="20"/>
              </w:rPr>
              <w:tab/>
            </w:r>
            <w:r w:rsidRPr="0053769B">
              <w:rPr>
                <w:rFonts w:ascii="Times New Roman" w:hAnsi="Times New Roman" w:cs="Times New Roman"/>
                <w:sz w:val="20"/>
              </w:rPr>
              <w:tab/>
              <w:t>wykonywanych między lotniskiem znajdującym się w regionie najbardziej oddalonym w rozumieniu art. 349 Traktatu o funkcjonowaniu Unii Europejskiej a lotniskiem znajdującym się w innym regionie Europejskiego Obszaru Gospodarczego</w:t>
            </w:r>
          </w:p>
          <w:p w:rsidR="00C2796F" w:rsidRPr="0053769B" w:rsidRDefault="00C2796F" w:rsidP="0053769B">
            <w:pPr>
              <w:pStyle w:val="ZLITCZWSPPKTzmczciwsppktliter"/>
              <w:spacing w:line="240" w:lineRule="auto"/>
              <w:rPr>
                <w:rFonts w:ascii="Times New Roman" w:hAnsi="Times New Roman" w:cs="Times New Roman"/>
                <w:sz w:val="20"/>
                <w:szCs w:val="20"/>
              </w:rPr>
            </w:pPr>
            <w:r w:rsidRPr="0053769B">
              <w:rPr>
                <w:rFonts w:ascii="Times New Roman" w:hAnsi="Times New Roman" w:cs="Times New Roman"/>
                <w:sz w:val="20"/>
                <w:szCs w:val="20"/>
              </w:rPr>
              <w:t>- wykonywanych w okresie od dnia 1 stycznia 2017 r. do dnia 31 grudnia 2023 r.”,</w:t>
            </w:r>
          </w:p>
          <w:p w:rsidR="00C2796F" w:rsidRPr="0053769B" w:rsidRDefault="00C2796F" w:rsidP="0053769B">
            <w:pPr>
              <w:pStyle w:val="USTustnpkodeksu"/>
              <w:spacing w:line="240" w:lineRule="auto"/>
              <w:rPr>
                <w:rFonts w:ascii="Times New Roman" w:hAnsi="Times New Roman" w:cs="Times New Roman"/>
                <w:sz w:val="20"/>
              </w:rPr>
            </w:pPr>
            <w:r w:rsidRPr="0053769B">
              <w:rPr>
                <w:rFonts w:ascii="Times New Roman" w:hAnsi="Times New Roman" w:cs="Times New Roman"/>
                <w:sz w:val="20"/>
              </w:rPr>
              <w:t>.</w:t>
            </w: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sz w:val="20"/>
              </w:rPr>
              <w:t xml:space="preserve"> „3.  W okresie od dnia 1 stycznia 2013 r. do dnia 31 grudnia 2030 r. przepisów ustawy nie stosuje się do operatorów statków powietrznych wykonujących niezarobkowe przewozy lotnicze, których całkowita roczna emisja CO2 z operacji lotniczych wynosi mniej niż 1000 Mg.”</w:t>
            </w:r>
          </w:p>
          <w:p w:rsidR="00C2796F" w:rsidRPr="0053769B" w:rsidRDefault="00C2796F" w:rsidP="0053769B">
            <w:pPr>
              <w:pStyle w:val="USTustnpkodeksu"/>
              <w:spacing w:line="240" w:lineRule="auto"/>
              <w:rPr>
                <w:rFonts w:ascii="Times New Roman" w:hAnsi="Times New Roman" w:cs="Times New Roman"/>
                <w:sz w:val="20"/>
              </w:rPr>
            </w:pPr>
          </w:p>
        </w:tc>
        <w:tc>
          <w:tcPr>
            <w:tcW w:w="2235" w:type="dxa"/>
            <w:shd w:val="clear" w:color="auto" w:fill="FFFFFF" w:themeFill="background1"/>
          </w:tcPr>
          <w:p w:rsidR="00C2796F" w:rsidRPr="0053769B" w:rsidRDefault="00C2796F" w:rsidP="0053769B">
            <w:pPr>
              <w:spacing w:line="240" w:lineRule="auto"/>
              <w:jc w:val="both"/>
              <w:rPr>
                <w:rFonts w:ascii="Times New Roman" w:hAnsi="Times New Roman" w:cs="Times New Roman"/>
                <w:sz w:val="20"/>
                <w:szCs w:val="20"/>
              </w:rPr>
            </w:pPr>
            <w:r w:rsidRPr="0053769B">
              <w:rPr>
                <w:rFonts w:ascii="Times New Roman" w:hAnsi="Times New Roman" w:cs="Times New Roman"/>
                <w:sz w:val="20"/>
                <w:szCs w:val="20"/>
              </w:rPr>
              <w:t xml:space="preserve">Zmiana w ust. 1 jest konsekwencję wydłużenia moratorium dotyczącego rozliczania niektórych emisji z operacji lotniczych, które wprowadza rozporządzenie 2392/2017. </w:t>
            </w:r>
          </w:p>
        </w:tc>
      </w:tr>
      <w:tr w:rsidR="00C2796F" w:rsidRPr="0053769B" w:rsidTr="0053769B">
        <w:trPr>
          <w:trHeight w:val="558"/>
        </w:trPr>
        <w:tc>
          <w:tcPr>
            <w:tcW w:w="460" w:type="dxa"/>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tcPr>
          <w:p w:rsidR="00C2796F" w:rsidRPr="00FA670D" w:rsidRDefault="00C2796F" w:rsidP="0053769B">
            <w:pPr>
              <w:pStyle w:val="PKTpunkt"/>
              <w:spacing w:line="240" w:lineRule="auto"/>
              <w:rPr>
                <w:rFonts w:ascii="Times New Roman" w:hAnsi="Times New Roman" w:cs="Times New Roman"/>
                <w:sz w:val="20"/>
              </w:rPr>
            </w:pPr>
            <w:r w:rsidRPr="00FA670D">
              <w:rPr>
                <w:rFonts w:ascii="Times New Roman" w:hAnsi="Times New Roman" w:cs="Times New Roman"/>
                <w:sz w:val="20"/>
              </w:rPr>
              <w:t xml:space="preserve">w art. 150: a) wprowadzenie do wyliczenia otrzymuje brzmienie: </w:t>
            </w: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b) pkt 6</w:t>
            </w:r>
            <w:r w:rsidRPr="00FA670D">
              <w:rPr>
                <w:rFonts w:ascii="Times New Roman" w:hAnsi="Times New Roman" w:cs="Times New Roman"/>
                <w:sz w:val="20"/>
              </w:rPr>
              <w:t>-10 otrzymuje brzmienie:</w:t>
            </w:r>
          </w:p>
        </w:tc>
        <w:tc>
          <w:tcPr>
            <w:tcW w:w="9158"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 „W latach 2015-2024 maksymalny limit wydatków Narodowego Funduszu Ochrony Środowiska i Gospodarki Wodnej będący skutkiem finansowym wejścia w życie niniejszej ustawy wynosi w:”, </w:t>
            </w: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ZLITPKTzmpktliter"/>
              <w:spacing w:line="240" w:lineRule="auto"/>
              <w:ind w:left="0" w:firstLine="0"/>
              <w:rPr>
                <w:rFonts w:ascii="Times New Roman" w:hAnsi="Times New Roman" w:cs="Times New Roman"/>
                <w:sz w:val="20"/>
              </w:rPr>
            </w:pPr>
            <w:r w:rsidRPr="0053769B">
              <w:rPr>
                <w:rFonts w:ascii="Times New Roman" w:hAnsi="Times New Roman" w:cs="Times New Roman"/>
                <w:sz w:val="20"/>
              </w:rPr>
              <w:t xml:space="preserve"> „6)</w:t>
            </w:r>
            <w:r w:rsidRPr="0053769B">
              <w:rPr>
                <w:rFonts w:ascii="Times New Roman" w:hAnsi="Times New Roman" w:cs="Times New Roman"/>
                <w:sz w:val="20"/>
              </w:rPr>
              <w:tab/>
              <w:t>2020 r. - 31 820 000 zł;</w:t>
            </w:r>
          </w:p>
          <w:p w:rsidR="00C2796F" w:rsidRPr="0053769B" w:rsidRDefault="00C2796F" w:rsidP="0053769B">
            <w:pPr>
              <w:pStyle w:val="ZLITPKTzmpktliter"/>
              <w:spacing w:line="240" w:lineRule="auto"/>
              <w:ind w:left="0" w:firstLine="0"/>
              <w:rPr>
                <w:rFonts w:ascii="Times New Roman" w:hAnsi="Times New Roman" w:cs="Times New Roman"/>
                <w:sz w:val="20"/>
              </w:rPr>
            </w:pPr>
            <w:r w:rsidRPr="0053769B">
              <w:rPr>
                <w:rFonts w:ascii="Times New Roman" w:hAnsi="Times New Roman" w:cs="Times New Roman"/>
                <w:sz w:val="20"/>
              </w:rPr>
              <w:t>7)</w:t>
            </w:r>
            <w:r w:rsidRPr="0053769B">
              <w:rPr>
                <w:rFonts w:ascii="Times New Roman" w:hAnsi="Times New Roman" w:cs="Times New Roman"/>
                <w:sz w:val="20"/>
              </w:rPr>
              <w:tab/>
              <w:t>2021 r. – 31 700 000 zł;</w:t>
            </w:r>
          </w:p>
          <w:p w:rsidR="00C2796F" w:rsidRPr="0053769B" w:rsidRDefault="00C2796F" w:rsidP="0053769B">
            <w:pPr>
              <w:pStyle w:val="ZLITPKTzmpktliter"/>
              <w:spacing w:line="240" w:lineRule="auto"/>
              <w:ind w:left="0" w:firstLine="0"/>
              <w:rPr>
                <w:rFonts w:ascii="Times New Roman" w:hAnsi="Times New Roman" w:cs="Times New Roman"/>
                <w:sz w:val="20"/>
              </w:rPr>
            </w:pPr>
            <w:r w:rsidRPr="0053769B">
              <w:rPr>
                <w:rFonts w:ascii="Times New Roman" w:hAnsi="Times New Roman" w:cs="Times New Roman"/>
                <w:sz w:val="20"/>
              </w:rPr>
              <w:t>8)</w:t>
            </w:r>
            <w:r w:rsidRPr="0053769B">
              <w:rPr>
                <w:rFonts w:ascii="Times New Roman" w:hAnsi="Times New Roman" w:cs="Times New Roman"/>
                <w:sz w:val="20"/>
              </w:rPr>
              <w:tab/>
              <w:t>2022 r. – 29 520 000 zł;</w:t>
            </w:r>
          </w:p>
          <w:p w:rsidR="00C2796F" w:rsidRPr="0053769B" w:rsidRDefault="00C2796F" w:rsidP="0053769B">
            <w:pPr>
              <w:pStyle w:val="ZLITPKTzmpktliter"/>
              <w:spacing w:line="240" w:lineRule="auto"/>
              <w:ind w:left="0" w:firstLine="0"/>
              <w:rPr>
                <w:rFonts w:ascii="Times New Roman" w:hAnsi="Times New Roman" w:cs="Times New Roman"/>
                <w:sz w:val="20"/>
              </w:rPr>
            </w:pPr>
            <w:r w:rsidRPr="0053769B">
              <w:rPr>
                <w:rFonts w:ascii="Times New Roman" w:hAnsi="Times New Roman" w:cs="Times New Roman"/>
                <w:sz w:val="20"/>
              </w:rPr>
              <w:t>9)</w:t>
            </w:r>
            <w:r w:rsidRPr="0053769B">
              <w:rPr>
                <w:rFonts w:ascii="Times New Roman" w:hAnsi="Times New Roman" w:cs="Times New Roman"/>
                <w:sz w:val="20"/>
              </w:rPr>
              <w:tab/>
              <w:t>2023 r. – 28 470 000 zł;</w:t>
            </w:r>
          </w:p>
          <w:p w:rsidR="00C2796F" w:rsidRPr="0053769B" w:rsidRDefault="00C2796F" w:rsidP="0053769B">
            <w:pPr>
              <w:pStyle w:val="ZLITPKTzmpktliter"/>
              <w:spacing w:line="240" w:lineRule="auto"/>
              <w:ind w:left="0" w:firstLine="0"/>
              <w:rPr>
                <w:rFonts w:ascii="Times New Roman" w:hAnsi="Times New Roman" w:cs="Times New Roman"/>
                <w:sz w:val="20"/>
              </w:rPr>
            </w:pPr>
            <w:r w:rsidRPr="0053769B">
              <w:rPr>
                <w:rFonts w:ascii="Times New Roman" w:hAnsi="Times New Roman" w:cs="Times New Roman"/>
                <w:sz w:val="20"/>
              </w:rPr>
              <w:t>10)</w:t>
            </w:r>
            <w:r w:rsidRPr="0053769B">
              <w:rPr>
                <w:rFonts w:ascii="Times New Roman" w:hAnsi="Times New Roman" w:cs="Times New Roman"/>
                <w:sz w:val="20"/>
              </w:rPr>
              <w:tab/>
              <w:t>2024 r. – 29 450 000 zł.”.</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w:t>
            </w: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Zmiany sa konsekwencją dostosowania reguły wydatkowej do wprowadzanych niniejszą ustawa przepisów dotyczących nowych źródeł finansowania zadań Krajowego Ośrodka</w:t>
            </w:r>
          </w:p>
        </w:tc>
      </w:tr>
      <w:tr w:rsidR="00C2796F" w:rsidRPr="0053769B" w:rsidTr="0053769B">
        <w:trPr>
          <w:trHeight w:val="1106"/>
        </w:trPr>
        <w:tc>
          <w:tcPr>
            <w:tcW w:w="460" w:type="dxa"/>
            <w:shd w:val="clear" w:color="auto" w:fill="AEAAAA" w:themeFill="background2" w:themeFillShade="BF"/>
          </w:tcPr>
          <w:p w:rsidR="00C2796F" w:rsidRPr="0053769B" w:rsidRDefault="00C2796F" w:rsidP="0053769B">
            <w:pPr>
              <w:spacing w:line="240" w:lineRule="auto"/>
              <w:jc w:val="center"/>
              <w:rPr>
                <w:rFonts w:ascii="Times New Roman" w:hAnsi="Times New Roman" w:cs="Times New Roman"/>
                <w:sz w:val="20"/>
                <w:szCs w:val="20"/>
              </w:rPr>
            </w:pPr>
          </w:p>
        </w:tc>
        <w:tc>
          <w:tcPr>
            <w:tcW w:w="2141" w:type="dxa"/>
            <w:shd w:val="clear" w:color="auto" w:fill="AEAAAA" w:themeFill="background2" w:themeFillShade="BF"/>
          </w:tcPr>
          <w:p w:rsidR="00C2796F" w:rsidRPr="0053769B" w:rsidRDefault="00C2796F" w:rsidP="0053769B">
            <w:pPr>
              <w:pStyle w:val="PKTpunkt"/>
              <w:spacing w:line="240" w:lineRule="auto"/>
              <w:rPr>
                <w:rFonts w:ascii="Times New Roman" w:hAnsi="Times New Roman" w:cs="Times New Roman"/>
                <w:sz w:val="20"/>
              </w:rPr>
            </w:pPr>
          </w:p>
        </w:tc>
        <w:tc>
          <w:tcPr>
            <w:tcW w:w="9158" w:type="dxa"/>
            <w:shd w:val="clear" w:color="auto" w:fill="AEAAAA" w:themeFill="background2" w:themeFillShade="BF"/>
          </w:tcPr>
          <w:p w:rsidR="00C2796F" w:rsidRPr="0053769B" w:rsidRDefault="00C2796F" w:rsidP="0053769B">
            <w:pPr>
              <w:pStyle w:val="LITlitera"/>
              <w:spacing w:line="240" w:lineRule="auto"/>
              <w:ind w:left="476"/>
              <w:jc w:val="left"/>
              <w:rPr>
                <w:rFonts w:ascii="Times New Roman" w:hAnsi="Times New Roman" w:cs="Times New Roman"/>
                <w:sz w:val="20"/>
              </w:rPr>
            </w:pPr>
            <w:r w:rsidRPr="0053769B">
              <w:rPr>
                <w:rFonts w:ascii="Times New Roman" w:hAnsi="Times New Roman" w:cs="Times New Roman"/>
                <w:sz w:val="20"/>
              </w:rPr>
              <w:t>W ustawie z dnia 17 czerwca 1966 r. o postępowaniu egzekucyjnym  w administracji (Dz. U. z 2018 r. poz. 1314, z późn. zm.</w:t>
            </w:r>
            <w:r w:rsidRPr="0053769B">
              <w:rPr>
                <w:rStyle w:val="IGindeksgrny"/>
                <w:rFonts w:ascii="Times New Roman" w:hAnsi="Times New Roman" w:cs="Times New Roman"/>
                <w:sz w:val="20"/>
              </w:rPr>
              <w:footnoteReference w:id="2"/>
            </w:r>
            <w:r w:rsidRPr="0053769B">
              <w:rPr>
                <w:rStyle w:val="IGindeksgrny"/>
                <w:rFonts w:ascii="Times New Roman" w:hAnsi="Times New Roman" w:cs="Times New Roman"/>
                <w:sz w:val="20"/>
              </w:rPr>
              <w:t>)</w:t>
            </w:r>
            <w:r w:rsidRPr="0053769B">
              <w:rPr>
                <w:rFonts w:ascii="Times New Roman" w:hAnsi="Times New Roman" w:cs="Times New Roman"/>
                <w:sz w:val="20"/>
              </w:rPr>
              <w:t xml:space="preserve">) </w:t>
            </w:r>
          </w:p>
        </w:tc>
        <w:tc>
          <w:tcPr>
            <w:tcW w:w="2235" w:type="dxa"/>
            <w:shd w:val="clear" w:color="auto" w:fill="AEAAAA" w:themeFill="background2" w:themeFillShade="BF"/>
          </w:tcPr>
          <w:p w:rsidR="00C2796F" w:rsidRPr="0053769B" w:rsidRDefault="00C2796F" w:rsidP="0053769B">
            <w:pPr>
              <w:spacing w:line="240" w:lineRule="auto"/>
              <w:rPr>
                <w:rFonts w:ascii="Times New Roman" w:hAnsi="Times New Roman" w:cs="Times New Roman"/>
                <w:sz w:val="20"/>
                <w:szCs w:val="20"/>
              </w:rPr>
            </w:pPr>
          </w:p>
        </w:tc>
      </w:tr>
      <w:tr w:rsidR="00C2796F" w:rsidRPr="0053769B" w:rsidTr="0053769B">
        <w:trPr>
          <w:trHeight w:val="3105"/>
        </w:trPr>
        <w:tc>
          <w:tcPr>
            <w:tcW w:w="460" w:type="dxa"/>
          </w:tcPr>
          <w:p w:rsidR="00C2796F" w:rsidRPr="0053769B" w:rsidRDefault="00C2796F" w:rsidP="0053769B">
            <w:pPr>
              <w:spacing w:line="240" w:lineRule="auto"/>
              <w:jc w:val="center"/>
              <w:rPr>
                <w:rFonts w:ascii="Times New Roman" w:hAnsi="Times New Roman" w:cs="Times New Roman"/>
                <w:sz w:val="20"/>
                <w:szCs w:val="20"/>
              </w:rPr>
            </w:pPr>
          </w:p>
        </w:tc>
        <w:tc>
          <w:tcPr>
            <w:tcW w:w="2141" w:type="dxa"/>
          </w:tcPr>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w art. 3a :</w:t>
            </w:r>
          </w:p>
        </w:tc>
        <w:tc>
          <w:tcPr>
            <w:tcW w:w="9158" w:type="dxa"/>
          </w:tcPr>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w § 1:</w:t>
            </w:r>
          </w:p>
          <w:p w:rsidR="00C2796F" w:rsidRPr="0053769B" w:rsidRDefault="00C2796F" w:rsidP="0053769B">
            <w:pPr>
              <w:pStyle w:val="LITlitera"/>
              <w:spacing w:line="240" w:lineRule="auto"/>
              <w:rPr>
                <w:rFonts w:ascii="Times New Roman" w:hAnsi="Times New Roman" w:cs="Times New Roman"/>
                <w:sz w:val="20"/>
              </w:rPr>
            </w:pPr>
            <w:r w:rsidRPr="0053769B">
              <w:rPr>
                <w:rFonts w:ascii="Times New Roman" w:hAnsi="Times New Roman" w:cs="Times New Roman"/>
                <w:sz w:val="20"/>
              </w:rPr>
              <w:t>a)</w:t>
            </w:r>
            <w:r w:rsidRPr="0053769B">
              <w:rPr>
                <w:rFonts w:ascii="Times New Roman" w:hAnsi="Times New Roman" w:cs="Times New Roman"/>
                <w:sz w:val="20"/>
              </w:rPr>
              <w:tab/>
              <w:t>wprowadzenie do wyliczenia otrzymuje brzmienie:</w:t>
            </w:r>
          </w:p>
          <w:p w:rsidR="00C2796F" w:rsidRPr="0053769B" w:rsidRDefault="00C2796F" w:rsidP="0053769B">
            <w:pPr>
              <w:pStyle w:val="ZLITUSTzmustliter"/>
              <w:spacing w:line="240" w:lineRule="auto"/>
              <w:rPr>
                <w:rFonts w:ascii="Times New Roman" w:hAnsi="Times New Roman" w:cs="Times New Roman"/>
                <w:sz w:val="20"/>
              </w:rPr>
            </w:pPr>
            <w:r w:rsidRPr="0053769B">
              <w:rPr>
                <w:rFonts w:ascii="Times New Roman" w:hAnsi="Times New Roman" w:cs="Times New Roman"/>
                <w:sz w:val="20"/>
              </w:rPr>
              <w:t xml:space="preserve">„W zakresie zobowiązań powstałych w przypadkach określonych w art. 8 i </w:t>
            </w:r>
            <w:hyperlink r:id="rId7" w:history="1">
              <w:r w:rsidRPr="0053769B">
                <w:rPr>
                  <w:rFonts w:ascii="Times New Roman" w:hAnsi="Times New Roman" w:cs="Times New Roman"/>
                  <w:sz w:val="20"/>
                </w:rPr>
                <w:t>art. 21 § 1 pkt 1</w:t>
              </w:r>
            </w:hyperlink>
            <w:r w:rsidRPr="0053769B">
              <w:rPr>
                <w:rFonts w:ascii="Times New Roman" w:hAnsi="Times New Roman" w:cs="Times New Roman"/>
                <w:sz w:val="20"/>
              </w:rPr>
              <w:t xml:space="preserve"> ustawy z dnia 29 sierpnia 1997 r. - Ordynacja podatkowa, długów celnych powstałych w przypadkach określonych w art. 77 ust. 1 oraz art. 81 ust. 1 rozporządzenia Parlamentu Europejskiego i Rady (UE) nr </w:t>
            </w:r>
            <w:hyperlink r:id="rId8" w:history="1">
              <w:r w:rsidRPr="0053769B">
                <w:rPr>
                  <w:rFonts w:ascii="Times New Roman" w:hAnsi="Times New Roman" w:cs="Times New Roman"/>
                  <w:sz w:val="20"/>
                </w:rPr>
                <w:t>952/2013</w:t>
              </w:r>
            </w:hyperlink>
            <w:r w:rsidRPr="0053769B">
              <w:rPr>
                <w:rFonts w:ascii="Times New Roman" w:hAnsi="Times New Roman" w:cs="Times New Roman"/>
                <w:sz w:val="20"/>
              </w:rPr>
              <w:t xml:space="preserve"> z dnia 9 października 2013 r. ustanawiającego unijny kodeks celny (Dz. Urz. UE L 269 z 10.10.2013, </w:t>
            </w:r>
            <w:hyperlink r:id="rId9" w:history="1">
              <w:r w:rsidRPr="0053769B">
                <w:rPr>
                  <w:rFonts w:ascii="Times New Roman" w:hAnsi="Times New Roman" w:cs="Times New Roman"/>
                  <w:sz w:val="20"/>
                </w:rPr>
                <w:t>str. 1</w:t>
              </w:r>
            </w:hyperlink>
            <w:r w:rsidRPr="0053769B">
              <w:rPr>
                <w:rFonts w:ascii="Times New Roman" w:hAnsi="Times New Roman" w:cs="Times New Roman"/>
                <w:sz w:val="20"/>
              </w:rPr>
              <w:t>, z późn. zm.</w:t>
            </w:r>
            <w:r w:rsidRPr="0053769B">
              <w:rPr>
                <w:rStyle w:val="Odwoanieprzypisudolnego"/>
                <w:rFonts w:ascii="Times New Roman" w:hAnsi="Times New Roman"/>
                <w:sz w:val="20"/>
              </w:rPr>
              <w:footnoteReference w:id="3"/>
            </w:r>
            <w:r w:rsidRPr="0053769B">
              <w:rPr>
                <w:rStyle w:val="IGindeksgrny"/>
                <w:rFonts w:ascii="Times New Roman" w:hAnsi="Times New Roman" w:cs="Times New Roman"/>
                <w:sz w:val="20"/>
              </w:rPr>
              <w:t>)</w:t>
            </w:r>
            <w:r w:rsidRPr="0053769B">
              <w:rPr>
                <w:rFonts w:ascii="Times New Roman" w:hAnsi="Times New Roman" w:cs="Times New Roman"/>
                <w:sz w:val="20"/>
              </w:rPr>
              <w:t xml:space="preserve">), podatków wykazanych w zgłoszeniu celnym, składek na ubezpieczenie społeczne, opłat paliwowych, o których mowa w ustawie z dnia 27 października 1994 r. o autostradach płatnych oraz o Krajowym Funduszu Drogowym (Dz. U. z 2018 r. </w:t>
            </w:r>
            <w:hyperlink r:id="rId10" w:history="1">
              <w:r w:rsidRPr="0053769B">
                <w:rPr>
                  <w:rFonts w:ascii="Times New Roman" w:hAnsi="Times New Roman" w:cs="Times New Roman"/>
                  <w:sz w:val="20"/>
                </w:rPr>
                <w:t>poz. 2014</w:t>
              </w:r>
            </w:hyperlink>
            <w:r w:rsidRPr="0053769B">
              <w:rPr>
                <w:rFonts w:ascii="Times New Roman" w:hAnsi="Times New Roman" w:cs="Times New Roman"/>
                <w:sz w:val="20"/>
              </w:rPr>
              <w:t xml:space="preserve"> i 2244), dopłat, o których mowa w ustawie z dnia 19 listopada 2009 r. o grach hazardowych (Dz. U. z 2018 r. poz. 165, </w:t>
            </w:r>
            <w:hyperlink r:id="rId11" w:history="1">
              <w:r w:rsidRPr="0053769B">
                <w:rPr>
                  <w:rFonts w:ascii="Times New Roman" w:hAnsi="Times New Roman" w:cs="Times New Roman"/>
                  <w:sz w:val="20"/>
                </w:rPr>
                <w:t>650</w:t>
              </w:r>
            </w:hyperlink>
            <w:r w:rsidRPr="0053769B">
              <w:rPr>
                <w:rFonts w:ascii="Times New Roman" w:hAnsi="Times New Roman" w:cs="Times New Roman"/>
                <w:sz w:val="20"/>
              </w:rPr>
              <w:t xml:space="preserve">, </w:t>
            </w:r>
            <w:hyperlink r:id="rId12" w:history="1">
              <w:r w:rsidRPr="0053769B">
                <w:rPr>
                  <w:rFonts w:ascii="Times New Roman" w:hAnsi="Times New Roman" w:cs="Times New Roman"/>
                  <w:sz w:val="20"/>
                </w:rPr>
                <w:t>723</w:t>
              </w:r>
            </w:hyperlink>
            <w:r w:rsidRPr="0053769B">
              <w:rPr>
                <w:rFonts w:ascii="Times New Roman" w:hAnsi="Times New Roman" w:cs="Times New Roman"/>
                <w:sz w:val="20"/>
              </w:rPr>
              <w:t xml:space="preserve">, 1629 i 2354 oraz z 2019 r. poz. 375), opłat za gospodarowanie odpadami komunalnymi, o których mowa w </w:t>
            </w:r>
            <w:hyperlink r:id="rId13" w:history="1">
              <w:r w:rsidRPr="0053769B">
                <w:rPr>
                  <w:rFonts w:ascii="Times New Roman" w:hAnsi="Times New Roman" w:cs="Times New Roman"/>
                  <w:sz w:val="20"/>
                </w:rPr>
                <w:t>art. 6h</w:t>
              </w:r>
            </w:hyperlink>
            <w:r w:rsidRPr="0053769B">
              <w:rPr>
                <w:rFonts w:ascii="Times New Roman" w:hAnsi="Times New Roman" w:cs="Times New Roman"/>
                <w:sz w:val="20"/>
              </w:rPr>
              <w:t xml:space="preserve"> ustawy z dnia 13 września 1996 r. o utrzymaniu czystości i porządku w gminach (Dz. U. z 2018 r. </w:t>
            </w:r>
            <w:hyperlink r:id="rId14" w:history="1">
              <w:r w:rsidRPr="0053769B">
                <w:rPr>
                  <w:rFonts w:ascii="Times New Roman" w:hAnsi="Times New Roman" w:cs="Times New Roman"/>
                  <w:sz w:val="20"/>
                </w:rPr>
                <w:t>poz. 1454</w:t>
              </w:r>
            </w:hyperlink>
            <w:r w:rsidRPr="0053769B">
              <w:rPr>
                <w:rFonts w:ascii="Times New Roman" w:hAnsi="Times New Roman" w:cs="Times New Roman"/>
                <w:sz w:val="20"/>
              </w:rPr>
              <w:t xml:space="preserve"> i </w:t>
            </w:r>
            <w:hyperlink r:id="rId15" w:history="1">
              <w:r w:rsidRPr="0053769B">
                <w:rPr>
                  <w:rFonts w:ascii="Times New Roman" w:hAnsi="Times New Roman" w:cs="Times New Roman"/>
                  <w:sz w:val="20"/>
                </w:rPr>
                <w:t>1629</w:t>
              </w:r>
            </w:hyperlink>
            <w:r w:rsidRPr="0053769B">
              <w:rPr>
                <w:rFonts w:ascii="Times New Roman" w:hAnsi="Times New Roman" w:cs="Times New Roman"/>
                <w:sz w:val="20"/>
              </w:rPr>
              <w:t xml:space="preserve">), opłat emisyjnych oraz opłat za korzystanie ze środowiska, o których mowa </w:t>
            </w:r>
            <w:r w:rsidRPr="0053769B">
              <w:rPr>
                <w:rFonts w:ascii="Times New Roman" w:hAnsi="Times New Roman" w:cs="Times New Roman"/>
                <w:sz w:val="20"/>
              </w:rPr>
              <w:br/>
              <w:t xml:space="preserve">w ustawie z dnia 27 kwietnia 2001 r. - Prawo ochrony środowiska (Dz. U. z 2018 r. </w:t>
            </w:r>
            <w:hyperlink r:id="rId16" w:history="1">
              <w:r w:rsidRPr="0053769B">
                <w:rPr>
                  <w:rFonts w:ascii="Times New Roman" w:hAnsi="Times New Roman" w:cs="Times New Roman"/>
                  <w:sz w:val="20"/>
                </w:rPr>
                <w:t>poz. 799</w:t>
              </w:r>
            </w:hyperlink>
            <w:r w:rsidRPr="0053769B">
              <w:rPr>
                <w:rFonts w:ascii="Times New Roman" w:hAnsi="Times New Roman" w:cs="Times New Roman"/>
                <w:sz w:val="20"/>
              </w:rPr>
              <w:t>, z późn. zm.</w:t>
            </w:r>
            <w:r w:rsidRPr="0053769B">
              <w:rPr>
                <w:rStyle w:val="Odwoanieprzypisudolnego"/>
                <w:rFonts w:ascii="Times New Roman" w:hAnsi="Times New Roman"/>
                <w:sz w:val="20"/>
              </w:rPr>
              <w:t xml:space="preserve"> </w:t>
            </w:r>
            <w:r w:rsidRPr="0053769B">
              <w:rPr>
                <w:rStyle w:val="Odwoanieprzypisudolnego"/>
                <w:rFonts w:ascii="Times New Roman" w:hAnsi="Times New Roman"/>
                <w:sz w:val="20"/>
              </w:rPr>
              <w:footnoteReference w:id="4"/>
            </w:r>
            <w:r w:rsidRPr="0053769B">
              <w:rPr>
                <w:rStyle w:val="IGindeksgrny"/>
                <w:rFonts w:ascii="Times New Roman" w:hAnsi="Times New Roman" w:cs="Times New Roman"/>
                <w:sz w:val="20"/>
              </w:rPr>
              <w:t>)</w:t>
            </w:r>
            <w:r w:rsidRPr="0053769B">
              <w:rPr>
                <w:rFonts w:ascii="Times New Roman" w:hAnsi="Times New Roman" w:cs="Times New Roman"/>
                <w:sz w:val="20"/>
              </w:rPr>
              <w:t xml:space="preserve">), oraz daniny solidarnościowej, o której mowa w rozdziale 6a ustawy z dnia 26 lipca 1991 r. o podatku dochodowym od osób fizycznych </w:t>
            </w:r>
            <w:r w:rsidRPr="0053769B">
              <w:rPr>
                <w:rFonts w:ascii="Times New Roman" w:hAnsi="Times New Roman" w:cs="Times New Roman"/>
                <w:sz w:val="20"/>
              </w:rPr>
              <w:br/>
              <w:t xml:space="preserve">(Dz. U. z 2018 r. </w:t>
            </w:r>
            <w:hyperlink r:id="rId17" w:history="1">
              <w:r w:rsidRPr="0053769B">
                <w:rPr>
                  <w:rFonts w:ascii="Times New Roman" w:hAnsi="Times New Roman" w:cs="Times New Roman"/>
                  <w:sz w:val="20"/>
                </w:rPr>
                <w:t>poz. 1509</w:t>
              </w:r>
            </w:hyperlink>
            <w:r w:rsidRPr="0053769B">
              <w:rPr>
                <w:rFonts w:ascii="Times New Roman" w:hAnsi="Times New Roman" w:cs="Times New Roman"/>
                <w:sz w:val="20"/>
              </w:rPr>
              <w:t>, z późn. zm.</w:t>
            </w:r>
            <w:r w:rsidRPr="0053769B">
              <w:rPr>
                <w:rStyle w:val="IGindeksgrny"/>
                <w:rFonts w:ascii="Times New Roman" w:hAnsi="Times New Roman" w:cs="Times New Roman"/>
                <w:sz w:val="20"/>
              </w:rPr>
              <w:footnoteReference w:id="5"/>
            </w:r>
            <w:r w:rsidRPr="0053769B">
              <w:rPr>
                <w:rStyle w:val="IGindeksgrny"/>
                <w:rFonts w:ascii="Times New Roman" w:hAnsi="Times New Roman" w:cs="Times New Roman"/>
                <w:sz w:val="20"/>
              </w:rPr>
              <w:t>)</w:t>
            </w:r>
            <w:r w:rsidRPr="0053769B">
              <w:rPr>
                <w:rFonts w:ascii="Times New Roman" w:hAnsi="Times New Roman" w:cs="Times New Roman"/>
                <w:sz w:val="20"/>
              </w:rPr>
              <w:t xml:space="preserve">), stosuje się również egzekucję administracyjną, jeżeli wynikają one odpowiednio:”, </w:t>
            </w:r>
          </w:p>
          <w:p w:rsidR="00C2796F" w:rsidRPr="0053769B" w:rsidRDefault="00C2796F" w:rsidP="0053769B">
            <w:pPr>
              <w:pStyle w:val="LITlitera"/>
              <w:spacing w:line="240" w:lineRule="auto"/>
              <w:rPr>
                <w:rFonts w:ascii="Times New Roman" w:hAnsi="Times New Roman" w:cs="Times New Roman"/>
                <w:sz w:val="20"/>
              </w:rPr>
            </w:pPr>
            <w:r w:rsidRPr="0053769B">
              <w:rPr>
                <w:rFonts w:ascii="Times New Roman" w:hAnsi="Times New Roman" w:cs="Times New Roman"/>
                <w:sz w:val="20"/>
              </w:rPr>
              <w:t>b)</w:t>
            </w:r>
            <w:r w:rsidRPr="0053769B">
              <w:rPr>
                <w:rFonts w:ascii="Times New Roman" w:hAnsi="Times New Roman" w:cs="Times New Roman"/>
                <w:sz w:val="20"/>
              </w:rPr>
              <w:tab/>
              <w:t xml:space="preserve">w pkt 9 kropkę zastępuje się średnikiem i dodaje się pkt 10 w brzmieniu: </w:t>
            </w:r>
          </w:p>
          <w:p w:rsidR="00C2796F" w:rsidRPr="0053769B" w:rsidRDefault="00C2796F" w:rsidP="0053769B">
            <w:pPr>
              <w:pStyle w:val="ZLITPKTzmpktliter"/>
              <w:spacing w:line="240" w:lineRule="auto"/>
              <w:rPr>
                <w:rFonts w:ascii="Times New Roman" w:hAnsi="Times New Roman" w:cs="Times New Roman"/>
                <w:sz w:val="20"/>
              </w:rPr>
            </w:pPr>
            <w:r w:rsidRPr="0053769B">
              <w:rPr>
                <w:rFonts w:ascii="Times New Roman" w:hAnsi="Times New Roman" w:cs="Times New Roman"/>
                <w:sz w:val="20"/>
              </w:rPr>
              <w:t>„10)</w:t>
            </w:r>
            <w:r w:rsidRPr="0053769B">
              <w:rPr>
                <w:rFonts w:ascii="Times New Roman" w:hAnsi="Times New Roman" w:cs="Times New Roman"/>
                <w:sz w:val="20"/>
              </w:rPr>
              <w:tab/>
              <w:t>z wykazu zawierającego informacje i dane o zakresie korzystania ze środowiska oraz o wysokości należnych opłat.”;</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2)</w:t>
            </w:r>
            <w:r w:rsidRPr="0053769B">
              <w:rPr>
                <w:rFonts w:ascii="Times New Roman" w:hAnsi="Times New Roman" w:cs="Times New Roman"/>
                <w:sz w:val="20"/>
              </w:rPr>
              <w:tab/>
              <w:t xml:space="preserve">w § 2 pkt 1 otrzymuje brzmienie: </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t xml:space="preserve">,,1) w deklaracji, w zeznaniu, w zgłoszeniu celnym, w deklaracji rozliczeniowej, </w:t>
            </w:r>
            <w:r w:rsidRPr="0053769B">
              <w:rPr>
                <w:rFonts w:ascii="Times New Roman" w:hAnsi="Times New Roman" w:cs="Times New Roman"/>
                <w:sz w:val="20"/>
              </w:rPr>
              <w:br/>
              <w:t xml:space="preserve">w informacji o opłacie paliwowej, w informacji o dopłatach, w deklaracji </w:t>
            </w:r>
            <w:r w:rsidRPr="0053769B">
              <w:rPr>
                <w:rFonts w:ascii="Times New Roman" w:hAnsi="Times New Roman" w:cs="Times New Roman"/>
                <w:sz w:val="20"/>
              </w:rPr>
              <w:br/>
              <w:t>o wysokości opłaty za gospodarowanie odpadami komunalnymi, w rozliczeniu zamknięcia, w informacji o opłacie emisyjnej, w wykazie zawierającym informacje i dane o zakresie korzystania ze środowiska oraz o wysokości należnych opłat, w deklaracji o wysokości daniny solidarnościowej, zostało zamieszczone pouczenie, że stanowią one podstawę do wystawienia tytułu wykonawczego;”.</w:t>
            </w:r>
          </w:p>
          <w:p w:rsidR="00C2796F" w:rsidRPr="0053769B" w:rsidRDefault="00C2796F" w:rsidP="0053769B">
            <w:pPr>
              <w:pStyle w:val="LITlitera"/>
              <w:spacing w:line="240" w:lineRule="auto"/>
              <w:ind w:left="476"/>
              <w:rPr>
                <w:rFonts w:ascii="Times New Roman" w:hAnsi="Times New Roman" w:cs="Times New Roman"/>
                <w:sz w:val="20"/>
              </w:rPr>
            </w:pPr>
          </w:p>
        </w:tc>
        <w:tc>
          <w:tcPr>
            <w:tcW w:w="2235" w:type="dxa"/>
          </w:tcPr>
          <w:p w:rsidR="00C2796F" w:rsidRPr="0053769B" w:rsidRDefault="00C2796F" w:rsidP="0053769B">
            <w:pPr>
              <w:pStyle w:val="Akapitzlist"/>
              <w:spacing w:after="0" w:line="240" w:lineRule="auto"/>
              <w:ind w:left="0"/>
              <w:jc w:val="both"/>
              <w:rPr>
                <w:rFonts w:ascii="Times New Roman" w:hAnsi="Times New Roman"/>
                <w:sz w:val="20"/>
                <w:szCs w:val="20"/>
              </w:rPr>
            </w:pPr>
            <w:r w:rsidRPr="0053769B">
              <w:rPr>
                <w:rFonts w:ascii="Times New Roman" w:hAnsi="Times New Roman"/>
                <w:sz w:val="20"/>
                <w:szCs w:val="20"/>
              </w:rPr>
              <w:t>Zmiany mają na celu dostosowanie przepisów ustawy egzekucyjnej do przepisów szczególnych zawartych w Prawie ochrony środowiska związanych z egzekucją należności z tytułu opłat za korzystanie ze srodowiska</w:t>
            </w:r>
          </w:p>
          <w:p w:rsidR="00C2796F" w:rsidRPr="0053769B" w:rsidRDefault="00C2796F" w:rsidP="0053769B">
            <w:pPr>
              <w:spacing w:line="240" w:lineRule="auto"/>
              <w:rPr>
                <w:rFonts w:ascii="Times New Roman" w:hAnsi="Times New Roman" w:cs="Times New Roman"/>
                <w:sz w:val="20"/>
                <w:szCs w:val="20"/>
              </w:rPr>
            </w:pPr>
          </w:p>
        </w:tc>
      </w:tr>
      <w:tr w:rsidR="00C2796F" w:rsidRPr="0053769B" w:rsidTr="0053769B">
        <w:trPr>
          <w:trHeight w:val="1106"/>
        </w:trPr>
        <w:tc>
          <w:tcPr>
            <w:tcW w:w="460" w:type="dxa"/>
            <w:shd w:val="clear" w:color="auto" w:fill="AEAAAA" w:themeFill="background2" w:themeFillShade="BF"/>
          </w:tcPr>
          <w:p w:rsidR="00C2796F" w:rsidRPr="0053769B" w:rsidRDefault="00C2796F" w:rsidP="0053769B">
            <w:pPr>
              <w:spacing w:line="240" w:lineRule="auto"/>
              <w:jc w:val="center"/>
              <w:rPr>
                <w:rFonts w:ascii="Times New Roman" w:hAnsi="Times New Roman" w:cs="Times New Roman"/>
                <w:sz w:val="20"/>
                <w:szCs w:val="20"/>
              </w:rPr>
            </w:pPr>
          </w:p>
        </w:tc>
        <w:tc>
          <w:tcPr>
            <w:tcW w:w="2141" w:type="dxa"/>
            <w:shd w:val="clear" w:color="auto" w:fill="AEAAAA" w:themeFill="background2" w:themeFillShade="BF"/>
          </w:tcPr>
          <w:p w:rsidR="00C2796F" w:rsidRPr="0053769B" w:rsidRDefault="00C2796F" w:rsidP="0053769B">
            <w:pPr>
              <w:pStyle w:val="PKTpunkt"/>
              <w:spacing w:line="240" w:lineRule="auto"/>
              <w:rPr>
                <w:rFonts w:ascii="Times New Roman" w:hAnsi="Times New Roman" w:cs="Times New Roman"/>
                <w:sz w:val="20"/>
              </w:rPr>
            </w:pPr>
          </w:p>
        </w:tc>
        <w:tc>
          <w:tcPr>
            <w:tcW w:w="9158" w:type="dxa"/>
            <w:shd w:val="clear" w:color="auto" w:fill="AEAAAA" w:themeFill="background2" w:themeFillShade="BF"/>
          </w:tcPr>
          <w:p w:rsidR="00C2796F" w:rsidRPr="0053769B" w:rsidRDefault="00C2796F" w:rsidP="0053769B">
            <w:pPr>
              <w:pStyle w:val="LITlitera"/>
              <w:spacing w:line="240" w:lineRule="auto"/>
              <w:ind w:left="476"/>
              <w:jc w:val="left"/>
              <w:rPr>
                <w:rFonts w:ascii="Times New Roman" w:hAnsi="Times New Roman" w:cs="Times New Roman"/>
                <w:sz w:val="20"/>
              </w:rPr>
            </w:pPr>
            <w:r w:rsidRPr="0053769B">
              <w:rPr>
                <w:rFonts w:ascii="Times New Roman" w:hAnsi="Times New Roman" w:cs="Times New Roman"/>
                <w:sz w:val="20"/>
              </w:rPr>
              <w:t>W ustawie z dnia 20 lipca 1991 r. o Inspekcji Ochrony Środowiska (Dz. U.  z 2018 r. poz. 1471 i 1479 oraz z 2019 r. poz. 125)</w:t>
            </w:r>
          </w:p>
        </w:tc>
        <w:tc>
          <w:tcPr>
            <w:tcW w:w="2235" w:type="dxa"/>
            <w:shd w:val="clear" w:color="auto" w:fill="AEAAAA" w:themeFill="background2" w:themeFillShade="BF"/>
          </w:tcPr>
          <w:p w:rsidR="00C2796F" w:rsidRPr="0053769B" w:rsidRDefault="00C2796F" w:rsidP="0053769B">
            <w:pPr>
              <w:spacing w:line="240" w:lineRule="auto"/>
              <w:rPr>
                <w:rFonts w:ascii="Times New Roman" w:hAnsi="Times New Roman" w:cs="Times New Roman"/>
                <w:sz w:val="20"/>
                <w:szCs w:val="20"/>
              </w:rPr>
            </w:pPr>
          </w:p>
        </w:tc>
      </w:tr>
      <w:tr w:rsidR="00C2796F" w:rsidRPr="0053769B" w:rsidTr="0053769B">
        <w:trPr>
          <w:trHeight w:val="3105"/>
        </w:trPr>
        <w:tc>
          <w:tcPr>
            <w:tcW w:w="460" w:type="dxa"/>
          </w:tcPr>
          <w:p w:rsidR="00C2796F" w:rsidRPr="0053769B" w:rsidRDefault="00C2796F" w:rsidP="0053769B">
            <w:pPr>
              <w:spacing w:line="240" w:lineRule="auto"/>
              <w:jc w:val="center"/>
              <w:rPr>
                <w:rFonts w:ascii="Times New Roman" w:hAnsi="Times New Roman" w:cs="Times New Roman"/>
                <w:sz w:val="20"/>
                <w:szCs w:val="20"/>
              </w:rPr>
            </w:pPr>
          </w:p>
        </w:tc>
        <w:tc>
          <w:tcPr>
            <w:tcW w:w="2141" w:type="dxa"/>
          </w:tcPr>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W art. 23</w:t>
            </w:r>
          </w:p>
          <w:p w:rsidR="00C2796F" w:rsidRPr="0053769B" w:rsidRDefault="00C2796F" w:rsidP="0053769B">
            <w:pPr>
              <w:pStyle w:val="PKTpunkt"/>
              <w:numPr>
                <w:ilvl w:val="0"/>
                <w:numId w:val="20"/>
              </w:numPr>
              <w:spacing w:line="240" w:lineRule="auto"/>
              <w:rPr>
                <w:rFonts w:ascii="Times New Roman" w:hAnsi="Times New Roman" w:cs="Times New Roman"/>
                <w:sz w:val="20"/>
              </w:rPr>
            </w:pPr>
            <w:r w:rsidRPr="0053769B">
              <w:rPr>
                <w:rFonts w:ascii="Times New Roman" w:hAnsi="Times New Roman" w:cs="Times New Roman"/>
                <w:sz w:val="20"/>
              </w:rPr>
              <w:t>w ust. 11 pkt 1 otrzymuje brzmienie</w:t>
            </w:r>
          </w:p>
          <w:p w:rsidR="00C2796F" w:rsidRPr="0053769B" w:rsidRDefault="00C2796F" w:rsidP="0053769B">
            <w:pPr>
              <w:pStyle w:val="PKTpunkt"/>
              <w:numPr>
                <w:ilvl w:val="0"/>
                <w:numId w:val="20"/>
              </w:numPr>
              <w:spacing w:line="240" w:lineRule="auto"/>
              <w:rPr>
                <w:rFonts w:ascii="Times New Roman" w:hAnsi="Times New Roman" w:cs="Times New Roman"/>
                <w:sz w:val="20"/>
              </w:rPr>
            </w:pPr>
            <w:r w:rsidRPr="0053769B">
              <w:rPr>
                <w:rFonts w:ascii="Times New Roman" w:hAnsi="Times New Roman" w:cs="Times New Roman"/>
                <w:sz w:val="20"/>
              </w:rPr>
              <w:t>po  ust. 18 dodaje się ust. 18a w brzmieniu:</w:t>
            </w: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po art. 25b dodaje się art. 25c w brzmieniu</w:t>
            </w:r>
          </w:p>
        </w:tc>
        <w:tc>
          <w:tcPr>
            <w:tcW w:w="9158" w:type="dxa"/>
          </w:tcPr>
          <w:p w:rsidR="00C2796F" w:rsidRPr="0053769B" w:rsidRDefault="00C2796F" w:rsidP="0053769B">
            <w:pPr>
              <w:pStyle w:val="ZLITPKTzmpktliter"/>
              <w:spacing w:line="240" w:lineRule="auto"/>
              <w:rPr>
                <w:rFonts w:ascii="Times New Roman" w:hAnsi="Times New Roman" w:cs="Times New Roman"/>
                <w:sz w:val="20"/>
              </w:rPr>
            </w:pPr>
            <w:r w:rsidRPr="0053769B">
              <w:rPr>
                <w:rFonts w:ascii="Times New Roman" w:hAnsi="Times New Roman" w:cs="Times New Roman"/>
                <w:sz w:val="20"/>
              </w:rPr>
              <w:t>„1)</w:t>
            </w:r>
            <w:r w:rsidRPr="0053769B">
              <w:rPr>
                <w:rFonts w:ascii="Times New Roman" w:hAnsi="Times New Roman" w:cs="Times New Roman"/>
                <w:sz w:val="20"/>
              </w:rPr>
              <w:tab/>
              <w:t>powietrza oraz wpływu zanieczyszczenia powietrza na ekosystemy;”,</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„18a. Wieloletnie strategiczne programy państwowego monitoringu środowiska uwzględniają badanie negatywnego wpływu zanieczyszczenia powietrza na ekosystemy w oparciu o badania monitoringowe prowadzone w ramach państwowego monitoringu środowiska, w lokalizacjach reprezentatywnych dla siedlisk słodkowodnych, naturalnych i półnaturalnych oraz rodzajów ekosystemu leśnego, przyjmując podejście racjonalne pod względem kosztów i oparte na ocenie ryzyka.”;</w:t>
            </w:r>
          </w:p>
          <w:p w:rsidR="00C2796F" w:rsidRPr="0053769B" w:rsidRDefault="00C2796F" w:rsidP="0053769B">
            <w:pPr>
              <w:pStyle w:val="ZARTzmartartykuempunktem"/>
              <w:spacing w:line="240" w:lineRule="auto"/>
              <w:rPr>
                <w:rFonts w:ascii="Times New Roman" w:hAnsi="Times New Roman" w:cs="Times New Roman"/>
                <w:sz w:val="20"/>
              </w:rPr>
            </w:pPr>
            <w:r w:rsidRPr="0053769B">
              <w:rPr>
                <w:rFonts w:ascii="Times New Roman" w:hAnsi="Times New Roman" w:cs="Times New Roman"/>
                <w:sz w:val="20"/>
              </w:rPr>
              <w:t>„Art. 25c. 1. Główny Inspektor Ochrony Środowiska sporządza i przekazuje Komisji Europejskiej i Europejskiej Agencji Środowiska co 4 lata, w terminie do dnia 1 lipca danego roku:</w:t>
            </w:r>
          </w:p>
          <w:p w:rsidR="00C2796F" w:rsidRPr="0053769B" w:rsidRDefault="00C2796F" w:rsidP="0053769B">
            <w:pPr>
              <w:pStyle w:val="ZARTzmartartykuempunktem"/>
              <w:spacing w:line="240" w:lineRule="auto"/>
              <w:rPr>
                <w:rFonts w:ascii="Times New Roman" w:hAnsi="Times New Roman" w:cs="Times New Roman"/>
                <w:sz w:val="20"/>
              </w:rPr>
            </w:pPr>
            <w:r w:rsidRPr="0053769B">
              <w:rPr>
                <w:rFonts w:ascii="Times New Roman" w:hAnsi="Times New Roman" w:cs="Times New Roman"/>
                <w:sz w:val="20"/>
              </w:rPr>
              <w:t>1)</w:t>
            </w:r>
            <w:r w:rsidRPr="0053769B">
              <w:rPr>
                <w:rFonts w:ascii="Times New Roman" w:hAnsi="Times New Roman" w:cs="Times New Roman"/>
                <w:sz w:val="20"/>
              </w:rPr>
              <w:tab/>
              <w:t>informacje o lokalizacji prowadzenia badań monitoringowych, o których mowa w art. 23 ust. 18a, i wskaźniki używane do badania wpływu zanieczyszczenia powietrza na ekosystemy;</w:t>
            </w:r>
          </w:p>
          <w:p w:rsidR="00C2796F" w:rsidRPr="0053769B" w:rsidRDefault="00C2796F" w:rsidP="0053769B">
            <w:pPr>
              <w:pStyle w:val="ZARTzmartartykuempunktem"/>
              <w:spacing w:line="240" w:lineRule="auto"/>
              <w:rPr>
                <w:rFonts w:ascii="Times New Roman" w:hAnsi="Times New Roman" w:cs="Times New Roman"/>
                <w:sz w:val="20"/>
              </w:rPr>
            </w:pPr>
            <w:r w:rsidRPr="0053769B">
              <w:rPr>
                <w:rFonts w:ascii="Times New Roman" w:hAnsi="Times New Roman" w:cs="Times New Roman"/>
                <w:sz w:val="20"/>
              </w:rPr>
              <w:t>2)</w:t>
            </w:r>
            <w:r w:rsidRPr="0053769B">
              <w:rPr>
                <w:rFonts w:ascii="Times New Roman" w:hAnsi="Times New Roman" w:cs="Times New Roman"/>
                <w:sz w:val="20"/>
              </w:rPr>
              <w:tab/>
              <w:t xml:space="preserve"> dane uzyskane w wyniku badań, o których mowa w pkt 1, przeprowadzonych w lokalizacjach, o których mowa w pkt 1.:</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 xml:space="preserve">2. Główny Inspektor Ochrony Środowiska przekazuje ministrowi właściwemu do spraw środowiska do akceptacji informacje, wskaźniki oraz dane, o których mowa w ust. 1, w terminie 14 dni przed upływem terminu ich przekazania Komisji Europejskiej </w:t>
            </w:r>
            <w:r w:rsidRPr="0053769B">
              <w:rPr>
                <w:rFonts w:ascii="Times New Roman" w:hAnsi="Times New Roman" w:cs="Times New Roman"/>
                <w:sz w:val="20"/>
              </w:rPr>
              <w:br/>
              <w:t>i Europejskiej Agencji Środowiska.”.</w:t>
            </w:r>
          </w:p>
          <w:p w:rsidR="00C2796F" w:rsidRPr="0053769B" w:rsidRDefault="00C2796F" w:rsidP="0053769B">
            <w:pPr>
              <w:pStyle w:val="LITlitera"/>
              <w:spacing w:line="240" w:lineRule="auto"/>
              <w:ind w:left="476"/>
              <w:rPr>
                <w:rFonts w:ascii="Times New Roman" w:hAnsi="Times New Roman" w:cs="Times New Roman"/>
                <w:sz w:val="20"/>
              </w:rPr>
            </w:pP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Przepisy mają na celu transpozycję dyrektywy 2016/2284</w:t>
            </w:r>
          </w:p>
        </w:tc>
      </w:tr>
      <w:tr w:rsidR="00C2796F" w:rsidRPr="0053769B" w:rsidTr="0053769B">
        <w:trPr>
          <w:trHeight w:val="1106"/>
        </w:trPr>
        <w:tc>
          <w:tcPr>
            <w:tcW w:w="460" w:type="dxa"/>
            <w:shd w:val="clear" w:color="auto" w:fill="AEAAAA" w:themeFill="background2" w:themeFillShade="BF"/>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shd w:val="clear" w:color="auto" w:fill="AEAAAA" w:themeFill="background2" w:themeFillShade="BF"/>
          </w:tcPr>
          <w:p w:rsidR="00C2796F" w:rsidRPr="00FA670D" w:rsidRDefault="00C2796F" w:rsidP="0053769B">
            <w:pPr>
              <w:pStyle w:val="PKTpunkt"/>
              <w:spacing w:line="240" w:lineRule="auto"/>
              <w:rPr>
                <w:rFonts w:ascii="Times New Roman" w:hAnsi="Times New Roman" w:cs="Times New Roman"/>
                <w:sz w:val="20"/>
              </w:rPr>
            </w:pPr>
          </w:p>
        </w:tc>
        <w:tc>
          <w:tcPr>
            <w:tcW w:w="9158" w:type="dxa"/>
            <w:shd w:val="clear" w:color="auto" w:fill="AEAAAA" w:themeFill="background2" w:themeFillShade="BF"/>
          </w:tcPr>
          <w:p w:rsidR="00C2796F" w:rsidRPr="0053769B" w:rsidRDefault="00C2796F" w:rsidP="0053769B">
            <w:pPr>
              <w:pStyle w:val="LITlitera"/>
              <w:spacing w:line="240" w:lineRule="auto"/>
              <w:ind w:left="476"/>
              <w:jc w:val="left"/>
              <w:rPr>
                <w:rFonts w:ascii="Times New Roman" w:hAnsi="Times New Roman" w:cs="Times New Roman"/>
                <w:sz w:val="20"/>
              </w:rPr>
            </w:pPr>
            <w:r w:rsidRPr="0053769B">
              <w:rPr>
                <w:rFonts w:ascii="Times New Roman" w:hAnsi="Times New Roman" w:cs="Times New Roman"/>
                <w:sz w:val="20"/>
              </w:rPr>
              <w:t>W ustawie z dnia 20 czerwca 1997 r. Prawo o ruchu</w:t>
            </w:r>
          </w:p>
          <w:p w:rsidR="00C2796F" w:rsidRPr="00FA670D" w:rsidRDefault="00C2796F" w:rsidP="0053769B">
            <w:pPr>
              <w:pStyle w:val="LITlitera"/>
              <w:spacing w:line="240" w:lineRule="auto"/>
              <w:ind w:left="476"/>
              <w:jc w:val="left"/>
              <w:rPr>
                <w:rFonts w:ascii="Times New Roman" w:hAnsi="Times New Roman" w:cs="Times New Roman"/>
                <w:sz w:val="20"/>
              </w:rPr>
            </w:pPr>
            <w:r w:rsidRPr="0053769B">
              <w:rPr>
                <w:rFonts w:ascii="Times New Roman" w:hAnsi="Times New Roman" w:cs="Times New Roman"/>
                <w:sz w:val="20"/>
              </w:rPr>
              <w:t xml:space="preserve">drogowym (tj. Dz.U. z 2018 r., poz. 1990)1990) </w:t>
            </w:r>
          </w:p>
          <w:p w:rsidR="00C2796F" w:rsidRPr="00FA670D" w:rsidRDefault="00C2796F" w:rsidP="0053769B">
            <w:pPr>
              <w:pStyle w:val="LITlitera"/>
              <w:spacing w:line="240" w:lineRule="auto"/>
              <w:ind w:left="476"/>
              <w:jc w:val="left"/>
              <w:rPr>
                <w:rFonts w:ascii="Times New Roman" w:hAnsi="Times New Roman" w:cs="Times New Roman"/>
                <w:sz w:val="20"/>
              </w:rPr>
            </w:pPr>
          </w:p>
        </w:tc>
        <w:tc>
          <w:tcPr>
            <w:tcW w:w="2235" w:type="dxa"/>
            <w:shd w:val="clear" w:color="auto" w:fill="AEAAAA" w:themeFill="background2" w:themeFillShade="BF"/>
          </w:tcPr>
          <w:p w:rsidR="00C2796F" w:rsidRPr="0053769B" w:rsidRDefault="00C2796F" w:rsidP="0053769B">
            <w:pPr>
              <w:spacing w:line="240" w:lineRule="auto"/>
              <w:rPr>
                <w:rFonts w:ascii="Times New Roman" w:hAnsi="Times New Roman" w:cs="Times New Roman"/>
                <w:sz w:val="20"/>
                <w:szCs w:val="20"/>
              </w:rPr>
            </w:pPr>
          </w:p>
        </w:tc>
      </w:tr>
      <w:tr w:rsidR="00C2796F" w:rsidRPr="0053769B" w:rsidTr="0053769B">
        <w:trPr>
          <w:trHeight w:val="3105"/>
        </w:trPr>
        <w:tc>
          <w:tcPr>
            <w:tcW w:w="460" w:type="dxa"/>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tcPr>
          <w:p w:rsidR="00C2796F" w:rsidRPr="00FA670D" w:rsidRDefault="00C2796F" w:rsidP="0053769B">
            <w:pPr>
              <w:pStyle w:val="PKTpunkt"/>
              <w:spacing w:line="240" w:lineRule="auto"/>
              <w:rPr>
                <w:rFonts w:ascii="Times New Roman" w:hAnsi="Times New Roman" w:cs="Times New Roman"/>
                <w:sz w:val="20"/>
              </w:rPr>
            </w:pPr>
            <w:r w:rsidRPr="0053769B">
              <w:rPr>
                <w:sz w:val="20"/>
              </w:rPr>
              <w:t>Art. 3</w:t>
            </w:r>
            <w:r w:rsidRPr="00FA670D">
              <w:rPr>
                <w:rFonts w:ascii="Times New Roman" w:hAnsi="Times New Roman" w:cs="Times New Roman"/>
                <w:sz w:val="20"/>
              </w:rPr>
              <w:t xml:space="preserve"> – w  art. 80c ust. 1  w </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 xml:space="preserve">pkt 31kropkę zastępuje się </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przecinkiem i dodaje się pkt</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32 w brzmieniu:</w:t>
            </w:r>
          </w:p>
        </w:tc>
        <w:tc>
          <w:tcPr>
            <w:tcW w:w="9158"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„33) Krajowemu Ośrodkowi Bilansowania i Zarządzania Emisjami, </w:t>
            </w:r>
          </w:p>
        </w:tc>
        <w:tc>
          <w:tcPr>
            <w:tcW w:w="2235" w:type="dxa"/>
          </w:tcPr>
          <w:p w:rsidR="00C2796F" w:rsidRPr="00FA670D" w:rsidRDefault="00C2796F" w:rsidP="0053769B">
            <w:pPr>
              <w:pStyle w:val="Akapitzlist"/>
              <w:spacing w:after="0" w:line="240" w:lineRule="auto"/>
              <w:ind w:left="0"/>
              <w:jc w:val="both"/>
              <w:rPr>
                <w:rFonts w:ascii="Times New Roman" w:hAnsi="Times New Roman"/>
                <w:sz w:val="20"/>
                <w:szCs w:val="20"/>
              </w:rPr>
            </w:pPr>
            <w:r w:rsidRPr="0053769B">
              <w:rPr>
                <w:rFonts w:ascii="Times New Roman" w:hAnsi="Times New Roman"/>
                <w:sz w:val="20"/>
                <w:szCs w:val="20"/>
              </w:rPr>
              <w:t xml:space="preserve">Zmiany w ustawie Prawo o ruchu drogowym dotyczą rozszerzenia katalogu podmiotów, którym są udostępniane dane z CEPIK. </w:t>
            </w:r>
            <w:r w:rsidRPr="00FA670D">
              <w:rPr>
                <w:rFonts w:ascii="Times New Roman" w:hAnsi="Times New Roman"/>
                <w:sz w:val="20"/>
                <w:szCs w:val="20"/>
              </w:rPr>
              <w:t>Informacje z centralnej ewidencji pojazdów będą wykorzystywane przez KOBiZE do opracowywania corocznych krajowych raportów o emisjach gazów cieplarnianych oraz innych substancji, w tym o emisji z sektora transportu drogowego, co wynika z obowiązków określonych w art. 11 ustawy z dnia 17 lipca 2009 r. o systemie zarządzania emisjami gazów cieplarnianych i innych substancji. Raporty te opracowywane są na potrzeby wymagań międzynarodowych w zakresie raportowania emisji do Unii Europejskiej oraz konwencji ONZ (UNFCCC i CLRTAP) oraz Programu Badań Statystycznych Statystyki Publicznej.</w:t>
            </w:r>
          </w:p>
          <w:p w:rsidR="00C2796F" w:rsidRPr="0053769B" w:rsidRDefault="00C2796F" w:rsidP="0053769B">
            <w:pPr>
              <w:spacing w:line="240" w:lineRule="auto"/>
              <w:rPr>
                <w:rFonts w:ascii="Times New Roman" w:hAnsi="Times New Roman" w:cs="Times New Roman"/>
                <w:sz w:val="20"/>
                <w:szCs w:val="20"/>
              </w:rPr>
            </w:pPr>
          </w:p>
        </w:tc>
      </w:tr>
      <w:tr w:rsidR="00C2796F" w:rsidRPr="0053769B" w:rsidTr="0053769B">
        <w:trPr>
          <w:trHeight w:val="1875"/>
        </w:trPr>
        <w:tc>
          <w:tcPr>
            <w:tcW w:w="460" w:type="dxa"/>
            <w:shd w:val="clear" w:color="auto" w:fill="AEAAAA" w:themeFill="background2" w:themeFillShade="BF"/>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shd w:val="clear" w:color="auto" w:fill="AEAAAA" w:themeFill="background2" w:themeFillShade="BF"/>
          </w:tcPr>
          <w:p w:rsidR="00C2796F" w:rsidRPr="0053769B" w:rsidRDefault="00C2796F" w:rsidP="0053769B">
            <w:pPr>
              <w:pStyle w:val="PKTpunkt"/>
              <w:spacing w:line="240" w:lineRule="auto"/>
              <w:rPr>
                <w:sz w:val="20"/>
              </w:rPr>
            </w:pPr>
          </w:p>
        </w:tc>
        <w:tc>
          <w:tcPr>
            <w:tcW w:w="9158" w:type="dxa"/>
            <w:shd w:val="clear" w:color="auto" w:fill="AEAAAA" w:themeFill="background2" w:themeFillShade="BF"/>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W ustawie z dnia 29 sierpnia 1997 r. – Prawo bankowe</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(Dz. U. z 2018 r. poz. 2187 ze zm.)2187) </w:t>
            </w:r>
          </w:p>
          <w:p w:rsidR="00C2796F" w:rsidRPr="00FA670D" w:rsidRDefault="00C2796F" w:rsidP="0053769B">
            <w:pPr>
              <w:pStyle w:val="LITlitera"/>
              <w:spacing w:line="240" w:lineRule="auto"/>
              <w:ind w:left="476"/>
              <w:rPr>
                <w:rFonts w:ascii="Times New Roman" w:hAnsi="Times New Roman" w:cs="Times New Roman"/>
                <w:sz w:val="20"/>
              </w:rPr>
            </w:pPr>
          </w:p>
        </w:tc>
        <w:tc>
          <w:tcPr>
            <w:tcW w:w="2235" w:type="dxa"/>
            <w:shd w:val="clear" w:color="auto" w:fill="AEAAAA" w:themeFill="background2" w:themeFillShade="BF"/>
          </w:tcPr>
          <w:p w:rsidR="00C2796F" w:rsidRPr="0053769B" w:rsidRDefault="00C2796F" w:rsidP="0053769B">
            <w:pPr>
              <w:spacing w:line="240" w:lineRule="auto"/>
              <w:rPr>
                <w:rFonts w:ascii="Times New Roman" w:hAnsi="Times New Roman" w:cs="Times New Roman"/>
                <w:sz w:val="20"/>
                <w:szCs w:val="20"/>
              </w:rPr>
            </w:pP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tcPr>
          <w:p w:rsidR="00C2796F" w:rsidRPr="0053769B" w:rsidRDefault="00C2796F" w:rsidP="0053769B">
            <w:pPr>
              <w:pStyle w:val="PKTpunkt"/>
              <w:spacing w:line="240" w:lineRule="auto"/>
              <w:rPr>
                <w:sz w:val="20"/>
              </w:rPr>
            </w:pPr>
            <w:r w:rsidRPr="0053769B">
              <w:rPr>
                <w:sz w:val="20"/>
              </w:rPr>
              <w:t>Art. 4.</w:t>
            </w:r>
          </w:p>
        </w:tc>
        <w:tc>
          <w:tcPr>
            <w:tcW w:w="9158" w:type="dxa"/>
          </w:tcPr>
          <w:p w:rsidR="00C2796F" w:rsidRPr="00FA670D" w:rsidRDefault="00C2796F" w:rsidP="0053769B">
            <w:pPr>
              <w:pStyle w:val="LITlitera"/>
              <w:spacing w:line="240" w:lineRule="auto"/>
              <w:ind w:left="476"/>
              <w:rPr>
                <w:rFonts w:ascii="Times New Roman" w:hAnsi="Times New Roman" w:cs="Times New Roman"/>
                <w:sz w:val="20"/>
              </w:rPr>
            </w:pPr>
            <w:r w:rsidRPr="00FA670D">
              <w:rPr>
                <w:rFonts w:ascii="Times New Roman" w:hAnsi="Times New Roman" w:cs="Times New Roman"/>
                <w:sz w:val="20"/>
              </w:rPr>
              <w:t>w art. 105 w ust. 1 w pkt 2 w lit. v kropkę zastępuje się</w:t>
            </w:r>
          </w:p>
          <w:p w:rsidR="00C2796F" w:rsidRPr="00FA670D" w:rsidRDefault="00C2796F" w:rsidP="0053769B">
            <w:pPr>
              <w:pStyle w:val="LITlitera"/>
              <w:spacing w:line="240" w:lineRule="auto"/>
              <w:ind w:left="476"/>
              <w:rPr>
                <w:rFonts w:ascii="Times New Roman" w:hAnsi="Times New Roman" w:cs="Times New Roman"/>
                <w:sz w:val="20"/>
              </w:rPr>
            </w:pPr>
            <w:r w:rsidRPr="00FA670D">
              <w:rPr>
                <w:rFonts w:ascii="Times New Roman" w:hAnsi="Times New Roman" w:cs="Times New Roman"/>
                <w:sz w:val="20"/>
              </w:rPr>
              <w:t>przecinkiem  i uchyla się lit. w.</w:t>
            </w:r>
          </w:p>
        </w:tc>
        <w:tc>
          <w:tcPr>
            <w:tcW w:w="2235" w:type="dxa"/>
          </w:tcPr>
          <w:p w:rsidR="00C2796F" w:rsidRPr="0053769B" w:rsidRDefault="00C2796F" w:rsidP="0053769B">
            <w:pPr>
              <w:pStyle w:val="Akapitzlist"/>
              <w:spacing w:before="120" w:after="0" w:line="240" w:lineRule="auto"/>
              <w:ind w:left="0"/>
              <w:jc w:val="both"/>
              <w:rPr>
                <w:rFonts w:ascii="Times New Roman" w:hAnsi="Times New Roman"/>
                <w:sz w:val="20"/>
                <w:szCs w:val="20"/>
              </w:rPr>
            </w:pPr>
            <w:r w:rsidRPr="0053769B">
              <w:rPr>
                <w:rFonts w:ascii="Times New Roman" w:hAnsi="Times New Roman"/>
                <w:sz w:val="20"/>
                <w:szCs w:val="20"/>
              </w:rPr>
              <w:t xml:space="preserve">W ustawie z dnia 29 sierpnia 1997 r. – Prawo bankowe (Dz.U. z 2016 r. poz. 1988, ze zm.) przyznano Krajowemu Administratorowi (o którym mowa w art. 3 pkt 22 rozporządzenia Komisji (UE) nr 389/2013 z dnia 2 maja 2013 r. ustanawiającego rejestr Unii zgodnie z dyrektywą 2003/87/WE Parlamentu Europejskiego i Rady z dnia 13 października 2003 r. ustanawiającą system handlu przydziałami emisji gazów cieplarnianych we Wspólnocie oraz zmieniającą dyrektywę Rady 96/61/WE, decyzjami nr 280/2004/WE i nr 406/2009/WE Parlamentu Europejskiego i Rady oraz uchylającego rozporządzenia Komisji (UE) nr 920/2010 i nr 1193/2011 (Dz. Urz. UE L 122 z 03.05.2013, str. 1), którym jest KOBiZE), możliwość żądania od banku udzielenia informacji stanowiących tajemnicę bankową na temat prowadzących instalacje oraz operatorów statków. Analiza obowiązków Krajowego Administratora, określonych w prawie Unii Europejskiej oraz w regulacjach krajowych, nie wskazuje na dalszą zasadność utrzymywania tej kompetencji, gdyż nie znajduje ona zastosowania w zadaniach wykonywanych względem prowadzących instalacje i operatorów statków. </w:t>
            </w:r>
          </w:p>
          <w:p w:rsidR="00C2796F" w:rsidRPr="0053769B" w:rsidRDefault="00C2796F" w:rsidP="0053769B">
            <w:pPr>
              <w:spacing w:line="240" w:lineRule="auto"/>
              <w:rPr>
                <w:rFonts w:ascii="Times New Roman" w:hAnsi="Times New Roman" w:cs="Times New Roman"/>
                <w:sz w:val="20"/>
                <w:szCs w:val="20"/>
              </w:rPr>
            </w:pPr>
          </w:p>
        </w:tc>
      </w:tr>
      <w:tr w:rsidR="00C2796F" w:rsidRPr="0053769B" w:rsidTr="0053769B">
        <w:trPr>
          <w:trHeight w:val="1875"/>
        </w:trPr>
        <w:tc>
          <w:tcPr>
            <w:tcW w:w="460" w:type="dxa"/>
            <w:shd w:val="clear" w:color="auto" w:fill="AEAAAA" w:themeFill="background2" w:themeFillShade="BF"/>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shd w:val="clear" w:color="auto" w:fill="AEAAAA" w:themeFill="background2" w:themeFillShade="BF"/>
          </w:tcPr>
          <w:p w:rsidR="00C2796F" w:rsidRPr="0053769B" w:rsidRDefault="00C2796F" w:rsidP="0053769B">
            <w:pPr>
              <w:pStyle w:val="PKTpunkt"/>
              <w:spacing w:line="240" w:lineRule="auto"/>
              <w:rPr>
                <w:sz w:val="20"/>
              </w:rPr>
            </w:pPr>
          </w:p>
        </w:tc>
        <w:tc>
          <w:tcPr>
            <w:tcW w:w="9158" w:type="dxa"/>
            <w:shd w:val="clear" w:color="auto" w:fill="AEAAAA" w:themeFill="background2" w:themeFillShade="BF"/>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W ustawie z dnia 27 kwietnia 2001 r. – Prawo ochrony</w:t>
            </w:r>
          </w:p>
          <w:p w:rsidR="00C2796F" w:rsidRPr="00FA670D"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środowiska (Dz. U. z 2018 r. poz. 799 ze zm.)</w:t>
            </w:r>
          </w:p>
        </w:tc>
        <w:tc>
          <w:tcPr>
            <w:tcW w:w="2235" w:type="dxa"/>
            <w:shd w:val="clear" w:color="auto" w:fill="AEAAAA" w:themeFill="background2" w:themeFillShade="BF"/>
          </w:tcPr>
          <w:p w:rsidR="00C2796F" w:rsidRPr="0053769B" w:rsidRDefault="00C2796F" w:rsidP="0053769B">
            <w:pPr>
              <w:spacing w:line="240" w:lineRule="auto"/>
              <w:rPr>
                <w:rFonts w:ascii="Times New Roman" w:hAnsi="Times New Roman" w:cs="Times New Roman"/>
                <w:sz w:val="20"/>
                <w:szCs w:val="20"/>
              </w:rPr>
            </w:pP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tcPr>
          <w:p w:rsidR="00C2796F" w:rsidRPr="00FA670D" w:rsidRDefault="00C2796F" w:rsidP="0053769B">
            <w:pPr>
              <w:pStyle w:val="ARTartustawynprozporzdzenia"/>
              <w:spacing w:before="0" w:line="240" w:lineRule="auto"/>
              <w:ind w:firstLine="0"/>
              <w:rPr>
                <w:rFonts w:ascii="Times New Roman" w:hAnsi="Times New Roman" w:cs="Times New Roman"/>
                <w:sz w:val="20"/>
              </w:rPr>
            </w:pPr>
            <w:r w:rsidRPr="0053769B">
              <w:rPr>
                <w:sz w:val="20"/>
              </w:rPr>
              <w:t xml:space="preserve">Art. 5 </w:t>
            </w:r>
            <w:r w:rsidRPr="00FA670D">
              <w:rPr>
                <w:rFonts w:ascii="Times New Roman" w:hAnsi="Times New Roman" w:cs="Times New Roman"/>
                <w:sz w:val="20"/>
              </w:rPr>
              <w:t>wprowadza się następujące zmiany:</w:t>
            </w:r>
          </w:p>
          <w:p w:rsidR="00C2796F" w:rsidRPr="0053769B" w:rsidRDefault="00C2796F" w:rsidP="0053769B">
            <w:pPr>
              <w:pStyle w:val="PKTpunkt"/>
              <w:spacing w:line="240" w:lineRule="auto"/>
              <w:rPr>
                <w:rFonts w:ascii="Times New Roman" w:hAnsi="Times New Roman" w:cs="Times New Roman"/>
                <w:sz w:val="20"/>
              </w:rPr>
            </w:pPr>
            <w:r w:rsidRPr="00FA670D">
              <w:rPr>
                <w:rFonts w:ascii="Times New Roman" w:hAnsi="Times New Roman" w:cs="Times New Roman"/>
                <w:sz w:val="20"/>
              </w:rPr>
              <w:t>pkt 1:</w:t>
            </w:r>
            <w:r w:rsidRPr="0053769B">
              <w:rPr>
                <w:rFonts w:ascii="Times New Roman" w:hAnsi="Times New Roman" w:cs="Times New Roman"/>
                <w:sz w:val="20"/>
              </w:rPr>
              <w:t xml:space="preserve"> w art. 145a ust. 1</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otrzymuje brzmienie</w:t>
            </w: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pkt 2: po</w:t>
            </w:r>
            <w:r w:rsidRPr="00FA670D">
              <w:rPr>
                <w:rFonts w:ascii="Times New Roman" w:hAnsi="Times New Roman" w:cs="Times New Roman"/>
                <w:sz w:val="20"/>
              </w:rPr>
              <w:t xml:space="preserve"> art. 146g dodaje się </w:t>
            </w:r>
            <w:r w:rsidRPr="0053769B">
              <w:rPr>
                <w:rFonts w:ascii="Times New Roman" w:hAnsi="Times New Roman" w:cs="Times New Roman"/>
                <w:sz w:val="20"/>
              </w:rPr>
              <w:t>art. 146ga</w:t>
            </w:r>
            <w:r w:rsidRPr="00FA670D">
              <w:rPr>
                <w:rFonts w:ascii="Times New Roman" w:hAnsi="Times New Roman" w:cs="Times New Roman"/>
                <w:sz w:val="20"/>
              </w:rPr>
              <w:t xml:space="preserve"> w brzmieniu:</w:t>
            </w:r>
          </w:p>
          <w:p w:rsidR="00C2796F" w:rsidRPr="0053769B" w:rsidRDefault="00C2796F" w:rsidP="0053769B">
            <w:pPr>
              <w:pStyle w:val="PKTpunkt"/>
              <w:spacing w:line="240" w:lineRule="auto"/>
              <w:ind w:left="720" w:firstLine="0"/>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pkt 3: w art. 273 ust. 1 pkt 1a otrzymuje brzmienie</w:t>
            </w: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pkt 4: w art. 274 ust. 1a</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 xml:space="preserve">Otrzymuje brzmienie: </w:t>
            </w: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r w:rsidRPr="0053769B">
              <w:rPr>
                <w:rFonts w:ascii="Times New Roman" w:hAnsi="Times New Roman" w:cs="Times New Roman"/>
                <w:sz w:val="20"/>
              </w:rPr>
              <w:t>Pkt 5. W art. 285 uchyla się ust. 4</w:t>
            </w: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r w:rsidRPr="0053769B">
              <w:rPr>
                <w:rFonts w:ascii="Times New Roman" w:hAnsi="Times New Roman" w:cs="Times New Roman"/>
                <w:sz w:val="20"/>
              </w:rPr>
              <w:t>pkt 6: art. 285a otrzymuje brzmienie:</w:t>
            </w: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r w:rsidRPr="0053769B">
              <w:rPr>
                <w:rFonts w:ascii="Times New Roman" w:hAnsi="Times New Roman" w:cs="Times New Roman"/>
                <w:sz w:val="20"/>
              </w:rPr>
              <w:t>pkt 7: po art. 285a dodaje się art. 285b w brzmieniu:</w:t>
            </w: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r w:rsidRPr="00FA670D">
              <w:rPr>
                <w:rFonts w:ascii="Times New Roman" w:hAnsi="Times New Roman" w:cs="Times New Roman"/>
                <w:sz w:val="20"/>
              </w:rPr>
              <w:t xml:space="preserve">pkt 8: </w:t>
            </w:r>
            <w:r w:rsidRPr="0053769B">
              <w:rPr>
                <w:rFonts w:ascii="Times New Roman" w:hAnsi="Times New Roman" w:cs="Times New Roman"/>
                <w:sz w:val="20"/>
              </w:rPr>
              <w:t xml:space="preserve">w art. 286 </w:t>
            </w:r>
          </w:p>
          <w:p w:rsidR="00C2796F" w:rsidRPr="0053769B" w:rsidRDefault="00C2796F" w:rsidP="0053769B">
            <w:pPr>
              <w:pStyle w:val="PKTpunkt"/>
              <w:spacing w:line="240" w:lineRule="auto"/>
              <w:ind w:left="0" w:firstLine="0"/>
              <w:rPr>
                <w:rFonts w:ascii="Times New Roman" w:hAnsi="Times New Roman" w:cs="Times New Roman"/>
                <w:sz w:val="20"/>
              </w:rPr>
            </w:pPr>
            <w:r w:rsidRPr="0053769B">
              <w:rPr>
                <w:rFonts w:ascii="Times New Roman" w:hAnsi="Times New Roman" w:cs="Times New Roman"/>
                <w:sz w:val="20"/>
              </w:rPr>
              <w:t xml:space="preserve">lit. a </w:t>
            </w:r>
          </w:p>
          <w:p w:rsidR="00C2796F" w:rsidRPr="0053769B" w:rsidRDefault="00C2796F" w:rsidP="0053769B">
            <w:pPr>
              <w:pStyle w:val="PKTpunkt"/>
              <w:spacing w:line="240" w:lineRule="auto"/>
              <w:ind w:left="0" w:firstLine="0"/>
              <w:rPr>
                <w:rFonts w:ascii="Times New Roman" w:hAnsi="Times New Roman" w:cs="Times New Roman"/>
                <w:sz w:val="20"/>
              </w:rPr>
            </w:pPr>
            <w:r w:rsidRPr="0053769B">
              <w:rPr>
                <w:rFonts w:ascii="Times New Roman" w:hAnsi="Times New Roman" w:cs="Times New Roman"/>
                <w:sz w:val="20"/>
              </w:rPr>
              <w:t>ust. 1 otrzymuje brzmienie:</w:t>
            </w: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FA670D" w:rsidRDefault="00C2796F" w:rsidP="0053769B">
            <w:pPr>
              <w:pStyle w:val="PKTpunkt"/>
              <w:spacing w:line="240" w:lineRule="auto"/>
              <w:ind w:left="0" w:firstLine="0"/>
              <w:rPr>
                <w:rFonts w:ascii="Times New Roman" w:hAnsi="Times New Roman" w:cs="Times New Roman"/>
                <w:sz w:val="20"/>
              </w:rPr>
            </w:pPr>
            <w:r w:rsidRPr="00FA670D">
              <w:rPr>
                <w:rFonts w:ascii="Times New Roman" w:hAnsi="Times New Roman" w:cs="Times New Roman"/>
                <w:sz w:val="20"/>
              </w:rPr>
              <w:t>Lit.b po ust. 1 dodaje się ust. 1a w brzmieniu:</w:t>
            </w: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r w:rsidRPr="0053769B">
              <w:rPr>
                <w:rFonts w:ascii="Times New Roman" w:hAnsi="Times New Roman" w:cs="Times New Roman"/>
                <w:sz w:val="20"/>
              </w:rPr>
              <w:t>Lit.c ust. 3-6 otrzymuje brzmienie:</w:t>
            </w: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r w:rsidRPr="0053769B">
              <w:rPr>
                <w:rFonts w:ascii="Times New Roman" w:hAnsi="Times New Roman" w:cs="Times New Roman"/>
                <w:sz w:val="20"/>
              </w:rPr>
              <w:t>Lit. g uchyla się ust. 7 i 8</w:t>
            </w: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sz w:val="20"/>
              </w:rPr>
            </w:pPr>
          </w:p>
        </w:tc>
        <w:tc>
          <w:tcPr>
            <w:tcW w:w="9158" w:type="dxa"/>
          </w:tcPr>
          <w:p w:rsidR="00C2796F" w:rsidRPr="00FA670D"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sz w:val="20"/>
              </w:rPr>
              <w:t>„1. Organ właściwy do wydania pozwolenia lub do przyjęcia zgłoszenia, który otrzymał informacje lub dane zgodnie z przepisami wydanymi na podstawie art. 146 ust. 3 pkt 5 lit. i, albo deklaracje, dokumenty lub dane, o których mowa w art. 146a ust. 1, art. 146b ust. 1, art. 146j ust. 1 lub art. 146k ust. 1, przekazuje niezwłocznie te informacje, dane, deklaracje lub dokumenty wojewódzkiemu inspektorowi ochrony środowiska oraz ministrowi właściwemu do spraw środowiska.”,</w:t>
            </w:r>
          </w:p>
          <w:p w:rsidR="00C2796F" w:rsidRPr="00FA670D" w:rsidRDefault="00C2796F" w:rsidP="0053769B">
            <w:pPr>
              <w:pStyle w:val="LITlitera"/>
              <w:spacing w:line="240" w:lineRule="auto"/>
              <w:ind w:left="0" w:firstLine="0"/>
              <w:rPr>
                <w:rFonts w:ascii="Times New Roman" w:hAnsi="Times New Roman" w:cs="Times New Roman"/>
                <w:sz w:val="20"/>
              </w:rPr>
            </w:pPr>
            <w:r w:rsidRPr="00FA670D">
              <w:rPr>
                <w:rFonts w:ascii="Times New Roman" w:hAnsi="Times New Roman" w:cs="Times New Roman"/>
                <w:sz w:val="20"/>
              </w:rPr>
              <w:t xml:space="preserve">b) </w:t>
            </w:r>
            <w:r w:rsidRPr="00FA670D">
              <w:rPr>
                <w:rFonts w:ascii="Times New Roman" w:hAnsi="Times New Roman" w:cs="Times New Roman"/>
                <w:sz w:val="20"/>
              </w:rPr>
              <w:tab/>
              <w:t>po ust. 2 dodaje się ust. 3 w brzmieniu:</w:t>
            </w:r>
          </w:p>
          <w:p w:rsidR="00C2796F" w:rsidRPr="00FA670D"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sz w:val="20"/>
              </w:rPr>
              <w:t>„art. 146 ga</w:t>
            </w:r>
            <w:r w:rsidRPr="00FA670D">
              <w:rPr>
                <w:rFonts w:ascii="Times New Roman" w:hAnsi="Times New Roman" w:cs="Times New Roman"/>
                <w:sz w:val="20"/>
              </w:rPr>
              <w:t xml:space="preserve">. Minister właściwy do spraw środowiska, po otrzymaniu informacji, o których mowa w art. 146g pkt 3 lit. a i c, przekazuje </w:t>
            </w:r>
            <w:r w:rsidRPr="0053769B">
              <w:rPr>
                <w:rFonts w:ascii="Times New Roman" w:hAnsi="Times New Roman" w:cs="Times New Roman"/>
                <w:sz w:val="20"/>
              </w:rPr>
              <w:t xml:space="preserve">je </w:t>
            </w:r>
            <w:r w:rsidRPr="00FA670D">
              <w:rPr>
                <w:rFonts w:ascii="Times New Roman" w:hAnsi="Times New Roman" w:cs="Times New Roman"/>
                <w:sz w:val="20"/>
              </w:rPr>
              <w:t>niezwłocznie</w:t>
            </w:r>
            <w:r w:rsidRPr="0053769B">
              <w:rPr>
                <w:rFonts w:ascii="Times New Roman" w:hAnsi="Times New Roman" w:cs="Times New Roman"/>
                <w:sz w:val="20"/>
              </w:rPr>
              <w:t xml:space="preserve"> Krajowemu</w:t>
            </w:r>
            <w:r w:rsidRPr="00FA670D">
              <w:rPr>
                <w:rFonts w:ascii="Times New Roman" w:hAnsi="Times New Roman" w:cs="Times New Roman"/>
                <w:sz w:val="20"/>
              </w:rPr>
              <w:t xml:space="preserve"> ośrodk</w:t>
            </w:r>
            <w:r w:rsidRPr="0053769B">
              <w:rPr>
                <w:rFonts w:ascii="Times New Roman" w:hAnsi="Times New Roman" w:cs="Times New Roman"/>
                <w:sz w:val="20"/>
              </w:rPr>
              <w:t>owi</w:t>
            </w:r>
            <w:r w:rsidRPr="00FA670D">
              <w:rPr>
                <w:rFonts w:ascii="Times New Roman" w:hAnsi="Times New Roman" w:cs="Times New Roman"/>
                <w:sz w:val="20"/>
              </w:rPr>
              <w:t xml:space="preserve"> bilansowania i zarządzania emisjami.”;</w:t>
            </w: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FA670D"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sz w:val="20"/>
              </w:rPr>
              <w:t>„1a)</w:t>
            </w:r>
            <w:r w:rsidRPr="0053769B">
              <w:rPr>
                <w:rFonts w:ascii="Times New Roman" w:hAnsi="Times New Roman" w:cs="Times New Roman"/>
                <w:sz w:val="20"/>
              </w:rPr>
              <w:tab/>
              <w:t>wydane uprawnienia do emisji na zasadach określonych w ustawie z dnia 12 czerwca 2015 r. o systemie handlu uprawnieniami do emisji gazów cieplarnianych (Dz. U. z 2018</w:t>
            </w:r>
            <w:r w:rsidRPr="00FA670D">
              <w:rPr>
                <w:rFonts w:ascii="Times New Roman" w:hAnsi="Times New Roman" w:cs="Times New Roman"/>
                <w:sz w:val="20"/>
              </w:rPr>
              <w:t xml:space="preserve"> r. poz. </w:t>
            </w:r>
            <w:r w:rsidRPr="0053769B">
              <w:rPr>
                <w:rFonts w:ascii="Times New Roman" w:hAnsi="Times New Roman" w:cs="Times New Roman"/>
                <w:sz w:val="20"/>
              </w:rPr>
              <w:t>1201, 2538 oraz</w:t>
            </w:r>
            <w:r w:rsidRPr="00FA670D">
              <w:rPr>
                <w:rFonts w:ascii="Times New Roman" w:hAnsi="Times New Roman" w:cs="Times New Roman"/>
                <w:sz w:val="20"/>
              </w:rPr>
              <w:t xml:space="preserve"> …)”;</w:t>
            </w: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sz w:val="20"/>
              </w:rPr>
              <w:t>„1a. Wysokość opłaty za korzystanie ze środowiska w przypadku wydanych uprawnień do emisji, na zasadach określonych w ustawie z dnia 12 czerwca 2015 r. o systemie handlu uprawnieniami do emisji gazów cieplarnianych, ustala się jako iloczyn liczby uprawnień do emisji wydanych w danym roku na rachunek posiadania operatora albo na rachunek posiadania operatora statków powietrznych w rejestrze Unii, o którym mowa w art. 8 ust. 1 ustawy tej ustawy, i obowiązującej stawki opłat za wprowadzanie gazów lub pyłów do powietrza w zakresie emisji dwutlenku węgla w roku, w którym wydano uprawnienia do emisji.”;</w:t>
            </w: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sz w:val="20"/>
              </w:rPr>
              <w:t>Art. 285a. 1. Prowadzący instalację albo operator statku powietrznego, który nie rozliczył wielkości emisji gazów cieplarnianych objętych systemem handlu uprawnieniami do emisji, zgodnie z art. 92 ust. 1 ustawy z dnia 12 czerwca 2015 r. o systemie handlu uprawnieniami do emisji gazów cieplarnianych, wnosi opłatę za wprowadzanie gazów lub pyłów do powietrza w zakresie emisji tych gazów w danym roku kalendarzowym do dnia 30 kwietnia następnego roku albo w terminie 14 dni licząc od dnia następującego po upływie terminu rozliczenia wielkości emisji, o którym mowa w art. 92 ust. 5 tej ustawy.</w:t>
            </w:r>
          </w:p>
          <w:p w:rsidR="00C2796F" w:rsidRPr="0053769B"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sz w:val="20"/>
              </w:rPr>
              <w:t>2. W przypadku, o którym mowa w ust. 1, opłatę ustala się jako iloczyn ilości wprowadzonego gazu cieplarnianego wyrażanego w ekwiwalencie, w rozumieniu art. 2 pkt 4 ustawy z dnia 17 lipca 2009 r. o systemie zarządzania emisjami gazów cieplarnianych i innych substancji i obowiązującej stawki opłat za wprowadzanie gazów lub pyłów do powietrza w zakresie emisji dwutlenku węgla w danym roku kalendarzowym.”;</w:t>
            </w: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53769B" w:rsidRDefault="00C2796F" w:rsidP="0053769B">
            <w:pPr>
              <w:pStyle w:val="LITlitera"/>
              <w:spacing w:line="240" w:lineRule="auto"/>
              <w:ind w:left="0" w:firstLine="0"/>
              <w:rPr>
                <w:rFonts w:ascii="Times New Roman" w:hAnsi="Times New Roman" w:cs="Times New Roman"/>
                <w:sz w:val="20"/>
              </w:rPr>
            </w:pPr>
          </w:p>
          <w:p w:rsidR="00C2796F" w:rsidRPr="00FA670D"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sz w:val="20"/>
              </w:rPr>
              <w:t>„Art. 285b. 1. Prowadzący instalację albo operator statku powietrznego, który zwrócił nadmiarowo wydane uprawnienia do emisji, o których mowa w art. 18 ust. 1 ustawy z dnia 12 czerwca 2015 r. o systemie handlu uprawnieniami do emisji gazów cieplarnianych, pomniejsza wysokość</w:t>
            </w:r>
            <w:r w:rsidRPr="00FA670D">
              <w:rPr>
                <w:rFonts w:ascii="Times New Roman" w:hAnsi="Times New Roman" w:cs="Times New Roman"/>
                <w:sz w:val="20"/>
              </w:rPr>
              <w:t xml:space="preserve"> opłaty, o której mowa w art. 274 ust. 1a, wnoszonej w danym roku o kwotę równą kwocie wniesionej za zwrócone nadmiarowo wydane uprawnienia do emisji.</w:t>
            </w:r>
          </w:p>
          <w:p w:rsidR="00C2796F" w:rsidRPr="0053769B" w:rsidRDefault="00C2796F" w:rsidP="0053769B">
            <w:pPr>
              <w:pStyle w:val="LITlitera"/>
              <w:numPr>
                <w:ilvl w:val="0"/>
                <w:numId w:val="19"/>
              </w:numPr>
              <w:spacing w:line="240" w:lineRule="auto"/>
              <w:ind w:left="0" w:firstLine="0"/>
              <w:rPr>
                <w:rFonts w:ascii="Times New Roman" w:hAnsi="Times New Roman" w:cs="Times New Roman"/>
                <w:sz w:val="20"/>
              </w:rPr>
            </w:pPr>
            <w:r w:rsidRPr="0053769B">
              <w:rPr>
                <w:rFonts w:ascii="Times New Roman" w:hAnsi="Times New Roman" w:cs="Times New Roman"/>
                <w:sz w:val="20"/>
              </w:rPr>
              <w:t>Jeżeli po dokonaniu pomniejszenia, o którym mowa w ust. 1, kwota wniesiona za nadmiarowo wydane uprawnienia do emisji, które następnie zostały zwrócone, przekracza kwotę należną za wydanie uprawnień do emisji w roku następnym, resztę kwoty zalicza się na poczet opłaty, o której mowa w art. 274 ust. 1a, należnej za kolejne lata aż do wyczerpania tej kwoty</w:t>
            </w:r>
            <w:r w:rsidRPr="0053769B" w:rsidDel="006F077B">
              <w:rPr>
                <w:rFonts w:ascii="Times New Roman" w:hAnsi="Times New Roman" w:cs="Times New Roman"/>
                <w:sz w:val="20"/>
              </w:rPr>
              <w:t xml:space="preserve"> </w:t>
            </w:r>
          </w:p>
          <w:p w:rsidR="00C2796F" w:rsidRPr="0053769B" w:rsidRDefault="00C2796F" w:rsidP="0053769B">
            <w:pPr>
              <w:pStyle w:val="LITlitera"/>
              <w:numPr>
                <w:ilvl w:val="0"/>
                <w:numId w:val="19"/>
              </w:numPr>
              <w:spacing w:line="240" w:lineRule="auto"/>
              <w:ind w:left="0" w:firstLine="0"/>
              <w:rPr>
                <w:rFonts w:ascii="Times New Roman" w:hAnsi="Times New Roman" w:cs="Times New Roman"/>
                <w:sz w:val="20"/>
              </w:rPr>
            </w:pPr>
            <w:r w:rsidRPr="0053769B">
              <w:rPr>
                <w:rFonts w:ascii="Times New Roman" w:hAnsi="Times New Roman" w:cs="Times New Roman"/>
                <w:bCs w:val="0"/>
                <w:sz w:val="20"/>
              </w:rPr>
              <w:t>Jeżeli prowadzący instalację albo operator statku powietrznego nie dokona pomniejszeń, o których mowa w ust. 1 albo 2, ze względu na swoją śmierć albo likwidację, kwotę wniesioną za nadmiarowo wydane uprawnienia do emisji zwraca się jego następcy prawnemu w roku następnym.”</w:t>
            </w:r>
            <w:r w:rsidRPr="0053769B">
              <w:rPr>
                <w:rFonts w:ascii="Times New Roman" w:hAnsi="Times New Roman" w:cs="Times New Roman"/>
                <w:sz w:val="20"/>
              </w:rPr>
              <w:t>3. Jeżeli prowadzący instalację albo operator statku powietrznego, nie dokona pomniejszenia, o którym mowa w ust. 1 lub ust. 2, ze względu na swoją śmierć lub likwidację, to jego następcy prawnemu zwraca się w roku następnym kwotę wniesioną za nadmiarowo wydane uprawnienia do emisji.”</w:t>
            </w: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PKTpunkt"/>
              <w:spacing w:line="240" w:lineRule="auto"/>
              <w:ind w:left="0" w:firstLine="0"/>
              <w:rPr>
                <w:rFonts w:ascii="Times New Roman" w:hAnsi="Times New Roman" w:cs="Times New Roman"/>
                <w:sz w:val="20"/>
              </w:rPr>
            </w:pPr>
          </w:p>
          <w:p w:rsidR="00C2796F" w:rsidRPr="0053769B" w:rsidRDefault="00C2796F" w:rsidP="0053769B">
            <w:pPr>
              <w:pStyle w:val="TIRtiret"/>
              <w:spacing w:line="240" w:lineRule="auto"/>
              <w:ind w:left="0" w:firstLine="0"/>
              <w:rPr>
                <w:rFonts w:ascii="Times New Roman" w:hAnsi="Times New Roman" w:cs="Times New Roman"/>
                <w:sz w:val="20"/>
              </w:rPr>
            </w:pPr>
            <w:r w:rsidRPr="0053769B">
              <w:rPr>
                <w:rFonts w:ascii="Times New Roman" w:hAnsi="Times New Roman" w:cs="Times New Roman"/>
                <w:sz w:val="20"/>
              </w:rPr>
              <w:t>art. 286: ust. 1 Podmiot korzystający ze środowiska w terminie, o którym mowa w art. 285 ust. 2, przedkłada marszałkowi województwa wykaz zawierający:</w:t>
            </w:r>
          </w:p>
          <w:p w:rsidR="00C2796F" w:rsidRPr="0053769B" w:rsidRDefault="00C2796F" w:rsidP="0053769B">
            <w:pPr>
              <w:pStyle w:val="ZLITPKTzmpktliter"/>
              <w:spacing w:line="240" w:lineRule="auto"/>
              <w:ind w:left="0" w:firstLine="0"/>
              <w:rPr>
                <w:rFonts w:ascii="Times New Roman" w:hAnsi="Times New Roman" w:cs="Times New Roman"/>
                <w:sz w:val="20"/>
              </w:rPr>
            </w:pPr>
            <w:r w:rsidRPr="0053769B">
              <w:rPr>
                <w:rFonts w:ascii="Times New Roman" w:hAnsi="Times New Roman" w:cs="Times New Roman"/>
                <w:sz w:val="20"/>
              </w:rPr>
              <w:t xml:space="preserve"> „1)</w:t>
            </w:r>
            <w:r w:rsidRPr="0053769B">
              <w:rPr>
                <w:rFonts w:ascii="Times New Roman" w:hAnsi="Times New Roman" w:cs="Times New Roman"/>
                <w:sz w:val="20"/>
              </w:rPr>
              <w:tab/>
              <w:t xml:space="preserve">wykaz zawierający wykorzystane do ustalenia wysokości opłat informacje i dane o zakresie korzystania ze środowiska, w szczególności o: </w:t>
            </w:r>
          </w:p>
          <w:p w:rsidR="00C2796F" w:rsidRPr="0053769B" w:rsidRDefault="00C2796F" w:rsidP="0053769B">
            <w:pPr>
              <w:pStyle w:val="ZLITLITwPKTzmlitwpktliter"/>
              <w:spacing w:line="240" w:lineRule="auto"/>
              <w:ind w:left="0" w:firstLine="0"/>
              <w:rPr>
                <w:rFonts w:ascii="Times New Roman" w:hAnsi="Times New Roman" w:cs="Times New Roman"/>
                <w:sz w:val="20"/>
              </w:rPr>
            </w:pPr>
            <w:r w:rsidRPr="0053769B">
              <w:rPr>
                <w:rFonts w:ascii="Times New Roman" w:hAnsi="Times New Roman" w:cs="Times New Roman"/>
                <w:sz w:val="20"/>
              </w:rPr>
              <w:t>a)</w:t>
            </w:r>
            <w:r w:rsidRPr="0053769B">
              <w:rPr>
                <w:rFonts w:ascii="Times New Roman" w:hAnsi="Times New Roman" w:cs="Times New Roman"/>
                <w:sz w:val="20"/>
              </w:rPr>
              <w:tab/>
              <w:t xml:space="preserve"> rodzajach substancji wprowadzonych do powietrza i wielkości emisji - w przypadku wprowadzania gazów lub pyłów do powietrza,</w:t>
            </w:r>
          </w:p>
          <w:p w:rsidR="00C2796F" w:rsidRPr="0053769B" w:rsidRDefault="00C2796F" w:rsidP="0053769B">
            <w:pPr>
              <w:pStyle w:val="ZLITLITwPKTzmlitwpktliter"/>
              <w:spacing w:line="240" w:lineRule="auto"/>
              <w:ind w:left="0" w:firstLine="0"/>
              <w:rPr>
                <w:rFonts w:ascii="Times New Roman" w:hAnsi="Times New Roman" w:cs="Times New Roman"/>
                <w:sz w:val="20"/>
              </w:rPr>
            </w:pPr>
            <w:r w:rsidRPr="0053769B">
              <w:rPr>
                <w:rFonts w:ascii="Times New Roman" w:hAnsi="Times New Roman" w:cs="Times New Roman"/>
                <w:sz w:val="20"/>
              </w:rPr>
              <w:t>b)</w:t>
            </w:r>
            <w:r w:rsidRPr="0053769B">
              <w:rPr>
                <w:rFonts w:ascii="Times New Roman" w:hAnsi="Times New Roman" w:cs="Times New Roman"/>
                <w:sz w:val="20"/>
              </w:rPr>
              <w:tab/>
              <w:t>wielkości emisji gazów cieplarnianych objętych systemem handlu uprawnieniami do emisji i liczbie uprawnień do emisji - w przypadku wydania uprawnień do emisji,</w:t>
            </w:r>
          </w:p>
          <w:p w:rsidR="00C2796F" w:rsidRPr="0053769B" w:rsidRDefault="00C2796F" w:rsidP="0053769B">
            <w:pPr>
              <w:pStyle w:val="ZLITLITwPKTzmlitwpktliter"/>
              <w:spacing w:line="240" w:lineRule="auto"/>
              <w:ind w:left="0" w:firstLine="0"/>
              <w:rPr>
                <w:rFonts w:ascii="Times New Roman" w:hAnsi="Times New Roman" w:cs="Times New Roman"/>
                <w:sz w:val="20"/>
              </w:rPr>
            </w:pPr>
            <w:r w:rsidRPr="0053769B">
              <w:rPr>
                <w:rFonts w:ascii="Times New Roman" w:hAnsi="Times New Roman" w:cs="Times New Roman"/>
                <w:sz w:val="20"/>
              </w:rPr>
              <w:t>c)</w:t>
            </w:r>
            <w:r w:rsidRPr="0053769B">
              <w:rPr>
                <w:rFonts w:ascii="Times New Roman" w:hAnsi="Times New Roman" w:cs="Times New Roman"/>
                <w:sz w:val="20"/>
              </w:rPr>
              <w:tab/>
              <w:t>rodzajach i ilości składowanych odpadów - w przypadku składowania odpadów</w:t>
            </w:r>
          </w:p>
          <w:p w:rsidR="00C2796F" w:rsidRPr="0053769B" w:rsidRDefault="00C2796F" w:rsidP="0053769B">
            <w:pPr>
              <w:pStyle w:val="ZLITCZWSPLITwPKTzmczciwsplitwpktliter"/>
              <w:spacing w:line="240" w:lineRule="auto"/>
              <w:ind w:left="0"/>
              <w:rPr>
                <w:rFonts w:ascii="Times New Roman" w:hAnsi="Times New Roman" w:cs="Times New Roman"/>
                <w:sz w:val="20"/>
                <w:szCs w:val="20"/>
              </w:rPr>
            </w:pPr>
            <w:r w:rsidRPr="0053769B">
              <w:rPr>
                <w:rFonts w:ascii="Times New Roman" w:hAnsi="Times New Roman" w:cs="Times New Roman"/>
                <w:sz w:val="20"/>
                <w:szCs w:val="20"/>
              </w:rPr>
              <w:t xml:space="preserve">- oraz o wysokości należnych opłat, </w:t>
            </w:r>
          </w:p>
          <w:p w:rsidR="00C2796F" w:rsidRPr="0053769B" w:rsidRDefault="00C2796F" w:rsidP="0053769B">
            <w:pPr>
              <w:pStyle w:val="ZLITPKTzmpktliter"/>
              <w:spacing w:line="240" w:lineRule="auto"/>
              <w:ind w:left="0" w:firstLine="0"/>
              <w:rPr>
                <w:rFonts w:ascii="Times New Roman" w:hAnsi="Times New Roman" w:cs="Times New Roman"/>
                <w:sz w:val="20"/>
              </w:rPr>
            </w:pPr>
            <w:r w:rsidRPr="0053769B">
              <w:rPr>
                <w:rFonts w:ascii="Times New Roman" w:hAnsi="Times New Roman" w:cs="Times New Roman"/>
                <w:sz w:val="20"/>
              </w:rPr>
              <w:t>2)</w:t>
            </w:r>
            <w:r w:rsidRPr="0053769B">
              <w:rPr>
                <w:rFonts w:ascii="Times New Roman" w:hAnsi="Times New Roman" w:cs="Times New Roman"/>
                <w:sz w:val="20"/>
              </w:rPr>
              <w:tab/>
              <w:t>wykaz zawierający zbiorcze zestawienie informacji o zakresie korzystania ze środowiska oraz o wysokości należnych opłat</w:t>
            </w:r>
          </w:p>
          <w:p w:rsidR="00C2796F" w:rsidRPr="0053769B" w:rsidRDefault="00C2796F" w:rsidP="0053769B">
            <w:pPr>
              <w:pStyle w:val="ZLITCZWSPPKTzmczciwsppktliter"/>
              <w:spacing w:line="240" w:lineRule="auto"/>
              <w:ind w:left="0"/>
              <w:rPr>
                <w:rFonts w:ascii="Times New Roman" w:hAnsi="Times New Roman" w:cs="Times New Roman"/>
                <w:sz w:val="20"/>
                <w:szCs w:val="20"/>
              </w:rPr>
            </w:pPr>
            <w:r w:rsidRPr="0053769B">
              <w:rPr>
                <w:rFonts w:ascii="Times New Roman" w:hAnsi="Times New Roman" w:cs="Times New Roman"/>
                <w:sz w:val="20"/>
                <w:szCs w:val="20"/>
              </w:rPr>
              <w:t>- z zastrzeżeniem art. 289 ust. 1.ˮ,</w:t>
            </w:r>
          </w:p>
          <w:p w:rsidR="00C2796F" w:rsidRPr="0053769B" w:rsidRDefault="00C2796F" w:rsidP="0053769B">
            <w:pPr>
              <w:pStyle w:val="TIRtiret"/>
              <w:spacing w:line="240" w:lineRule="auto"/>
              <w:ind w:left="0" w:firstLine="0"/>
              <w:rPr>
                <w:rFonts w:ascii="Times New Roman" w:hAnsi="Times New Roman" w:cs="Times New Roman"/>
                <w:sz w:val="20"/>
              </w:rPr>
            </w:pPr>
            <w:r w:rsidRPr="0053769B" w:rsidDel="006F077B">
              <w:rPr>
                <w:rFonts w:ascii="Times New Roman" w:hAnsi="Times New Roman" w:cs="Times New Roman"/>
                <w:bCs w:val="0"/>
                <w:sz w:val="20"/>
              </w:rPr>
              <w:t xml:space="preserve"> </w:t>
            </w:r>
          </w:p>
          <w:p w:rsidR="00C2796F" w:rsidRPr="0053769B" w:rsidRDefault="00C2796F" w:rsidP="0053769B">
            <w:pPr>
              <w:pStyle w:val="TIRtiret"/>
              <w:spacing w:line="240" w:lineRule="auto"/>
              <w:ind w:left="0" w:firstLine="0"/>
              <w:rPr>
                <w:rFonts w:ascii="Times New Roman" w:hAnsi="Times New Roman" w:cs="Times New Roman"/>
                <w:sz w:val="20"/>
              </w:rPr>
            </w:pPr>
          </w:p>
          <w:p w:rsidR="00C2796F" w:rsidRPr="0053769B" w:rsidRDefault="00C2796F" w:rsidP="0053769B">
            <w:pPr>
              <w:pStyle w:val="TIRtiret"/>
              <w:spacing w:line="240" w:lineRule="auto"/>
              <w:ind w:left="0" w:firstLine="0"/>
              <w:rPr>
                <w:rFonts w:ascii="Times New Roman" w:hAnsi="Times New Roman" w:cs="Times New Roman"/>
                <w:sz w:val="20"/>
              </w:rPr>
            </w:pPr>
            <w:r w:rsidRPr="0053769B">
              <w:rPr>
                <w:rFonts w:ascii="Times New Roman" w:hAnsi="Times New Roman" w:cs="Times New Roman"/>
                <w:sz w:val="20"/>
              </w:rPr>
              <w:t xml:space="preserve">„la.Wykazy, o których mowa w ust. 1, marszałek województwa przekazuje wojewódzkiemu inspektorowi ochrony środowiska.”, </w:t>
            </w:r>
          </w:p>
          <w:p w:rsidR="00C2796F" w:rsidRPr="0053769B" w:rsidRDefault="00C2796F" w:rsidP="0053769B">
            <w:pPr>
              <w:pStyle w:val="TIRtiret"/>
              <w:spacing w:line="240" w:lineRule="auto"/>
              <w:ind w:left="0" w:firstLine="0"/>
              <w:rPr>
                <w:rFonts w:ascii="Times New Roman" w:hAnsi="Times New Roman" w:cs="Times New Roman"/>
                <w:sz w:val="20"/>
              </w:rPr>
            </w:pPr>
          </w:p>
          <w:p w:rsidR="00C2796F" w:rsidRPr="0053769B" w:rsidRDefault="00C2796F" w:rsidP="0053769B">
            <w:pPr>
              <w:pStyle w:val="ZLITUSTzmustliter"/>
              <w:spacing w:line="240" w:lineRule="auto"/>
              <w:ind w:left="0" w:firstLine="0"/>
              <w:rPr>
                <w:rFonts w:ascii="Times New Roman" w:hAnsi="Times New Roman" w:cs="Times New Roman"/>
                <w:sz w:val="20"/>
              </w:rPr>
            </w:pPr>
            <w:r w:rsidRPr="0053769B">
              <w:rPr>
                <w:rFonts w:ascii="Times New Roman" w:hAnsi="Times New Roman" w:cs="Times New Roman"/>
                <w:sz w:val="20"/>
              </w:rPr>
              <w:t>„3. Wykazy, o których mowa w ust. 1, są sporządzane na podstawie:</w:t>
            </w:r>
          </w:p>
          <w:p w:rsidR="00C2796F" w:rsidRPr="0053769B" w:rsidRDefault="00C2796F" w:rsidP="0053769B">
            <w:pPr>
              <w:pStyle w:val="ZLITPKTzmpktliter"/>
              <w:spacing w:line="240" w:lineRule="auto"/>
              <w:ind w:left="0" w:firstLine="0"/>
              <w:rPr>
                <w:rFonts w:ascii="Times New Roman" w:hAnsi="Times New Roman" w:cs="Times New Roman"/>
                <w:sz w:val="20"/>
              </w:rPr>
            </w:pPr>
            <w:r w:rsidRPr="0053769B">
              <w:rPr>
                <w:rFonts w:ascii="Times New Roman" w:hAnsi="Times New Roman" w:cs="Times New Roman"/>
                <w:sz w:val="20"/>
              </w:rPr>
              <w:t>1)</w:t>
            </w:r>
            <w:r w:rsidRPr="0053769B">
              <w:rPr>
                <w:rFonts w:ascii="Times New Roman" w:hAnsi="Times New Roman" w:cs="Times New Roman"/>
                <w:sz w:val="20"/>
              </w:rPr>
              <w:tab/>
            </w:r>
            <w:r w:rsidRPr="0053769B">
              <w:rPr>
                <w:rFonts w:ascii="Times New Roman" w:hAnsi="Times New Roman" w:cs="Times New Roman"/>
                <w:sz w:val="20"/>
              </w:rPr>
              <w:tab/>
              <w:t xml:space="preserve">raportu, o którym mowa w art. 7 ust. 1 ustawy z dnia 17 lipca 2009 r. </w:t>
            </w:r>
            <w:r w:rsidRPr="0053769B">
              <w:rPr>
                <w:rFonts w:ascii="Times New Roman" w:hAnsi="Times New Roman" w:cs="Times New Roman"/>
                <w:sz w:val="20"/>
              </w:rPr>
              <w:br/>
              <w:t>o systemie zarządzania emisjami gazów cieplarnianych i innych substancji, lub</w:t>
            </w:r>
          </w:p>
          <w:p w:rsidR="00C2796F" w:rsidRPr="0053769B" w:rsidRDefault="00C2796F" w:rsidP="0053769B">
            <w:pPr>
              <w:pStyle w:val="ZLITPKTzmpktliter"/>
              <w:spacing w:line="240" w:lineRule="auto"/>
              <w:ind w:left="0" w:firstLine="0"/>
              <w:rPr>
                <w:rFonts w:ascii="Times New Roman" w:hAnsi="Times New Roman" w:cs="Times New Roman"/>
                <w:sz w:val="20"/>
              </w:rPr>
            </w:pPr>
            <w:r w:rsidRPr="0053769B">
              <w:rPr>
                <w:rFonts w:ascii="Times New Roman" w:hAnsi="Times New Roman" w:cs="Times New Roman"/>
                <w:sz w:val="20"/>
              </w:rPr>
              <w:t>2)</w:t>
            </w:r>
            <w:r w:rsidRPr="0053769B">
              <w:rPr>
                <w:rFonts w:ascii="Times New Roman" w:hAnsi="Times New Roman" w:cs="Times New Roman"/>
                <w:sz w:val="20"/>
              </w:rPr>
              <w:tab/>
              <w:t>przepisów wydanych na podstawie art. 25 ust. 4 i art. 29 ust. 1 oraz stosownie do informacji, o których mowa w art. 26 ust. 4, art. 41 ust. 2, art. 59 ust. 5, art. 70 ust. 12, art. 71 ust. 11 i art. 73 ust. 10 ustawy z dnia 12 czerwca 2015 r. o systemie handlu uprawnieniami do emisji gazów cieplarnianych (Dz. U. z 2018 r. poz. 1201 i 2538 …), lub</w:t>
            </w:r>
          </w:p>
          <w:p w:rsidR="00C2796F" w:rsidRPr="0053769B" w:rsidRDefault="00C2796F" w:rsidP="0053769B">
            <w:pPr>
              <w:pStyle w:val="ZLITPKTzmpktliter"/>
              <w:spacing w:line="240" w:lineRule="auto"/>
              <w:ind w:left="0" w:firstLine="0"/>
              <w:rPr>
                <w:rFonts w:ascii="Times New Roman" w:hAnsi="Times New Roman" w:cs="Times New Roman"/>
                <w:sz w:val="20"/>
              </w:rPr>
            </w:pPr>
            <w:r w:rsidRPr="0053769B">
              <w:rPr>
                <w:rFonts w:ascii="Times New Roman" w:hAnsi="Times New Roman" w:cs="Times New Roman"/>
                <w:sz w:val="20"/>
              </w:rPr>
              <w:t>3)</w:t>
            </w:r>
            <w:r w:rsidRPr="0053769B">
              <w:rPr>
                <w:rFonts w:ascii="Times New Roman" w:hAnsi="Times New Roman" w:cs="Times New Roman"/>
                <w:sz w:val="20"/>
              </w:rPr>
              <w:tab/>
            </w:r>
            <w:r w:rsidRPr="0053769B">
              <w:rPr>
                <w:rFonts w:ascii="Times New Roman" w:hAnsi="Times New Roman" w:cs="Times New Roman"/>
                <w:sz w:val="20"/>
              </w:rPr>
              <w:tab/>
              <w:t xml:space="preserve">dokumentów ewidencji odpadów, o której mowa w art. 66 ust. 1 ustawy </w:t>
            </w:r>
            <w:r w:rsidRPr="0053769B">
              <w:rPr>
                <w:rFonts w:ascii="Times New Roman" w:hAnsi="Times New Roman" w:cs="Times New Roman"/>
                <w:sz w:val="20"/>
              </w:rPr>
              <w:br/>
              <w:t>z dnia 14 grudnia 2012 r. o odpadach.</w:t>
            </w:r>
          </w:p>
          <w:p w:rsidR="00C2796F" w:rsidRPr="0053769B" w:rsidRDefault="00C2796F" w:rsidP="0053769B">
            <w:pPr>
              <w:pStyle w:val="ZLITUSTzmustliter"/>
              <w:spacing w:line="240" w:lineRule="auto"/>
              <w:ind w:left="0" w:firstLine="0"/>
              <w:rPr>
                <w:rFonts w:ascii="Times New Roman" w:hAnsi="Times New Roman" w:cs="Times New Roman"/>
                <w:sz w:val="20"/>
              </w:rPr>
            </w:pPr>
            <w:r w:rsidRPr="0053769B">
              <w:rPr>
                <w:rFonts w:ascii="Times New Roman" w:hAnsi="Times New Roman" w:cs="Times New Roman"/>
                <w:sz w:val="20"/>
              </w:rPr>
              <w:t>4. Informacje o wysokości należnych opłat zawarte w wykazach, o których mowa w ust. 1, stanowią podstawę do wystawienia tytułu wykonawczego. Wykazy, o których mowa w ust. 1, zawierają pouczenie, że informacje w nich zawarte stanowią podstawę do wystawienia tytułu wykonawczego.</w:t>
            </w:r>
          </w:p>
          <w:p w:rsidR="00C2796F" w:rsidRPr="0053769B" w:rsidRDefault="00C2796F" w:rsidP="0053769B">
            <w:pPr>
              <w:pStyle w:val="ZLITUSTzmustliter"/>
              <w:spacing w:line="240" w:lineRule="auto"/>
              <w:ind w:left="0" w:firstLine="0"/>
              <w:rPr>
                <w:rFonts w:ascii="Times New Roman" w:hAnsi="Times New Roman" w:cs="Times New Roman"/>
                <w:sz w:val="20"/>
              </w:rPr>
            </w:pPr>
            <w:r w:rsidRPr="0053769B">
              <w:rPr>
                <w:rFonts w:ascii="Times New Roman" w:hAnsi="Times New Roman" w:cs="Times New Roman"/>
                <w:sz w:val="20"/>
              </w:rPr>
              <w:t>5. Wykaz, o którym mowa w ust. 1 pkt 1 w zakresie informacji i danych zawartych w dokumentach ewidencji odpadów, o której mowa w art. 66 ust. 1 ustawy z dnia 14 grudnia 2012 r. o odpadach marszałek województwa przekazuje niezwłocznie wójtowi, burmistrzowi lub prezydentowi miasta właściwemu ze względu na miejsce składowania odpadów.</w:t>
            </w:r>
          </w:p>
          <w:p w:rsidR="00C2796F" w:rsidRPr="0053769B" w:rsidRDefault="00C2796F" w:rsidP="0053769B">
            <w:pPr>
              <w:pStyle w:val="ZLITUSTzmustliter"/>
              <w:spacing w:line="240" w:lineRule="auto"/>
              <w:ind w:left="0" w:firstLine="0"/>
              <w:rPr>
                <w:rFonts w:ascii="Times New Roman" w:hAnsi="Times New Roman" w:cs="Times New Roman"/>
                <w:sz w:val="20"/>
              </w:rPr>
            </w:pPr>
            <w:r w:rsidRPr="0053769B">
              <w:rPr>
                <w:rFonts w:ascii="Times New Roman" w:hAnsi="Times New Roman" w:cs="Times New Roman"/>
                <w:sz w:val="20"/>
              </w:rPr>
              <w:t>6. Minister właściwy do spraw środowiska określi, w drodze rozporządzenia:</w:t>
            </w:r>
          </w:p>
          <w:p w:rsidR="00C2796F" w:rsidRPr="0053769B" w:rsidRDefault="00C2796F" w:rsidP="0053769B">
            <w:pPr>
              <w:pStyle w:val="ZLITPKTzmpktliter"/>
              <w:spacing w:line="240" w:lineRule="auto"/>
              <w:ind w:left="0" w:firstLine="0"/>
              <w:rPr>
                <w:rFonts w:ascii="Times New Roman" w:hAnsi="Times New Roman" w:cs="Times New Roman"/>
                <w:sz w:val="20"/>
              </w:rPr>
            </w:pPr>
            <w:r w:rsidRPr="0053769B">
              <w:rPr>
                <w:rFonts w:ascii="Times New Roman" w:hAnsi="Times New Roman" w:cs="Times New Roman"/>
                <w:sz w:val="20"/>
              </w:rPr>
              <w:t>1)</w:t>
            </w:r>
            <w:r w:rsidRPr="0053769B">
              <w:rPr>
                <w:rFonts w:ascii="Times New Roman" w:hAnsi="Times New Roman" w:cs="Times New Roman"/>
                <w:sz w:val="20"/>
              </w:rPr>
              <w:tab/>
              <w:t>wzory wykazów, o których mowa w ust. 1,</w:t>
            </w:r>
          </w:p>
          <w:p w:rsidR="00C2796F" w:rsidRPr="0053769B" w:rsidRDefault="00C2796F" w:rsidP="0053769B">
            <w:pPr>
              <w:pStyle w:val="ZLITPKTzmpktliter"/>
              <w:spacing w:line="240" w:lineRule="auto"/>
              <w:ind w:left="0" w:firstLine="0"/>
              <w:rPr>
                <w:rFonts w:ascii="Times New Roman" w:hAnsi="Times New Roman" w:cs="Times New Roman"/>
                <w:sz w:val="20"/>
              </w:rPr>
            </w:pPr>
            <w:r w:rsidRPr="0053769B">
              <w:rPr>
                <w:rFonts w:ascii="Times New Roman" w:hAnsi="Times New Roman" w:cs="Times New Roman"/>
                <w:sz w:val="20"/>
              </w:rPr>
              <w:t>2)</w:t>
            </w:r>
            <w:r w:rsidRPr="0053769B">
              <w:rPr>
                <w:rFonts w:ascii="Times New Roman" w:hAnsi="Times New Roman" w:cs="Times New Roman"/>
                <w:sz w:val="20"/>
              </w:rPr>
              <w:tab/>
              <w:t>formę i postać tych wykazów,</w:t>
            </w:r>
          </w:p>
          <w:p w:rsidR="00C2796F" w:rsidRPr="0053769B" w:rsidRDefault="00C2796F" w:rsidP="0053769B">
            <w:pPr>
              <w:pStyle w:val="ZLITPKTzmpktliter"/>
              <w:spacing w:line="240" w:lineRule="auto"/>
              <w:ind w:left="0" w:firstLine="0"/>
              <w:rPr>
                <w:rFonts w:ascii="Times New Roman" w:hAnsi="Times New Roman" w:cs="Times New Roman"/>
                <w:sz w:val="20"/>
              </w:rPr>
            </w:pPr>
            <w:r w:rsidRPr="0053769B">
              <w:rPr>
                <w:rFonts w:ascii="Times New Roman" w:hAnsi="Times New Roman" w:cs="Times New Roman"/>
                <w:sz w:val="20"/>
              </w:rPr>
              <w:t>3)</w:t>
            </w:r>
            <w:r w:rsidRPr="0053769B">
              <w:rPr>
                <w:rFonts w:ascii="Times New Roman" w:hAnsi="Times New Roman" w:cs="Times New Roman"/>
                <w:sz w:val="20"/>
              </w:rPr>
              <w:tab/>
              <w:t>sposób przedkładania tych wykazów i wymagania z tym związane</w:t>
            </w:r>
          </w:p>
          <w:p w:rsidR="00C2796F" w:rsidRPr="0053769B" w:rsidRDefault="00C2796F" w:rsidP="0053769B">
            <w:pPr>
              <w:pStyle w:val="ZLITCZWSPPKTzmczciwsppktliter"/>
              <w:spacing w:line="240" w:lineRule="auto"/>
              <w:ind w:left="0"/>
              <w:rPr>
                <w:rFonts w:ascii="Times New Roman" w:hAnsi="Times New Roman" w:cs="Times New Roman"/>
                <w:sz w:val="20"/>
                <w:szCs w:val="20"/>
              </w:rPr>
            </w:pPr>
            <w:r w:rsidRPr="0053769B">
              <w:rPr>
                <w:rFonts w:ascii="Times New Roman" w:hAnsi="Times New Roman" w:cs="Times New Roman"/>
                <w:sz w:val="20"/>
                <w:szCs w:val="20"/>
              </w:rPr>
              <w:t>- mając na względzie konieczność ustalenia i weryfikacji zakresu korzystania ze środowiska oraz wysokości należnych opłat a także jednolitego sposobu ich przedstawiania.ˮ,</w:t>
            </w:r>
          </w:p>
          <w:p w:rsidR="00C2796F" w:rsidRPr="0053769B" w:rsidRDefault="00C2796F" w:rsidP="0053769B">
            <w:pPr>
              <w:pStyle w:val="LITlitera"/>
              <w:spacing w:line="240" w:lineRule="auto"/>
              <w:ind w:left="0" w:firstLine="0"/>
              <w:rPr>
                <w:rFonts w:ascii="Times New Roman" w:hAnsi="Times New Roman" w:cs="Times New Roman"/>
                <w:sz w:val="20"/>
              </w:rPr>
            </w:pPr>
            <w:r w:rsidRPr="0053769B">
              <w:rPr>
                <w:rFonts w:ascii="Times New Roman" w:hAnsi="Times New Roman" w:cs="Times New Roman"/>
                <w:sz w:val="20"/>
              </w:rPr>
              <w:t xml:space="preserve"> </w:t>
            </w:r>
          </w:p>
        </w:tc>
        <w:tc>
          <w:tcPr>
            <w:tcW w:w="2235"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 xml:space="preserve">Zmiana w obrębie art. 145 Poś związana jest z powierzeniem Krajowemu ośrodkowi obowiązków sprawozdawczych wynikających z dwóch dyrektyw – Dyrektywy 2010/75/UE i Dyrektywy 2015/2193/UE. Dane przekazywane Krajowemu ośrodkowi owiązane są z zakresem wspomnianych obowiązków sprawozdawczych  </w:t>
            </w: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Zmiana w obrębie art. 273 ust. 1 ma na celu doprecyzowanie przedmiotu podnoszonych opłat za korzystanie ze środowiska, obecne brzmienie przedmiotu opłaty za „przydzielone uprawnienia” nie koresponduje z mechanizmem obliczenia opłaty który związany jest z liczba „wydanych uprawnień” i jest źródłem licznych wątpliwości prowadzących instalacje i organów stosujących prawo</w:t>
            </w: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 xml:space="preserve">Zmiana również wymaga system opłat za korzystanie ze środowiska uregulowany w ustawie Prawo ochrony środowiska. </w:t>
            </w:r>
          </w:p>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 xml:space="preserve">Zidentyfikowano niejasność związaną z metodyką obliczania wysokości opłaty za przydzielone uprawnienia do emisji. Wysokość opłaty obecnie uzależniona jest od liczby wydanych uprawnień do emisji, jednak stawkę jednostkową opłaty przyjmowało się według roku, na który uprawnienia zostały przydzielone a nie według roku, w którym uprawnienia te zostały faktycznie wydane. </w:t>
            </w: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p>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 xml:space="preserve">Projektowany charakter zmiany polega na usunięciu wątpliwości interpretacyjnych oraz zwiększeniu przejrzystości procedur, z tego względu projekt nie wywiera istotnego wpływu na działalność mikro-, małych i średnich przedsiębiorców. Głównym celem projektowanej zmiany jest zmniejszenie obciążeń zarówno po stronie administracji publicznej, jak i prowadzących instalacje.  </w:t>
            </w:r>
          </w:p>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Z wyżej wymienionych względów zaproponowano, żeby stawkę opłaty odnieść jednoznacznie do roku wydania uprawnień. Uprości to system opłat i usunie niekonsekwencję systemową wynikającą z wyżej opisanej rozbieżności czasowej.</w:t>
            </w:r>
          </w:p>
          <w:p w:rsidR="00C2796F" w:rsidRPr="0053769B" w:rsidRDefault="00C2796F" w:rsidP="0053769B">
            <w:pPr>
              <w:pStyle w:val="Akapitzlist"/>
              <w:spacing w:after="0" w:line="240" w:lineRule="auto"/>
              <w:ind w:left="0"/>
              <w:jc w:val="both"/>
              <w:rPr>
                <w:rFonts w:ascii="Times New Roman" w:hAnsi="Times New Roman"/>
                <w:sz w:val="20"/>
                <w:szCs w:val="20"/>
              </w:rPr>
            </w:pPr>
          </w:p>
          <w:p w:rsidR="00C2796F" w:rsidRPr="0053769B" w:rsidRDefault="00C2796F" w:rsidP="0053769B">
            <w:pPr>
              <w:pStyle w:val="Akapitzlist"/>
              <w:spacing w:after="0" w:line="240" w:lineRule="auto"/>
              <w:ind w:left="0"/>
              <w:jc w:val="both"/>
              <w:rPr>
                <w:rFonts w:ascii="Times New Roman" w:hAnsi="Times New Roman"/>
                <w:sz w:val="20"/>
                <w:szCs w:val="20"/>
              </w:rPr>
            </w:pPr>
          </w:p>
          <w:p w:rsidR="00C2796F" w:rsidRPr="0053769B" w:rsidRDefault="00C2796F" w:rsidP="0053769B">
            <w:pPr>
              <w:pStyle w:val="Akapitzlist"/>
              <w:spacing w:after="0" w:line="240" w:lineRule="auto"/>
              <w:ind w:left="0"/>
              <w:jc w:val="both"/>
              <w:rPr>
                <w:rFonts w:ascii="Times New Roman" w:hAnsi="Times New Roman"/>
                <w:sz w:val="20"/>
                <w:szCs w:val="20"/>
              </w:rPr>
            </w:pPr>
          </w:p>
          <w:p w:rsidR="00C2796F" w:rsidRPr="0053769B" w:rsidRDefault="00C2796F" w:rsidP="0053769B">
            <w:pPr>
              <w:pStyle w:val="Akapitzlist"/>
              <w:spacing w:after="0" w:line="240" w:lineRule="auto"/>
              <w:ind w:left="0"/>
              <w:jc w:val="both"/>
              <w:rPr>
                <w:rFonts w:ascii="Times New Roman" w:hAnsi="Times New Roman"/>
                <w:sz w:val="20"/>
                <w:szCs w:val="20"/>
              </w:rPr>
            </w:pPr>
          </w:p>
          <w:p w:rsidR="00C2796F" w:rsidRPr="0053769B" w:rsidRDefault="00C2796F" w:rsidP="0053769B">
            <w:pPr>
              <w:pStyle w:val="Akapitzlist"/>
              <w:spacing w:after="0" w:line="240" w:lineRule="auto"/>
              <w:ind w:left="0"/>
              <w:jc w:val="both"/>
              <w:rPr>
                <w:rFonts w:ascii="Times New Roman" w:hAnsi="Times New Roman"/>
                <w:sz w:val="20"/>
                <w:szCs w:val="20"/>
              </w:rPr>
            </w:pPr>
          </w:p>
          <w:p w:rsidR="00C2796F" w:rsidRPr="0053769B" w:rsidRDefault="00C2796F" w:rsidP="0053769B">
            <w:pPr>
              <w:pStyle w:val="Akapitzlist"/>
              <w:spacing w:after="0" w:line="240" w:lineRule="auto"/>
              <w:ind w:left="0"/>
              <w:jc w:val="both"/>
              <w:rPr>
                <w:rFonts w:ascii="Times New Roman" w:hAnsi="Times New Roman"/>
                <w:sz w:val="20"/>
                <w:szCs w:val="20"/>
              </w:rPr>
            </w:pPr>
          </w:p>
          <w:p w:rsidR="00C2796F" w:rsidRPr="0053769B" w:rsidRDefault="00C2796F" w:rsidP="0053769B">
            <w:pPr>
              <w:pStyle w:val="Akapitzlist"/>
              <w:spacing w:after="0" w:line="240" w:lineRule="auto"/>
              <w:ind w:left="0"/>
              <w:jc w:val="both"/>
              <w:rPr>
                <w:rFonts w:ascii="Times New Roman" w:hAnsi="Times New Roman"/>
                <w:sz w:val="20"/>
                <w:szCs w:val="20"/>
              </w:rPr>
            </w:pPr>
          </w:p>
          <w:p w:rsidR="00C2796F" w:rsidRPr="0053769B" w:rsidRDefault="00C2796F" w:rsidP="0053769B">
            <w:pPr>
              <w:pStyle w:val="Akapitzlist"/>
              <w:spacing w:after="0" w:line="240" w:lineRule="auto"/>
              <w:ind w:left="0"/>
              <w:jc w:val="both"/>
              <w:rPr>
                <w:rFonts w:ascii="Times New Roman" w:hAnsi="Times New Roman"/>
                <w:sz w:val="20"/>
                <w:szCs w:val="20"/>
              </w:rPr>
            </w:pPr>
          </w:p>
          <w:p w:rsidR="00C2796F" w:rsidRPr="0053769B" w:rsidRDefault="00C2796F" w:rsidP="0053769B">
            <w:pPr>
              <w:pStyle w:val="Akapitzlist"/>
              <w:spacing w:after="0" w:line="240" w:lineRule="auto"/>
              <w:ind w:left="0"/>
              <w:jc w:val="both"/>
              <w:rPr>
                <w:rFonts w:ascii="Times New Roman" w:hAnsi="Times New Roman"/>
                <w:sz w:val="20"/>
                <w:szCs w:val="20"/>
              </w:rPr>
            </w:pPr>
            <w:r w:rsidRPr="0053769B">
              <w:rPr>
                <w:rFonts w:ascii="Times New Roman" w:hAnsi="Times New Roman"/>
                <w:sz w:val="20"/>
                <w:szCs w:val="20"/>
              </w:rPr>
              <w:t xml:space="preserve">Zmiana ma uporządkować zasady rozliczania opłat za korzystanie ze środowiska w sytuacji powstania nadpłaty w związku ze zwrotem nadmiarowo wydanych uprawnień do emisji </w:t>
            </w:r>
          </w:p>
          <w:p w:rsidR="00C2796F" w:rsidRPr="0053769B" w:rsidRDefault="00C2796F" w:rsidP="0053769B">
            <w:pPr>
              <w:pStyle w:val="Akapitzlist"/>
              <w:spacing w:after="0" w:line="240" w:lineRule="auto"/>
              <w:ind w:left="0"/>
              <w:jc w:val="both"/>
              <w:rPr>
                <w:rFonts w:ascii="Times New Roman" w:hAnsi="Times New Roman"/>
                <w:sz w:val="20"/>
                <w:szCs w:val="20"/>
              </w:rPr>
            </w:pPr>
          </w:p>
          <w:p w:rsidR="00C2796F" w:rsidRPr="0053769B" w:rsidRDefault="00C2796F" w:rsidP="0053769B">
            <w:pPr>
              <w:pStyle w:val="Akapitzlist"/>
              <w:spacing w:after="0" w:line="240" w:lineRule="auto"/>
              <w:ind w:left="0"/>
              <w:jc w:val="both"/>
              <w:rPr>
                <w:rFonts w:ascii="Times New Roman" w:hAnsi="Times New Roman"/>
                <w:sz w:val="20"/>
                <w:szCs w:val="20"/>
              </w:rPr>
            </w:pPr>
          </w:p>
          <w:p w:rsidR="00C2796F" w:rsidRPr="0053769B" w:rsidRDefault="00C2796F" w:rsidP="0053769B">
            <w:pPr>
              <w:pStyle w:val="Akapitzlist"/>
              <w:spacing w:after="0" w:line="240" w:lineRule="auto"/>
              <w:ind w:left="0"/>
              <w:jc w:val="both"/>
              <w:rPr>
                <w:rFonts w:ascii="Times New Roman" w:hAnsi="Times New Roman"/>
                <w:sz w:val="20"/>
                <w:szCs w:val="20"/>
              </w:rPr>
            </w:pPr>
          </w:p>
          <w:p w:rsidR="00C2796F" w:rsidRPr="0053769B" w:rsidRDefault="00C2796F" w:rsidP="0053769B">
            <w:pPr>
              <w:pStyle w:val="Akapitzlist"/>
              <w:spacing w:after="0" w:line="240" w:lineRule="auto"/>
              <w:ind w:left="0"/>
              <w:jc w:val="both"/>
              <w:rPr>
                <w:rFonts w:ascii="Times New Roman" w:hAnsi="Times New Roman"/>
                <w:sz w:val="20"/>
                <w:szCs w:val="20"/>
              </w:rPr>
            </w:pPr>
          </w:p>
          <w:p w:rsidR="00C2796F" w:rsidRPr="0053769B" w:rsidRDefault="00C2796F" w:rsidP="0053769B">
            <w:pPr>
              <w:pStyle w:val="Akapitzlist"/>
              <w:spacing w:after="0" w:line="240" w:lineRule="auto"/>
              <w:ind w:left="0"/>
              <w:jc w:val="both"/>
              <w:rPr>
                <w:rFonts w:ascii="Times New Roman" w:hAnsi="Times New Roman"/>
                <w:sz w:val="20"/>
                <w:szCs w:val="20"/>
              </w:rPr>
            </w:pPr>
          </w:p>
          <w:p w:rsidR="00C2796F" w:rsidRPr="0053769B" w:rsidRDefault="00C2796F" w:rsidP="0053769B">
            <w:pPr>
              <w:pStyle w:val="Akapitzlist"/>
              <w:spacing w:after="0" w:line="240" w:lineRule="auto"/>
              <w:ind w:left="0"/>
              <w:jc w:val="both"/>
              <w:rPr>
                <w:rFonts w:ascii="Times New Roman" w:hAnsi="Times New Roman"/>
                <w:sz w:val="20"/>
                <w:szCs w:val="20"/>
              </w:rPr>
            </w:pPr>
          </w:p>
          <w:p w:rsidR="00C2796F" w:rsidRPr="0053769B" w:rsidRDefault="00C2796F" w:rsidP="0053769B">
            <w:pPr>
              <w:pStyle w:val="Akapitzlist"/>
              <w:spacing w:after="0" w:line="240" w:lineRule="auto"/>
              <w:ind w:left="0"/>
              <w:jc w:val="both"/>
              <w:rPr>
                <w:rFonts w:ascii="Times New Roman" w:hAnsi="Times New Roman"/>
                <w:sz w:val="20"/>
                <w:szCs w:val="20"/>
              </w:rPr>
            </w:pPr>
          </w:p>
          <w:p w:rsidR="00C2796F" w:rsidRPr="0053769B" w:rsidRDefault="00C2796F" w:rsidP="0053769B">
            <w:pPr>
              <w:pStyle w:val="Akapitzlist"/>
              <w:spacing w:after="0" w:line="240" w:lineRule="auto"/>
              <w:ind w:left="0"/>
              <w:jc w:val="both"/>
              <w:rPr>
                <w:rFonts w:ascii="Times New Roman" w:hAnsi="Times New Roman"/>
                <w:sz w:val="20"/>
                <w:szCs w:val="20"/>
              </w:rPr>
            </w:pPr>
          </w:p>
          <w:p w:rsidR="00C2796F" w:rsidRPr="0053769B" w:rsidRDefault="00C2796F" w:rsidP="0053769B">
            <w:pPr>
              <w:pStyle w:val="Akapitzlist"/>
              <w:spacing w:after="0" w:line="240" w:lineRule="auto"/>
              <w:ind w:left="0"/>
              <w:jc w:val="both"/>
              <w:rPr>
                <w:rFonts w:ascii="Times New Roman" w:hAnsi="Times New Roman"/>
                <w:sz w:val="20"/>
                <w:szCs w:val="20"/>
              </w:rPr>
            </w:pPr>
          </w:p>
          <w:p w:rsidR="00C2796F" w:rsidRPr="0053769B" w:rsidRDefault="00C2796F" w:rsidP="0053769B">
            <w:pPr>
              <w:pStyle w:val="Akapitzlist"/>
              <w:spacing w:after="0" w:line="240" w:lineRule="auto"/>
              <w:ind w:left="0"/>
              <w:jc w:val="both"/>
              <w:rPr>
                <w:rFonts w:ascii="Times New Roman" w:hAnsi="Times New Roman"/>
                <w:sz w:val="20"/>
                <w:szCs w:val="20"/>
              </w:rPr>
            </w:pPr>
          </w:p>
          <w:p w:rsidR="00C2796F" w:rsidRPr="0053769B" w:rsidRDefault="00C2796F" w:rsidP="0053769B">
            <w:pPr>
              <w:pStyle w:val="Akapitzlist"/>
              <w:spacing w:after="0" w:line="240" w:lineRule="auto"/>
              <w:ind w:left="0"/>
              <w:jc w:val="both"/>
              <w:rPr>
                <w:rFonts w:ascii="Times New Roman" w:hAnsi="Times New Roman"/>
                <w:sz w:val="20"/>
                <w:szCs w:val="20"/>
              </w:rPr>
            </w:pPr>
          </w:p>
          <w:p w:rsidR="00C2796F" w:rsidRPr="0053769B" w:rsidRDefault="00C2796F" w:rsidP="0053769B">
            <w:pPr>
              <w:pStyle w:val="Akapitzlist"/>
              <w:spacing w:after="0" w:line="240" w:lineRule="auto"/>
              <w:ind w:left="0"/>
              <w:jc w:val="both"/>
              <w:rPr>
                <w:rFonts w:ascii="Times New Roman" w:hAnsi="Times New Roman"/>
                <w:sz w:val="20"/>
                <w:szCs w:val="20"/>
              </w:rPr>
            </w:pPr>
          </w:p>
          <w:p w:rsidR="00C2796F" w:rsidRPr="0053769B" w:rsidRDefault="00C2796F" w:rsidP="0053769B">
            <w:pPr>
              <w:pStyle w:val="Akapitzlist"/>
              <w:spacing w:after="0" w:line="240" w:lineRule="auto"/>
              <w:ind w:left="0"/>
              <w:jc w:val="both"/>
              <w:rPr>
                <w:rFonts w:ascii="Times New Roman" w:hAnsi="Times New Roman"/>
                <w:sz w:val="20"/>
                <w:szCs w:val="20"/>
              </w:rPr>
            </w:pPr>
          </w:p>
          <w:p w:rsidR="00C2796F" w:rsidRPr="0053769B" w:rsidRDefault="00C2796F" w:rsidP="0053769B">
            <w:pPr>
              <w:pStyle w:val="Akapitzlist"/>
              <w:spacing w:after="0" w:line="240" w:lineRule="auto"/>
              <w:ind w:left="0"/>
              <w:jc w:val="both"/>
              <w:rPr>
                <w:rFonts w:ascii="Times New Roman" w:hAnsi="Times New Roman"/>
                <w:sz w:val="20"/>
                <w:szCs w:val="20"/>
              </w:rPr>
            </w:pPr>
          </w:p>
          <w:p w:rsidR="00C2796F" w:rsidRPr="0053769B" w:rsidRDefault="00C2796F" w:rsidP="0053769B">
            <w:pPr>
              <w:pStyle w:val="Akapitzlist"/>
              <w:spacing w:after="0" w:line="240" w:lineRule="auto"/>
              <w:ind w:left="0"/>
              <w:jc w:val="both"/>
              <w:rPr>
                <w:rFonts w:ascii="Times New Roman" w:hAnsi="Times New Roman"/>
                <w:sz w:val="20"/>
                <w:szCs w:val="20"/>
              </w:rPr>
            </w:pPr>
          </w:p>
          <w:p w:rsidR="00C2796F" w:rsidRPr="0053769B" w:rsidRDefault="00C2796F" w:rsidP="0053769B">
            <w:pPr>
              <w:pStyle w:val="Akapitzlist"/>
              <w:spacing w:after="0" w:line="240" w:lineRule="auto"/>
              <w:ind w:left="0"/>
              <w:jc w:val="both"/>
              <w:rPr>
                <w:rFonts w:ascii="Times New Roman" w:hAnsi="Times New Roman"/>
                <w:sz w:val="20"/>
                <w:szCs w:val="20"/>
              </w:rPr>
            </w:pPr>
          </w:p>
          <w:p w:rsidR="00C2796F" w:rsidRPr="0053769B" w:rsidRDefault="00C2796F" w:rsidP="0053769B">
            <w:pPr>
              <w:pStyle w:val="Akapitzlist"/>
              <w:spacing w:after="0" w:line="240" w:lineRule="auto"/>
              <w:ind w:left="0"/>
              <w:jc w:val="both"/>
              <w:rPr>
                <w:rFonts w:ascii="Times New Roman" w:hAnsi="Times New Roman"/>
                <w:sz w:val="20"/>
                <w:szCs w:val="20"/>
              </w:rPr>
            </w:pPr>
          </w:p>
          <w:p w:rsidR="00C2796F" w:rsidRPr="0053769B" w:rsidRDefault="00C2796F" w:rsidP="0053769B">
            <w:pPr>
              <w:pStyle w:val="Akapitzlist"/>
              <w:spacing w:after="0" w:line="240" w:lineRule="auto"/>
              <w:ind w:left="0"/>
              <w:jc w:val="both"/>
              <w:rPr>
                <w:rFonts w:ascii="Times New Roman" w:hAnsi="Times New Roman"/>
                <w:sz w:val="20"/>
                <w:szCs w:val="20"/>
              </w:rPr>
            </w:pPr>
          </w:p>
          <w:p w:rsidR="00C2796F" w:rsidRPr="0053769B" w:rsidRDefault="00C2796F" w:rsidP="0053769B">
            <w:pPr>
              <w:pStyle w:val="Akapitzlist"/>
              <w:spacing w:after="0" w:line="240" w:lineRule="auto"/>
              <w:ind w:left="0"/>
              <w:jc w:val="both"/>
              <w:rPr>
                <w:rFonts w:ascii="Times New Roman" w:hAnsi="Times New Roman"/>
                <w:sz w:val="20"/>
                <w:szCs w:val="20"/>
              </w:rPr>
            </w:pPr>
          </w:p>
          <w:p w:rsidR="00C2796F" w:rsidRPr="0053769B" w:rsidRDefault="00C2796F" w:rsidP="0053769B">
            <w:pPr>
              <w:pStyle w:val="Akapitzlist"/>
              <w:spacing w:after="0" w:line="240" w:lineRule="auto"/>
              <w:ind w:left="0"/>
              <w:jc w:val="both"/>
              <w:rPr>
                <w:rFonts w:ascii="Times New Roman" w:hAnsi="Times New Roman"/>
                <w:sz w:val="20"/>
                <w:szCs w:val="20"/>
              </w:rPr>
            </w:pPr>
          </w:p>
          <w:p w:rsidR="00C2796F" w:rsidRPr="0053769B" w:rsidRDefault="00C2796F" w:rsidP="0053769B">
            <w:pPr>
              <w:pStyle w:val="Akapitzlist"/>
              <w:spacing w:after="0" w:line="240" w:lineRule="auto"/>
              <w:ind w:left="0"/>
              <w:jc w:val="both"/>
              <w:rPr>
                <w:rFonts w:ascii="Times New Roman" w:hAnsi="Times New Roman"/>
                <w:sz w:val="20"/>
                <w:szCs w:val="20"/>
              </w:rPr>
            </w:pPr>
          </w:p>
          <w:p w:rsidR="00C2796F" w:rsidRPr="0053769B" w:rsidRDefault="00C2796F" w:rsidP="0053769B">
            <w:pPr>
              <w:pStyle w:val="Akapitzlist"/>
              <w:spacing w:after="0" w:line="240" w:lineRule="auto"/>
              <w:ind w:left="0"/>
              <w:jc w:val="both"/>
              <w:rPr>
                <w:rFonts w:ascii="Times New Roman" w:hAnsi="Times New Roman"/>
                <w:sz w:val="20"/>
                <w:szCs w:val="20"/>
              </w:rPr>
            </w:pPr>
          </w:p>
          <w:p w:rsidR="00C2796F" w:rsidRPr="0053769B" w:rsidRDefault="00C2796F" w:rsidP="0053769B">
            <w:pPr>
              <w:pStyle w:val="Akapitzlist"/>
              <w:spacing w:after="0" w:line="240" w:lineRule="auto"/>
              <w:ind w:left="0"/>
              <w:jc w:val="both"/>
              <w:rPr>
                <w:rFonts w:ascii="Times New Roman" w:hAnsi="Times New Roman"/>
                <w:sz w:val="20"/>
                <w:szCs w:val="20"/>
              </w:rPr>
            </w:pPr>
          </w:p>
          <w:p w:rsidR="00C2796F" w:rsidRPr="0053769B" w:rsidRDefault="00C2796F" w:rsidP="0053769B">
            <w:pPr>
              <w:pStyle w:val="Akapitzlist"/>
              <w:spacing w:after="0" w:line="240" w:lineRule="auto"/>
              <w:ind w:left="0"/>
              <w:jc w:val="both"/>
              <w:rPr>
                <w:rFonts w:ascii="Times New Roman" w:hAnsi="Times New Roman"/>
                <w:sz w:val="20"/>
                <w:szCs w:val="20"/>
              </w:rPr>
            </w:pPr>
          </w:p>
          <w:p w:rsidR="00C2796F" w:rsidRPr="0053769B" w:rsidRDefault="00C2796F" w:rsidP="0053769B">
            <w:pPr>
              <w:pStyle w:val="Akapitzlist"/>
              <w:spacing w:after="0" w:line="240" w:lineRule="auto"/>
              <w:ind w:left="0"/>
              <w:jc w:val="both"/>
              <w:rPr>
                <w:rFonts w:ascii="Times New Roman" w:hAnsi="Times New Roman"/>
                <w:sz w:val="20"/>
                <w:szCs w:val="20"/>
              </w:rPr>
            </w:pPr>
          </w:p>
          <w:p w:rsidR="00C2796F" w:rsidRPr="0053769B" w:rsidRDefault="00C2796F" w:rsidP="0053769B">
            <w:pPr>
              <w:pStyle w:val="Akapitzlist"/>
              <w:spacing w:after="0" w:line="240" w:lineRule="auto"/>
              <w:ind w:left="0"/>
              <w:jc w:val="both"/>
              <w:rPr>
                <w:rFonts w:ascii="Times New Roman" w:hAnsi="Times New Roman"/>
                <w:sz w:val="20"/>
                <w:szCs w:val="20"/>
              </w:rPr>
            </w:pPr>
            <w:r w:rsidRPr="0053769B">
              <w:rPr>
                <w:rFonts w:ascii="Times New Roman" w:hAnsi="Times New Roman"/>
                <w:sz w:val="20"/>
                <w:szCs w:val="20"/>
              </w:rPr>
              <w:t>Zmiany mają uporządkować i dostosować do nowych zasad wnoszenia opłat za korzystanie ze środowiska regulacji dotyczących sprawozdawczości towarzyszącej obowiązkowi opłatowemu</w:t>
            </w:r>
          </w:p>
        </w:tc>
      </w:tr>
      <w:tr w:rsidR="00C2796F" w:rsidRPr="0053769B" w:rsidTr="0053769B">
        <w:trPr>
          <w:trHeight w:val="2549"/>
        </w:trPr>
        <w:tc>
          <w:tcPr>
            <w:tcW w:w="460" w:type="dxa"/>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tcPr>
          <w:p w:rsidR="00C2796F" w:rsidRPr="0053769B" w:rsidRDefault="00C2796F" w:rsidP="0053769B">
            <w:pPr>
              <w:pStyle w:val="PKTpunkt"/>
              <w:spacing w:line="240" w:lineRule="auto"/>
              <w:rPr>
                <w:rFonts w:ascii="Times New Roman" w:hAnsi="Times New Roman" w:cs="Times New Roman"/>
                <w:sz w:val="20"/>
              </w:rPr>
            </w:pPr>
            <w:r w:rsidRPr="00FA670D">
              <w:rPr>
                <w:rFonts w:ascii="Times New Roman" w:hAnsi="Times New Roman" w:cs="Times New Roman"/>
                <w:sz w:val="20"/>
              </w:rPr>
              <w:t>9)</w:t>
            </w:r>
            <w:r w:rsidRPr="0053769B">
              <w:rPr>
                <w:rFonts w:ascii="Times New Roman" w:hAnsi="Times New Roman" w:cs="Times New Roman"/>
                <w:sz w:val="20"/>
              </w:rPr>
              <w:t xml:space="preserve"> uchyla się art. 286a: </w:t>
            </w: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sz w:val="20"/>
              </w:rPr>
            </w:pPr>
          </w:p>
        </w:tc>
        <w:tc>
          <w:tcPr>
            <w:tcW w:w="9158" w:type="dxa"/>
          </w:tcPr>
          <w:p w:rsidR="00C2796F" w:rsidRPr="0053769B" w:rsidRDefault="00C2796F" w:rsidP="0053769B">
            <w:pPr>
              <w:pStyle w:val="LITlitera"/>
              <w:spacing w:line="240" w:lineRule="auto"/>
              <w:ind w:left="476"/>
              <w:rPr>
                <w:rFonts w:ascii="Times New Roman" w:hAnsi="Times New Roman" w:cs="Times New Roman"/>
                <w:sz w:val="20"/>
              </w:rPr>
            </w:pPr>
          </w:p>
        </w:tc>
        <w:tc>
          <w:tcPr>
            <w:tcW w:w="2235" w:type="dxa"/>
          </w:tcPr>
          <w:p w:rsidR="00C2796F" w:rsidRPr="0053769B" w:rsidRDefault="00C2796F" w:rsidP="0053769B">
            <w:pPr>
              <w:pStyle w:val="Akapitzlist"/>
              <w:spacing w:after="0" w:line="240" w:lineRule="auto"/>
              <w:ind w:left="0"/>
              <w:jc w:val="both"/>
              <w:rPr>
                <w:rFonts w:ascii="Times New Roman" w:hAnsi="Times New Roman"/>
                <w:sz w:val="20"/>
                <w:szCs w:val="20"/>
              </w:rPr>
            </w:pPr>
            <w:r w:rsidRPr="0053769B">
              <w:rPr>
                <w:rFonts w:ascii="Times New Roman" w:hAnsi="Times New Roman"/>
                <w:sz w:val="20"/>
                <w:szCs w:val="20"/>
              </w:rPr>
              <w:t>Zmiana o charakterze porządkowym</w:t>
            </w: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tcPr>
          <w:p w:rsidR="00C2796F" w:rsidRPr="0053769B" w:rsidRDefault="00C2796F" w:rsidP="0053769B">
            <w:pPr>
              <w:pStyle w:val="PKTpunkt"/>
              <w:spacing w:line="240" w:lineRule="auto"/>
              <w:rPr>
                <w:sz w:val="20"/>
              </w:rPr>
            </w:pPr>
            <w:r w:rsidRPr="0053769B">
              <w:rPr>
                <w:sz w:val="20"/>
              </w:rPr>
              <w:t>10)</w:t>
            </w:r>
            <w:r w:rsidRPr="00FA670D">
              <w:rPr>
                <w:rFonts w:ascii="Times New Roman" w:hAnsi="Times New Roman" w:cs="Times New Roman"/>
                <w:sz w:val="20"/>
              </w:rPr>
              <w:t xml:space="preserve">uchyla się </w:t>
            </w:r>
            <w:r w:rsidRPr="0053769B">
              <w:rPr>
                <w:sz w:val="20"/>
              </w:rPr>
              <w:t xml:space="preserve"> art. 287 </w:t>
            </w:r>
          </w:p>
        </w:tc>
        <w:tc>
          <w:tcPr>
            <w:tcW w:w="9158" w:type="dxa"/>
          </w:tcPr>
          <w:p w:rsidR="00C2796F" w:rsidRPr="00FA670D" w:rsidRDefault="00C2796F" w:rsidP="0053769B">
            <w:pPr>
              <w:pStyle w:val="LITlitera"/>
              <w:spacing w:line="240" w:lineRule="auto"/>
              <w:ind w:left="476"/>
              <w:rPr>
                <w:rFonts w:ascii="Times New Roman" w:hAnsi="Times New Roman" w:cs="Times New Roman"/>
                <w:sz w:val="20"/>
              </w:rPr>
            </w:pPr>
          </w:p>
        </w:tc>
        <w:tc>
          <w:tcPr>
            <w:tcW w:w="2235" w:type="dxa"/>
          </w:tcPr>
          <w:p w:rsidR="00C2796F" w:rsidRPr="0053769B" w:rsidRDefault="00C2796F" w:rsidP="0053769B">
            <w:pPr>
              <w:pStyle w:val="Akapitzlist"/>
              <w:spacing w:after="0" w:line="240" w:lineRule="auto"/>
              <w:ind w:left="0"/>
              <w:jc w:val="both"/>
              <w:rPr>
                <w:rFonts w:ascii="Times New Roman" w:hAnsi="Times New Roman"/>
                <w:sz w:val="20"/>
                <w:szCs w:val="20"/>
              </w:rPr>
            </w:pPr>
            <w:r w:rsidRPr="0053769B">
              <w:rPr>
                <w:rFonts w:ascii="Times New Roman" w:hAnsi="Times New Roman"/>
                <w:sz w:val="20"/>
                <w:szCs w:val="20"/>
              </w:rPr>
              <w:t>Zmiana o charakterze porządkowym</w:t>
            </w: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highlight w:val="yellow"/>
              </w:rPr>
            </w:pPr>
          </w:p>
        </w:tc>
        <w:tc>
          <w:tcPr>
            <w:tcW w:w="2141" w:type="dxa"/>
          </w:tcPr>
          <w:p w:rsidR="00C2796F" w:rsidRPr="0053769B" w:rsidRDefault="00C2796F" w:rsidP="0053769B">
            <w:pPr>
              <w:pStyle w:val="PKTpunkt"/>
              <w:spacing w:line="240" w:lineRule="auto"/>
              <w:rPr>
                <w:sz w:val="20"/>
              </w:rPr>
            </w:pPr>
            <w:r w:rsidRPr="0053769B">
              <w:rPr>
                <w:sz w:val="20"/>
              </w:rPr>
              <w:t>11)w art. 288 w ust. 1 pkt 1 skreśla się wyrazy „wykazu, o którym mowa w art. 286 ust. 5”;</w:t>
            </w:r>
          </w:p>
        </w:tc>
        <w:tc>
          <w:tcPr>
            <w:tcW w:w="9158" w:type="dxa"/>
          </w:tcPr>
          <w:p w:rsidR="00C2796F" w:rsidRPr="00FA670D" w:rsidRDefault="00C2796F" w:rsidP="0053769B">
            <w:pPr>
              <w:pStyle w:val="LITlitera"/>
              <w:spacing w:line="240" w:lineRule="auto"/>
              <w:ind w:left="476"/>
              <w:rPr>
                <w:rFonts w:ascii="Times New Roman" w:hAnsi="Times New Roman" w:cs="Times New Roman"/>
                <w:sz w:val="20"/>
              </w:rPr>
            </w:pPr>
          </w:p>
        </w:tc>
        <w:tc>
          <w:tcPr>
            <w:tcW w:w="2235" w:type="dxa"/>
          </w:tcPr>
          <w:p w:rsidR="00C2796F" w:rsidRPr="0053769B" w:rsidRDefault="00C2796F" w:rsidP="0053769B">
            <w:pPr>
              <w:pStyle w:val="Akapitzlist"/>
              <w:spacing w:after="0" w:line="240" w:lineRule="auto"/>
              <w:ind w:left="0"/>
              <w:jc w:val="both"/>
              <w:rPr>
                <w:rFonts w:ascii="Times New Roman" w:hAnsi="Times New Roman"/>
                <w:sz w:val="20"/>
                <w:szCs w:val="20"/>
              </w:rPr>
            </w:pPr>
            <w:r w:rsidRPr="0053769B">
              <w:rPr>
                <w:rFonts w:ascii="Times New Roman" w:hAnsi="Times New Roman"/>
                <w:sz w:val="20"/>
                <w:szCs w:val="20"/>
              </w:rPr>
              <w:t>Zmiana o charakterze porządkowym</w:t>
            </w: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highlight w:val="yellow"/>
              </w:rPr>
            </w:pPr>
          </w:p>
        </w:tc>
        <w:tc>
          <w:tcPr>
            <w:tcW w:w="2141" w:type="dxa"/>
          </w:tcPr>
          <w:p w:rsidR="00C2796F" w:rsidRPr="0053769B" w:rsidRDefault="00C2796F" w:rsidP="0053769B">
            <w:pPr>
              <w:pStyle w:val="PKTpunkt"/>
              <w:spacing w:before="240" w:line="240" w:lineRule="auto"/>
              <w:rPr>
                <w:sz w:val="20"/>
              </w:rPr>
            </w:pPr>
            <w:r w:rsidRPr="0053769B">
              <w:rPr>
                <w:sz w:val="20"/>
              </w:rPr>
              <w:t xml:space="preserve">12) w art. 289 w ust. 1 </w:t>
            </w:r>
            <w:r w:rsidRPr="00FA670D">
              <w:rPr>
                <w:rFonts w:ascii="Times New Roman" w:hAnsi="Times New Roman" w:cs="Times New Roman"/>
                <w:sz w:val="20"/>
              </w:rPr>
              <w:t>zdanie drugie otrzymuje brzmienie</w:t>
            </w:r>
          </w:p>
        </w:tc>
        <w:tc>
          <w:tcPr>
            <w:tcW w:w="9158" w:type="dxa"/>
          </w:tcPr>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„W przypadku gdy roczna wysokość opłaty z tytułu każdego z rodzajów korzystania ze środowiska spośród wymienionych w art. 273 ust. 1 nie przekracza 100 zł nie przedkłada się także wykazów, o których mowa w art. 286 ust. 1.”;</w:t>
            </w:r>
          </w:p>
          <w:p w:rsidR="00C2796F" w:rsidRPr="00FA670D" w:rsidRDefault="00C2796F" w:rsidP="0053769B">
            <w:pPr>
              <w:pStyle w:val="LITlitera"/>
              <w:spacing w:line="240" w:lineRule="auto"/>
              <w:ind w:left="476"/>
              <w:rPr>
                <w:rFonts w:ascii="Times New Roman" w:hAnsi="Times New Roman" w:cs="Times New Roman"/>
                <w:sz w:val="20"/>
              </w:rPr>
            </w:pPr>
          </w:p>
        </w:tc>
        <w:tc>
          <w:tcPr>
            <w:tcW w:w="2235" w:type="dxa"/>
          </w:tcPr>
          <w:p w:rsidR="00C2796F" w:rsidRPr="0053769B" w:rsidRDefault="00C2796F" w:rsidP="0053769B">
            <w:pPr>
              <w:pStyle w:val="Akapitzlist"/>
              <w:spacing w:after="0" w:line="240" w:lineRule="auto"/>
              <w:ind w:left="0"/>
              <w:jc w:val="both"/>
              <w:rPr>
                <w:rFonts w:ascii="Times New Roman" w:hAnsi="Times New Roman"/>
                <w:sz w:val="20"/>
                <w:szCs w:val="20"/>
              </w:rPr>
            </w:pPr>
            <w:r w:rsidRPr="0053769B">
              <w:rPr>
                <w:rFonts w:ascii="Times New Roman" w:hAnsi="Times New Roman"/>
                <w:sz w:val="20"/>
                <w:szCs w:val="20"/>
              </w:rPr>
              <w:t>Zmiana o charakterze porządkowym</w:t>
            </w: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highlight w:val="yellow"/>
              </w:rPr>
            </w:pPr>
          </w:p>
        </w:tc>
        <w:tc>
          <w:tcPr>
            <w:tcW w:w="2141" w:type="dxa"/>
          </w:tcPr>
          <w:p w:rsidR="00C2796F" w:rsidRPr="0053769B" w:rsidRDefault="00C2796F" w:rsidP="0053769B">
            <w:pPr>
              <w:pStyle w:val="PKTpunkt"/>
              <w:spacing w:line="240" w:lineRule="auto"/>
              <w:rPr>
                <w:sz w:val="20"/>
              </w:rPr>
            </w:pPr>
            <w:r w:rsidRPr="0053769B">
              <w:rPr>
                <w:sz w:val="20"/>
              </w:rPr>
              <w:t xml:space="preserve">13)w art. 401 w ust. 7 po pkt 7a dodaje się pkt 7b w brzmieniu: </w:t>
            </w:r>
          </w:p>
        </w:tc>
        <w:tc>
          <w:tcPr>
            <w:tcW w:w="9158" w:type="dxa"/>
          </w:tcPr>
          <w:p w:rsidR="00C2796F" w:rsidRPr="00FA670D" w:rsidRDefault="00C2796F" w:rsidP="0053769B">
            <w:pPr>
              <w:pStyle w:val="LITlitera"/>
              <w:spacing w:line="240" w:lineRule="auto"/>
              <w:ind w:left="476"/>
              <w:rPr>
                <w:rFonts w:ascii="Times New Roman" w:hAnsi="Times New Roman" w:cs="Times New Roman"/>
                <w:sz w:val="20"/>
              </w:rPr>
            </w:pPr>
            <w:r w:rsidRPr="0053769B">
              <w:rPr>
                <w:sz w:val="20"/>
              </w:rPr>
              <w:t>,,7b) środki uzyskane ze sprzedaży w drodze aukcji uprawnień do emisji, o których mowa w art. 49 ust. 2</w:t>
            </w:r>
            <w:r w:rsidRPr="00FA670D">
              <w:rPr>
                <w:rFonts w:ascii="Times New Roman" w:hAnsi="Times New Roman" w:cs="Times New Roman"/>
                <w:sz w:val="20"/>
              </w:rPr>
              <w:t>b</w:t>
            </w:r>
            <w:r w:rsidRPr="0053769B">
              <w:rPr>
                <w:sz w:val="20"/>
              </w:rPr>
              <w:t xml:space="preserve"> ustawy z dnia 12 czerwca 2015 r. o systemie handlu uprawnieniami do emisji gazów cieplarnianych;”;</w:t>
            </w:r>
          </w:p>
        </w:tc>
        <w:tc>
          <w:tcPr>
            <w:tcW w:w="2235" w:type="dxa"/>
          </w:tcPr>
          <w:p w:rsidR="00C2796F" w:rsidRPr="0053769B" w:rsidRDefault="00C2796F" w:rsidP="0053769B">
            <w:pPr>
              <w:pStyle w:val="Akapitzlist"/>
              <w:spacing w:after="0" w:line="240" w:lineRule="auto"/>
              <w:ind w:left="0"/>
              <w:jc w:val="both"/>
              <w:rPr>
                <w:rFonts w:ascii="Times New Roman" w:hAnsi="Times New Roman"/>
                <w:sz w:val="20"/>
                <w:szCs w:val="20"/>
              </w:rPr>
            </w:pPr>
            <w:r w:rsidRPr="0053769B">
              <w:rPr>
                <w:rFonts w:ascii="Times New Roman" w:hAnsi="Times New Roman"/>
                <w:sz w:val="20"/>
                <w:szCs w:val="20"/>
              </w:rPr>
              <w:t>Zmiana jest konsekwencją zmian wprowadzanych w obrębie art. 49 ustawy o ETS związanych z wydzieleniem dodatkowego źródła finansowania zadań KOBiZE</w:t>
            </w: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highlight w:val="yellow"/>
              </w:rPr>
            </w:pPr>
          </w:p>
        </w:tc>
        <w:tc>
          <w:tcPr>
            <w:tcW w:w="2141" w:type="dxa"/>
          </w:tcPr>
          <w:p w:rsidR="00C2796F" w:rsidRPr="0053769B" w:rsidRDefault="00C2796F" w:rsidP="0053769B">
            <w:pPr>
              <w:pStyle w:val="PKTpunkt"/>
              <w:spacing w:line="240" w:lineRule="auto"/>
              <w:rPr>
                <w:sz w:val="20"/>
              </w:rPr>
            </w:pPr>
            <w:r w:rsidRPr="0053769B">
              <w:rPr>
                <w:sz w:val="20"/>
              </w:rPr>
              <w:t xml:space="preserve">14) w art. 40lc ust. 8 otrzymuje brzmienie: </w:t>
            </w:r>
          </w:p>
        </w:tc>
        <w:tc>
          <w:tcPr>
            <w:tcW w:w="9158" w:type="dxa"/>
          </w:tcPr>
          <w:p w:rsidR="00C2796F" w:rsidRPr="0053769B" w:rsidRDefault="00C2796F" w:rsidP="0053769B">
            <w:pPr>
              <w:pStyle w:val="LITlitera"/>
              <w:spacing w:line="240" w:lineRule="auto"/>
              <w:ind w:left="476"/>
              <w:rPr>
                <w:sz w:val="20"/>
              </w:rPr>
            </w:pPr>
            <w:r w:rsidRPr="0053769B">
              <w:rPr>
                <w:sz w:val="20"/>
              </w:rPr>
              <w:t>„8. Środki Narodowego Funduszu w wysokości nie mniejszej niż kwota przychodów, o których mowa w art. 401 ust. 7 pkt 7, 7a i 7b, po pomniejszeniu o koszty obsługi tych przychodów, przeznacza się na finansowanie zadań Krajowego ośrodka bilansowania i zarządzania emisjami, o którym mowa w art. 3 ust. 1 ustawy z dnia 17 lipca 2009 r. o systemie zarządzania emisjami gazów cieplarnianych i innych substancji.”.</w:t>
            </w:r>
          </w:p>
        </w:tc>
        <w:tc>
          <w:tcPr>
            <w:tcW w:w="2235" w:type="dxa"/>
          </w:tcPr>
          <w:p w:rsidR="00C2796F" w:rsidRPr="0053769B" w:rsidRDefault="00C2796F" w:rsidP="0053769B">
            <w:pPr>
              <w:pStyle w:val="Akapitzlist"/>
              <w:spacing w:after="0" w:line="240" w:lineRule="auto"/>
              <w:ind w:left="0"/>
              <w:jc w:val="both"/>
              <w:rPr>
                <w:rFonts w:ascii="Times New Roman" w:hAnsi="Times New Roman"/>
                <w:sz w:val="20"/>
                <w:szCs w:val="20"/>
              </w:rPr>
            </w:pPr>
            <w:r w:rsidRPr="0053769B">
              <w:rPr>
                <w:rFonts w:ascii="Times New Roman" w:hAnsi="Times New Roman"/>
                <w:sz w:val="20"/>
                <w:szCs w:val="20"/>
              </w:rPr>
              <w:t>Zmiana jest konsekwencją zmian wprowadzanych w obrębie art. 49 ustawy o ETS związanych z wydzieleniem dodatkowego źródła finansowania zadań KOBiZE</w:t>
            </w:r>
          </w:p>
        </w:tc>
      </w:tr>
      <w:tr w:rsidR="00C2796F" w:rsidRPr="0053769B" w:rsidTr="0053769B">
        <w:trPr>
          <w:trHeight w:val="1875"/>
        </w:trPr>
        <w:tc>
          <w:tcPr>
            <w:tcW w:w="460" w:type="dxa"/>
            <w:shd w:val="clear" w:color="auto" w:fill="AEAAAA" w:themeFill="background2" w:themeFillShade="BF"/>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shd w:val="clear" w:color="auto" w:fill="AEAAAA" w:themeFill="background2" w:themeFillShade="BF"/>
          </w:tcPr>
          <w:p w:rsidR="00C2796F" w:rsidRPr="0053769B" w:rsidRDefault="00C2796F" w:rsidP="0053769B">
            <w:pPr>
              <w:pStyle w:val="PKTpunkt"/>
              <w:spacing w:line="240" w:lineRule="auto"/>
              <w:rPr>
                <w:sz w:val="20"/>
              </w:rPr>
            </w:pPr>
          </w:p>
        </w:tc>
        <w:tc>
          <w:tcPr>
            <w:tcW w:w="9158" w:type="dxa"/>
            <w:shd w:val="clear" w:color="auto" w:fill="AEAAAA" w:themeFill="background2" w:themeFillShade="BF"/>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W ustawie z dnia 6 lipca 2001 r. o gromadzeniu,</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przetwarzaniu i przekazywaniu informacji</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kryminalnych (Dz. U. z 2018 r. poz. 424)</w:t>
            </w:r>
          </w:p>
        </w:tc>
        <w:tc>
          <w:tcPr>
            <w:tcW w:w="2235" w:type="dxa"/>
            <w:shd w:val="clear" w:color="auto" w:fill="AEAAAA" w:themeFill="background2" w:themeFillShade="BF"/>
          </w:tcPr>
          <w:p w:rsidR="00C2796F" w:rsidRPr="0053769B" w:rsidRDefault="00C2796F" w:rsidP="0053769B">
            <w:pPr>
              <w:pStyle w:val="Akapitzlist"/>
              <w:spacing w:after="0" w:line="240" w:lineRule="auto"/>
              <w:ind w:left="0"/>
              <w:jc w:val="both"/>
              <w:rPr>
                <w:rFonts w:ascii="Times New Roman" w:hAnsi="Times New Roman"/>
                <w:sz w:val="20"/>
                <w:szCs w:val="20"/>
              </w:rPr>
            </w:pPr>
          </w:p>
        </w:tc>
      </w:tr>
      <w:tr w:rsidR="00C2796F" w:rsidRPr="0053769B" w:rsidTr="0053769B">
        <w:trPr>
          <w:trHeight w:val="1875"/>
        </w:trPr>
        <w:tc>
          <w:tcPr>
            <w:tcW w:w="460" w:type="dxa"/>
          </w:tcPr>
          <w:p w:rsidR="00C2796F" w:rsidRPr="0053769B" w:rsidRDefault="00C2796F" w:rsidP="0053769B">
            <w:pPr>
              <w:spacing w:line="240" w:lineRule="auto"/>
              <w:jc w:val="center"/>
              <w:rPr>
                <w:rFonts w:ascii="Times New Roman" w:hAnsi="Times New Roman" w:cs="Times New Roman"/>
                <w:sz w:val="20"/>
                <w:szCs w:val="20"/>
              </w:rPr>
            </w:pPr>
          </w:p>
        </w:tc>
        <w:tc>
          <w:tcPr>
            <w:tcW w:w="2141" w:type="dxa"/>
          </w:tcPr>
          <w:p w:rsidR="00C2796F" w:rsidRPr="0053769B" w:rsidRDefault="00C2796F" w:rsidP="0053769B">
            <w:pPr>
              <w:pStyle w:val="ARTartustawynprozporzdzenia"/>
              <w:spacing w:before="0" w:line="240" w:lineRule="auto"/>
              <w:ind w:firstLine="0"/>
              <w:rPr>
                <w:rFonts w:ascii="Times New Roman" w:hAnsi="Times New Roman" w:cs="Times New Roman"/>
                <w:sz w:val="20"/>
              </w:rPr>
            </w:pPr>
            <w:r w:rsidRPr="0053769B">
              <w:rPr>
                <w:sz w:val="20"/>
              </w:rPr>
              <w:t xml:space="preserve">Art. </w:t>
            </w:r>
            <w:r w:rsidRPr="00FA670D">
              <w:rPr>
                <w:rFonts w:ascii="Times New Roman" w:hAnsi="Times New Roman" w:cs="Times New Roman"/>
                <w:sz w:val="20"/>
              </w:rPr>
              <w:t>7</w:t>
            </w:r>
          </w:p>
          <w:p w:rsidR="00C2796F" w:rsidRPr="0053769B" w:rsidRDefault="00C2796F" w:rsidP="0053769B">
            <w:pPr>
              <w:pStyle w:val="PKTpunkt"/>
              <w:spacing w:line="240" w:lineRule="auto"/>
              <w:rPr>
                <w:sz w:val="20"/>
              </w:rPr>
            </w:pPr>
          </w:p>
        </w:tc>
        <w:tc>
          <w:tcPr>
            <w:tcW w:w="9158" w:type="dxa"/>
          </w:tcPr>
          <w:p w:rsidR="00C2796F" w:rsidRPr="00FA670D"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w art. 19 uchyla się pkt 13b.</w:t>
            </w:r>
          </w:p>
        </w:tc>
        <w:tc>
          <w:tcPr>
            <w:tcW w:w="2235"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W ustawie z dnia 6 lipca 2001 r. o gromadzeniu,</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przetwarzaniu i przekazywaniu informacji</w:t>
            </w:r>
          </w:p>
          <w:p w:rsidR="00C2796F" w:rsidRPr="0053769B" w:rsidRDefault="00C2796F" w:rsidP="0053769B">
            <w:pPr>
              <w:pStyle w:val="Akapitzlist"/>
              <w:spacing w:after="0" w:line="240" w:lineRule="auto"/>
              <w:ind w:left="0"/>
              <w:jc w:val="both"/>
              <w:rPr>
                <w:rFonts w:ascii="Times New Roman" w:hAnsi="Times New Roman"/>
                <w:sz w:val="20"/>
                <w:szCs w:val="20"/>
              </w:rPr>
            </w:pPr>
            <w:r w:rsidRPr="0053769B">
              <w:rPr>
                <w:rFonts w:ascii="Times New Roman" w:hAnsi="Times New Roman"/>
                <w:sz w:val="20"/>
                <w:szCs w:val="20"/>
              </w:rPr>
              <w:t xml:space="preserve">kryminalnych przyznano Krajowemu Administratorowi (o którym mowa w art. 3 pkt 22 rozporządzenia Komisji (UE) nr 389/2013 z dnia 2 maja 2013 r. ustanawiającego rejestr Unii zgodnie z dyrektywą 2003/87/WE Parlamentu Europejskiego i Rady z dnia 13 października 2003 r. ustanawiającą system handlu przydziałami emisji gazów cieplarnianych we Wspólnocie oraz zmieniającą dyrektywę Rady 96/61/WE, decyzjami nr 280/2004/WE i nr 406/2009/WE Parlamentu Europejskiego i Rady oraz uchylającego rozporządzenia Komisji (UE) nr 920/2010 i nr 1193/2011 (Dz. Urz. UE L 122 z 03.05.2013, str. 1), którym jest KOBiZE), możliwość żądania udzielenia informacji na temat prowadzących instalacje oraz operatorów statków w zakresie informacji kryminalnych. Analiza obowiązków Krajowego Administratora, określonych w prawie Unii Europejskiej oraz w regulacjach krajowych, nie wskazuje na dalszą zasadność utrzymywania tej kompetencji, gdyż nie znajduje ona zastosowania w zadaniach wykonywanych względem prowadzących instalacje i operatorów statków. </w:t>
            </w:r>
          </w:p>
          <w:p w:rsidR="00C2796F" w:rsidRPr="0053769B" w:rsidRDefault="00C2796F" w:rsidP="0053769B">
            <w:pPr>
              <w:spacing w:line="240" w:lineRule="auto"/>
              <w:rPr>
                <w:rFonts w:ascii="Times New Roman" w:hAnsi="Times New Roman" w:cs="Times New Roman"/>
                <w:sz w:val="20"/>
                <w:szCs w:val="20"/>
              </w:rPr>
            </w:pPr>
          </w:p>
        </w:tc>
      </w:tr>
      <w:tr w:rsidR="00C2796F" w:rsidRPr="0053769B" w:rsidTr="0053769B">
        <w:trPr>
          <w:trHeight w:val="1875"/>
        </w:trPr>
        <w:tc>
          <w:tcPr>
            <w:tcW w:w="460" w:type="dxa"/>
            <w:shd w:val="clear" w:color="auto" w:fill="AEAAAA" w:themeFill="background2" w:themeFillShade="BF"/>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shd w:val="clear" w:color="auto" w:fill="AEAAAA" w:themeFill="background2" w:themeFillShade="BF"/>
          </w:tcPr>
          <w:p w:rsidR="00C2796F" w:rsidRPr="0053769B" w:rsidRDefault="00C2796F" w:rsidP="0053769B">
            <w:pPr>
              <w:pStyle w:val="LITlitera"/>
              <w:spacing w:line="240" w:lineRule="auto"/>
              <w:ind w:left="476"/>
              <w:rPr>
                <w:sz w:val="20"/>
              </w:rPr>
            </w:pPr>
          </w:p>
        </w:tc>
        <w:tc>
          <w:tcPr>
            <w:tcW w:w="9158" w:type="dxa"/>
            <w:shd w:val="clear" w:color="auto" w:fill="AEAAAA" w:themeFill="background2" w:themeFillShade="BF"/>
          </w:tcPr>
          <w:p w:rsidR="00C2796F" w:rsidRPr="0053769B" w:rsidRDefault="00C2796F" w:rsidP="0053769B">
            <w:pPr>
              <w:pStyle w:val="LITlitera"/>
              <w:spacing w:line="240" w:lineRule="auto"/>
              <w:ind w:left="476"/>
              <w:rPr>
                <w:rFonts w:ascii="Times New Roman" w:hAnsi="Times New Roman" w:cs="Times New Roman"/>
                <w:sz w:val="20"/>
              </w:rPr>
            </w:pPr>
            <w:r w:rsidRPr="0053769B">
              <w:rPr>
                <w:rStyle w:val="Ppogrubienie"/>
                <w:rFonts w:ascii="Times New Roman" w:hAnsi="Times New Roman" w:cs="Times New Roman"/>
                <w:b w:val="0"/>
                <w:sz w:val="20"/>
              </w:rPr>
              <w:t>W ustawie z dnia 22 października 2004 r. o jednostkach doradztwa rolniczego (Dz. U. z 2018 r. poz. 711 i 1507 oraz z 2019 r poz. 33)</w:t>
            </w:r>
          </w:p>
        </w:tc>
        <w:tc>
          <w:tcPr>
            <w:tcW w:w="2235" w:type="dxa"/>
            <w:shd w:val="clear" w:color="auto" w:fill="AEAAAA" w:themeFill="background2" w:themeFillShade="BF"/>
          </w:tcPr>
          <w:p w:rsidR="00C2796F" w:rsidRPr="0053769B" w:rsidRDefault="00C2796F" w:rsidP="0053769B">
            <w:pPr>
              <w:spacing w:line="240" w:lineRule="auto"/>
              <w:rPr>
                <w:rFonts w:ascii="Times New Roman" w:hAnsi="Times New Roman" w:cs="Times New Roman"/>
                <w:sz w:val="20"/>
                <w:szCs w:val="20"/>
              </w:rPr>
            </w:pP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tcPr>
          <w:p w:rsidR="00C2796F" w:rsidRPr="0053769B" w:rsidRDefault="00C2796F" w:rsidP="0053769B">
            <w:pPr>
              <w:pStyle w:val="LITlitera"/>
              <w:spacing w:line="240" w:lineRule="auto"/>
              <w:ind w:left="476"/>
              <w:rPr>
                <w:rStyle w:val="Ppogrubienie"/>
                <w:rFonts w:ascii="Times New Roman" w:hAnsi="Times New Roman" w:cs="Times New Roman"/>
                <w:b w:val="0"/>
                <w:sz w:val="20"/>
              </w:rPr>
            </w:pPr>
            <w:r w:rsidRPr="0053769B">
              <w:rPr>
                <w:rStyle w:val="Ppogrubienie"/>
                <w:rFonts w:ascii="Times New Roman" w:hAnsi="Times New Roman" w:cs="Times New Roman"/>
                <w:b w:val="0"/>
                <w:sz w:val="20"/>
              </w:rPr>
              <w:t>Art. 8</w:t>
            </w:r>
          </w:p>
          <w:p w:rsidR="00C2796F" w:rsidRPr="0053769B" w:rsidRDefault="00C2796F" w:rsidP="0053769B">
            <w:pPr>
              <w:pStyle w:val="LITlitera"/>
              <w:spacing w:line="240" w:lineRule="auto"/>
              <w:ind w:left="476"/>
              <w:rPr>
                <w:sz w:val="20"/>
              </w:rPr>
            </w:pPr>
            <w:r w:rsidRPr="0053769B">
              <w:rPr>
                <w:rStyle w:val="Ppogrubienie"/>
                <w:rFonts w:ascii="Times New Roman" w:hAnsi="Times New Roman" w:cs="Times New Roman"/>
                <w:b w:val="0"/>
                <w:bCs w:val="0"/>
                <w:sz w:val="20"/>
              </w:rPr>
              <w:t>w art. 4 w ust. 2 w pkt 1 w lit. k średnik zastępuje się przecinkiem i dodaje się lit. l w brzmieniu</w:t>
            </w:r>
            <w:r w:rsidRPr="00FA670D" w:rsidDel="00F42DDC">
              <w:rPr>
                <w:rFonts w:ascii="Times New Roman" w:hAnsi="Times New Roman" w:cs="Times New Roman"/>
                <w:bCs w:val="0"/>
                <w:sz w:val="20"/>
              </w:rPr>
              <w:t xml:space="preserve"> </w:t>
            </w:r>
          </w:p>
        </w:tc>
        <w:tc>
          <w:tcPr>
            <w:tcW w:w="9158"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w:t>
            </w:r>
            <w:r w:rsidRPr="0053769B">
              <w:rPr>
                <w:rStyle w:val="Ppogrubienie"/>
                <w:rFonts w:ascii="Times New Roman" w:hAnsi="Times New Roman" w:cs="Times New Roman"/>
                <w:b w:val="0"/>
                <w:sz w:val="20"/>
              </w:rPr>
              <w:t>l)</w:t>
            </w:r>
            <w:r w:rsidRPr="0053769B">
              <w:rPr>
                <w:rStyle w:val="Ppogrubienie"/>
                <w:rFonts w:ascii="Times New Roman" w:hAnsi="Times New Roman" w:cs="Times New Roman"/>
                <w:sz w:val="20"/>
              </w:rPr>
              <w:t xml:space="preserve"> </w:t>
            </w:r>
            <w:r w:rsidRPr="0053769B">
              <w:rPr>
                <w:rFonts w:ascii="Times New Roman" w:hAnsi="Times New Roman" w:cs="Times New Roman"/>
                <w:sz w:val="20"/>
              </w:rPr>
              <w:t>zaleceń zawartych w</w:t>
            </w:r>
            <w:r w:rsidRPr="0053769B">
              <w:rPr>
                <w:rStyle w:val="Ppogrubienie"/>
                <w:rFonts w:ascii="Times New Roman" w:hAnsi="Times New Roman" w:cs="Times New Roman"/>
                <w:sz w:val="20"/>
              </w:rPr>
              <w:t xml:space="preserve"> </w:t>
            </w:r>
            <w:r w:rsidRPr="0053769B">
              <w:rPr>
                <w:rFonts w:ascii="Times New Roman" w:hAnsi="Times New Roman" w:cs="Times New Roman"/>
                <w:sz w:val="20"/>
              </w:rPr>
              <w:t>kodeksie dobrej praktyki rolniczej w zakresie ograniczania emisji amoniaku, o którym mowa w ustawie z dnia 10 lipca 2007 r. o nawozach i nawożeniu (Dz. U. z. 2018 r. poz. 1259);</w:t>
            </w:r>
            <w:r w:rsidRPr="00FA670D">
              <w:rPr>
                <w:rFonts w:ascii="Times New Roman" w:hAnsi="Times New Roman" w:cs="Times New Roman"/>
                <w:sz w:val="20"/>
              </w:rPr>
              <w:t>.</w:t>
            </w:r>
          </w:p>
        </w:tc>
        <w:tc>
          <w:tcPr>
            <w:tcW w:w="2235" w:type="dxa"/>
          </w:tcPr>
          <w:p w:rsidR="00C2796F" w:rsidRPr="00FA670D" w:rsidRDefault="00C2796F" w:rsidP="0053769B">
            <w:pPr>
              <w:pStyle w:val="Akapitzlist"/>
              <w:spacing w:after="0" w:line="240" w:lineRule="auto"/>
              <w:ind w:left="0"/>
              <w:jc w:val="both"/>
              <w:rPr>
                <w:rFonts w:ascii="Times New Roman" w:hAnsi="Times New Roman"/>
                <w:sz w:val="20"/>
                <w:szCs w:val="20"/>
              </w:rPr>
            </w:pPr>
            <w:r w:rsidRPr="00FA670D">
              <w:rPr>
                <w:rFonts w:ascii="Times New Roman" w:hAnsi="Times New Roman"/>
                <w:sz w:val="20"/>
                <w:szCs w:val="20"/>
              </w:rPr>
              <w:t xml:space="preserve">Zmiana wynika z potrzeby transpozycji dyrektywy 2016/2284/UE  </w:t>
            </w:r>
          </w:p>
          <w:p w:rsidR="00C2796F" w:rsidRPr="0053769B" w:rsidRDefault="00C2796F" w:rsidP="0053769B">
            <w:pPr>
              <w:spacing w:line="240" w:lineRule="auto"/>
              <w:rPr>
                <w:rFonts w:ascii="Times New Roman" w:hAnsi="Times New Roman" w:cs="Times New Roman"/>
                <w:sz w:val="20"/>
                <w:szCs w:val="20"/>
              </w:rPr>
            </w:pPr>
          </w:p>
        </w:tc>
      </w:tr>
      <w:tr w:rsidR="00C2796F" w:rsidRPr="0053769B" w:rsidTr="0053769B">
        <w:trPr>
          <w:trHeight w:val="1875"/>
        </w:trPr>
        <w:tc>
          <w:tcPr>
            <w:tcW w:w="460" w:type="dxa"/>
            <w:shd w:val="clear" w:color="auto" w:fill="AEAAAA" w:themeFill="background2" w:themeFillShade="BF"/>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shd w:val="clear" w:color="auto" w:fill="AEAAAA" w:themeFill="background2" w:themeFillShade="BF"/>
          </w:tcPr>
          <w:p w:rsidR="00C2796F" w:rsidRPr="00FA670D" w:rsidRDefault="00C2796F" w:rsidP="0053769B">
            <w:pPr>
              <w:pStyle w:val="LITlitera"/>
              <w:spacing w:line="240" w:lineRule="auto"/>
              <w:ind w:left="476"/>
              <w:rPr>
                <w:rFonts w:ascii="Times New Roman" w:hAnsi="Times New Roman" w:cs="Times New Roman"/>
                <w:sz w:val="20"/>
              </w:rPr>
            </w:pPr>
          </w:p>
        </w:tc>
        <w:tc>
          <w:tcPr>
            <w:tcW w:w="9158" w:type="dxa"/>
            <w:shd w:val="clear" w:color="auto" w:fill="AEAAAA" w:themeFill="background2" w:themeFillShade="BF"/>
          </w:tcPr>
          <w:p w:rsidR="00C2796F" w:rsidRPr="00FA670D"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W ustawie z dnia 10 lipca 2007 r. o nawozach i nawożeniu (Dz. U. z 2018 r. poz. 1259)</w:t>
            </w:r>
          </w:p>
        </w:tc>
        <w:tc>
          <w:tcPr>
            <w:tcW w:w="2235" w:type="dxa"/>
            <w:shd w:val="clear" w:color="auto" w:fill="AEAAAA" w:themeFill="background2" w:themeFillShade="BF"/>
          </w:tcPr>
          <w:p w:rsidR="00C2796F" w:rsidRPr="00FA670D" w:rsidRDefault="00C2796F" w:rsidP="0053769B">
            <w:pPr>
              <w:spacing w:line="240" w:lineRule="auto"/>
              <w:rPr>
                <w:rFonts w:ascii="Times New Roman" w:hAnsi="Times New Roman" w:cs="Times New Roman"/>
                <w:sz w:val="20"/>
                <w:szCs w:val="20"/>
              </w:rPr>
            </w:pP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tcPr>
          <w:p w:rsidR="00C2796F" w:rsidRPr="0053769B" w:rsidRDefault="00C2796F" w:rsidP="0053769B">
            <w:pPr>
              <w:pStyle w:val="LITlitera"/>
              <w:spacing w:line="240" w:lineRule="auto"/>
              <w:rPr>
                <w:rFonts w:ascii="Times New Roman" w:hAnsi="Times New Roman" w:cs="Times New Roman"/>
                <w:sz w:val="20"/>
              </w:rPr>
            </w:pPr>
            <w:r w:rsidRPr="00FA670D">
              <w:rPr>
                <w:rFonts w:ascii="Times New Roman" w:hAnsi="Times New Roman" w:cs="Times New Roman"/>
                <w:sz w:val="20"/>
              </w:rPr>
              <w:t>Art. 9</w:t>
            </w:r>
          </w:p>
          <w:p w:rsidR="00C2796F" w:rsidRPr="00FA670D" w:rsidRDefault="00C2796F" w:rsidP="0053769B">
            <w:pPr>
              <w:pStyle w:val="LITlitera"/>
              <w:numPr>
                <w:ilvl w:val="0"/>
                <w:numId w:val="21"/>
              </w:numPr>
              <w:spacing w:line="240" w:lineRule="auto"/>
              <w:rPr>
                <w:rFonts w:ascii="Times New Roman" w:hAnsi="Times New Roman" w:cs="Times New Roman"/>
                <w:sz w:val="20"/>
              </w:rPr>
            </w:pPr>
            <w:r w:rsidRPr="0053769B">
              <w:rPr>
                <w:rFonts w:ascii="Times New Roman" w:hAnsi="Times New Roman" w:cs="Times New Roman"/>
                <w:sz w:val="20"/>
              </w:rPr>
              <w:t>po art. 20 dodaje się art. 20a w brzmieniu:</w:t>
            </w:r>
            <w:r w:rsidRPr="00FA670D" w:rsidDel="00F42DDC">
              <w:rPr>
                <w:rFonts w:ascii="Times New Roman" w:hAnsi="Times New Roman" w:cs="Times New Roman"/>
                <w:sz w:val="20"/>
              </w:rPr>
              <w:t xml:space="preserve"> </w:t>
            </w: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PKTpunkt"/>
              <w:numPr>
                <w:ilvl w:val="0"/>
                <w:numId w:val="21"/>
              </w:numPr>
              <w:spacing w:line="240" w:lineRule="auto"/>
              <w:rPr>
                <w:rFonts w:ascii="Times New Roman" w:hAnsi="Times New Roman" w:cs="Times New Roman"/>
                <w:sz w:val="20"/>
              </w:rPr>
            </w:pPr>
            <w:r w:rsidRPr="0053769B">
              <w:rPr>
                <w:rFonts w:ascii="Times New Roman" w:hAnsi="Times New Roman" w:cs="Times New Roman"/>
                <w:sz w:val="20"/>
              </w:rPr>
              <w:t>po art. 22 dodaje się art. 22a w brzmieniu:</w:t>
            </w: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spacing w:line="240" w:lineRule="auto"/>
              <w:rPr>
                <w:rFonts w:ascii="Times New Roman" w:hAnsi="Times New Roman" w:cs="Times New Roman"/>
                <w:sz w:val="20"/>
              </w:rPr>
            </w:pPr>
          </w:p>
          <w:p w:rsidR="00C2796F" w:rsidRPr="0053769B" w:rsidRDefault="00C2796F" w:rsidP="0053769B">
            <w:pPr>
              <w:pStyle w:val="PKTpunkt"/>
              <w:numPr>
                <w:ilvl w:val="0"/>
                <w:numId w:val="21"/>
              </w:numPr>
              <w:spacing w:line="240" w:lineRule="auto"/>
              <w:rPr>
                <w:rFonts w:ascii="Times New Roman" w:hAnsi="Times New Roman" w:cs="Times New Roman"/>
                <w:sz w:val="20"/>
              </w:rPr>
            </w:pPr>
            <w:r w:rsidRPr="0053769B">
              <w:rPr>
                <w:rFonts w:ascii="Times New Roman" w:hAnsi="Times New Roman" w:cs="Times New Roman"/>
                <w:sz w:val="20"/>
              </w:rPr>
              <w:t>po art. 41 dodaje się art. 41a w brzmieniu:</w:t>
            </w:r>
          </w:p>
          <w:p w:rsidR="00C2796F" w:rsidRPr="0053769B" w:rsidRDefault="00C2796F" w:rsidP="0053769B">
            <w:pPr>
              <w:pStyle w:val="PKTpunkt"/>
              <w:numPr>
                <w:ilvl w:val="0"/>
                <w:numId w:val="21"/>
              </w:numPr>
              <w:spacing w:line="240" w:lineRule="auto"/>
              <w:rPr>
                <w:rFonts w:ascii="Times New Roman" w:hAnsi="Times New Roman" w:cs="Times New Roman"/>
                <w:sz w:val="20"/>
              </w:rPr>
            </w:pPr>
            <w:r w:rsidRPr="0053769B">
              <w:rPr>
                <w:rFonts w:ascii="Times New Roman" w:hAnsi="Times New Roman" w:cs="Times New Roman"/>
                <w:sz w:val="20"/>
              </w:rPr>
              <w:t xml:space="preserve"> art. 42 otrzymuje brzmienie:</w:t>
            </w:r>
          </w:p>
          <w:p w:rsidR="00C2796F" w:rsidRPr="00FA670D" w:rsidRDefault="00C2796F" w:rsidP="0053769B">
            <w:pPr>
              <w:pStyle w:val="LITlitera"/>
              <w:spacing w:line="240" w:lineRule="auto"/>
              <w:ind w:left="720" w:firstLine="0"/>
              <w:rPr>
                <w:rFonts w:ascii="Times New Roman" w:hAnsi="Times New Roman" w:cs="Times New Roman"/>
                <w:sz w:val="20"/>
              </w:rPr>
            </w:pPr>
          </w:p>
        </w:tc>
        <w:tc>
          <w:tcPr>
            <w:tcW w:w="9158" w:type="dxa"/>
          </w:tcPr>
          <w:p w:rsidR="00C2796F" w:rsidRPr="0053769B" w:rsidRDefault="00C2796F" w:rsidP="0053769B">
            <w:pPr>
              <w:pStyle w:val="ZARTzmartartykuempunktem"/>
              <w:spacing w:line="240" w:lineRule="auto"/>
              <w:rPr>
                <w:rFonts w:ascii="Times New Roman" w:hAnsi="Times New Roman" w:cs="Times New Roman"/>
                <w:sz w:val="20"/>
              </w:rPr>
            </w:pPr>
            <w:r w:rsidRPr="0053769B">
              <w:rPr>
                <w:rFonts w:ascii="Times New Roman" w:hAnsi="Times New Roman" w:cs="Times New Roman"/>
                <w:sz w:val="20"/>
              </w:rPr>
              <w:t>„Art. 20a. W celu zmniejszenia emisji amoniaku (NH</w:t>
            </w:r>
            <w:r w:rsidRPr="0053769B">
              <w:rPr>
                <w:rStyle w:val="IDindeksdolny"/>
                <w:rFonts w:ascii="Times New Roman" w:hAnsi="Times New Roman" w:cs="Times New Roman"/>
                <w:sz w:val="20"/>
              </w:rPr>
              <w:t>3</w:t>
            </w:r>
            <w:r w:rsidRPr="0053769B">
              <w:rPr>
                <w:rFonts w:ascii="Times New Roman" w:hAnsi="Times New Roman" w:cs="Times New Roman"/>
                <w:sz w:val="20"/>
              </w:rPr>
              <w:t>) ze stosowania nawozów mineralnych - zabrania się stosowania nawozów amonowo-węglanowych.”;</w:t>
            </w:r>
          </w:p>
          <w:p w:rsidR="00C2796F" w:rsidRPr="0053769B" w:rsidRDefault="00C2796F" w:rsidP="0053769B">
            <w:pPr>
              <w:pStyle w:val="ZARTzmartartykuempunktem"/>
              <w:spacing w:line="240" w:lineRule="auto"/>
              <w:rPr>
                <w:rFonts w:ascii="Times New Roman" w:hAnsi="Times New Roman" w:cs="Times New Roman"/>
                <w:sz w:val="20"/>
              </w:rPr>
            </w:pPr>
            <w:r w:rsidRPr="0053769B">
              <w:rPr>
                <w:rFonts w:ascii="Times New Roman" w:hAnsi="Times New Roman" w:cs="Times New Roman"/>
                <w:sz w:val="20"/>
              </w:rPr>
              <w:t>„</w:t>
            </w:r>
            <w:r w:rsidRPr="0053769B">
              <w:rPr>
                <w:rStyle w:val="Ppogrubienie"/>
                <w:rFonts w:ascii="Times New Roman" w:hAnsi="Times New Roman" w:cs="Times New Roman"/>
                <w:b w:val="0"/>
                <w:sz w:val="20"/>
              </w:rPr>
              <w:t>Art. 22a.</w:t>
            </w:r>
            <w:r w:rsidRPr="0053769B">
              <w:rPr>
                <w:rFonts w:ascii="Times New Roman" w:hAnsi="Times New Roman" w:cs="Times New Roman"/>
                <w:sz w:val="20"/>
              </w:rPr>
              <w:t xml:space="preserve"> 1. Minister właściwy do spraw rolnictwa w porozumieniu z ministrem właściwym do spraw środowiska, z uwzględnieniem kodeksu ramowego Europejskiej Komisji Gospodarczej Organizacji Narodów Zjednoczonych z 2014 r. dotyczącego dobrej praktyki rolniczej na rzecz redukcji emisji amoniaku, opracuje kodeks dobrej praktyki rolniczej w zakresie ograniczania emisji amoniaku, do dobrowolnego stosowania.</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2.</w:t>
            </w:r>
            <w:r w:rsidRPr="0053769B">
              <w:rPr>
                <w:rFonts w:ascii="Times New Roman" w:hAnsi="Times New Roman" w:cs="Times New Roman"/>
                <w:sz w:val="20"/>
              </w:rPr>
              <w:tab/>
              <w:t>Kodeks dobrej praktyki rolniczej w zakresie ograniczania emisji amoniaku obejmuje co najmniej wskazówki dotyczące:</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t>1)</w:t>
            </w:r>
            <w:r w:rsidRPr="0053769B">
              <w:rPr>
                <w:rFonts w:ascii="Times New Roman" w:hAnsi="Times New Roman" w:cs="Times New Roman"/>
                <w:sz w:val="20"/>
              </w:rPr>
              <w:tab/>
              <w:t>zarządzania azotem, z uwzględnieniem jego pełnego obiegu w środowisku;</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t>2)</w:t>
            </w:r>
            <w:r w:rsidRPr="0053769B">
              <w:rPr>
                <w:rFonts w:ascii="Times New Roman" w:hAnsi="Times New Roman" w:cs="Times New Roman"/>
                <w:sz w:val="20"/>
              </w:rPr>
              <w:tab/>
              <w:t>sposobów żywienia zwierząt gospodarskich gatunków, o których mowa w przepisach o organizacji hodowli i rozrodzie zwierząt gospodarskich;</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t>3)</w:t>
            </w:r>
            <w:r w:rsidRPr="0053769B">
              <w:rPr>
                <w:rFonts w:ascii="Times New Roman" w:hAnsi="Times New Roman" w:cs="Times New Roman"/>
                <w:sz w:val="20"/>
              </w:rPr>
              <w:tab/>
              <w:t xml:space="preserve">technik rozprowadzania nawozów ograniczających emisję amoniaku; </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t>4)</w:t>
            </w:r>
            <w:r w:rsidRPr="0053769B">
              <w:rPr>
                <w:rFonts w:ascii="Times New Roman" w:hAnsi="Times New Roman" w:cs="Times New Roman"/>
                <w:sz w:val="20"/>
              </w:rPr>
              <w:tab/>
              <w:t xml:space="preserve">sposobów przechowywania nawozów ograniczających emisję amoniaku; </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t>5)</w:t>
            </w:r>
            <w:r w:rsidRPr="0053769B">
              <w:rPr>
                <w:rFonts w:ascii="Times New Roman" w:hAnsi="Times New Roman" w:cs="Times New Roman"/>
                <w:sz w:val="20"/>
              </w:rPr>
              <w:tab/>
              <w:t>sposobów chowu zwierząt gospodarskich gatunków, o których mowa w przepisach o organizacji hodowli i rozrodzie zwierząt gospodarskich, ograniczających emisję amoniaku;</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t>6)</w:t>
            </w:r>
            <w:r w:rsidRPr="0053769B">
              <w:rPr>
                <w:rFonts w:ascii="Times New Roman" w:hAnsi="Times New Roman" w:cs="Times New Roman"/>
                <w:sz w:val="20"/>
              </w:rPr>
              <w:tab/>
              <w:t>możliwości ograniczania emisji amoniaku pochodzącego ze stosowania nawozów mineralnych.</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3.</w:t>
            </w:r>
            <w:r w:rsidRPr="0053769B">
              <w:rPr>
                <w:rFonts w:ascii="Times New Roman" w:hAnsi="Times New Roman" w:cs="Times New Roman"/>
                <w:sz w:val="20"/>
              </w:rPr>
              <w:tab/>
              <w:t>Minister właściwy do spraw rolnictwa zamieszcza na stronie podmiotowej Biuletynu Informacji Publicznej urzędu zapewniającego jego obsługę kodeks dobrej praktyki rolniczej w zakresie ograniczania emisji amoniaku.”;</w:t>
            </w:r>
          </w:p>
          <w:p w:rsidR="00C2796F" w:rsidRPr="0053769B" w:rsidRDefault="00C2796F" w:rsidP="0053769B">
            <w:pPr>
              <w:pStyle w:val="ZARTzmartartykuempunktem"/>
              <w:spacing w:line="240" w:lineRule="auto"/>
              <w:rPr>
                <w:rFonts w:ascii="Times New Roman" w:hAnsi="Times New Roman" w:cs="Times New Roman"/>
                <w:sz w:val="20"/>
              </w:rPr>
            </w:pPr>
            <w:r w:rsidRPr="0053769B">
              <w:rPr>
                <w:rFonts w:ascii="Times New Roman" w:hAnsi="Times New Roman" w:cs="Times New Roman"/>
                <w:sz w:val="20"/>
              </w:rPr>
              <w:t>„Art. 41a. Kto wbrew zakazowi określonemu w art. 20a stosuje nawozy amonowo- węglanowe, podlega karze grzywny.”;</w:t>
            </w:r>
          </w:p>
          <w:p w:rsidR="00C2796F" w:rsidRPr="0053769B" w:rsidRDefault="00C2796F" w:rsidP="0053769B">
            <w:pPr>
              <w:pStyle w:val="ZARTzmartartykuempunktem"/>
              <w:spacing w:line="240" w:lineRule="auto"/>
              <w:rPr>
                <w:rFonts w:ascii="Times New Roman" w:hAnsi="Times New Roman" w:cs="Times New Roman"/>
                <w:sz w:val="20"/>
              </w:rPr>
            </w:pPr>
            <w:r w:rsidRPr="0053769B">
              <w:rPr>
                <w:rFonts w:ascii="Times New Roman" w:hAnsi="Times New Roman" w:cs="Times New Roman"/>
                <w:sz w:val="20"/>
              </w:rPr>
              <w:t xml:space="preserve">„Art. 42. Orzekanie w sprawach określonych w </w:t>
            </w:r>
            <w:bookmarkStart w:id="4" w:name="highlightHit_20"/>
            <w:bookmarkEnd w:id="4"/>
            <w:r w:rsidRPr="0053769B">
              <w:rPr>
                <w:rFonts w:ascii="Times New Roman" w:hAnsi="Times New Roman" w:cs="Times New Roman"/>
                <w:sz w:val="20"/>
              </w:rPr>
              <w:t xml:space="preserve">art. 40 - 41a następuje w trybie przepisów Kodeksu postępowania w sprawach </w:t>
            </w:r>
            <w:bookmarkStart w:id="5" w:name="highlightHit_21"/>
            <w:bookmarkEnd w:id="5"/>
            <w:r w:rsidRPr="0053769B">
              <w:rPr>
                <w:rFonts w:ascii="Times New Roman" w:hAnsi="Times New Roman" w:cs="Times New Roman"/>
                <w:sz w:val="20"/>
              </w:rPr>
              <w:t>o wykroczenia.”.</w:t>
            </w:r>
          </w:p>
          <w:p w:rsidR="00C2796F" w:rsidRPr="00FA670D" w:rsidRDefault="00C2796F" w:rsidP="0053769B">
            <w:pPr>
              <w:pStyle w:val="LITlitera"/>
              <w:spacing w:line="240" w:lineRule="auto"/>
              <w:ind w:left="476"/>
              <w:rPr>
                <w:rFonts w:ascii="Times New Roman" w:hAnsi="Times New Roman" w:cs="Times New Roman"/>
                <w:sz w:val="20"/>
              </w:rPr>
            </w:pPr>
          </w:p>
        </w:tc>
        <w:tc>
          <w:tcPr>
            <w:tcW w:w="2235" w:type="dxa"/>
          </w:tcPr>
          <w:p w:rsidR="00C2796F" w:rsidRPr="00FA670D" w:rsidRDefault="00C2796F" w:rsidP="0053769B">
            <w:pPr>
              <w:pStyle w:val="Akapitzlist"/>
              <w:spacing w:after="0" w:line="240" w:lineRule="auto"/>
              <w:ind w:left="0"/>
              <w:jc w:val="both"/>
              <w:rPr>
                <w:rFonts w:ascii="Times New Roman" w:hAnsi="Times New Roman"/>
                <w:sz w:val="20"/>
                <w:szCs w:val="20"/>
              </w:rPr>
            </w:pPr>
            <w:r w:rsidRPr="00FA670D">
              <w:rPr>
                <w:rFonts w:ascii="Times New Roman" w:hAnsi="Times New Roman"/>
                <w:sz w:val="20"/>
                <w:szCs w:val="20"/>
              </w:rPr>
              <w:t xml:space="preserve">Zmiana wynika z potrzeby transpozycji dyrektywy 2016/2284/UE  </w:t>
            </w:r>
          </w:p>
          <w:p w:rsidR="00C2796F" w:rsidRPr="0053769B" w:rsidRDefault="00C2796F" w:rsidP="0053769B">
            <w:pPr>
              <w:spacing w:line="240" w:lineRule="auto"/>
              <w:rPr>
                <w:rFonts w:ascii="Times New Roman" w:hAnsi="Times New Roman" w:cs="Times New Roman"/>
                <w:sz w:val="20"/>
                <w:szCs w:val="20"/>
              </w:rPr>
            </w:pPr>
          </w:p>
        </w:tc>
      </w:tr>
      <w:tr w:rsidR="00C2796F" w:rsidRPr="0053769B" w:rsidTr="0053769B">
        <w:trPr>
          <w:trHeight w:val="1875"/>
        </w:trPr>
        <w:tc>
          <w:tcPr>
            <w:tcW w:w="460" w:type="dxa"/>
            <w:shd w:val="clear" w:color="auto" w:fill="AEAAAA" w:themeFill="background2" w:themeFillShade="BF"/>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shd w:val="clear" w:color="auto" w:fill="AEAAAA" w:themeFill="background2" w:themeFillShade="BF"/>
          </w:tcPr>
          <w:p w:rsidR="00C2796F" w:rsidRPr="00FA670D" w:rsidRDefault="00C2796F" w:rsidP="0053769B">
            <w:pPr>
              <w:pStyle w:val="LITlitera"/>
              <w:spacing w:line="240" w:lineRule="auto"/>
              <w:ind w:left="476"/>
              <w:rPr>
                <w:rFonts w:ascii="Times New Roman" w:hAnsi="Times New Roman" w:cs="Times New Roman"/>
                <w:sz w:val="20"/>
              </w:rPr>
            </w:pPr>
          </w:p>
        </w:tc>
        <w:tc>
          <w:tcPr>
            <w:tcW w:w="9158" w:type="dxa"/>
            <w:shd w:val="clear" w:color="auto" w:fill="AEAAAA" w:themeFill="background2" w:themeFillShade="BF"/>
          </w:tcPr>
          <w:p w:rsidR="00C2796F" w:rsidRPr="00FA670D"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W ustawie z dnia 3 października 2008 r. o udostępnianiu informacji o środowisku i jego ochronie, udziale społeczeństwa w ochronie środowiska oraz o ocenach oddziaływania na środowisko (Dz. U. z 2018 r. poz. 2081)</w:t>
            </w:r>
          </w:p>
        </w:tc>
        <w:tc>
          <w:tcPr>
            <w:tcW w:w="2235" w:type="dxa"/>
            <w:shd w:val="clear" w:color="auto" w:fill="AEAAAA" w:themeFill="background2" w:themeFillShade="BF"/>
          </w:tcPr>
          <w:p w:rsidR="00C2796F" w:rsidRPr="00FA670D" w:rsidRDefault="00C2796F" w:rsidP="0053769B">
            <w:pPr>
              <w:spacing w:line="240" w:lineRule="auto"/>
              <w:rPr>
                <w:rFonts w:ascii="Times New Roman" w:hAnsi="Times New Roman" w:cs="Times New Roman"/>
                <w:sz w:val="20"/>
                <w:szCs w:val="20"/>
              </w:rPr>
            </w:pP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Art. 10 </w:t>
            </w:r>
          </w:p>
          <w:p w:rsidR="00C2796F" w:rsidRPr="00FA670D"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w art. 25 w ust. 1 w pkt 1 w lit. f w tiret drugim średnik zastępuje się przecinkiem i dodaje się lit. g oraz h w brzmieniu</w:t>
            </w:r>
          </w:p>
        </w:tc>
        <w:tc>
          <w:tcPr>
            <w:tcW w:w="9158" w:type="dxa"/>
          </w:tcPr>
          <w:p w:rsidR="00C2796F" w:rsidRPr="0053769B" w:rsidRDefault="00C2796F" w:rsidP="0053769B">
            <w:pPr>
              <w:pStyle w:val="ZLITwPKTzmlitwpktartykuempunktem"/>
              <w:spacing w:line="240" w:lineRule="auto"/>
              <w:rPr>
                <w:rFonts w:ascii="Times New Roman" w:hAnsi="Times New Roman" w:cs="Times New Roman"/>
                <w:sz w:val="20"/>
              </w:rPr>
            </w:pPr>
            <w:r w:rsidRPr="0053769B">
              <w:rPr>
                <w:rFonts w:ascii="Times New Roman" w:hAnsi="Times New Roman" w:cs="Times New Roman"/>
                <w:sz w:val="20"/>
              </w:rPr>
              <w:t>„g) z zakresu ustawy z dnia 17 lipca 2009 r. o systemie zarządzania emisjami gazów cieplarnianych i innych substancji (Dz. U. z 2018 r. poz. 1271, 1669 i 2538 oraz z 2019 r. poz. 412 …):</w:t>
            </w:r>
          </w:p>
          <w:p w:rsidR="00C2796F" w:rsidRPr="0053769B" w:rsidRDefault="00C2796F" w:rsidP="0053769B">
            <w:pPr>
              <w:pStyle w:val="ZTIRwLITzmtirwlitartykuempunktem"/>
              <w:spacing w:line="240" w:lineRule="auto"/>
              <w:rPr>
                <w:rFonts w:ascii="Times New Roman" w:hAnsi="Times New Roman" w:cs="Times New Roman"/>
                <w:sz w:val="20"/>
              </w:rPr>
            </w:pPr>
            <w:r w:rsidRPr="0053769B">
              <w:rPr>
                <w:rFonts w:ascii="Times New Roman" w:hAnsi="Times New Roman" w:cs="Times New Roman"/>
                <w:sz w:val="20"/>
              </w:rPr>
              <w:t>- krajowy program ograniczania zanieczyszczenia powietrza oraz jego aktualizacje,</w:t>
            </w:r>
          </w:p>
          <w:p w:rsidR="00C2796F" w:rsidRPr="0053769B" w:rsidRDefault="00C2796F" w:rsidP="0053769B">
            <w:pPr>
              <w:pStyle w:val="ZTIRwLITzmtirwlitartykuempunktem"/>
              <w:spacing w:line="240" w:lineRule="auto"/>
              <w:rPr>
                <w:rFonts w:ascii="Times New Roman" w:hAnsi="Times New Roman" w:cs="Times New Roman"/>
                <w:sz w:val="20"/>
              </w:rPr>
            </w:pPr>
            <w:r w:rsidRPr="0053769B">
              <w:rPr>
                <w:rFonts w:ascii="Times New Roman" w:hAnsi="Times New Roman" w:cs="Times New Roman"/>
                <w:sz w:val="20"/>
              </w:rPr>
              <w:t xml:space="preserve">- inwentaryzacje emisji, </w:t>
            </w:r>
          </w:p>
          <w:p w:rsidR="00C2796F" w:rsidRPr="0053769B" w:rsidRDefault="00C2796F" w:rsidP="0053769B">
            <w:pPr>
              <w:pStyle w:val="ZTIRwLITzmtirwlitartykuempunktem"/>
              <w:spacing w:line="240" w:lineRule="auto"/>
              <w:rPr>
                <w:rFonts w:ascii="Times New Roman" w:hAnsi="Times New Roman" w:cs="Times New Roman"/>
                <w:sz w:val="20"/>
              </w:rPr>
            </w:pPr>
            <w:r w:rsidRPr="0053769B">
              <w:rPr>
                <w:rFonts w:ascii="Times New Roman" w:hAnsi="Times New Roman" w:cs="Times New Roman"/>
                <w:sz w:val="20"/>
              </w:rPr>
              <w:t>- prognozy wielkości emisji,</w:t>
            </w:r>
          </w:p>
          <w:p w:rsidR="00C2796F" w:rsidRPr="0053769B" w:rsidRDefault="00C2796F" w:rsidP="0053769B">
            <w:pPr>
              <w:pStyle w:val="ZTIRwLITzmtirwlitartykuempunktem"/>
              <w:spacing w:line="240" w:lineRule="auto"/>
              <w:rPr>
                <w:rFonts w:ascii="Times New Roman" w:hAnsi="Times New Roman" w:cs="Times New Roman"/>
                <w:sz w:val="20"/>
              </w:rPr>
            </w:pPr>
            <w:r w:rsidRPr="0053769B">
              <w:rPr>
                <w:rFonts w:ascii="Times New Roman" w:hAnsi="Times New Roman" w:cs="Times New Roman"/>
                <w:sz w:val="20"/>
              </w:rPr>
              <w:t>- raporty metodyczne IIR,</w:t>
            </w:r>
          </w:p>
          <w:p w:rsidR="00C2796F" w:rsidRPr="0053769B" w:rsidRDefault="00C2796F" w:rsidP="0053769B">
            <w:pPr>
              <w:pStyle w:val="ZLITwPKTzmlitwpktartykuempunktem"/>
              <w:spacing w:line="240" w:lineRule="auto"/>
              <w:rPr>
                <w:rFonts w:ascii="Times New Roman" w:hAnsi="Times New Roman" w:cs="Times New Roman"/>
                <w:sz w:val="20"/>
              </w:rPr>
            </w:pPr>
            <w:r w:rsidRPr="0053769B">
              <w:rPr>
                <w:rFonts w:ascii="Times New Roman" w:hAnsi="Times New Roman" w:cs="Times New Roman"/>
                <w:sz w:val="20"/>
              </w:rPr>
              <w:t>h)</w:t>
            </w:r>
            <w:r w:rsidRPr="0053769B">
              <w:rPr>
                <w:rFonts w:ascii="Times New Roman" w:hAnsi="Times New Roman" w:cs="Times New Roman"/>
                <w:sz w:val="20"/>
              </w:rPr>
              <w:tab/>
              <w:t>z zakresu ustawy z dnia 20 lipca 1991 r. o Inspekcji Ochrony Środowiska - sprawozdania dotyczące lokalizacji prowadzenia badań monitoringowych oraz danych uzyskanych w wyniku tych badań;”.</w:t>
            </w:r>
          </w:p>
          <w:p w:rsidR="00C2796F" w:rsidRPr="00FA670D" w:rsidRDefault="00C2796F" w:rsidP="0053769B">
            <w:pPr>
              <w:pStyle w:val="LITlitera"/>
              <w:spacing w:line="240" w:lineRule="auto"/>
              <w:ind w:left="476"/>
              <w:rPr>
                <w:rFonts w:ascii="Times New Roman" w:hAnsi="Times New Roman" w:cs="Times New Roman"/>
                <w:sz w:val="20"/>
              </w:rPr>
            </w:pPr>
          </w:p>
        </w:tc>
        <w:tc>
          <w:tcPr>
            <w:tcW w:w="2235" w:type="dxa"/>
          </w:tcPr>
          <w:p w:rsidR="00C2796F" w:rsidRPr="0053769B" w:rsidRDefault="00C2796F" w:rsidP="0053769B">
            <w:pPr>
              <w:pStyle w:val="Akapitzlist"/>
              <w:spacing w:after="0" w:line="240" w:lineRule="auto"/>
              <w:ind w:left="0"/>
              <w:jc w:val="both"/>
              <w:rPr>
                <w:rFonts w:ascii="Times New Roman" w:hAnsi="Times New Roman"/>
                <w:sz w:val="20"/>
                <w:szCs w:val="20"/>
              </w:rPr>
            </w:pPr>
            <w:r w:rsidRPr="00FA670D">
              <w:rPr>
                <w:rFonts w:ascii="Times New Roman" w:hAnsi="Times New Roman"/>
                <w:sz w:val="20"/>
                <w:szCs w:val="20"/>
              </w:rPr>
              <w:t>Zmiana</w:t>
            </w:r>
            <w:r w:rsidRPr="0053769B">
              <w:rPr>
                <w:rFonts w:ascii="Times New Roman" w:hAnsi="Times New Roman"/>
                <w:sz w:val="20"/>
                <w:szCs w:val="20"/>
              </w:rPr>
              <w:t xml:space="preserve"> wynika z potrzeby transpozycji dyrektywy 2016/2284/UE  </w:t>
            </w:r>
          </w:p>
          <w:p w:rsidR="00C2796F" w:rsidRPr="0053769B" w:rsidRDefault="00C2796F" w:rsidP="0053769B">
            <w:pPr>
              <w:spacing w:line="240" w:lineRule="auto"/>
              <w:rPr>
                <w:rFonts w:ascii="Times New Roman" w:hAnsi="Times New Roman" w:cs="Times New Roman"/>
                <w:sz w:val="20"/>
                <w:szCs w:val="20"/>
              </w:rPr>
            </w:pPr>
          </w:p>
        </w:tc>
      </w:tr>
      <w:tr w:rsidR="00C2796F" w:rsidRPr="0053769B" w:rsidTr="0053769B">
        <w:trPr>
          <w:trHeight w:val="1875"/>
        </w:trPr>
        <w:tc>
          <w:tcPr>
            <w:tcW w:w="460" w:type="dxa"/>
            <w:shd w:val="clear" w:color="auto" w:fill="AEAAAA" w:themeFill="background2" w:themeFillShade="BF"/>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shd w:val="clear" w:color="auto" w:fill="AEAAAA" w:themeFill="background2" w:themeFillShade="BF"/>
          </w:tcPr>
          <w:p w:rsidR="00C2796F" w:rsidRPr="00FA670D" w:rsidRDefault="00C2796F" w:rsidP="0053769B">
            <w:pPr>
              <w:pStyle w:val="PKTpunkt"/>
              <w:spacing w:line="240" w:lineRule="auto"/>
              <w:rPr>
                <w:rFonts w:ascii="Times New Roman" w:hAnsi="Times New Roman" w:cs="Times New Roman"/>
                <w:sz w:val="20"/>
              </w:rPr>
            </w:pPr>
          </w:p>
        </w:tc>
        <w:tc>
          <w:tcPr>
            <w:tcW w:w="9158" w:type="dxa"/>
            <w:shd w:val="clear" w:color="auto" w:fill="AEAAAA" w:themeFill="background2" w:themeFillShade="BF"/>
          </w:tcPr>
          <w:p w:rsidR="00C2796F" w:rsidRPr="00FA670D"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W ustawie z dnia 6 grudnia 2008 r. o podatku akcyzowym (Dz. U. z 2018 r. poz. 1114, z późn. zm.</w:t>
            </w:r>
            <w:r w:rsidRPr="0053769B">
              <w:rPr>
                <w:rStyle w:val="Odwoanieprzypisudolnego"/>
                <w:rFonts w:ascii="Times New Roman" w:hAnsi="Times New Roman"/>
                <w:sz w:val="20"/>
              </w:rPr>
              <w:footnoteReference w:id="6"/>
            </w:r>
            <w:r w:rsidRPr="0053769B">
              <w:rPr>
                <w:rStyle w:val="IGindeksgrny"/>
                <w:rFonts w:ascii="Times New Roman" w:hAnsi="Times New Roman" w:cs="Times New Roman"/>
                <w:sz w:val="20"/>
              </w:rPr>
              <w:t>)</w:t>
            </w:r>
            <w:r w:rsidRPr="0053769B">
              <w:rPr>
                <w:rFonts w:ascii="Times New Roman" w:hAnsi="Times New Roman" w:cs="Times New Roman"/>
                <w:sz w:val="20"/>
              </w:rPr>
              <w:t>)</w:t>
            </w:r>
          </w:p>
        </w:tc>
        <w:tc>
          <w:tcPr>
            <w:tcW w:w="2235" w:type="dxa"/>
            <w:shd w:val="clear" w:color="auto" w:fill="AEAAAA" w:themeFill="background2" w:themeFillShade="BF"/>
          </w:tcPr>
          <w:p w:rsidR="00C2796F" w:rsidRPr="00FA670D" w:rsidRDefault="00C2796F" w:rsidP="0053769B">
            <w:pPr>
              <w:pStyle w:val="Akapitzlist"/>
              <w:spacing w:after="0" w:line="240" w:lineRule="auto"/>
              <w:ind w:left="0"/>
              <w:jc w:val="both"/>
              <w:rPr>
                <w:rFonts w:ascii="Times New Roman" w:hAnsi="Times New Roman"/>
                <w:sz w:val="20"/>
                <w:szCs w:val="20"/>
              </w:rPr>
            </w:pP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tcPr>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Art. 11</w:t>
            </w:r>
          </w:p>
          <w:p w:rsidR="00C2796F" w:rsidRPr="00FA670D"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w art. 31c pkt 1 otrzymuje brzmienie</w:t>
            </w:r>
            <w:r w:rsidRPr="00FA670D">
              <w:rPr>
                <w:rFonts w:ascii="Times New Roman" w:hAnsi="Times New Roman" w:cs="Times New Roman"/>
                <w:sz w:val="20"/>
              </w:rPr>
              <w:t xml:space="preserve"> </w:t>
            </w:r>
          </w:p>
        </w:tc>
        <w:tc>
          <w:tcPr>
            <w:tcW w:w="9158" w:type="dxa"/>
          </w:tcPr>
          <w:p w:rsidR="00C2796F" w:rsidRPr="00FA670D"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„1)</w:t>
            </w:r>
            <w:r w:rsidRPr="0053769B">
              <w:rPr>
                <w:rFonts w:ascii="Times New Roman" w:hAnsi="Times New Roman" w:cs="Times New Roman"/>
                <w:sz w:val="20"/>
              </w:rPr>
              <w:tab/>
              <w:t>system handlu uprawnieniami do emisji gazów cieplarnianych, o którym mowa w ustawie z dnia 12 czerwca 2015 r. o systemie handlu uprawnieniami do emisji gazów cieplarnianych (Dz. U. z 2018 r. poz. 1201 oraz …) i przepisach wydanych na podstawie art. 25 ust. 4 i art. 29 ust. 1 tej ustawy;</w:t>
            </w:r>
          </w:p>
        </w:tc>
        <w:tc>
          <w:tcPr>
            <w:tcW w:w="2235" w:type="dxa"/>
          </w:tcPr>
          <w:p w:rsidR="00C2796F" w:rsidRPr="00FA670D" w:rsidRDefault="00C2796F" w:rsidP="0053769B">
            <w:pPr>
              <w:pStyle w:val="Akapitzlist"/>
              <w:spacing w:after="0" w:line="240" w:lineRule="auto"/>
              <w:ind w:left="0"/>
              <w:jc w:val="both"/>
              <w:rPr>
                <w:rFonts w:ascii="Times New Roman" w:hAnsi="Times New Roman"/>
                <w:sz w:val="20"/>
                <w:szCs w:val="20"/>
              </w:rPr>
            </w:pPr>
          </w:p>
        </w:tc>
      </w:tr>
      <w:tr w:rsidR="00C2796F" w:rsidRPr="0053769B" w:rsidTr="0053769B">
        <w:trPr>
          <w:trHeight w:val="1875"/>
        </w:trPr>
        <w:tc>
          <w:tcPr>
            <w:tcW w:w="460" w:type="dxa"/>
            <w:shd w:val="clear" w:color="auto" w:fill="AEAAAA" w:themeFill="background2" w:themeFillShade="BF"/>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shd w:val="clear" w:color="auto" w:fill="AEAAAA" w:themeFill="background2" w:themeFillShade="BF"/>
          </w:tcPr>
          <w:p w:rsidR="00C2796F" w:rsidRPr="0053769B" w:rsidRDefault="00C2796F" w:rsidP="0053769B">
            <w:pPr>
              <w:pStyle w:val="LITlitera"/>
              <w:spacing w:line="240" w:lineRule="auto"/>
              <w:ind w:left="476"/>
              <w:rPr>
                <w:sz w:val="20"/>
              </w:rPr>
            </w:pPr>
          </w:p>
        </w:tc>
        <w:tc>
          <w:tcPr>
            <w:tcW w:w="9158" w:type="dxa"/>
            <w:shd w:val="clear" w:color="auto" w:fill="AEAAAA" w:themeFill="background2" w:themeFillShade="BF"/>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W ustawie z dnia 17 lipca 2009 r. o systemie zarządzania emisjami gazów cieplarnianych i innych substancji (Dz. U. z 2018 r. poz. 1271 ze zm.)</w:t>
            </w:r>
          </w:p>
        </w:tc>
        <w:tc>
          <w:tcPr>
            <w:tcW w:w="2235" w:type="dxa"/>
            <w:shd w:val="clear" w:color="auto" w:fill="AEAAAA" w:themeFill="background2" w:themeFillShade="BF"/>
          </w:tcPr>
          <w:p w:rsidR="00C2796F" w:rsidRPr="0053769B" w:rsidRDefault="00C2796F" w:rsidP="0053769B">
            <w:pPr>
              <w:spacing w:line="240" w:lineRule="auto"/>
              <w:rPr>
                <w:rFonts w:ascii="Times New Roman" w:hAnsi="Times New Roman" w:cs="Times New Roman"/>
                <w:sz w:val="20"/>
                <w:szCs w:val="20"/>
              </w:rPr>
            </w:pP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tcPr>
          <w:p w:rsidR="00C2796F" w:rsidRPr="0053769B" w:rsidRDefault="00C2796F" w:rsidP="0053769B">
            <w:pPr>
              <w:pStyle w:val="ARTartustawynprozporzdzenia"/>
              <w:spacing w:before="0" w:line="240" w:lineRule="auto"/>
              <w:ind w:firstLine="0"/>
              <w:rPr>
                <w:sz w:val="20"/>
              </w:rPr>
            </w:pPr>
          </w:p>
          <w:p w:rsidR="00C2796F" w:rsidRPr="0053769B" w:rsidRDefault="00C2796F" w:rsidP="0053769B">
            <w:pPr>
              <w:pStyle w:val="LITlitera"/>
              <w:spacing w:line="240" w:lineRule="auto"/>
              <w:ind w:left="476"/>
              <w:rPr>
                <w:rFonts w:ascii="Times New Roman" w:hAnsi="Times New Roman" w:cs="Times New Roman"/>
                <w:sz w:val="20"/>
              </w:rPr>
            </w:pPr>
            <w:r w:rsidRPr="0053769B">
              <w:rPr>
                <w:sz w:val="20"/>
              </w:rPr>
              <w:t>Art. 1</w:t>
            </w:r>
            <w:r w:rsidRPr="00FA670D">
              <w:rPr>
                <w:rFonts w:ascii="Times New Roman" w:hAnsi="Times New Roman" w:cs="Times New Roman"/>
                <w:sz w:val="20"/>
              </w:rPr>
              <w:t>2</w:t>
            </w:r>
            <w:r w:rsidRPr="0053769B">
              <w:rPr>
                <w:sz w:val="20"/>
              </w:rPr>
              <w:t xml:space="preserve"> pkt 1 </w:t>
            </w:r>
            <w:r w:rsidRPr="0053769B">
              <w:rPr>
                <w:rFonts w:ascii="Times New Roman" w:hAnsi="Times New Roman" w:cs="Times New Roman"/>
                <w:sz w:val="20"/>
              </w:rPr>
              <w:t xml:space="preserve">  </w:t>
            </w:r>
          </w:p>
          <w:p w:rsidR="00C2796F" w:rsidRPr="00FA670D"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w art. 1 w ust.  2 wyrazy  „załącznik do ustawy” zastępuje się wyrazami „załącznik nr 1 do ustawy”</w:t>
            </w:r>
          </w:p>
          <w:p w:rsidR="00C2796F" w:rsidRPr="00FA670D" w:rsidRDefault="00C2796F" w:rsidP="0053769B">
            <w:pPr>
              <w:pStyle w:val="ARTartustawynprozporzdzenia"/>
              <w:spacing w:before="0" w:line="240" w:lineRule="auto"/>
              <w:ind w:firstLine="0"/>
              <w:rPr>
                <w:rFonts w:ascii="Times New Roman" w:hAnsi="Times New Roman" w:cs="Times New Roman"/>
                <w:sz w:val="20"/>
              </w:rPr>
            </w:pPr>
          </w:p>
          <w:p w:rsidR="00C2796F" w:rsidRPr="0053769B" w:rsidRDefault="00C2796F" w:rsidP="0053769B">
            <w:pPr>
              <w:pStyle w:val="ARTartustawynprozporzdzenia"/>
              <w:spacing w:before="0" w:line="240" w:lineRule="auto"/>
              <w:ind w:firstLine="0"/>
              <w:rPr>
                <w:rFonts w:ascii="Times New Roman" w:hAnsi="Times New Roman" w:cs="Times New Roman"/>
                <w:sz w:val="20"/>
              </w:rPr>
            </w:pPr>
          </w:p>
          <w:p w:rsidR="00C2796F" w:rsidRPr="00FA670D" w:rsidRDefault="00C2796F" w:rsidP="0053769B">
            <w:pPr>
              <w:pStyle w:val="ARTartustawynprozporzdzenia"/>
              <w:spacing w:before="0" w:line="240" w:lineRule="auto"/>
              <w:ind w:firstLine="0"/>
              <w:rPr>
                <w:rFonts w:ascii="Times New Roman" w:hAnsi="Times New Roman" w:cs="Times New Roman"/>
                <w:sz w:val="20"/>
              </w:rPr>
            </w:pPr>
            <w:r w:rsidRPr="0053769B">
              <w:rPr>
                <w:sz w:val="20"/>
              </w:rPr>
              <w:t xml:space="preserve">lit. a – w art. 3 </w:t>
            </w:r>
            <w:r w:rsidRPr="00FA670D">
              <w:rPr>
                <w:rFonts w:ascii="Times New Roman" w:hAnsi="Times New Roman" w:cs="Times New Roman"/>
                <w:sz w:val="20"/>
              </w:rPr>
              <w:t xml:space="preserve"> </w:t>
            </w:r>
            <w:r w:rsidRPr="0053769B">
              <w:rPr>
                <w:sz w:val="20"/>
              </w:rPr>
              <w:t>w ust. 2 po pkt 1 dodaje się pkt 1a</w:t>
            </w:r>
            <w:r w:rsidRPr="00FA670D">
              <w:rPr>
                <w:rFonts w:ascii="Times New Roman" w:hAnsi="Times New Roman" w:cs="Times New Roman"/>
                <w:sz w:val="20"/>
              </w:rPr>
              <w:t xml:space="preserve"> </w:t>
            </w:r>
          </w:p>
          <w:p w:rsidR="00C2796F" w:rsidRPr="00FA670D" w:rsidRDefault="00C2796F" w:rsidP="0053769B">
            <w:pPr>
              <w:pStyle w:val="ARTartustawynprozporzdzenia"/>
              <w:spacing w:before="0" w:line="240" w:lineRule="auto"/>
              <w:ind w:firstLine="0"/>
              <w:rPr>
                <w:rFonts w:ascii="Times New Roman" w:hAnsi="Times New Roman" w:cs="Times New Roman"/>
                <w:sz w:val="20"/>
              </w:rPr>
            </w:pPr>
          </w:p>
          <w:p w:rsidR="00C2796F" w:rsidRPr="0053769B" w:rsidRDefault="00C2796F" w:rsidP="0053769B">
            <w:pPr>
              <w:pStyle w:val="ARTartustawynprozporzdzenia"/>
              <w:spacing w:before="0" w:line="240" w:lineRule="auto"/>
              <w:ind w:firstLine="0"/>
              <w:rPr>
                <w:rFonts w:ascii="Times New Roman" w:hAnsi="Times New Roman" w:cs="Times New Roman"/>
                <w:sz w:val="20"/>
              </w:rPr>
            </w:pPr>
          </w:p>
          <w:p w:rsidR="00C2796F" w:rsidRPr="0053769B" w:rsidRDefault="00C2796F" w:rsidP="0053769B">
            <w:pPr>
              <w:pStyle w:val="ARTartustawynprozporzdzenia"/>
              <w:spacing w:before="0" w:line="240" w:lineRule="auto"/>
              <w:ind w:firstLine="0"/>
              <w:rPr>
                <w:rFonts w:ascii="Times New Roman" w:hAnsi="Times New Roman" w:cs="Times New Roman"/>
                <w:sz w:val="20"/>
              </w:rPr>
            </w:pPr>
          </w:p>
          <w:p w:rsidR="00C2796F" w:rsidRPr="0053769B" w:rsidRDefault="00C2796F" w:rsidP="0053769B">
            <w:pPr>
              <w:pStyle w:val="ARTartustawynprozporzdzenia"/>
              <w:spacing w:before="0" w:line="240" w:lineRule="auto"/>
              <w:ind w:firstLine="0"/>
              <w:rPr>
                <w:sz w:val="20"/>
              </w:rPr>
            </w:pPr>
            <w:r w:rsidRPr="0053769B">
              <w:rPr>
                <w:rFonts w:ascii="Times New Roman" w:hAnsi="Times New Roman" w:cs="Times New Roman"/>
                <w:sz w:val="20"/>
              </w:rPr>
              <w:t>w pkt 10 po lit. q średnik zastępuje się przecinkiem i dodaje lit. r-t w brzmieniu:</w:t>
            </w:r>
          </w:p>
        </w:tc>
        <w:tc>
          <w:tcPr>
            <w:tcW w:w="9158" w:type="dxa"/>
          </w:tcPr>
          <w:p w:rsidR="00C2796F" w:rsidRPr="00FA670D" w:rsidRDefault="00C2796F" w:rsidP="0053769B">
            <w:pPr>
              <w:pStyle w:val="LITlitera"/>
              <w:spacing w:line="240" w:lineRule="auto"/>
              <w:ind w:left="476"/>
              <w:rPr>
                <w:rFonts w:ascii="Times New Roman" w:hAnsi="Times New Roman" w:cs="Times New Roman"/>
                <w:sz w:val="20"/>
              </w:rPr>
            </w:pPr>
          </w:p>
          <w:p w:rsidR="00C2796F" w:rsidRPr="00FA670D"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1a) wykonywanie zadań związanych z prowadzeniem, na potrzeby modelowania matematycznego, o którym mowa w art. 88 ust. 7 ustawy z dnia 27 kwietnia 2001 r. - Prawo ochrony środowiska, bazy emisji powierzchniowych, liniowych i punktowych, w tym opracowywanie metodyk ustalania wielkości tych emisji oraz zbieranie danych niezbędnych do ich ustalenia.”</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,,r) monitorowanie działań w zakresie polityki klimatycznej, a także przygotowywanie analiz, przeglądów i ocen jej funkcjonowania, s) prognozowanie skutków realizacji polityki klimatycznej, t) rozwijanie narzędzi do wspomagania realizacji celów systemu zarządzania emisjami oraz narzędzi do modelowania skutków gospodarczych, finansowych i społecznych realizacji polityki klimatycznej;”,</w:t>
            </w:r>
          </w:p>
        </w:tc>
        <w:tc>
          <w:tcPr>
            <w:tcW w:w="2235" w:type="dxa"/>
          </w:tcPr>
          <w:p w:rsidR="00C2796F" w:rsidRPr="0053769B" w:rsidRDefault="00C2796F" w:rsidP="0053769B">
            <w:pPr>
              <w:spacing w:line="240" w:lineRule="auto"/>
              <w:jc w:val="both"/>
              <w:rPr>
                <w:rFonts w:ascii="Times New Roman" w:hAnsi="Times New Roman" w:cs="Times New Roman"/>
                <w:sz w:val="20"/>
                <w:szCs w:val="20"/>
              </w:rPr>
            </w:pPr>
            <w:r w:rsidRPr="0053769B">
              <w:rPr>
                <w:rFonts w:ascii="Times New Roman" w:hAnsi="Times New Roman" w:cs="Times New Roman"/>
                <w:sz w:val="20"/>
                <w:szCs w:val="20"/>
              </w:rPr>
              <w:t>Zmiana doprecyzowująca</w:t>
            </w:r>
          </w:p>
          <w:p w:rsidR="00C2796F" w:rsidRPr="0053769B" w:rsidRDefault="00C2796F" w:rsidP="0053769B">
            <w:pPr>
              <w:spacing w:line="240" w:lineRule="auto"/>
              <w:jc w:val="both"/>
              <w:rPr>
                <w:rFonts w:ascii="Times New Roman" w:hAnsi="Times New Roman" w:cs="Times New Roman"/>
                <w:sz w:val="20"/>
                <w:szCs w:val="20"/>
              </w:rPr>
            </w:pPr>
          </w:p>
          <w:p w:rsidR="00C2796F" w:rsidRPr="0053769B" w:rsidRDefault="00C2796F" w:rsidP="0053769B">
            <w:pPr>
              <w:spacing w:line="240" w:lineRule="auto"/>
              <w:jc w:val="both"/>
              <w:rPr>
                <w:rFonts w:ascii="Times New Roman" w:hAnsi="Times New Roman" w:cs="Times New Roman"/>
                <w:sz w:val="20"/>
                <w:szCs w:val="20"/>
              </w:rPr>
            </w:pPr>
          </w:p>
          <w:p w:rsidR="00C2796F" w:rsidRPr="0053769B" w:rsidRDefault="00C2796F" w:rsidP="0053769B">
            <w:pPr>
              <w:spacing w:line="240" w:lineRule="auto"/>
              <w:jc w:val="both"/>
              <w:rPr>
                <w:rFonts w:ascii="Times New Roman" w:hAnsi="Times New Roman" w:cs="Times New Roman"/>
                <w:sz w:val="20"/>
                <w:szCs w:val="20"/>
              </w:rPr>
            </w:pPr>
          </w:p>
          <w:p w:rsidR="00C2796F" w:rsidRPr="0053769B" w:rsidRDefault="00C2796F" w:rsidP="0053769B">
            <w:pPr>
              <w:spacing w:line="240" w:lineRule="auto"/>
              <w:jc w:val="both"/>
              <w:rPr>
                <w:rFonts w:ascii="Times New Roman" w:hAnsi="Times New Roman" w:cs="Times New Roman"/>
                <w:sz w:val="20"/>
                <w:szCs w:val="20"/>
              </w:rPr>
            </w:pPr>
            <w:r w:rsidRPr="0053769B">
              <w:rPr>
                <w:rFonts w:ascii="Times New Roman" w:hAnsi="Times New Roman" w:cs="Times New Roman"/>
                <w:sz w:val="20"/>
                <w:szCs w:val="20"/>
              </w:rPr>
              <w:t>Zmiana wynika z powierzenia Instytutowi Ochrony Środowiska zadań z zakresu modelowania matematycznego na podstawie ustawy z dnia 14 grudnia 2017 r. o zmianie ustawy o Inspekcji Ochrony Środowiska oraz ustawy - Prawo ochrony środowiska (Dz. U. z 2018 r. poz. 88).</w:t>
            </w:r>
          </w:p>
        </w:tc>
      </w:tr>
      <w:tr w:rsidR="00C2796F" w:rsidRPr="0053769B" w:rsidTr="0053769B">
        <w:trPr>
          <w:trHeight w:val="1448"/>
        </w:trPr>
        <w:tc>
          <w:tcPr>
            <w:tcW w:w="460" w:type="dxa"/>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tcPr>
          <w:p w:rsidR="00C2796F" w:rsidRPr="0053769B" w:rsidRDefault="00C2796F" w:rsidP="0053769B">
            <w:pPr>
              <w:pStyle w:val="ARTartustawynprozporzdzenia"/>
              <w:spacing w:before="0" w:line="240" w:lineRule="auto"/>
              <w:ind w:firstLine="0"/>
              <w:rPr>
                <w:sz w:val="20"/>
              </w:rPr>
            </w:pPr>
            <w:r w:rsidRPr="0053769B">
              <w:rPr>
                <w:sz w:val="20"/>
              </w:rPr>
              <w:t>Art. 1</w:t>
            </w:r>
            <w:r w:rsidRPr="00FA670D">
              <w:rPr>
                <w:rFonts w:ascii="Times New Roman" w:hAnsi="Times New Roman" w:cs="Times New Roman"/>
                <w:sz w:val="20"/>
              </w:rPr>
              <w:t>2</w:t>
            </w:r>
            <w:r w:rsidRPr="0053769B">
              <w:rPr>
                <w:sz w:val="20"/>
              </w:rPr>
              <w:t xml:space="preserve"> pkt 1 lit. b – w art. 3 </w:t>
            </w:r>
            <w:r w:rsidRPr="00FA670D">
              <w:rPr>
                <w:rFonts w:ascii="Times New Roman" w:hAnsi="Times New Roman" w:cs="Times New Roman"/>
                <w:sz w:val="20"/>
              </w:rPr>
              <w:t xml:space="preserve"> </w:t>
            </w:r>
            <w:r w:rsidRPr="0053769B">
              <w:rPr>
                <w:sz w:val="20"/>
              </w:rPr>
              <w:t>w ust. 2a uchyla się pkt 1 – 3</w:t>
            </w:r>
          </w:p>
          <w:p w:rsidR="00C2796F" w:rsidRPr="0053769B" w:rsidRDefault="00C2796F" w:rsidP="0053769B">
            <w:pPr>
              <w:pStyle w:val="ARTartustawynprozporzdzenia"/>
              <w:spacing w:before="0" w:line="240" w:lineRule="auto"/>
              <w:ind w:firstLine="0"/>
              <w:rPr>
                <w:sz w:val="20"/>
              </w:rPr>
            </w:pPr>
            <w:r w:rsidRPr="0053769B">
              <w:rPr>
                <w:sz w:val="20"/>
              </w:rPr>
              <w:t xml:space="preserve">W pkt 4 </w:t>
            </w:r>
            <w:r w:rsidRPr="00FA670D">
              <w:rPr>
                <w:rFonts w:ascii="Times New Roman" w:hAnsi="Times New Roman" w:cs="Times New Roman"/>
                <w:sz w:val="20"/>
              </w:rPr>
              <w:t xml:space="preserve"> kropkę zastępuje się średnikiem i dodaje się pkt 5 w brzmieniu:</w:t>
            </w:r>
          </w:p>
          <w:p w:rsidR="00C2796F" w:rsidRPr="0053769B" w:rsidRDefault="00C2796F" w:rsidP="0053769B">
            <w:pPr>
              <w:pStyle w:val="ARTartustawynprozporzdzenia"/>
              <w:spacing w:before="0" w:line="240" w:lineRule="auto"/>
              <w:ind w:firstLine="0"/>
              <w:rPr>
                <w:sz w:val="20"/>
              </w:rPr>
            </w:pPr>
            <w:r w:rsidRPr="0053769B">
              <w:rPr>
                <w:sz w:val="20"/>
              </w:rPr>
              <w:t>i 6</w:t>
            </w:r>
          </w:p>
        </w:tc>
        <w:tc>
          <w:tcPr>
            <w:tcW w:w="9158" w:type="dxa"/>
          </w:tcPr>
          <w:p w:rsidR="00C2796F" w:rsidRPr="00FA670D" w:rsidRDefault="00C2796F" w:rsidP="0053769B">
            <w:pPr>
              <w:pStyle w:val="LITlitera"/>
              <w:spacing w:line="240" w:lineRule="auto"/>
              <w:ind w:left="476"/>
              <w:rPr>
                <w:rFonts w:ascii="Times New Roman" w:hAnsi="Times New Roman" w:cs="Times New Roman"/>
                <w:sz w:val="20"/>
              </w:rPr>
            </w:pPr>
            <w:r w:rsidRPr="00FA670D">
              <w:rPr>
                <w:rFonts w:ascii="Times New Roman" w:hAnsi="Times New Roman" w:cs="Times New Roman"/>
                <w:sz w:val="20"/>
              </w:rPr>
              <w:t xml:space="preserve">  „5) monitorowaniem działań w zakresie polityki ochrony powietrza, a także przygotowywaniem analiz, przeglądów i ocen jej funkcjonowania; ”</w:t>
            </w:r>
          </w:p>
        </w:tc>
        <w:tc>
          <w:tcPr>
            <w:tcW w:w="2235" w:type="dxa"/>
          </w:tcPr>
          <w:p w:rsidR="00C2796F" w:rsidRPr="0053769B" w:rsidRDefault="00C2796F" w:rsidP="0053769B">
            <w:pPr>
              <w:spacing w:line="240" w:lineRule="auto"/>
              <w:jc w:val="both"/>
              <w:rPr>
                <w:rFonts w:ascii="Times New Roman" w:hAnsi="Times New Roman" w:cs="Times New Roman"/>
                <w:sz w:val="20"/>
                <w:szCs w:val="20"/>
              </w:rPr>
            </w:pPr>
          </w:p>
        </w:tc>
      </w:tr>
      <w:tr w:rsidR="00C2796F" w:rsidRPr="0053769B" w:rsidTr="0053769B">
        <w:trPr>
          <w:trHeight w:val="1132"/>
        </w:trPr>
        <w:tc>
          <w:tcPr>
            <w:tcW w:w="460" w:type="dxa"/>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tcPr>
          <w:p w:rsidR="00C2796F" w:rsidRPr="0053769B" w:rsidRDefault="00C2796F" w:rsidP="0053769B">
            <w:pPr>
              <w:pStyle w:val="ARTartustawynprozporzdzenia"/>
              <w:spacing w:before="0" w:line="240" w:lineRule="auto"/>
              <w:ind w:firstLine="0"/>
              <w:rPr>
                <w:sz w:val="20"/>
              </w:rPr>
            </w:pPr>
            <w:r w:rsidRPr="0053769B">
              <w:rPr>
                <w:sz w:val="20"/>
              </w:rPr>
              <w:t>Art. 1</w:t>
            </w:r>
            <w:r w:rsidRPr="00FA670D">
              <w:rPr>
                <w:rFonts w:ascii="Times New Roman" w:hAnsi="Times New Roman" w:cs="Times New Roman"/>
                <w:sz w:val="20"/>
              </w:rPr>
              <w:t>2</w:t>
            </w:r>
            <w:r w:rsidRPr="0053769B">
              <w:rPr>
                <w:sz w:val="20"/>
              </w:rPr>
              <w:t xml:space="preserve"> pkt 1 lit c – w art. 3 uchyla się ust. 2b</w:t>
            </w:r>
          </w:p>
        </w:tc>
        <w:tc>
          <w:tcPr>
            <w:tcW w:w="9158" w:type="dxa"/>
          </w:tcPr>
          <w:p w:rsidR="00C2796F" w:rsidRPr="00FA670D" w:rsidRDefault="00C2796F" w:rsidP="0053769B">
            <w:pPr>
              <w:pStyle w:val="LITlitera"/>
              <w:spacing w:line="240" w:lineRule="auto"/>
              <w:ind w:left="476"/>
              <w:rPr>
                <w:rFonts w:ascii="Times New Roman" w:hAnsi="Times New Roman" w:cs="Times New Roman"/>
                <w:sz w:val="20"/>
              </w:rPr>
            </w:pPr>
          </w:p>
        </w:tc>
        <w:tc>
          <w:tcPr>
            <w:tcW w:w="2235" w:type="dxa"/>
          </w:tcPr>
          <w:p w:rsidR="00C2796F" w:rsidRPr="0053769B" w:rsidRDefault="00C2796F" w:rsidP="0053769B">
            <w:pPr>
              <w:spacing w:line="240" w:lineRule="auto"/>
              <w:jc w:val="both"/>
              <w:rPr>
                <w:rFonts w:ascii="Times New Roman" w:hAnsi="Times New Roman" w:cs="Times New Roman"/>
                <w:sz w:val="20"/>
                <w:szCs w:val="20"/>
              </w:rPr>
            </w:pPr>
            <w:r w:rsidRPr="0053769B">
              <w:rPr>
                <w:rFonts w:ascii="Times New Roman" w:hAnsi="Times New Roman" w:cs="Times New Roman"/>
                <w:sz w:val="20"/>
                <w:szCs w:val="20"/>
              </w:rPr>
              <w:t>Konsekwencja uchylenia art. 19 pkt 13b ustawy z dnia 6 lipca 2001 r. o gromadzeniu, przetwarzaniu i przekazywaniu informacji kryminalnych (Dz. U. z 2018 r. poz. 424).</w:t>
            </w:r>
          </w:p>
        </w:tc>
      </w:tr>
      <w:tr w:rsidR="00C2796F" w:rsidRPr="0053769B" w:rsidTr="0053769B">
        <w:trPr>
          <w:trHeight w:val="848"/>
        </w:trPr>
        <w:tc>
          <w:tcPr>
            <w:tcW w:w="460" w:type="dxa"/>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tcPr>
          <w:p w:rsidR="00C2796F" w:rsidRPr="0053769B" w:rsidRDefault="00C2796F" w:rsidP="0053769B">
            <w:pPr>
              <w:pStyle w:val="ARTartustawynprozporzdzenia"/>
              <w:spacing w:before="0" w:line="240" w:lineRule="auto"/>
              <w:ind w:firstLine="0"/>
              <w:rPr>
                <w:sz w:val="20"/>
              </w:rPr>
            </w:pPr>
            <w:r w:rsidRPr="0053769B">
              <w:rPr>
                <w:sz w:val="20"/>
              </w:rPr>
              <w:t>Art. 1</w:t>
            </w:r>
            <w:r w:rsidRPr="00FA670D">
              <w:rPr>
                <w:rFonts w:ascii="Times New Roman" w:hAnsi="Times New Roman" w:cs="Times New Roman"/>
                <w:sz w:val="20"/>
              </w:rPr>
              <w:t>2</w:t>
            </w:r>
            <w:r w:rsidRPr="0053769B">
              <w:rPr>
                <w:sz w:val="20"/>
              </w:rPr>
              <w:t xml:space="preserve"> pkt 2 – uchyla się  art. 5a</w:t>
            </w:r>
          </w:p>
        </w:tc>
        <w:tc>
          <w:tcPr>
            <w:tcW w:w="9158" w:type="dxa"/>
          </w:tcPr>
          <w:p w:rsidR="00C2796F" w:rsidRPr="00FA670D" w:rsidRDefault="00C2796F" w:rsidP="0053769B">
            <w:pPr>
              <w:pStyle w:val="LITlitera"/>
              <w:spacing w:line="240" w:lineRule="auto"/>
              <w:ind w:left="476"/>
              <w:rPr>
                <w:rFonts w:ascii="Times New Roman" w:hAnsi="Times New Roman" w:cs="Times New Roman"/>
                <w:sz w:val="20"/>
              </w:rPr>
            </w:pPr>
          </w:p>
        </w:tc>
        <w:tc>
          <w:tcPr>
            <w:tcW w:w="2235" w:type="dxa"/>
          </w:tcPr>
          <w:p w:rsidR="00C2796F" w:rsidRPr="0053769B" w:rsidRDefault="00C2796F" w:rsidP="0053769B">
            <w:pPr>
              <w:spacing w:line="240" w:lineRule="auto"/>
              <w:jc w:val="both"/>
              <w:rPr>
                <w:rFonts w:ascii="Times New Roman" w:hAnsi="Times New Roman" w:cs="Times New Roman"/>
                <w:sz w:val="20"/>
                <w:szCs w:val="20"/>
              </w:rPr>
            </w:pP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tcPr>
          <w:p w:rsidR="00C2796F" w:rsidRPr="0053769B" w:rsidRDefault="00C2796F" w:rsidP="0053769B">
            <w:pPr>
              <w:pStyle w:val="ARTartustawynprozporzdzenia"/>
              <w:spacing w:before="0" w:line="240" w:lineRule="auto"/>
              <w:ind w:firstLine="0"/>
              <w:rPr>
                <w:sz w:val="20"/>
              </w:rPr>
            </w:pPr>
            <w:r w:rsidRPr="0053769B">
              <w:rPr>
                <w:sz w:val="20"/>
              </w:rPr>
              <w:t>Art. 1</w:t>
            </w:r>
            <w:r w:rsidRPr="00FA670D">
              <w:rPr>
                <w:rFonts w:ascii="Times New Roman" w:hAnsi="Times New Roman" w:cs="Times New Roman"/>
                <w:sz w:val="20"/>
              </w:rPr>
              <w:t>2</w:t>
            </w:r>
            <w:r w:rsidRPr="0053769B">
              <w:rPr>
                <w:sz w:val="20"/>
              </w:rPr>
              <w:t xml:space="preserve"> pkt 3 lit. a – w art. 6 ust. 2 dodaje się pkt 1a </w:t>
            </w:r>
          </w:p>
        </w:tc>
        <w:tc>
          <w:tcPr>
            <w:tcW w:w="9158" w:type="dxa"/>
          </w:tcPr>
          <w:p w:rsidR="00C2796F" w:rsidRPr="00FA670D" w:rsidRDefault="00C2796F" w:rsidP="0053769B">
            <w:pPr>
              <w:pStyle w:val="LITlitera"/>
              <w:spacing w:line="240" w:lineRule="auto"/>
              <w:ind w:left="476"/>
              <w:rPr>
                <w:rFonts w:ascii="Times New Roman" w:hAnsi="Times New Roman" w:cs="Times New Roman"/>
                <w:sz w:val="20"/>
              </w:rPr>
            </w:pPr>
            <w:r w:rsidRPr="00FA670D">
              <w:rPr>
                <w:rFonts w:ascii="Times New Roman" w:hAnsi="Times New Roman" w:cs="Times New Roman"/>
                <w:sz w:val="20"/>
              </w:rPr>
              <w:t>„1a) imionach, nazwiskach, numerach PESEL, serii i numerach  dokumentów potwierdzających tożsamość, oraz kontaktowych numerach telefonicznych i adresach poczty elektronicznej użytkowników Krajowej bazy;”</w:t>
            </w:r>
          </w:p>
        </w:tc>
        <w:tc>
          <w:tcPr>
            <w:tcW w:w="2235" w:type="dxa"/>
          </w:tcPr>
          <w:p w:rsidR="00C2796F" w:rsidRPr="0053769B" w:rsidRDefault="00C2796F" w:rsidP="0053769B">
            <w:pPr>
              <w:spacing w:line="240" w:lineRule="auto"/>
              <w:jc w:val="both"/>
              <w:rPr>
                <w:rFonts w:ascii="Times New Roman" w:hAnsi="Times New Roman" w:cs="Times New Roman"/>
                <w:sz w:val="20"/>
                <w:szCs w:val="20"/>
              </w:rPr>
            </w:pPr>
            <w:r w:rsidRPr="0053769B">
              <w:rPr>
                <w:rFonts w:ascii="Times New Roman" w:hAnsi="Times New Roman" w:cs="Times New Roman"/>
                <w:sz w:val="20"/>
                <w:szCs w:val="20"/>
              </w:rPr>
              <w:t xml:space="preserve"> W związku z przepisami dostosowującymi przepisy krajowe do RODO, Krajowy ośrodek będzie miał uprawnienia do przetwarzania tych danych osobowych.</w:t>
            </w: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tcPr>
          <w:p w:rsidR="00C2796F" w:rsidRPr="0053769B" w:rsidRDefault="00C2796F" w:rsidP="0053769B">
            <w:pPr>
              <w:pStyle w:val="ARTartustawynprozporzdzenia"/>
              <w:spacing w:before="0" w:line="240" w:lineRule="auto"/>
              <w:ind w:firstLine="0"/>
              <w:rPr>
                <w:sz w:val="20"/>
              </w:rPr>
            </w:pPr>
            <w:r w:rsidRPr="0053769B">
              <w:rPr>
                <w:sz w:val="20"/>
              </w:rPr>
              <w:t>Art. 1</w:t>
            </w:r>
            <w:r w:rsidRPr="00FA670D">
              <w:rPr>
                <w:rFonts w:ascii="Times New Roman" w:hAnsi="Times New Roman" w:cs="Times New Roman"/>
                <w:sz w:val="20"/>
              </w:rPr>
              <w:t>2</w:t>
            </w:r>
            <w:r w:rsidRPr="0053769B">
              <w:rPr>
                <w:sz w:val="20"/>
              </w:rPr>
              <w:t xml:space="preserve"> pkt 3 lit. b – dodanie w art. 6 ust. w 2 pkt 9a</w:t>
            </w:r>
          </w:p>
        </w:tc>
        <w:tc>
          <w:tcPr>
            <w:tcW w:w="9158" w:type="dxa"/>
          </w:tcPr>
          <w:p w:rsidR="00C2796F" w:rsidRPr="00FA670D" w:rsidRDefault="00C2796F" w:rsidP="0053769B">
            <w:pPr>
              <w:pStyle w:val="LITlitera"/>
              <w:spacing w:line="240" w:lineRule="auto"/>
              <w:ind w:left="476"/>
              <w:rPr>
                <w:rFonts w:ascii="Times New Roman" w:hAnsi="Times New Roman" w:cs="Times New Roman"/>
                <w:sz w:val="20"/>
              </w:rPr>
            </w:pPr>
            <w:r w:rsidRPr="00FA670D">
              <w:rPr>
                <w:rFonts w:ascii="Times New Roman" w:hAnsi="Times New Roman" w:cs="Times New Roman"/>
                <w:sz w:val="20"/>
              </w:rPr>
              <w:t>„9a) oddziaływaniu na środowisko instalacji i urządzeń spalania lub współspalania odpadów, niezbędne do realizacji obowiązków sprawozdawczych wynikających z przepisów prawa międzynarodowego lub przepisów prawa Unii Europejskiej;”</w:t>
            </w:r>
          </w:p>
        </w:tc>
        <w:tc>
          <w:tcPr>
            <w:tcW w:w="2235" w:type="dxa"/>
          </w:tcPr>
          <w:p w:rsidR="00C2796F" w:rsidRPr="0053769B" w:rsidRDefault="00C2796F" w:rsidP="0053769B">
            <w:pPr>
              <w:spacing w:line="240" w:lineRule="auto"/>
              <w:jc w:val="both"/>
              <w:rPr>
                <w:rFonts w:ascii="Times New Roman" w:hAnsi="Times New Roman" w:cs="Times New Roman"/>
                <w:sz w:val="20"/>
                <w:szCs w:val="20"/>
              </w:rPr>
            </w:pPr>
            <w:r w:rsidRPr="0053769B">
              <w:rPr>
                <w:rFonts w:ascii="Times New Roman" w:hAnsi="Times New Roman" w:cs="Times New Roman"/>
                <w:sz w:val="20"/>
                <w:szCs w:val="20"/>
              </w:rPr>
              <w:t xml:space="preserve">Te dane będą niezbędne do </w:t>
            </w:r>
            <w:r w:rsidRPr="00FA670D">
              <w:rPr>
                <w:rFonts w:ascii="Times New Roman" w:hAnsi="Times New Roman" w:cs="Times New Roman"/>
                <w:sz w:val="20"/>
                <w:szCs w:val="20"/>
              </w:rPr>
              <w:t xml:space="preserve"> </w:t>
            </w:r>
            <w:r w:rsidRPr="0053769B">
              <w:rPr>
                <w:rFonts w:ascii="Times New Roman" w:hAnsi="Times New Roman" w:cs="Times New Roman"/>
                <w:sz w:val="20"/>
                <w:szCs w:val="20"/>
              </w:rPr>
              <w:t>realizacji obowiązków sprawozdawczych wynikających z przepisów prawa międzynarodowego i przepisów prawa Unii Europejskiej</w:t>
            </w: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tcPr>
          <w:p w:rsidR="00C2796F" w:rsidRPr="0053769B" w:rsidRDefault="00C2796F" w:rsidP="0053769B">
            <w:pPr>
              <w:pStyle w:val="ARTartustawynprozporzdzenia"/>
              <w:spacing w:before="0" w:line="240" w:lineRule="auto"/>
              <w:ind w:firstLine="0"/>
              <w:rPr>
                <w:sz w:val="20"/>
              </w:rPr>
            </w:pPr>
            <w:r w:rsidRPr="0053769B">
              <w:rPr>
                <w:sz w:val="20"/>
              </w:rPr>
              <w:t>Art. 1</w:t>
            </w:r>
            <w:r w:rsidRPr="00FA670D">
              <w:rPr>
                <w:rFonts w:ascii="Times New Roman" w:hAnsi="Times New Roman" w:cs="Times New Roman"/>
                <w:sz w:val="20"/>
              </w:rPr>
              <w:t>2</w:t>
            </w:r>
            <w:r w:rsidRPr="0053769B">
              <w:rPr>
                <w:sz w:val="20"/>
              </w:rPr>
              <w:t xml:space="preserve"> pkt 4 w art. 7 </w:t>
            </w:r>
          </w:p>
          <w:p w:rsidR="00C2796F" w:rsidRPr="0053769B" w:rsidRDefault="00C2796F" w:rsidP="0053769B">
            <w:pPr>
              <w:pStyle w:val="ARTartustawynprozporzdzenia"/>
              <w:spacing w:before="0" w:line="240" w:lineRule="auto"/>
              <w:ind w:firstLine="0"/>
              <w:rPr>
                <w:sz w:val="20"/>
              </w:rPr>
            </w:pPr>
            <w:r w:rsidRPr="0053769B">
              <w:rPr>
                <w:sz w:val="20"/>
              </w:rPr>
              <w:t>lit. a – nadanie ust. 1a nowego brzmienia:</w:t>
            </w:r>
          </w:p>
          <w:p w:rsidR="00C2796F" w:rsidRPr="0053769B" w:rsidRDefault="00C2796F" w:rsidP="0053769B">
            <w:pPr>
              <w:pStyle w:val="ARTartustawynprozporzdzenia"/>
              <w:spacing w:before="0" w:line="240" w:lineRule="auto"/>
              <w:ind w:firstLine="0"/>
              <w:rPr>
                <w:sz w:val="20"/>
              </w:rPr>
            </w:pPr>
          </w:p>
          <w:p w:rsidR="00C2796F" w:rsidRPr="0053769B" w:rsidRDefault="00C2796F" w:rsidP="0053769B">
            <w:pPr>
              <w:pStyle w:val="ARTartustawynprozporzdzenia"/>
              <w:spacing w:before="0" w:line="240" w:lineRule="auto"/>
              <w:ind w:firstLine="0"/>
              <w:rPr>
                <w:sz w:val="20"/>
              </w:rPr>
            </w:pPr>
          </w:p>
          <w:p w:rsidR="00C2796F" w:rsidRPr="0053769B" w:rsidRDefault="00C2796F" w:rsidP="0053769B">
            <w:pPr>
              <w:pStyle w:val="ARTartustawynprozporzdzenia"/>
              <w:spacing w:before="0" w:line="240" w:lineRule="auto"/>
              <w:ind w:firstLine="0"/>
              <w:rPr>
                <w:sz w:val="20"/>
              </w:rPr>
            </w:pPr>
          </w:p>
          <w:p w:rsidR="00C2796F" w:rsidRPr="0053769B" w:rsidRDefault="00C2796F" w:rsidP="0053769B">
            <w:pPr>
              <w:pStyle w:val="ARTartustawynprozporzdzenia"/>
              <w:spacing w:before="0" w:line="240" w:lineRule="auto"/>
              <w:ind w:firstLine="0"/>
              <w:rPr>
                <w:sz w:val="20"/>
              </w:rPr>
            </w:pPr>
          </w:p>
          <w:p w:rsidR="00C2796F" w:rsidRPr="0053769B" w:rsidRDefault="00C2796F" w:rsidP="0053769B">
            <w:pPr>
              <w:pStyle w:val="ARTartustawynprozporzdzenia"/>
              <w:spacing w:before="0" w:line="240" w:lineRule="auto"/>
              <w:ind w:firstLine="0"/>
              <w:rPr>
                <w:sz w:val="20"/>
              </w:rPr>
            </w:pPr>
          </w:p>
          <w:p w:rsidR="00C2796F" w:rsidRPr="0053769B" w:rsidRDefault="00C2796F" w:rsidP="0053769B">
            <w:pPr>
              <w:pStyle w:val="ARTartustawynprozporzdzenia"/>
              <w:spacing w:before="0" w:line="240" w:lineRule="auto"/>
              <w:ind w:firstLine="0"/>
              <w:rPr>
                <w:sz w:val="20"/>
              </w:rPr>
            </w:pPr>
          </w:p>
          <w:p w:rsidR="00C2796F" w:rsidRPr="0053769B" w:rsidRDefault="00C2796F" w:rsidP="0053769B">
            <w:pPr>
              <w:pStyle w:val="ARTartustawynprozporzdzenia"/>
              <w:spacing w:before="0" w:line="240" w:lineRule="auto"/>
              <w:ind w:firstLine="0"/>
              <w:rPr>
                <w:sz w:val="20"/>
              </w:rPr>
            </w:pPr>
          </w:p>
          <w:p w:rsidR="00C2796F" w:rsidRPr="0053769B" w:rsidRDefault="00C2796F" w:rsidP="0053769B">
            <w:pPr>
              <w:pStyle w:val="ARTartustawynprozporzdzenia"/>
              <w:spacing w:before="0" w:line="240" w:lineRule="auto"/>
              <w:ind w:firstLine="0"/>
              <w:rPr>
                <w:sz w:val="20"/>
              </w:rPr>
            </w:pPr>
          </w:p>
          <w:p w:rsidR="00C2796F" w:rsidRPr="0053769B" w:rsidRDefault="00C2796F" w:rsidP="0053769B">
            <w:pPr>
              <w:pStyle w:val="ARTartustawynprozporzdzenia"/>
              <w:spacing w:before="0" w:line="240" w:lineRule="auto"/>
              <w:ind w:firstLine="0"/>
              <w:rPr>
                <w:sz w:val="20"/>
              </w:rPr>
            </w:pPr>
          </w:p>
          <w:p w:rsidR="00C2796F" w:rsidRPr="0053769B" w:rsidRDefault="00C2796F" w:rsidP="0053769B">
            <w:pPr>
              <w:pStyle w:val="ARTartustawynprozporzdzenia"/>
              <w:spacing w:before="0" w:line="240" w:lineRule="auto"/>
              <w:ind w:firstLine="0"/>
              <w:rPr>
                <w:sz w:val="20"/>
              </w:rPr>
            </w:pPr>
          </w:p>
        </w:tc>
        <w:tc>
          <w:tcPr>
            <w:tcW w:w="9158" w:type="dxa"/>
          </w:tcPr>
          <w:p w:rsidR="00C2796F" w:rsidRPr="0053769B" w:rsidRDefault="00C2796F" w:rsidP="0053769B">
            <w:pPr>
              <w:pStyle w:val="ZLITCZWSPPKTzmczciwsppktliter"/>
              <w:spacing w:line="240" w:lineRule="auto"/>
              <w:ind w:left="0"/>
              <w:rPr>
                <w:rFonts w:ascii="Times New Roman" w:hAnsi="Times New Roman" w:cs="Times New Roman"/>
                <w:sz w:val="20"/>
                <w:szCs w:val="20"/>
              </w:rPr>
            </w:pPr>
            <w:r w:rsidRPr="0053769B">
              <w:rPr>
                <w:rFonts w:ascii="Times New Roman" w:hAnsi="Times New Roman" w:cs="Times New Roman"/>
                <w:sz w:val="20"/>
                <w:szCs w:val="20"/>
              </w:rPr>
              <w:t xml:space="preserve">„1a. Osoba fizyczna niebędąca przedsiębiorcą sporządza i wprowadza do Krajowej bazy raport, o którym mowa w ust. 1, w zakresie: </w:t>
            </w:r>
          </w:p>
          <w:p w:rsidR="00C2796F" w:rsidRPr="0053769B" w:rsidRDefault="00C2796F" w:rsidP="0053769B">
            <w:pPr>
              <w:pStyle w:val="ZLITPKTzmpktliter"/>
              <w:spacing w:line="240" w:lineRule="auto"/>
              <w:ind w:left="496"/>
              <w:rPr>
                <w:rFonts w:ascii="Times New Roman" w:hAnsi="Times New Roman" w:cs="Times New Roman"/>
                <w:sz w:val="20"/>
              </w:rPr>
            </w:pPr>
            <w:r w:rsidRPr="0053769B">
              <w:rPr>
                <w:rFonts w:ascii="Times New Roman" w:hAnsi="Times New Roman" w:cs="Times New Roman"/>
                <w:sz w:val="20"/>
              </w:rPr>
              <w:t>1)</w:t>
            </w:r>
            <w:r w:rsidRPr="0053769B">
              <w:rPr>
                <w:rFonts w:ascii="Times New Roman" w:hAnsi="Times New Roman" w:cs="Times New Roman"/>
                <w:sz w:val="20"/>
              </w:rPr>
              <w:tab/>
              <w:t xml:space="preserve">eksploatacji instalacji wymagającej pozwolenia - jeżeli korzystanie ze środowiska powodujące emisje wymaga pozwolenia na wprowadzanie gazów lub pyłów do powietrza albo pozwolenia zintegrowanego, o którym mowa w art. 181 ustawy z dnia 27 kwietnia 2001 r. - Prawo ochrony środowiska; </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bCs w:val="0"/>
                <w:sz w:val="20"/>
              </w:rPr>
              <w:t>2)</w:t>
            </w:r>
            <w:r w:rsidRPr="0053769B">
              <w:rPr>
                <w:rFonts w:ascii="Times New Roman" w:hAnsi="Times New Roman" w:cs="Times New Roman"/>
                <w:bCs w:val="0"/>
                <w:sz w:val="20"/>
              </w:rPr>
              <w:tab/>
              <w:t>eksploatacji źródła spalania paliw, o którym mowa w art. 152 ust. 2b ustawy z dnia 27 kwietnia 2001 r. – Prawo ochrony środowiska</w:t>
            </w:r>
            <w:r w:rsidRPr="00FA670D" w:rsidDel="002F0AA3">
              <w:rPr>
                <w:rFonts w:ascii="Times New Roman" w:hAnsi="Times New Roman" w:cs="Times New Roman"/>
                <w:bCs w:val="0"/>
                <w:sz w:val="20"/>
              </w:rPr>
              <w:t xml:space="preserve"> </w:t>
            </w:r>
            <w:r w:rsidRPr="0053769B">
              <w:rPr>
                <w:rFonts w:ascii="Times New Roman" w:hAnsi="Times New Roman" w:cs="Times New Roman"/>
                <w:sz w:val="20"/>
              </w:rPr>
              <w:t>.”</w:t>
            </w:r>
          </w:p>
        </w:tc>
        <w:tc>
          <w:tcPr>
            <w:tcW w:w="2235" w:type="dxa"/>
          </w:tcPr>
          <w:p w:rsidR="00C2796F" w:rsidRPr="0053769B" w:rsidRDefault="00C2796F" w:rsidP="0053769B">
            <w:pPr>
              <w:spacing w:line="240" w:lineRule="auto"/>
              <w:jc w:val="both"/>
              <w:rPr>
                <w:rFonts w:ascii="Times New Roman" w:hAnsi="Times New Roman" w:cs="Times New Roman"/>
                <w:sz w:val="20"/>
                <w:szCs w:val="20"/>
              </w:rPr>
            </w:pPr>
            <w:r w:rsidRPr="0053769B">
              <w:rPr>
                <w:rFonts w:ascii="Times New Roman" w:hAnsi="Times New Roman" w:cs="Times New Roman"/>
                <w:sz w:val="20"/>
                <w:szCs w:val="20"/>
              </w:rPr>
              <w:t xml:space="preserve">Przepis ma na celu zobowiązane dostosowanie wymagań związanych z raportowaniem emisji do KB do wymagań jakie na gruncie przepisów dotyczących opłat za korzystanie ze środowiska realizują podmioty korzystające ze środowiska. W szczególności chodzi oo dopuszczeni możliwości uchylenia obowiązku złożenia raportu wobec podmiotu korzystającego będącego osobą fiz., który nie prowadzi działalności gospodarczej (przymiot przedsiębiorcy) i wprowadza zanieczyszczenia, których emisja nie wymaga pozwolenia i zgłoszenia, o którym mowa w art. 152 ust. 1 POś.  </w:t>
            </w: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tcPr>
          <w:p w:rsidR="00C2796F" w:rsidRPr="0053769B" w:rsidRDefault="00C2796F" w:rsidP="0053769B">
            <w:pPr>
              <w:pStyle w:val="ARTartustawynprozporzdzenia"/>
              <w:spacing w:before="0" w:line="240" w:lineRule="auto"/>
              <w:ind w:firstLine="0"/>
              <w:rPr>
                <w:sz w:val="20"/>
              </w:rPr>
            </w:pPr>
            <w:r w:rsidRPr="0053769B">
              <w:rPr>
                <w:sz w:val="20"/>
              </w:rPr>
              <w:t>Art. 10 pkt 4 lit. b – dodanie ust. 2c w art. 7</w:t>
            </w:r>
          </w:p>
        </w:tc>
        <w:tc>
          <w:tcPr>
            <w:tcW w:w="9158" w:type="dxa"/>
          </w:tcPr>
          <w:p w:rsidR="00C2796F" w:rsidRPr="00FA670D" w:rsidRDefault="00C2796F" w:rsidP="0053769B">
            <w:pPr>
              <w:pStyle w:val="LITlitera"/>
              <w:spacing w:line="240" w:lineRule="auto"/>
              <w:ind w:left="476"/>
              <w:rPr>
                <w:rFonts w:ascii="Times New Roman" w:hAnsi="Times New Roman" w:cs="Times New Roman"/>
                <w:sz w:val="20"/>
              </w:rPr>
            </w:pPr>
            <w:r w:rsidRPr="00FA670D">
              <w:rPr>
                <w:rFonts w:ascii="Times New Roman" w:hAnsi="Times New Roman" w:cs="Times New Roman"/>
                <w:sz w:val="20"/>
              </w:rPr>
              <w:t>„2c. Obowiązek sporządzenia i wprowadzenia raportu, o którym mowa w ust. 1, wygasa z upływem 5 lat od zakończenia roku kalendarzowego, w którym powstał obowiązek jego sporządzenia.”</w:t>
            </w:r>
          </w:p>
        </w:tc>
        <w:tc>
          <w:tcPr>
            <w:tcW w:w="2235" w:type="dxa"/>
          </w:tcPr>
          <w:p w:rsidR="00C2796F" w:rsidRPr="0053769B" w:rsidRDefault="00C2796F" w:rsidP="0053769B">
            <w:pPr>
              <w:spacing w:line="240" w:lineRule="auto"/>
              <w:jc w:val="both"/>
              <w:rPr>
                <w:rFonts w:ascii="Times New Roman" w:hAnsi="Times New Roman" w:cs="Times New Roman"/>
                <w:sz w:val="20"/>
                <w:szCs w:val="20"/>
              </w:rPr>
            </w:pPr>
            <w:r w:rsidRPr="0053769B">
              <w:rPr>
                <w:rFonts w:ascii="Times New Roman" w:hAnsi="Times New Roman" w:cs="Times New Roman"/>
                <w:sz w:val="20"/>
                <w:szCs w:val="20"/>
              </w:rPr>
              <w:t>Takie rozwiązanie wyłączy możliwość wieloletniego „zalegania” zobowiązań wynikających ze niezrealizowanego obowiązku sporządzenia i wprowadzenia raportu, po upływie terminu dostoswanego do przepisów Ordynacji podatkowej o przedawnieniu. Informacje przekazywane w raportach dotyczące wielkości emisji mają docelowo służyć za podstawę ustalenia wysokości zobowiązania z tytułu opłat za korzystanie ze środowiska. Nie a uzasadnienia aby obowiązek przekazywania raportu trwał dłużej, niż termin wymagalności zobowiązania z tytułu opłaty za korzystanie ze środowiska.</w:t>
            </w:r>
          </w:p>
          <w:p w:rsidR="00C2796F" w:rsidRPr="0053769B" w:rsidRDefault="00C2796F" w:rsidP="0053769B">
            <w:pPr>
              <w:spacing w:line="240" w:lineRule="auto"/>
              <w:jc w:val="both"/>
              <w:rPr>
                <w:rFonts w:ascii="Times New Roman" w:hAnsi="Times New Roman" w:cs="Times New Roman"/>
                <w:sz w:val="20"/>
                <w:szCs w:val="20"/>
              </w:rPr>
            </w:pPr>
            <w:r w:rsidRPr="0053769B">
              <w:rPr>
                <w:rFonts w:ascii="Times New Roman" w:hAnsi="Times New Roman" w:cs="Times New Roman"/>
                <w:sz w:val="20"/>
                <w:szCs w:val="20"/>
              </w:rPr>
              <w:t>Innym powodem wprowadzenia tego ograniczenia jest potrzeba agregowania historycznych danych zwiaanych z funkcjonowaniem systemu sprawozdawczości i raportowania realizowana przy pomocy informacji gromadzonych w KB. Dane dotyczące emisji sprzed 5 lat mają znikoma użyteczność z punktu widzenia wspomnianych obowiązków sprawozdawczych.</w:t>
            </w: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tcPr>
          <w:p w:rsidR="00C2796F" w:rsidRPr="0053769B" w:rsidRDefault="00C2796F" w:rsidP="0053769B">
            <w:pPr>
              <w:pStyle w:val="ARTartustawynprozporzdzenia"/>
              <w:spacing w:before="0" w:line="240" w:lineRule="auto"/>
              <w:ind w:firstLine="0"/>
              <w:rPr>
                <w:sz w:val="20"/>
              </w:rPr>
            </w:pPr>
            <w:r w:rsidRPr="0053769B">
              <w:rPr>
                <w:sz w:val="20"/>
              </w:rPr>
              <w:t>Art. 10 pkt 5 – zmiana w art. 7a ust. 1</w:t>
            </w:r>
          </w:p>
        </w:tc>
        <w:tc>
          <w:tcPr>
            <w:tcW w:w="9158" w:type="dxa"/>
          </w:tcPr>
          <w:p w:rsidR="00C2796F" w:rsidRPr="00FA670D" w:rsidRDefault="00C2796F" w:rsidP="0053769B">
            <w:pPr>
              <w:pStyle w:val="LITlitera"/>
              <w:spacing w:line="240" w:lineRule="auto"/>
              <w:ind w:left="476"/>
              <w:rPr>
                <w:rFonts w:ascii="Times New Roman" w:hAnsi="Times New Roman" w:cs="Times New Roman"/>
                <w:sz w:val="20"/>
              </w:rPr>
            </w:pPr>
            <w:r w:rsidRPr="00FA670D">
              <w:rPr>
                <w:rFonts w:ascii="Times New Roman" w:hAnsi="Times New Roman" w:cs="Times New Roman"/>
                <w:sz w:val="20"/>
              </w:rPr>
              <w:t>wyrazy „siecią teleinformatyczną” zastępuje się wyrazami „systemem teleinformatycznym”</w:t>
            </w:r>
          </w:p>
        </w:tc>
        <w:tc>
          <w:tcPr>
            <w:tcW w:w="2235" w:type="dxa"/>
          </w:tcPr>
          <w:p w:rsidR="00C2796F" w:rsidRPr="0053769B" w:rsidRDefault="00C2796F" w:rsidP="0053769B">
            <w:pPr>
              <w:spacing w:line="240" w:lineRule="auto"/>
              <w:jc w:val="both"/>
              <w:rPr>
                <w:rFonts w:ascii="Times New Roman" w:hAnsi="Times New Roman" w:cs="Times New Roman"/>
                <w:sz w:val="20"/>
                <w:szCs w:val="20"/>
              </w:rPr>
            </w:pPr>
            <w:r w:rsidRPr="0053769B">
              <w:rPr>
                <w:rFonts w:ascii="Times New Roman" w:hAnsi="Times New Roman" w:cs="Times New Roman"/>
                <w:sz w:val="20"/>
                <w:szCs w:val="20"/>
              </w:rPr>
              <w:t>Zmiana redakcyjna</w:t>
            </w: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tcPr>
          <w:p w:rsidR="00C2796F" w:rsidRPr="00FA670D" w:rsidRDefault="00C2796F" w:rsidP="0053769B">
            <w:pPr>
              <w:pStyle w:val="ARTartustawynprozporzdzenia"/>
              <w:spacing w:before="0" w:line="240" w:lineRule="auto"/>
              <w:ind w:firstLine="0"/>
              <w:rPr>
                <w:rFonts w:ascii="Times New Roman" w:hAnsi="Times New Roman" w:cs="Times New Roman"/>
                <w:sz w:val="20"/>
              </w:rPr>
            </w:pPr>
            <w:r w:rsidRPr="0053769B">
              <w:rPr>
                <w:sz w:val="20"/>
              </w:rPr>
              <w:t>Art. 10 pkt 6 – zmiany w art. 9</w:t>
            </w:r>
          </w:p>
          <w:p w:rsidR="00C2796F" w:rsidRPr="0053769B" w:rsidRDefault="00C2796F" w:rsidP="0053769B">
            <w:pPr>
              <w:pStyle w:val="ARTartustawynprozporzdzenia"/>
              <w:spacing w:before="0" w:line="240" w:lineRule="auto"/>
              <w:rPr>
                <w:rFonts w:ascii="Times New Roman" w:hAnsi="Times New Roman" w:cs="Times New Roman"/>
                <w:sz w:val="20"/>
              </w:rPr>
            </w:pPr>
            <w:r w:rsidRPr="0053769B">
              <w:rPr>
                <w:rFonts w:ascii="Times New Roman" w:hAnsi="Times New Roman" w:cs="Times New Roman"/>
                <w:sz w:val="20"/>
              </w:rPr>
              <w:t>Lit. A w ust. 1 wprowadzenie do wyliczenia  otrzymuje brzmienie:</w:t>
            </w:r>
          </w:p>
          <w:p w:rsidR="00C2796F" w:rsidRPr="0053769B" w:rsidRDefault="00C2796F" w:rsidP="0053769B">
            <w:pPr>
              <w:pStyle w:val="ARTartustawynprozporzdzenia"/>
              <w:spacing w:before="0" w:line="240" w:lineRule="auto"/>
              <w:rPr>
                <w:rFonts w:ascii="Times New Roman" w:hAnsi="Times New Roman" w:cs="Times New Roman"/>
                <w:sz w:val="20"/>
              </w:rPr>
            </w:pPr>
            <w:r w:rsidRPr="0053769B">
              <w:rPr>
                <w:rFonts w:ascii="Times New Roman" w:hAnsi="Times New Roman" w:cs="Times New Roman"/>
                <w:sz w:val="20"/>
              </w:rPr>
              <w:t>Lit. B.  uchyla się ust. 1a,</w:t>
            </w:r>
          </w:p>
          <w:p w:rsidR="00C2796F" w:rsidRPr="0053769B" w:rsidRDefault="00C2796F" w:rsidP="0053769B">
            <w:pPr>
              <w:pStyle w:val="ARTartustawynprozporzdzenia"/>
              <w:spacing w:before="0" w:line="240" w:lineRule="auto"/>
              <w:rPr>
                <w:sz w:val="20"/>
              </w:rPr>
            </w:pPr>
            <w:r w:rsidRPr="0053769B">
              <w:rPr>
                <w:rFonts w:ascii="Times New Roman" w:hAnsi="Times New Roman" w:cs="Times New Roman"/>
                <w:sz w:val="20"/>
              </w:rPr>
              <w:t>Lit. c po ust. 1a dodaje się ust. 1b-1f w brzmieniu</w:t>
            </w:r>
          </w:p>
          <w:p w:rsidR="00C2796F" w:rsidRPr="00FA670D" w:rsidRDefault="00C2796F" w:rsidP="0053769B">
            <w:pPr>
              <w:pStyle w:val="ARTartustawynprozporzdzenia"/>
              <w:spacing w:before="0" w:line="240" w:lineRule="auto"/>
              <w:ind w:firstLine="0"/>
              <w:rPr>
                <w:rFonts w:ascii="Times New Roman" w:hAnsi="Times New Roman" w:cs="Times New Roman"/>
                <w:sz w:val="20"/>
              </w:rPr>
            </w:pPr>
          </w:p>
          <w:p w:rsidR="00C2796F" w:rsidRPr="00FA670D" w:rsidRDefault="00C2796F" w:rsidP="0053769B">
            <w:pPr>
              <w:pStyle w:val="ARTartustawynprozporzdzenia"/>
              <w:spacing w:before="0" w:line="240" w:lineRule="auto"/>
              <w:ind w:firstLine="0"/>
              <w:rPr>
                <w:rFonts w:ascii="Times New Roman" w:hAnsi="Times New Roman" w:cs="Times New Roman"/>
                <w:sz w:val="20"/>
              </w:rPr>
            </w:pPr>
          </w:p>
          <w:p w:rsidR="00C2796F" w:rsidRPr="0053769B" w:rsidRDefault="00C2796F" w:rsidP="0053769B">
            <w:pPr>
              <w:pStyle w:val="ARTartustawynprozporzdzenia"/>
              <w:spacing w:before="0" w:line="240" w:lineRule="auto"/>
              <w:ind w:firstLine="0"/>
              <w:rPr>
                <w:rFonts w:ascii="Times New Roman" w:hAnsi="Times New Roman" w:cs="Times New Roman"/>
                <w:sz w:val="20"/>
              </w:rPr>
            </w:pPr>
          </w:p>
          <w:p w:rsidR="00C2796F" w:rsidRPr="0053769B" w:rsidRDefault="00C2796F" w:rsidP="0053769B">
            <w:pPr>
              <w:pStyle w:val="ARTartustawynprozporzdzenia"/>
              <w:spacing w:before="0" w:line="240" w:lineRule="auto"/>
              <w:ind w:firstLine="0"/>
              <w:rPr>
                <w:rFonts w:ascii="Times New Roman" w:hAnsi="Times New Roman" w:cs="Times New Roman"/>
                <w:sz w:val="20"/>
              </w:rPr>
            </w:pPr>
          </w:p>
          <w:p w:rsidR="00C2796F" w:rsidRPr="0053769B" w:rsidRDefault="00C2796F" w:rsidP="0053769B">
            <w:pPr>
              <w:pStyle w:val="ARTartustawynprozporzdzenia"/>
              <w:spacing w:before="0" w:line="240" w:lineRule="auto"/>
              <w:ind w:firstLine="0"/>
              <w:rPr>
                <w:rFonts w:ascii="Times New Roman" w:hAnsi="Times New Roman" w:cs="Times New Roman"/>
                <w:sz w:val="20"/>
              </w:rPr>
            </w:pPr>
          </w:p>
          <w:p w:rsidR="00C2796F" w:rsidRPr="0053769B" w:rsidRDefault="00C2796F" w:rsidP="0053769B">
            <w:pPr>
              <w:pStyle w:val="ARTartustawynprozporzdzenia"/>
              <w:spacing w:before="0" w:line="240" w:lineRule="auto"/>
              <w:ind w:firstLine="0"/>
              <w:rPr>
                <w:rFonts w:ascii="Times New Roman" w:hAnsi="Times New Roman" w:cs="Times New Roman"/>
                <w:sz w:val="20"/>
              </w:rPr>
            </w:pPr>
          </w:p>
          <w:p w:rsidR="00C2796F" w:rsidRPr="0053769B" w:rsidRDefault="00C2796F" w:rsidP="0053769B">
            <w:pPr>
              <w:pStyle w:val="ARTartustawynprozporzdzenia"/>
              <w:spacing w:before="0" w:line="240" w:lineRule="auto"/>
              <w:ind w:firstLine="0"/>
              <w:rPr>
                <w:rFonts w:ascii="Times New Roman" w:hAnsi="Times New Roman" w:cs="Times New Roman"/>
                <w:sz w:val="20"/>
              </w:rPr>
            </w:pPr>
          </w:p>
          <w:p w:rsidR="00C2796F" w:rsidRPr="0053769B" w:rsidRDefault="00C2796F" w:rsidP="0053769B">
            <w:pPr>
              <w:pStyle w:val="ARTartustawynprozporzdzenia"/>
              <w:spacing w:before="0" w:line="240" w:lineRule="auto"/>
              <w:ind w:firstLine="0"/>
              <w:rPr>
                <w:rFonts w:ascii="Times New Roman" w:hAnsi="Times New Roman" w:cs="Times New Roman"/>
                <w:sz w:val="20"/>
              </w:rPr>
            </w:pPr>
          </w:p>
          <w:p w:rsidR="00C2796F" w:rsidRPr="0053769B" w:rsidRDefault="00C2796F" w:rsidP="0053769B">
            <w:pPr>
              <w:pStyle w:val="ARTartustawynprozporzdzenia"/>
              <w:spacing w:before="0" w:line="240" w:lineRule="auto"/>
              <w:ind w:firstLine="0"/>
              <w:rPr>
                <w:rFonts w:ascii="Times New Roman" w:hAnsi="Times New Roman" w:cs="Times New Roman"/>
                <w:sz w:val="20"/>
              </w:rPr>
            </w:pPr>
          </w:p>
          <w:p w:rsidR="00C2796F" w:rsidRPr="0053769B" w:rsidRDefault="00C2796F" w:rsidP="0053769B">
            <w:pPr>
              <w:pStyle w:val="ARTartustawynprozporzdzenia"/>
              <w:spacing w:before="0" w:line="240" w:lineRule="auto"/>
              <w:ind w:firstLine="0"/>
              <w:rPr>
                <w:rFonts w:ascii="Times New Roman" w:hAnsi="Times New Roman" w:cs="Times New Roman"/>
                <w:sz w:val="20"/>
              </w:rPr>
            </w:pPr>
          </w:p>
          <w:p w:rsidR="00C2796F" w:rsidRPr="0053769B" w:rsidRDefault="00C2796F" w:rsidP="0053769B">
            <w:pPr>
              <w:pStyle w:val="ARTartustawynprozporzdzenia"/>
              <w:spacing w:before="0" w:line="240" w:lineRule="auto"/>
              <w:ind w:firstLine="0"/>
              <w:rPr>
                <w:rFonts w:ascii="Times New Roman" w:hAnsi="Times New Roman" w:cs="Times New Roman"/>
                <w:sz w:val="20"/>
              </w:rPr>
            </w:pPr>
          </w:p>
          <w:p w:rsidR="00C2796F" w:rsidRPr="0053769B" w:rsidRDefault="00C2796F" w:rsidP="0053769B">
            <w:pPr>
              <w:pStyle w:val="ARTartustawynprozporzdzenia"/>
              <w:spacing w:before="0" w:line="240" w:lineRule="auto"/>
              <w:ind w:firstLine="0"/>
              <w:rPr>
                <w:rFonts w:ascii="Times New Roman" w:hAnsi="Times New Roman" w:cs="Times New Roman"/>
                <w:sz w:val="20"/>
              </w:rPr>
            </w:pPr>
          </w:p>
          <w:p w:rsidR="00C2796F" w:rsidRPr="0053769B" w:rsidRDefault="00C2796F" w:rsidP="0053769B">
            <w:pPr>
              <w:pStyle w:val="ARTartustawynprozporzdzenia"/>
              <w:spacing w:before="0" w:line="240" w:lineRule="auto"/>
              <w:ind w:firstLine="0"/>
              <w:rPr>
                <w:rFonts w:ascii="Times New Roman" w:hAnsi="Times New Roman" w:cs="Times New Roman"/>
                <w:sz w:val="20"/>
              </w:rPr>
            </w:pPr>
          </w:p>
          <w:p w:rsidR="00C2796F" w:rsidRPr="0053769B" w:rsidRDefault="00C2796F" w:rsidP="0053769B">
            <w:pPr>
              <w:pStyle w:val="ARTartustawynprozporzdzenia"/>
              <w:spacing w:before="0" w:line="240" w:lineRule="auto"/>
              <w:ind w:firstLine="0"/>
              <w:rPr>
                <w:rFonts w:ascii="Times New Roman" w:hAnsi="Times New Roman" w:cs="Times New Roman"/>
                <w:sz w:val="20"/>
              </w:rPr>
            </w:pPr>
          </w:p>
          <w:p w:rsidR="00C2796F" w:rsidRPr="0053769B" w:rsidRDefault="00C2796F" w:rsidP="0053769B">
            <w:pPr>
              <w:pStyle w:val="ARTartustawynprozporzdzenia"/>
              <w:spacing w:before="0" w:line="240" w:lineRule="auto"/>
              <w:ind w:firstLine="0"/>
              <w:rPr>
                <w:rFonts w:ascii="Times New Roman" w:hAnsi="Times New Roman" w:cs="Times New Roman"/>
                <w:sz w:val="20"/>
              </w:rPr>
            </w:pPr>
          </w:p>
          <w:p w:rsidR="00C2796F" w:rsidRPr="0053769B" w:rsidRDefault="00C2796F" w:rsidP="0053769B">
            <w:pPr>
              <w:pStyle w:val="ARTartustawynprozporzdzenia"/>
              <w:spacing w:before="0" w:line="240" w:lineRule="auto"/>
              <w:ind w:firstLine="0"/>
              <w:rPr>
                <w:rFonts w:ascii="Times New Roman" w:hAnsi="Times New Roman" w:cs="Times New Roman"/>
                <w:sz w:val="20"/>
              </w:rPr>
            </w:pPr>
          </w:p>
          <w:p w:rsidR="00C2796F" w:rsidRPr="0053769B" w:rsidRDefault="00C2796F" w:rsidP="0053769B">
            <w:pPr>
              <w:pStyle w:val="ARTartustawynprozporzdzenia"/>
              <w:spacing w:before="0" w:line="240" w:lineRule="auto"/>
              <w:ind w:firstLine="0"/>
              <w:rPr>
                <w:rFonts w:ascii="Times New Roman" w:hAnsi="Times New Roman" w:cs="Times New Roman"/>
                <w:sz w:val="20"/>
              </w:rPr>
            </w:pPr>
          </w:p>
          <w:p w:rsidR="00C2796F" w:rsidRPr="0053769B" w:rsidRDefault="00C2796F" w:rsidP="0053769B">
            <w:pPr>
              <w:pStyle w:val="ARTartustawynprozporzdzenia"/>
              <w:spacing w:before="0" w:line="240" w:lineRule="auto"/>
              <w:ind w:firstLine="0"/>
              <w:rPr>
                <w:rFonts w:ascii="Times New Roman" w:hAnsi="Times New Roman" w:cs="Times New Roman"/>
                <w:sz w:val="20"/>
              </w:rPr>
            </w:pPr>
          </w:p>
          <w:p w:rsidR="00C2796F" w:rsidRPr="0053769B" w:rsidRDefault="00C2796F" w:rsidP="0053769B">
            <w:pPr>
              <w:pStyle w:val="ARTartustawynprozporzdzenia"/>
              <w:spacing w:before="0" w:line="240" w:lineRule="auto"/>
              <w:ind w:firstLine="0"/>
              <w:rPr>
                <w:rFonts w:ascii="Times New Roman" w:hAnsi="Times New Roman" w:cs="Times New Roman"/>
                <w:sz w:val="20"/>
              </w:rPr>
            </w:pPr>
          </w:p>
          <w:p w:rsidR="00C2796F" w:rsidRPr="0053769B" w:rsidRDefault="00C2796F" w:rsidP="0053769B">
            <w:pPr>
              <w:pStyle w:val="ARTartustawynprozporzdzenia"/>
              <w:spacing w:before="0" w:line="240" w:lineRule="auto"/>
              <w:ind w:firstLine="0"/>
              <w:rPr>
                <w:rFonts w:ascii="Times New Roman" w:hAnsi="Times New Roman" w:cs="Times New Roman"/>
                <w:sz w:val="20"/>
              </w:rPr>
            </w:pPr>
          </w:p>
          <w:p w:rsidR="00C2796F" w:rsidRPr="0053769B" w:rsidRDefault="00C2796F" w:rsidP="0053769B">
            <w:pPr>
              <w:pStyle w:val="ARTartustawynprozporzdzenia"/>
              <w:spacing w:before="0" w:line="240" w:lineRule="auto"/>
              <w:ind w:firstLine="0"/>
              <w:rPr>
                <w:rFonts w:ascii="Times New Roman" w:hAnsi="Times New Roman" w:cs="Times New Roman"/>
                <w:sz w:val="20"/>
              </w:rPr>
            </w:pPr>
          </w:p>
          <w:p w:rsidR="00C2796F" w:rsidRPr="0053769B" w:rsidRDefault="00C2796F" w:rsidP="0053769B">
            <w:pPr>
              <w:pStyle w:val="ARTartustawynprozporzdzenia"/>
              <w:spacing w:before="0" w:line="240" w:lineRule="auto"/>
              <w:ind w:firstLine="0"/>
              <w:rPr>
                <w:rFonts w:ascii="Times New Roman" w:hAnsi="Times New Roman" w:cs="Times New Roman"/>
                <w:sz w:val="20"/>
              </w:rPr>
            </w:pPr>
          </w:p>
          <w:p w:rsidR="00C2796F" w:rsidRPr="0053769B" w:rsidRDefault="00C2796F" w:rsidP="0053769B">
            <w:pPr>
              <w:pStyle w:val="ARTartustawynprozporzdzenia"/>
              <w:spacing w:before="0" w:line="240" w:lineRule="auto"/>
              <w:ind w:firstLine="0"/>
              <w:rPr>
                <w:rFonts w:ascii="Times New Roman" w:hAnsi="Times New Roman" w:cs="Times New Roman"/>
                <w:sz w:val="20"/>
              </w:rPr>
            </w:pPr>
          </w:p>
          <w:p w:rsidR="00C2796F" w:rsidRPr="0053769B" w:rsidRDefault="00C2796F" w:rsidP="0053769B">
            <w:pPr>
              <w:pStyle w:val="ARTartustawynprozporzdzenia"/>
              <w:spacing w:before="0" w:line="240" w:lineRule="auto"/>
              <w:ind w:firstLine="0"/>
              <w:rPr>
                <w:rFonts w:ascii="Times New Roman" w:hAnsi="Times New Roman" w:cs="Times New Roman"/>
                <w:sz w:val="20"/>
              </w:rPr>
            </w:pPr>
          </w:p>
          <w:p w:rsidR="00C2796F" w:rsidRPr="0053769B" w:rsidRDefault="00C2796F" w:rsidP="0053769B">
            <w:pPr>
              <w:pStyle w:val="ARTartustawynprozporzdzenia"/>
              <w:spacing w:before="0" w:line="240" w:lineRule="auto"/>
              <w:ind w:firstLine="0"/>
              <w:rPr>
                <w:rFonts w:ascii="Times New Roman" w:hAnsi="Times New Roman" w:cs="Times New Roman"/>
                <w:sz w:val="20"/>
              </w:rPr>
            </w:pPr>
          </w:p>
          <w:p w:rsidR="00C2796F" w:rsidRPr="0053769B" w:rsidRDefault="00C2796F" w:rsidP="0053769B">
            <w:pPr>
              <w:pStyle w:val="ARTartustawynprozporzdzenia"/>
              <w:spacing w:before="0" w:line="240" w:lineRule="auto"/>
              <w:ind w:firstLine="0"/>
              <w:rPr>
                <w:rFonts w:ascii="Times New Roman" w:hAnsi="Times New Roman" w:cs="Times New Roman"/>
                <w:sz w:val="20"/>
              </w:rPr>
            </w:pPr>
          </w:p>
          <w:p w:rsidR="00C2796F" w:rsidRPr="0053769B" w:rsidRDefault="00C2796F" w:rsidP="0053769B">
            <w:pPr>
              <w:pStyle w:val="ARTartustawynprozporzdzenia"/>
              <w:spacing w:before="0" w:line="240" w:lineRule="auto"/>
              <w:ind w:firstLine="0"/>
              <w:rPr>
                <w:rFonts w:ascii="Times New Roman" w:hAnsi="Times New Roman" w:cs="Times New Roman"/>
                <w:sz w:val="20"/>
              </w:rPr>
            </w:pPr>
          </w:p>
          <w:p w:rsidR="00C2796F" w:rsidRPr="0053769B" w:rsidRDefault="00C2796F" w:rsidP="0053769B">
            <w:pPr>
              <w:pStyle w:val="ARTartustawynprozporzdzenia"/>
              <w:spacing w:before="0" w:line="240" w:lineRule="auto"/>
              <w:ind w:firstLine="0"/>
              <w:rPr>
                <w:rFonts w:ascii="Times New Roman" w:hAnsi="Times New Roman" w:cs="Times New Roman"/>
                <w:sz w:val="20"/>
              </w:rPr>
            </w:pPr>
          </w:p>
          <w:p w:rsidR="00C2796F" w:rsidRPr="0053769B" w:rsidRDefault="00C2796F" w:rsidP="0053769B">
            <w:pPr>
              <w:pStyle w:val="ARTartustawynprozporzdzenia"/>
              <w:spacing w:before="0" w:line="240" w:lineRule="auto"/>
              <w:ind w:firstLine="0"/>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r w:rsidRPr="0053769B">
              <w:rPr>
                <w:rFonts w:ascii="Times New Roman" w:hAnsi="Times New Roman" w:cs="Times New Roman"/>
                <w:sz w:val="20"/>
              </w:rPr>
              <w:t>Lit. D  uchyla się ust. 3</w:t>
            </w: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r w:rsidRPr="0053769B">
              <w:rPr>
                <w:rFonts w:ascii="Times New Roman" w:hAnsi="Times New Roman" w:cs="Times New Roman"/>
                <w:sz w:val="20"/>
              </w:rPr>
              <w:t>Lit. E dodaje się ust. 5-9 w brzmieniu</w:t>
            </w:r>
          </w:p>
          <w:p w:rsidR="00C2796F" w:rsidRPr="0053769B" w:rsidRDefault="00C2796F" w:rsidP="0053769B">
            <w:pPr>
              <w:pStyle w:val="ARTartustawynprozporzdzenia"/>
              <w:spacing w:before="0" w:line="240" w:lineRule="auto"/>
              <w:ind w:firstLine="0"/>
              <w:rPr>
                <w:sz w:val="20"/>
              </w:rPr>
            </w:pPr>
          </w:p>
        </w:tc>
        <w:tc>
          <w:tcPr>
            <w:tcW w:w="9158" w:type="dxa"/>
          </w:tcPr>
          <w:p w:rsidR="00C2796F" w:rsidRPr="00FA670D"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a) </w:t>
            </w:r>
            <w:r w:rsidRPr="00FA670D">
              <w:rPr>
                <w:rFonts w:ascii="Times New Roman" w:hAnsi="Times New Roman" w:cs="Times New Roman"/>
                <w:sz w:val="20"/>
              </w:rPr>
              <w:tab/>
              <w:t>w ust. 1 wprowadzenie do wyliczenia otrzymuje brzmienie:</w:t>
            </w:r>
          </w:p>
          <w:p w:rsidR="00C2796F" w:rsidRPr="0053769B" w:rsidRDefault="00C2796F" w:rsidP="0053769B">
            <w:pPr>
              <w:pStyle w:val="LITlitera"/>
              <w:spacing w:line="240" w:lineRule="auto"/>
              <w:ind w:left="476"/>
              <w:rPr>
                <w:rFonts w:ascii="Times New Roman" w:hAnsi="Times New Roman" w:cs="Times New Roman"/>
                <w:sz w:val="20"/>
              </w:rPr>
            </w:pPr>
            <w:r w:rsidRPr="00FA670D" w:rsidDel="0036769E">
              <w:rPr>
                <w:rFonts w:ascii="Times New Roman" w:hAnsi="Times New Roman" w:cs="Times New Roman"/>
                <w:sz w:val="20"/>
              </w:rPr>
              <w:t xml:space="preserve"> </w:t>
            </w:r>
            <w:r w:rsidRPr="0053769B">
              <w:rPr>
                <w:rFonts w:ascii="Times New Roman" w:hAnsi="Times New Roman" w:cs="Times New Roman"/>
                <w:sz w:val="20"/>
              </w:rPr>
              <w:t>„Krajowy ośrodek co 5 lat sporządza prognozy zmian aktywności dla następujących sektorów gospodarki:”,:”,</w:t>
            </w:r>
          </w:p>
          <w:p w:rsidR="00C2796F" w:rsidRPr="0053769B" w:rsidRDefault="00C2796F" w:rsidP="0053769B">
            <w:pPr>
              <w:pStyle w:val="ZLITUSTzmustliter"/>
              <w:spacing w:line="240" w:lineRule="auto"/>
              <w:ind w:left="212" w:hanging="212"/>
              <w:rPr>
                <w:rFonts w:ascii="Times New Roman" w:hAnsi="Times New Roman" w:cs="Times New Roman"/>
                <w:sz w:val="20"/>
              </w:rPr>
            </w:pPr>
            <w:r w:rsidRPr="0053769B">
              <w:rPr>
                <w:rFonts w:ascii="Times New Roman" w:hAnsi="Times New Roman" w:cs="Times New Roman"/>
                <w:sz w:val="20"/>
              </w:rPr>
              <w:t>„1b. Krajowy ośrodek sporządza prognozy zmian aktywności w zakresie zużycia nośników energii dla sektorów gospodarki innych niż wskazane w ust. 1.</w:t>
            </w:r>
          </w:p>
          <w:p w:rsidR="00C2796F" w:rsidRPr="0053769B" w:rsidRDefault="00C2796F" w:rsidP="0053769B">
            <w:pPr>
              <w:pStyle w:val="ZLITUSTzmustliter"/>
              <w:spacing w:line="240" w:lineRule="auto"/>
              <w:ind w:left="212" w:hanging="212"/>
              <w:rPr>
                <w:rFonts w:ascii="Times New Roman" w:hAnsi="Times New Roman" w:cs="Times New Roman"/>
                <w:sz w:val="20"/>
              </w:rPr>
            </w:pPr>
            <w:r w:rsidRPr="0053769B">
              <w:rPr>
                <w:rFonts w:ascii="Times New Roman" w:hAnsi="Times New Roman" w:cs="Times New Roman"/>
                <w:sz w:val="20"/>
              </w:rPr>
              <w:t xml:space="preserve">1c. Właściwi ministrowie w zakresie swojej właściwości w porozumieniu z Krajowym ośrodkiem ustalają założenia do przygotowania prognoz, o których mowa w ust. 1, oraz udostępniają Krajowemu ośrodkowi informacje i dane, będące w ich posiadaniu, niezbędne do sporządzenia tych prognoz. </w:t>
            </w:r>
          </w:p>
          <w:p w:rsidR="00C2796F" w:rsidRPr="0053769B" w:rsidRDefault="00C2796F" w:rsidP="0053769B">
            <w:pPr>
              <w:pStyle w:val="ZLITUSTzmustliter"/>
              <w:spacing w:line="240" w:lineRule="auto"/>
              <w:ind w:left="212" w:hanging="212"/>
              <w:rPr>
                <w:rFonts w:ascii="Times New Roman" w:hAnsi="Times New Roman" w:cs="Times New Roman"/>
                <w:sz w:val="20"/>
              </w:rPr>
            </w:pPr>
            <w:r w:rsidRPr="0053769B">
              <w:rPr>
                <w:rFonts w:ascii="Times New Roman" w:hAnsi="Times New Roman" w:cs="Times New Roman"/>
                <w:sz w:val="20"/>
              </w:rPr>
              <w:t>1d. Minister właściwy do spraw energii udostępnia Krajowemu ośrodkowi informacje i dane, będące w jego posiadaniu, niezbędne do sporządzenia prognoz, o których mowa w ust. 1b.</w:t>
            </w:r>
          </w:p>
          <w:p w:rsidR="00C2796F" w:rsidRPr="0053769B" w:rsidRDefault="00C2796F" w:rsidP="0053769B">
            <w:pPr>
              <w:pStyle w:val="ZLITUSTzmustliter"/>
              <w:spacing w:line="240" w:lineRule="auto"/>
              <w:ind w:left="212" w:hanging="212"/>
              <w:rPr>
                <w:rFonts w:ascii="Times New Roman" w:hAnsi="Times New Roman" w:cs="Times New Roman"/>
                <w:sz w:val="20"/>
              </w:rPr>
            </w:pPr>
            <w:r w:rsidRPr="0053769B">
              <w:rPr>
                <w:rFonts w:ascii="Times New Roman" w:hAnsi="Times New Roman" w:cs="Times New Roman"/>
                <w:sz w:val="20"/>
              </w:rPr>
              <w:t>1e. Zakres i struktura informacji i danych, o których mowa w ust. 1c i 1d, są zgodne z wymaganiami sporządzania prognoz wielkości emisji, o których mowa w art. 12 ust.1.</w:t>
            </w:r>
          </w:p>
          <w:p w:rsidR="00C2796F" w:rsidRPr="0053769B" w:rsidRDefault="00C2796F" w:rsidP="0053769B">
            <w:pPr>
              <w:pStyle w:val="ZLITUSTzmustliter"/>
              <w:spacing w:line="240" w:lineRule="auto"/>
              <w:ind w:left="212" w:hanging="212"/>
              <w:rPr>
                <w:rFonts w:ascii="Times New Roman" w:hAnsi="Times New Roman" w:cs="Times New Roman"/>
                <w:sz w:val="20"/>
              </w:rPr>
            </w:pPr>
            <w:r w:rsidRPr="0053769B">
              <w:rPr>
                <w:rFonts w:ascii="Times New Roman" w:hAnsi="Times New Roman" w:cs="Times New Roman"/>
                <w:sz w:val="20"/>
              </w:rPr>
              <w:t>1f. Informacje i dane, o których mowa w ust. 1c i 1d, właściwi ministrowie w zakresie swojej właściwości przekazują Krajowemu ośrodkowi na 12 miesięcy przed terminem sporządzenia prognoz, o których mowa w ust. 1 i 1b.”,</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4)</w:t>
            </w:r>
            <w:r w:rsidRPr="0053769B">
              <w:rPr>
                <w:rFonts w:ascii="Times New Roman" w:hAnsi="Times New Roman" w:cs="Times New Roman"/>
                <w:sz w:val="20"/>
              </w:rPr>
              <w:tab/>
              <w:t>wykorzystane wskaźniki makroekonomiczne określone przez ministra właściwego do spraw finansów publicznych w wytycznych publikowanych na postawie art. 50a ustawy z dnia 27 sierpnia 2009 r. o finansach publicznych ((Dz. U. z 2017 r. poz. 2077), które stanowią podstawę dla szacowanych zmian aktywności i zużycia nośników energii;</w:t>
            </w:r>
          </w:p>
          <w:p w:rsidR="00C2796F" w:rsidRPr="0053769B" w:rsidRDefault="00C2796F" w:rsidP="0053769B">
            <w:pPr>
              <w:pStyle w:val="ZLITUSTzmustliter"/>
              <w:spacing w:line="240" w:lineRule="auto"/>
              <w:ind w:left="354" w:hanging="142"/>
              <w:rPr>
                <w:rFonts w:ascii="Times New Roman" w:hAnsi="Times New Roman" w:cs="Times New Roman"/>
                <w:sz w:val="20"/>
              </w:rPr>
            </w:pPr>
            <w:r w:rsidRPr="0053769B">
              <w:rPr>
                <w:rFonts w:ascii="Times New Roman" w:hAnsi="Times New Roman" w:cs="Times New Roman"/>
                <w:sz w:val="20"/>
              </w:rPr>
              <w:t>„5. Prognozy, o których mowa w ust. 1 i 1b, są sporządzane przy zachowaniu następujących zasad:</w:t>
            </w:r>
          </w:p>
          <w:p w:rsidR="00C2796F" w:rsidRPr="0053769B" w:rsidRDefault="00C2796F" w:rsidP="0053769B">
            <w:pPr>
              <w:pStyle w:val="ZLITPKTzmpktliter"/>
              <w:spacing w:line="240" w:lineRule="auto"/>
              <w:ind w:left="354" w:hanging="142"/>
              <w:rPr>
                <w:rFonts w:ascii="Times New Roman" w:hAnsi="Times New Roman" w:cs="Times New Roman"/>
                <w:sz w:val="20"/>
              </w:rPr>
            </w:pPr>
            <w:r w:rsidRPr="0053769B">
              <w:rPr>
                <w:rFonts w:ascii="Times New Roman" w:hAnsi="Times New Roman" w:cs="Times New Roman"/>
                <w:sz w:val="20"/>
              </w:rPr>
              <w:t>1)</w:t>
            </w:r>
            <w:r w:rsidRPr="0053769B">
              <w:rPr>
                <w:rFonts w:ascii="Times New Roman" w:hAnsi="Times New Roman" w:cs="Times New Roman"/>
                <w:sz w:val="20"/>
              </w:rPr>
              <w:tab/>
              <w:t>dotyczą lat kalendarzowych kończących się cyfrą 0 albo cyfrą 5, w okresie 25 lat, począwszy od roku odniesienia;</w:t>
            </w:r>
          </w:p>
          <w:p w:rsidR="00C2796F" w:rsidRPr="0053769B" w:rsidRDefault="00C2796F" w:rsidP="0053769B">
            <w:pPr>
              <w:pStyle w:val="ZLITPKTzmpktliter"/>
              <w:spacing w:line="240" w:lineRule="auto"/>
              <w:ind w:left="354" w:hanging="142"/>
              <w:rPr>
                <w:rFonts w:ascii="Times New Roman" w:hAnsi="Times New Roman" w:cs="Times New Roman"/>
                <w:sz w:val="20"/>
              </w:rPr>
            </w:pPr>
            <w:r w:rsidRPr="0053769B">
              <w:rPr>
                <w:rFonts w:ascii="Times New Roman" w:hAnsi="Times New Roman" w:cs="Times New Roman"/>
                <w:sz w:val="20"/>
              </w:rPr>
              <w:t>2)</w:t>
            </w:r>
            <w:r w:rsidRPr="0053769B">
              <w:rPr>
                <w:rFonts w:ascii="Times New Roman" w:hAnsi="Times New Roman" w:cs="Times New Roman"/>
                <w:sz w:val="20"/>
              </w:rPr>
              <w:tab/>
              <w:t>za rok odniesienia przyjmuje się rok kalendarzowy kończący się cyfrą 0 lub cyfrą 5;</w:t>
            </w:r>
          </w:p>
          <w:p w:rsidR="00C2796F" w:rsidRPr="0053769B" w:rsidRDefault="00C2796F" w:rsidP="0053769B">
            <w:pPr>
              <w:pStyle w:val="ZLITPKTzmpktliter"/>
              <w:spacing w:line="240" w:lineRule="auto"/>
              <w:ind w:left="354" w:hanging="142"/>
              <w:rPr>
                <w:rFonts w:ascii="Times New Roman" w:hAnsi="Times New Roman" w:cs="Times New Roman"/>
                <w:sz w:val="20"/>
              </w:rPr>
            </w:pPr>
            <w:r w:rsidRPr="0053769B">
              <w:rPr>
                <w:rFonts w:ascii="Times New Roman" w:hAnsi="Times New Roman" w:cs="Times New Roman"/>
                <w:sz w:val="20"/>
              </w:rPr>
              <w:t>3)</w:t>
            </w:r>
            <w:r w:rsidRPr="0053769B">
              <w:rPr>
                <w:rFonts w:ascii="Times New Roman" w:hAnsi="Times New Roman" w:cs="Times New Roman"/>
                <w:sz w:val="20"/>
              </w:rPr>
              <w:tab/>
              <w:t>informacje podaje się na podstawie danych dotyczących roku odniesienia, gromadzonych na potrzeby statystyki publicznej, a w razie braku takich danych, na podstawie innych posiadanych danych ze wskazaniem ich źródła;</w:t>
            </w:r>
          </w:p>
          <w:p w:rsidR="00C2796F" w:rsidRPr="0053769B" w:rsidRDefault="00C2796F" w:rsidP="0053769B">
            <w:pPr>
              <w:pStyle w:val="ZLITPKTzmpktliter"/>
              <w:spacing w:line="240" w:lineRule="auto"/>
              <w:ind w:left="354" w:hanging="142"/>
              <w:rPr>
                <w:rFonts w:ascii="Times New Roman" w:hAnsi="Times New Roman" w:cs="Times New Roman"/>
                <w:sz w:val="20"/>
              </w:rPr>
            </w:pPr>
            <w:r w:rsidRPr="0053769B">
              <w:rPr>
                <w:rFonts w:ascii="Times New Roman" w:hAnsi="Times New Roman" w:cs="Times New Roman"/>
                <w:sz w:val="20"/>
              </w:rPr>
              <w:t>4)</w:t>
            </w:r>
            <w:r w:rsidRPr="0053769B">
              <w:rPr>
                <w:rFonts w:ascii="Times New Roman" w:hAnsi="Times New Roman" w:cs="Times New Roman"/>
                <w:sz w:val="20"/>
              </w:rPr>
              <w:tab/>
              <w:t>w przypadku braku informacji dla roku odniesienia, dopuszcza się wykorzystanie danych dla roku poprzedzającego rok odniesienia, pod warunkiem zamieszczenia w prognozie informacji o roku, którego dotyczą te dane.</w:t>
            </w:r>
          </w:p>
          <w:p w:rsidR="00C2796F" w:rsidRPr="0053769B" w:rsidRDefault="00C2796F" w:rsidP="0053769B">
            <w:pPr>
              <w:pStyle w:val="ZLITUSTzmustliter"/>
              <w:spacing w:line="240" w:lineRule="auto"/>
              <w:ind w:left="354" w:hanging="142"/>
              <w:rPr>
                <w:rFonts w:ascii="Times New Roman" w:hAnsi="Times New Roman" w:cs="Times New Roman"/>
                <w:sz w:val="20"/>
              </w:rPr>
            </w:pPr>
            <w:r w:rsidRPr="0053769B">
              <w:rPr>
                <w:rFonts w:ascii="Times New Roman" w:hAnsi="Times New Roman" w:cs="Times New Roman"/>
                <w:sz w:val="20"/>
              </w:rPr>
              <w:t xml:space="preserve">6. Krajowy ośrodek sporządza zaktualizowane prognozy, o których mowa w ust. 1 i 1b, jeżeli po sporządzeniu prognozy nastąpią zmiany analizowanych czynników i projektowanych parametrów, w wyniku których prognozowane wielkości lub trendy zmienią się o więcej niż 20% w stosunku do przedstawionych w ostatniej prognozie. </w:t>
            </w:r>
          </w:p>
          <w:p w:rsidR="00C2796F" w:rsidRPr="0053769B" w:rsidRDefault="00C2796F" w:rsidP="0053769B">
            <w:pPr>
              <w:pStyle w:val="ZLITUSTzmustliter"/>
              <w:spacing w:line="240" w:lineRule="auto"/>
              <w:ind w:left="354" w:hanging="142"/>
              <w:rPr>
                <w:rFonts w:ascii="Times New Roman" w:hAnsi="Times New Roman" w:cs="Times New Roman"/>
                <w:sz w:val="20"/>
              </w:rPr>
            </w:pPr>
            <w:r w:rsidRPr="0053769B">
              <w:rPr>
                <w:rFonts w:ascii="Times New Roman" w:hAnsi="Times New Roman" w:cs="Times New Roman"/>
                <w:sz w:val="20"/>
              </w:rPr>
              <w:t>7. Jeżeli na przygotowanie kolejnej prognozy, o której mowa w ust. 1 lub 1b, pozostało mniej niż 18 miesięcy albo gdy zmiany analizowanych czynników i projektowanych parametrów przyjętych w prognozie nie będą miały istotnego wpływu na wielkość emisji, zaktualizowanej prognozy nie sporządza się.</w:t>
            </w:r>
          </w:p>
          <w:p w:rsidR="00C2796F" w:rsidRPr="0053769B" w:rsidRDefault="00C2796F" w:rsidP="0053769B">
            <w:pPr>
              <w:pStyle w:val="ZLITUSTzmustliter"/>
              <w:spacing w:line="240" w:lineRule="auto"/>
              <w:ind w:left="354" w:hanging="142"/>
              <w:rPr>
                <w:rFonts w:ascii="Times New Roman" w:hAnsi="Times New Roman" w:cs="Times New Roman"/>
                <w:sz w:val="20"/>
              </w:rPr>
            </w:pPr>
            <w:r w:rsidRPr="0053769B">
              <w:rPr>
                <w:rFonts w:ascii="Times New Roman" w:hAnsi="Times New Roman" w:cs="Times New Roman"/>
                <w:sz w:val="20"/>
              </w:rPr>
              <w:t>8. Do zaktualizowanej prognozy przepisy ust. 1c-1f stosuje się odpowiednio.</w:t>
            </w:r>
          </w:p>
          <w:p w:rsidR="00C2796F" w:rsidRPr="0053769B" w:rsidRDefault="00C2796F" w:rsidP="0053769B">
            <w:pPr>
              <w:pStyle w:val="LITlitera"/>
              <w:spacing w:line="240" w:lineRule="auto"/>
              <w:ind w:left="354" w:hanging="142"/>
              <w:rPr>
                <w:rFonts w:ascii="Times New Roman" w:hAnsi="Times New Roman" w:cs="Times New Roman"/>
                <w:sz w:val="20"/>
              </w:rPr>
            </w:pPr>
            <w:r w:rsidRPr="0053769B">
              <w:rPr>
                <w:rFonts w:ascii="Times New Roman" w:hAnsi="Times New Roman" w:cs="Times New Roman"/>
                <w:bCs w:val="0"/>
                <w:sz w:val="20"/>
              </w:rPr>
              <w:t>9. Informacje i dane niezbędne do sporządzenia zaktualizowanej prognozy właściwi ministrowie w zakresie swojej właściwości przekazują na wniosek Krajowego ośrodka nie później niż 6 miesięcy od dnia otrzymania wniosku.”</w:t>
            </w:r>
          </w:p>
        </w:tc>
        <w:tc>
          <w:tcPr>
            <w:tcW w:w="2235" w:type="dxa"/>
          </w:tcPr>
          <w:p w:rsidR="00C2796F" w:rsidRPr="0053769B" w:rsidRDefault="00C2796F" w:rsidP="0053769B">
            <w:pPr>
              <w:spacing w:line="240" w:lineRule="auto"/>
              <w:jc w:val="both"/>
              <w:rPr>
                <w:rFonts w:ascii="Times New Roman" w:hAnsi="Times New Roman" w:cs="Times New Roman"/>
                <w:sz w:val="20"/>
                <w:szCs w:val="20"/>
              </w:rPr>
            </w:pPr>
            <w:r w:rsidRPr="0053769B">
              <w:rPr>
                <w:rFonts w:ascii="Times New Roman" w:hAnsi="Times New Roman" w:cs="Times New Roman"/>
                <w:sz w:val="20"/>
                <w:szCs w:val="20"/>
              </w:rPr>
              <w:t>Zmiany w ustawie o systemie zarządzania emisjami doprecyzowują regulacje dotyczące sporządzania przez właściwe resorty prognoz zmian aktywności. Znaczenie tych prognoz jest szczególnie istotne z punktu widzenia nowych wyzwań w dziedzinie czystości powietrza wynikających z prawa UE, a także wzmacniania i operacjonalizacji polityki państwa w tym zakresie. Stojące przed Polską wyzwania w zakresie zobowiązań redukcyjnych dotyczących emisji zanieczyszczeń do powietrza, wymagają od administracji publicznej, w tym Ministra Środowiska wiedzy nie tylko o bieżących wielkościach emisjach gazów cieplarnianych i innych substancji, ale także o trendach i kierunkach zmian w tym zakresie. Źródłem tej wiedzy powinny być projekcje zmian aktywności (w tym produkcja, zużycie paliw)</w:t>
            </w:r>
            <w:r w:rsidRPr="00FA670D">
              <w:rPr>
                <w:rFonts w:ascii="Times New Roman" w:hAnsi="Times New Roman" w:cs="Times New Roman"/>
                <w:sz w:val="20"/>
                <w:szCs w:val="20"/>
              </w:rPr>
              <w:t>. Ponieważ w trakcie niemal 10 lat obowiązywania ustawy nie udało się przyjąć rozporządzenia wykonawczego do ustawy określającego</w:t>
            </w:r>
            <w:r w:rsidRPr="0053769B">
              <w:rPr>
                <w:rFonts w:ascii="Times New Roman" w:hAnsi="Times New Roman" w:cs="Times New Roman"/>
                <w:sz w:val="20"/>
                <w:szCs w:val="20"/>
              </w:rPr>
              <w:t xml:space="preserve"> sposób opracowywania prognoz zmiana aktywności z uwagi na podnoszone przez resorty ograniczenia finansowe i kadrowe, podjęto decyzję o powierzeniu tego zadania </w:t>
            </w:r>
            <w:r w:rsidRPr="00FA670D">
              <w:rPr>
                <w:rFonts w:ascii="Times New Roman" w:hAnsi="Times New Roman" w:cs="Times New Roman"/>
                <w:sz w:val="20"/>
                <w:szCs w:val="20"/>
              </w:rPr>
              <w:t>Krajowemu</w:t>
            </w:r>
            <w:r w:rsidRPr="0053769B">
              <w:rPr>
                <w:rFonts w:ascii="Times New Roman" w:hAnsi="Times New Roman" w:cs="Times New Roman"/>
                <w:sz w:val="20"/>
                <w:szCs w:val="20"/>
              </w:rPr>
              <w:t xml:space="preserve"> ośrodkowi. Założenia do prognoz zostaną opracowane przez właściwe resorty w  porozumieniu z KOBiZE. Brak wiedzy nt. zmian jest szczególnie dotkliwy i często wywołuje negatywne skutki w procesie negocjacji i prac związanych z przyjmowaniem nowych aktów określających zobowiązania zarówno na poziomie Unii Europejskiej jak również międzynarodowym. Dodatkowo świadomość projekcji zmian aktywności i bieżącej sytuacji emisyjnej w kontekście zobowiązań dotyczących ograniczania emisji jest niezbędnym warunkiem odpowiedzialnego kreowania mechanizmów i kierunków rozwoju poszczególnych sektorów. </w:t>
            </w: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tcPr>
          <w:p w:rsidR="00C2796F" w:rsidRPr="0053769B" w:rsidRDefault="00C2796F" w:rsidP="0053769B">
            <w:pPr>
              <w:pStyle w:val="LITlitera"/>
              <w:spacing w:line="240" w:lineRule="auto"/>
              <w:ind w:left="476"/>
              <w:rPr>
                <w:rFonts w:ascii="Times New Roman" w:hAnsi="Times New Roman" w:cs="Times New Roman"/>
                <w:sz w:val="20"/>
              </w:rPr>
            </w:pPr>
            <w:r w:rsidRPr="00FA670D">
              <w:rPr>
                <w:rFonts w:ascii="Times New Roman" w:hAnsi="Times New Roman" w:cs="Times New Roman"/>
                <w:sz w:val="20"/>
              </w:rPr>
              <w:t xml:space="preserve">Art. 12 pkt 8 </w:t>
            </w:r>
            <w:r w:rsidRPr="0053769B">
              <w:rPr>
                <w:rFonts w:ascii="Times New Roman" w:hAnsi="Times New Roman" w:cs="Times New Roman"/>
                <w:sz w:val="20"/>
              </w:rPr>
              <w:t>art. 11 otrzymuje brzmienie:</w:t>
            </w:r>
          </w:p>
          <w:p w:rsidR="00C2796F" w:rsidRPr="0053769B" w:rsidRDefault="00C2796F" w:rsidP="0053769B">
            <w:pPr>
              <w:pStyle w:val="LITlitera"/>
              <w:spacing w:line="240" w:lineRule="auto"/>
              <w:ind w:left="476"/>
              <w:rPr>
                <w:rFonts w:ascii="Times New Roman" w:hAnsi="Times New Roman" w:cs="Times New Roman"/>
                <w:sz w:val="20"/>
              </w:rPr>
            </w:pPr>
          </w:p>
        </w:tc>
        <w:tc>
          <w:tcPr>
            <w:tcW w:w="9158" w:type="dxa"/>
          </w:tcPr>
          <w:p w:rsidR="00C2796F" w:rsidRPr="00FA670D" w:rsidRDefault="00C2796F" w:rsidP="0053769B">
            <w:pPr>
              <w:pStyle w:val="LITlitera"/>
              <w:spacing w:line="240" w:lineRule="auto"/>
              <w:ind w:left="476"/>
              <w:rPr>
                <w:rFonts w:ascii="Times New Roman" w:hAnsi="Times New Roman" w:cs="Times New Roman"/>
                <w:sz w:val="20"/>
              </w:rPr>
            </w:pPr>
            <w:r w:rsidRPr="00FA670D">
              <w:rPr>
                <w:rFonts w:ascii="Times New Roman" w:hAnsi="Times New Roman" w:cs="Times New Roman"/>
                <w:sz w:val="20"/>
              </w:rPr>
              <w:t>„Art. 11. 1. Krajowy ośrodek przygotowuje i przekazuje ministrowi właściwemu do spraw środowiska, na 30 dni przed terminami wynikającymi z przepisów prawa Unii Europejskiej lub umów międzynarodowych z zakresu ochrony środowiska inwentaryzacje emisji:</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1)</w:t>
            </w:r>
            <w:r w:rsidRPr="0053769B">
              <w:rPr>
                <w:rFonts w:ascii="Times New Roman" w:hAnsi="Times New Roman" w:cs="Times New Roman"/>
                <w:sz w:val="20"/>
              </w:rPr>
              <w:tab/>
              <w:t>gazów cieplarnianych, zgodnie z wytycznymi do Konwencji Klimatycznej,</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2)</w:t>
            </w:r>
            <w:r w:rsidRPr="0053769B">
              <w:rPr>
                <w:rFonts w:ascii="Times New Roman" w:hAnsi="Times New Roman" w:cs="Times New Roman"/>
                <w:sz w:val="20"/>
              </w:rPr>
              <w:tab/>
              <w:t>substancji określonych w Konwencji w sprawie transgranicznego zanieczyszczania powietrza na dalekie odległości, sporządzonej w Genewie dnia 13 listopada 1979 r. (Dz. U. z 1985 r. poz. 311, z 1988 r., poz. 313 oraz z 2012 r. poz. 216),</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3)</w:t>
            </w:r>
            <w:r w:rsidRPr="0053769B">
              <w:rPr>
                <w:rFonts w:ascii="Times New Roman" w:hAnsi="Times New Roman" w:cs="Times New Roman"/>
                <w:sz w:val="20"/>
              </w:rPr>
              <w:tab/>
              <w:t>substancji, dla których w przepisach prawa Unii Europejskiej zostały określone poziomy emisji lub stężeń oraz krajowe zobowiązania w zakresie redukcji emisji, zgodnie z wytycznymi określonymi w załączniku nr 2 do ustawy.</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2. Krajowy ośrodek przygotowuje i przekazuje ministrowi właściwemu do spraw środowiska, na 30 dni przed terminami wynikającymi z przepisów prawa Unii Europejskiej, informacje i dane niezbędne dla realizacji obowiązków sprawozdawczych wynikających z dyrektywy 2010/75/UE Parlamentu Europejskiego i Rady z dnia 24 listopada 2010 r. w sprawie emisji przemysłowych (zintegrowane zapobieganie zanieczyszczeniom i ich kontrola) (Dz. Urz. UE. L  334 z 17.12.2010 , str. 17), zwaną dalej „dyrektywą 2010/75/UE” i dyrektywy Parlamentu Europejskiego i Rady (UE) 2015/2193 z dnia 25 listopada 2015 r. w sprawie ograniczenia emisji niektórych zanieczyszczeń do powietrza ze średnich obiektów energetycznego spalania (Dz. Urz. UE L 313  z 28.11.2015, str. 1), zwanej dalej „dyrektywą  (UE) 2015/2193”, w zakresie dotyczącym:</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1)</w:t>
            </w:r>
            <w:r w:rsidRPr="0053769B">
              <w:rPr>
                <w:rFonts w:ascii="Times New Roman" w:hAnsi="Times New Roman" w:cs="Times New Roman"/>
                <w:sz w:val="20"/>
              </w:rPr>
              <w:tab/>
              <w:t>emisji substancji do powietrza ze źródeł spalania paliw, instalacji i urządzeń spalania lub współspalania odpadów, instalacji, w których są używane rozpuszczalniki organiczne i instalacji do produkcji dwutlenku tytanu;</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2)</w:t>
            </w:r>
            <w:r w:rsidRPr="0053769B">
              <w:rPr>
                <w:rFonts w:ascii="Times New Roman" w:hAnsi="Times New Roman" w:cs="Times New Roman"/>
                <w:sz w:val="20"/>
              </w:rPr>
              <w:tab/>
              <w:t>odstępstw, o których mowa w art. 146c ustawy z dnia 27 kwietnia 2001 r. - Prawo ochrony środowiska.</w:t>
            </w:r>
          </w:p>
          <w:p w:rsidR="00C2796F" w:rsidRPr="0053769B" w:rsidRDefault="00C2796F" w:rsidP="0053769B">
            <w:pPr>
              <w:pStyle w:val="ZPKTzmpktartykuempunktem"/>
              <w:spacing w:line="240" w:lineRule="auto"/>
              <w:ind w:left="496"/>
              <w:rPr>
                <w:rFonts w:ascii="Times New Roman" w:hAnsi="Times New Roman" w:cs="Times New Roman"/>
                <w:sz w:val="20"/>
              </w:rPr>
            </w:pPr>
            <w:r w:rsidRPr="0053769B">
              <w:rPr>
                <w:rFonts w:ascii="Times New Roman" w:hAnsi="Times New Roman" w:cs="Times New Roman"/>
                <w:sz w:val="20"/>
              </w:rPr>
              <w:t>3) decyzji wykonawczej Komisji (UE) 2018/1135 z dnia 10 sierpnia 2018 r. ustanawiającej rodzaj, format i częstotliwość przekazywania informacji, które mają być udostępniane przez państwa członkowskie na potrzeby sprawozdań z wdrożenia dyrektywy Parlamentu Europejskiego i Rady 2010/75/UE w sprawie emisji przemysłowych (Dz. Urz. UE L 205 z 14.08.2018, str. 40) w zakresie danych dostępnych w Krajowej bazie.</w:t>
            </w:r>
          </w:p>
          <w:p w:rsidR="00C2796F" w:rsidRPr="00FA670D"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LITlitera"/>
              <w:spacing w:line="240" w:lineRule="auto"/>
              <w:ind w:left="476"/>
              <w:rPr>
                <w:rFonts w:ascii="Times New Roman" w:hAnsi="Times New Roman" w:cs="Times New Roman"/>
                <w:sz w:val="20"/>
              </w:rPr>
            </w:pPr>
            <w:r w:rsidRPr="00FA670D">
              <w:rPr>
                <w:rFonts w:ascii="Times New Roman" w:hAnsi="Times New Roman" w:cs="Times New Roman"/>
                <w:sz w:val="20"/>
              </w:rPr>
              <w:t>3. Krajowy ośrodek przygotowuje i przekazuje ministrowi właściwemu do spraw środowiska, na 14 dni przed terminami wynikającymi z przepisów prawa Unii Europejskiej, informacje i dane niezbędne dla re</w:t>
            </w:r>
            <w:r w:rsidRPr="0053769B">
              <w:rPr>
                <w:rFonts w:ascii="Times New Roman" w:hAnsi="Times New Roman" w:cs="Times New Roman"/>
                <w:sz w:val="20"/>
              </w:rPr>
              <w:t xml:space="preserve">alizacji obowiązków sprawozdawczych wynikających z dyrektywy 2010/75/UE i dyrektywy (UE) 2015/2193, w zakresie dotyczącym odstępstw, o których mowa w art. 146a, 146b  146j i art. 146k ustawy </w:t>
            </w:r>
            <w:r w:rsidRPr="0053769B">
              <w:rPr>
                <w:rFonts w:ascii="Times New Roman" w:hAnsi="Times New Roman" w:cs="Times New Roman"/>
                <w:sz w:val="20"/>
              </w:rPr>
              <w:br/>
              <w:t>z dnia 27 kwietnia 2001 r. - Prawo ochrony środowiska.”;</w:t>
            </w:r>
          </w:p>
        </w:tc>
        <w:tc>
          <w:tcPr>
            <w:tcW w:w="2235"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Przepis ma na celu transpozycję </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dyrektywy Parlamentu Europejskiego i Rady (UE) 2016/2284 z dnia 14 grudnia 2016 r. w sprawie redukcji krajowych emisji niektórych rodzajów zanieczyszczeń atmosferycznych, zmiany dyrektywy 2003/35/WE oraz uchylenia dyrektywy 2001/81/WE (Dz. UE L 344 z 17. 12. 2016 r., str. 1)</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dyrektywy Parlamentu Europejskiego i Rady (UE) 2015/2193 z dnia 25 listopada 2015 r. w sprawie ograniczenia emisji niektórych zanieczyszczeń do powietrza ze średnich obiektów energetycznego spalania (Dz. Urz. UE L 313  z 28.11.2015, str. 1),</w:t>
            </w: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tcPr>
          <w:p w:rsidR="00C2796F" w:rsidRPr="0053769B" w:rsidRDefault="00C2796F" w:rsidP="0053769B">
            <w:pPr>
              <w:pStyle w:val="LITlitera"/>
              <w:spacing w:line="240" w:lineRule="auto"/>
              <w:ind w:left="476"/>
              <w:rPr>
                <w:rFonts w:ascii="Times New Roman" w:hAnsi="Times New Roman" w:cs="Times New Roman"/>
                <w:sz w:val="20"/>
              </w:rPr>
            </w:pPr>
            <w:r w:rsidRPr="00FA670D">
              <w:rPr>
                <w:rFonts w:ascii="Times New Roman" w:hAnsi="Times New Roman" w:cs="Times New Roman"/>
                <w:sz w:val="20"/>
              </w:rPr>
              <w:t xml:space="preserve">Art. 12 pkt 9 </w:t>
            </w:r>
            <w:r w:rsidRPr="0053769B">
              <w:rPr>
                <w:rFonts w:ascii="Times New Roman" w:hAnsi="Times New Roman" w:cs="Times New Roman"/>
                <w:sz w:val="20"/>
              </w:rPr>
              <w:t>w art. 11a w ust. 4</w:t>
            </w:r>
          </w:p>
        </w:tc>
        <w:tc>
          <w:tcPr>
            <w:tcW w:w="9158" w:type="dxa"/>
          </w:tcPr>
          <w:p w:rsidR="00C2796F" w:rsidRPr="00FA670D" w:rsidRDefault="00C2796F" w:rsidP="0053769B">
            <w:pPr>
              <w:pStyle w:val="LITlitera"/>
              <w:spacing w:line="240" w:lineRule="auto"/>
              <w:ind w:left="476"/>
              <w:rPr>
                <w:rFonts w:ascii="Times New Roman" w:hAnsi="Times New Roman" w:cs="Times New Roman"/>
                <w:sz w:val="20"/>
              </w:rPr>
            </w:pPr>
            <w:r w:rsidRPr="00FA670D">
              <w:rPr>
                <w:rFonts w:ascii="Times New Roman" w:hAnsi="Times New Roman" w:cs="Times New Roman"/>
                <w:sz w:val="20"/>
              </w:rPr>
              <w:t>wyrazy „art. 98 ust. 1” zastępuje się wyrazami „art. 98 ust. 4”;</w:t>
            </w:r>
          </w:p>
          <w:p w:rsidR="00C2796F" w:rsidRPr="00FA670D" w:rsidRDefault="00C2796F" w:rsidP="0053769B">
            <w:pPr>
              <w:pStyle w:val="LITlitera"/>
              <w:spacing w:line="240" w:lineRule="auto"/>
              <w:ind w:left="476"/>
              <w:rPr>
                <w:rFonts w:ascii="Times New Roman" w:hAnsi="Times New Roman" w:cs="Times New Roman"/>
                <w:sz w:val="20"/>
              </w:rPr>
            </w:pPr>
          </w:p>
        </w:tc>
        <w:tc>
          <w:tcPr>
            <w:tcW w:w="2235" w:type="dxa"/>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Zmiana porządkowa. Usunięcie mylnego odesłania</w:t>
            </w: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tcPr>
          <w:p w:rsidR="00C2796F" w:rsidRPr="0053769B" w:rsidRDefault="00C2796F" w:rsidP="0053769B">
            <w:pPr>
              <w:pStyle w:val="PKTpunkt"/>
              <w:spacing w:line="240" w:lineRule="auto"/>
              <w:rPr>
                <w:rFonts w:ascii="Times New Roman" w:hAnsi="Times New Roman" w:cs="Times New Roman"/>
                <w:sz w:val="20"/>
              </w:rPr>
            </w:pPr>
            <w:r w:rsidRPr="00FA670D">
              <w:rPr>
                <w:rFonts w:ascii="Times New Roman" w:hAnsi="Times New Roman" w:cs="Times New Roman"/>
                <w:sz w:val="20"/>
              </w:rPr>
              <w:t xml:space="preserve">Art. 12 pkt 10 </w:t>
            </w:r>
            <w:r w:rsidRPr="0053769B">
              <w:rPr>
                <w:rFonts w:ascii="Times New Roman" w:hAnsi="Times New Roman" w:cs="Times New Roman"/>
                <w:sz w:val="20"/>
              </w:rPr>
              <w:t>w art. 11b:</w:t>
            </w:r>
          </w:p>
          <w:p w:rsidR="00C2796F" w:rsidRPr="0053769B" w:rsidRDefault="00C2796F" w:rsidP="0053769B">
            <w:pPr>
              <w:pStyle w:val="LITlitera"/>
              <w:numPr>
                <w:ilvl w:val="0"/>
                <w:numId w:val="15"/>
              </w:numPr>
              <w:spacing w:line="240" w:lineRule="auto"/>
              <w:rPr>
                <w:rFonts w:ascii="Times New Roman" w:hAnsi="Times New Roman" w:cs="Times New Roman"/>
                <w:sz w:val="20"/>
              </w:rPr>
            </w:pPr>
            <w:r w:rsidRPr="0053769B">
              <w:rPr>
                <w:rFonts w:ascii="Times New Roman" w:hAnsi="Times New Roman" w:cs="Times New Roman"/>
                <w:sz w:val="20"/>
              </w:rPr>
              <w:t>po ust. 1 dodaje się ust. 1a i 1b w brzmieniu:</w:t>
            </w: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r w:rsidRPr="0053769B">
              <w:rPr>
                <w:rFonts w:ascii="Times New Roman" w:hAnsi="Times New Roman" w:cs="Times New Roman"/>
                <w:sz w:val="20"/>
              </w:rPr>
              <w:t>B.ust. 2 otrzymuje brzmienie:</w:t>
            </w: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r w:rsidRPr="0053769B">
              <w:rPr>
                <w:rFonts w:ascii="Times New Roman" w:hAnsi="Times New Roman" w:cs="Times New Roman"/>
                <w:sz w:val="20"/>
              </w:rPr>
              <w:t>Lit. C ust. 4 i 5 otrzymuje brzmienie:</w:t>
            </w: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LITlitera"/>
              <w:spacing w:line="240" w:lineRule="auto"/>
              <w:rPr>
                <w:rFonts w:ascii="Times New Roman" w:hAnsi="Times New Roman" w:cs="Times New Roman"/>
                <w:sz w:val="20"/>
              </w:rPr>
            </w:pPr>
          </w:p>
          <w:p w:rsidR="00C2796F" w:rsidRPr="0053769B" w:rsidRDefault="00C2796F" w:rsidP="0053769B">
            <w:pPr>
              <w:pStyle w:val="ARTartustawynprozporzdzenia"/>
              <w:spacing w:before="0" w:line="240" w:lineRule="auto"/>
              <w:ind w:firstLine="0"/>
              <w:rPr>
                <w:rFonts w:ascii="Times New Roman" w:hAnsi="Times New Roman" w:cs="Times New Roman"/>
                <w:sz w:val="20"/>
              </w:rPr>
            </w:pPr>
          </w:p>
        </w:tc>
        <w:tc>
          <w:tcPr>
            <w:tcW w:w="9158" w:type="dxa"/>
          </w:tcPr>
          <w:p w:rsidR="00C2796F" w:rsidRPr="00FA670D" w:rsidRDefault="00C2796F" w:rsidP="0053769B">
            <w:pPr>
              <w:pStyle w:val="ZLITUSTzmustliter"/>
              <w:spacing w:line="240" w:lineRule="auto"/>
              <w:rPr>
                <w:rFonts w:ascii="Times New Roman" w:hAnsi="Times New Roman" w:cs="Times New Roman"/>
                <w:sz w:val="20"/>
              </w:rPr>
            </w:pPr>
            <w:r w:rsidRPr="00FA670D">
              <w:rPr>
                <w:rFonts w:ascii="Times New Roman" w:hAnsi="Times New Roman" w:cs="Times New Roman"/>
                <w:sz w:val="20"/>
              </w:rPr>
              <w:t>„1a. Krajowy ośrodek przekazuje ministrowi właściwemu do spraw środowiska projekty raportów, o których mowa w ust. 1, na 60 dni przed terminami wynikającymi z przepisów prawa Unii Europejskiej lub umów międzynarodowych.</w:t>
            </w:r>
          </w:p>
          <w:p w:rsidR="00C2796F" w:rsidRPr="0053769B" w:rsidRDefault="00C2796F" w:rsidP="0053769B">
            <w:pPr>
              <w:pStyle w:val="ZLITUSTzmustliter"/>
              <w:spacing w:line="240" w:lineRule="auto"/>
              <w:rPr>
                <w:rFonts w:ascii="Times New Roman" w:hAnsi="Times New Roman" w:cs="Times New Roman"/>
                <w:sz w:val="20"/>
              </w:rPr>
            </w:pPr>
            <w:r w:rsidRPr="0053769B">
              <w:rPr>
                <w:rFonts w:ascii="Times New Roman" w:hAnsi="Times New Roman" w:cs="Times New Roman"/>
                <w:sz w:val="20"/>
              </w:rPr>
              <w:t>1b. Krajowy ośrodek przygotowuje i przekazuje ministrowi właściwemu do spraw środowiska, na 30 dni przed terminami wskazanymi w załączniku nr 3 do ustawy, raport metodyczny IIR, w,, zgodnie z wytycznymi określonymi w załączniku nr 3 do ustawy.”,</w:t>
            </w:r>
          </w:p>
          <w:p w:rsidR="00C2796F" w:rsidRPr="0053769B" w:rsidRDefault="00C2796F" w:rsidP="0053769B">
            <w:pPr>
              <w:pStyle w:val="ZLITUSTzmustliter"/>
              <w:spacing w:line="240" w:lineRule="auto"/>
              <w:rPr>
                <w:rFonts w:ascii="Times New Roman" w:hAnsi="Times New Roman" w:cs="Times New Roman"/>
                <w:sz w:val="20"/>
              </w:rPr>
            </w:pPr>
            <w:r w:rsidRPr="0053769B">
              <w:rPr>
                <w:rFonts w:ascii="Times New Roman" w:hAnsi="Times New Roman" w:cs="Times New Roman"/>
                <w:sz w:val="20"/>
              </w:rPr>
              <w:t xml:space="preserve">2. Sporządzając projekty raportów, o których mowa w ust. 1 i 1b, Krajowy ośrodek może się posłużyć w szczególności informacjami, danymi </w:t>
            </w:r>
            <w:r w:rsidRPr="0053769B">
              <w:rPr>
                <w:rFonts w:ascii="Times New Roman" w:hAnsi="Times New Roman" w:cs="Times New Roman"/>
                <w:sz w:val="20"/>
              </w:rPr>
              <w:br/>
              <w:t xml:space="preserve">i analizami przekazywanymi przez organy administracji publicznej, informacjami </w:t>
            </w:r>
            <w:r w:rsidRPr="0053769B">
              <w:rPr>
                <w:rFonts w:ascii="Times New Roman" w:hAnsi="Times New Roman" w:cs="Times New Roman"/>
                <w:sz w:val="20"/>
              </w:rPr>
              <w:br/>
              <w:t xml:space="preserve">i danymi zawartymi w Krajowej bazie, informacjami zawartymi w prognozach zmian aktywności, o których mowa w art. 9 ust. 1 i 1b, oraz innymi informacjami </w:t>
            </w:r>
            <w:r w:rsidRPr="0053769B">
              <w:rPr>
                <w:rFonts w:ascii="Times New Roman" w:hAnsi="Times New Roman" w:cs="Times New Roman"/>
                <w:sz w:val="20"/>
              </w:rPr>
              <w:br/>
              <w:t>i danymi udostępnianymi przez organizacje samorządu gospodarczego i organizacje pracodawców, a także funduszami ochrony środowiska i gospodarki wodnej.”,</w:t>
            </w:r>
          </w:p>
          <w:p w:rsidR="00C2796F" w:rsidRPr="0053769B" w:rsidRDefault="00C2796F" w:rsidP="0053769B">
            <w:pPr>
              <w:pStyle w:val="LITlitera"/>
              <w:spacing w:line="240" w:lineRule="auto"/>
              <w:ind w:left="476"/>
              <w:rPr>
                <w:rFonts w:ascii="Times New Roman" w:hAnsi="Times New Roman" w:cs="Times New Roman"/>
                <w:sz w:val="20"/>
              </w:rPr>
            </w:pPr>
          </w:p>
          <w:p w:rsidR="00C2796F" w:rsidRPr="0053769B" w:rsidRDefault="00C2796F" w:rsidP="0053769B">
            <w:pPr>
              <w:pStyle w:val="ZLITUSTzmustliter"/>
              <w:spacing w:line="240" w:lineRule="auto"/>
              <w:ind w:left="354" w:hanging="284"/>
              <w:rPr>
                <w:rFonts w:ascii="Times New Roman" w:hAnsi="Times New Roman" w:cs="Times New Roman"/>
                <w:sz w:val="20"/>
              </w:rPr>
            </w:pPr>
            <w:r w:rsidRPr="0053769B">
              <w:rPr>
                <w:rFonts w:ascii="Times New Roman" w:hAnsi="Times New Roman" w:cs="Times New Roman"/>
                <w:sz w:val="20"/>
              </w:rPr>
              <w:t>„4. Organy administracji publicznej przekazują na wniosek Krajowego ośrodka dane, informacje lub analizy niezbędne do sporządzenia projektów raportów, o których mowa w ust. 1 i 1b.</w:t>
            </w:r>
          </w:p>
          <w:p w:rsidR="00C2796F" w:rsidRPr="0053769B" w:rsidRDefault="00C2796F" w:rsidP="0053769B">
            <w:pPr>
              <w:pStyle w:val="ZLITUSTzmustliter"/>
              <w:spacing w:line="240" w:lineRule="auto"/>
              <w:ind w:left="354" w:hanging="284"/>
              <w:rPr>
                <w:rFonts w:ascii="Times New Roman" w:hAnsi="Times New Roman" w:cs="Times New Roman"/>
                <w:sz w:val="20"/>
              </w:rPr>
            </w:pPr>
            <w:r w:rsidRPr="0053769B">
              <w:rPr>
                <w:rFonts w:ascii="Times New Roman" w:hAnsi="Times New Roman" w:cs="Times New Roman"/>
                <w:bCs w:val="0"/>
                <w:sz w:val="20"/>
              </w:rPr>
              <w:t>5. Krajowy ośrodek, realizując zadania, o których mowa w ust. 1 i 1b, może występować do organizacji samorządu gospodarczego, organizacji pracodawców lub funduszy ochrony środowiska i gospodarki wodnej o udostępnienie danych, informacji lub analiz niezbędnych do sporządzenia projektów raportów, o których mowa w ust. 1 i 1b</w:t>
            </w:r>
          </w:p>
        </w:tc>
        <w:tc>
          <w:tcPr>
            <w:tcW w:w="2235" w:type="dxa"/>
          </w:tcPr>
          <w:p w:rsidR="00C2796F" w:rsidRPr="0053769B" w:rsidRDefault="00C2796F" w:rsidP="0053769B">
            <w:pPr>
              <w:spacing w:line="240" w:lineRule="auto"/>
              <w:jc w:val="both"/>
              <w:rPr>
                <w:rFonts w:ascii="Times New Roman" w:hAnsi="Times New Roman" w:cs="Times New Roman"/>
                <w:sz w:val="20"/>
                <w:szCs w:val="20"/>
              </w:rPr>
            </w:pPr>
            <w:r w:rsidRPr="0053769B">
              <w:rPr>
                <w:rFonts w:ascii="Times New Roman" w:hAnsi="Times New Roman" w:cs="Times New Roman"/>
                <w:sz w:val="20"/>
                <w:szCs w:val="20"/>
              </w:rPr>
              <w:t xml:space="preserve">Przepis ma na celu transpozycję </w:t>
            </w:r>
          </w:p>
          <w:p w:rsidR="00C2796F" w:rsidRPr="00FA670D" w:rsidRDefault="00C2796F" w:rsidP="0053769B">
            <w:pPr>
              <w:spacing w:line="240" w:lineRule="auto"/>
              <w:jc w:val="both"/>
              <w:rPr>
                <w:rFonts w:ascii="Times New Roman" w:hAnsi="Times New Roman" w:cs="Times New Roman"/>
                <w:sz w:val="20"/>
                <w:szCs w:val="20"/>
              </w:rPr>
            </w:pPr>
            <w:r w:rsidRPr="0053769B">
              <w:rPr>
                <w:rFonts w:ascii="Times New Roman" w:hAnsi="Times New Roman" w:cs="Times New Roman"/>
                <w:sz w:val="20"/>
                <w:szCs w:val="20"/>
              </w:rPr>
              <w:t>dyrektywy</w:t>
            </w:r>
            <w:r w:rsidRPr="00FA670D">
              <w:rPr>
                <w:rFonts w:ascii="Times New Roman" w:hAnsi="Times New Roman" w:cs="Times New Roman"/>
                <w:sz w:val="20"/>
                <w:szCs w:val="20"/>
              </w:rPr>
              <w:t xml:space="preserve"> Parlamentu Europejskiego i Rady (UE) 2016/2284 z dnia 14 grudnia 2016 r. w sprawie redukcji krajowych emisji niektórych rodzajów zanieczyszczeń atmosferycznych, zmiany dyrektywy 2003/35/WE oraz uchylenia dyrektywy 2001/81/WE (Dz. UE L 344 z 17. 12. 2016 r., str. 1)</w:t>
            </w:r>
          </w:p>
          <w:p w:rsidR="00C2796F" w:rsidRPr="0053769B" w:rsidRDefault="00C2796F" w:rsidP="0053769B">
            <w:pPr>
              <w:spacing w:line="240" w:lineRule="auto"/>
              <w:jc w:val="both"/>
              <w:rPr>
                <w:rFonts w:ascii="Times New Roman" w:hAnsi="Times New Roman" w:cs="Times New Roman"/>
                <w:sz w:val="20"/>
                <w:szCs w:val="20"/>
              </w:rPr>
            </w:pP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tcPr>
          <w:p w:rsidR="00C2796F" w:rsidRPr="0053769B" w:rsidRDefault="00C2796F" w:rsidP="0053769B">
            <w:pPr>
              <w:pStyle w:val="PKTpunkt"/>
              <w:spacing w:line="240" w:lineRule="auto"/>
              <w:rPr>
                <w:rFonts w:ascii="Times New Roman" w:hAnsi="Times New Roman" w:cs="Times New Roman"/>
                <w:sz w:val="20"/>
              </w:rPr>
            </w:pPr>
            <w:r w:rsidRPr="00FA670D">
              <w:rPr>
                <w:rFonts w:ascii="Times New Roman" w:hAnsi="Times New Roman" w:cs="Times New Roman"/>
                <w:sz w:val="20"/>
              </w:rPr>
              <w:t xml:space="preserve">Art. 12 pkt 12 </w:t>
            </w:r>
            <w:r w:rsidRPr="0053769B">
              <w:rPr>
                <w:rFonts w:ascii="Times New Roman" w:hAnsi="Times New Roman" w:cs="Times New Roman"/>
                <w:sz w:val="20"/>
              </w:rPr>
              <w:t>po art. 11b dodaje się art. 11c w brzmieniu:</w:t>
            </w:r>
          </w:p>
          <w:p w:rsidR="00C2796F" w:rsidRPr="0053769B" w:rsidRDefault="00C2796F" w:rsidP="0053769B">
            <w:pPr>
              <w:pStyle w:val="ARTartustawynprozporzdzenia"/>
              <w:spacing w:before="0" w:line="240" w:lineRule="auto"/>
              <w:ind w:firstLine="0"/>
              <w:rPr>
                <w:rFonts w:ascii="Times New Roman" w:hAnsi="Times New Roman" w:cs="Times New Roman"/>
                <w:sz w:val="20"/>
              </w:rPr>
            </w:pPr>
          </w:p>
        </w:tc>
        <w:tc>
          <w:tcPr>
            <w:tcW w:w="9158" w:type="dxa"/>
          </w:tcPr>
          <w:p w:rsidR="00C2796F" w:rsidRPr="00FA670D" w:rsidRDefault="00C2796F" w:rsidP="0053769B">
            <w:pPr>
              <w:pStyle w:val="ZARTzmartartykuempunktem"/>
              <w:spacing w:line="240" w:lineRule="auto"/>
              <w:rPr>
                <w:rFonts w:ascii="Times New Roman" w:hAnsi="Times New Roman" w:cs="Times New Roman"/>
                <w:sz w:val="20"/>
              </w:rPr>
            </w:pPr>
            <w:r w:rsidRPr="00FA670D">
              <w:rPr>
                <w:rFonts w:ascii="Times New Roman" w:hAnsi="Times New Roman" w:cs="Times New Roman"/>
                <w:sz w:val="20"/>
              </w:rPr>
              <w:t xml:space="preserve">„Art. 11c. Prezes Głównego Urzędu Statystycznego udostępnia nieodpłatnie Krajowemu ośrodkowi informacje i dane niezbędne do przygotowania projektów inwentaryzacji emisji, o których mowa w art. 11, oraz projektów raportów, </w:t>
            </w:r>
            <w:r w:rsidRPr="00FA670D">
              <w:rPr>
                <w:rFonts w:ascii="Times New Roman" w:hAnsi="Times New Roman" w:cs="Times New Roman"/>
                <w:sz w:val="20"/>
              </w:rPr>
              <w:br/>
              <w:t>o których mowa w art. 11b</w:t>
            </w:r>
            <w:r w:rsidRPr="0053769B">
              <w:rPr>
                <w:rFonts w:ascii="Times New Roman" w:hAnsi="Times New Roman" w:cs="Times New Roman"/>
                <w:sz w:val="20"/>
              </w:rPr>
              <w:t xml:space="preserve"> z wyłączeniem danych osobowych oraz danych objętych tajemnicami prawnie chronionymi</w:t>
            </w:r>
            <w:r w:rsidRPr="00FA670D">
              <w:rPr>
                <w:rFonts w:ascii="Times New Roman" w:hAnsi="Times New Roman" w:cs="Times New Roman"/>
                <w:sz w:val="20"/>
              </w:rPr>
              <w:t>.”;</w:t>
            </w:r>
          </w:p>
          <w:p w:rsidR="00C2796F" w:rsidRPr="00FA670D" w:rsidRDefault="00C2796F" w:rsidP="0053769B">
            <w:pPr>
              <w:pStyle w:val="LITlitera"/>
              <w:spacing w:line="240" w:lineRule="auto"/>
              <w:ind w:left="476"/>
              <w:rPr>
                <w:rFonts w:ascii="Times New Roman" w:hAnsi="Times New Roman" w:cs="Times New Roman"/>
                <w:sz w:val="20"/>
              </w:rPr>
            </w:pPr>
          </w:p>
        </w:tc>
        <w:tc>
          <w:tcPr>
            <w:tcW w:w="2235" w:type="dxa"/>
          </w:tcPr>
          <w:p w:rsidR="00C2796F" w:rsidRPr="00FA670D" w:rsidRDefault="00C2796F" w:rsidP="0053769B">
            <w:pPr>
              <w:spacing w:line="240" w:lineRule="auto"/>
              <w:jc w:val="both"/>
              <w:rPr>
                <w:rFonts w:ascii="Times New Roman" w:hAnsi="Times New Roman" w:cs="Times New Roman"/>
                <w:sz w:val="20"/>
                <w:szCs w:val="20"/>
              </w:rPr>
            </w:pPr>
            <w:r w:rsidRPr="0053769B">
              <w:rPr>
                <w:rFonts w:ascii="Times New Roman" w:hAnsi="Times New Roman" w:cs="Times New Roman"/>
                <w:sz w:val="20"/>
                <w:szCs w:val="20"/>
              </w:rPr>
              <w:t>Przepis ma na celu zapewnienie dostępu do informacji niezbędnych do wykonania niektórych obowiązków wynikających z dyrektywy</w:t>
            </w:r>
            <w:r w:rsidRPr="00FA670D">
              <w:rPr>
                <w:rFonts w:ascii="Times New Roman" w:hAnsi="Times New Roman" w:cs="Times New Roman"/>
                <w:sz w:val="20"/>
                <w:szCs w:val="20"/>
              </w:rPr>
              <w:t xml:space="preserve"> Parlamentu Europejskiego i Rady (UE) 2016/2284 z dnia 14 grudnia 2016 r. w sprawie redukcji krajowych emisji niektórych rodzajów zanieczyszczeń atmosferycznych, zmiany dyrektywy 2003/35/WE oraz uchylenia dyrektywy 2001/81/WE (Dz. UE L 344 z 17. 12. 2016 r., str. 1)</w:t>
            </w:r>
          </w:p>
          <w:p w:rsidR="00C2796F" w:rsidRPr="0053769B" w:rsidRDefault="00C2796F" w:rsidP="0053769B">
            <w:pPr>
              <w:spacing w:line="240" w:lineRule="auto"/>
              <w:jc w:val="both"/>
              <w:rPr>
                <w:rFonts w:ascii="Times New Roman" w:hAnsi="Times New Roman" w:cs="Times New Roman"/>
                <w:sz w:val="20"/>
                <w:szCs w:val="20"/>
              </w:rPr>
            </w:pP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tcPr>
          <w:p w:rsidR="00C2796F" w:rsidRPr="00FA670D" w:rsidRDefault="00C2796F" w:rsidP="0053769B">
            <w:pPr>
              <w:pStyle w:val="ARTartustawynprozporzdzenia"/>
              <w:spacing w:before="0" w:line="240" w:lineRule="auto"/>
              <w:ind w:firstLine="0"/>
              <w:rPr>
                <w:rFonts w:ascii="Times New Roman" w:hAnsi="Times New Roman" w:cs="Times New Roman"/>
                <w:sz w:val="20"/>
              </w:rPr>
            </w:pPr>
            <w:r w:rsidRPr="00FA670D">
              <w:rPr>
                <w:rFonts w:ascii="Times New Roman" w:hAnsi="Times New Roman" w:cs="Times New Roman"/>
                <w:sz w:val="20"/>
              </w:rPr>
              <w:t xml:space="preserve">Art. 12 pkt 13 </w:t>
            </w:r>
            <w:r w:rsidRPr="0053769B">
              <w:rPr>
                <w:rFonts w:ascii="Times New Roman" w:hAnsi="Times New Roman" w:cs="Times New Roman"/>
                <w:sz w:val="20"/>
              </w:rPr>
              <w:t xml:space="preserve"> w art. 12 ust. 2 pkt 3 otrzymuje brzmienie</w:t>
            </w:r>
            <w:r w:rsidRPr="00FA670D">
              <w:rPr>
                <w:rFonts w:ascii="Times New Roman" w:hAnsi="Times New Roman" w:cs="Times New Roman"/>
                <w:sz w:val="20"/>
              </w:rPr>
              <w:t xml:space="preserve"> </w:t>
            </w:r>
          </w:p>
        </w:tc>
        <w:tc>
          <w:tcPr>
            <w:tcW w:w="9158" w:type="dxa"/>
          </w:tcPr>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t>„3)</w:t>
            </w:r>
            <w:r w:rsidRPr="0053769B">
              <w:rPr>
                <w:rFonts w:ascii="Times New Roman" w:hAnsi="Times New Roman" w:cs="Times New Roman"/>
                <w:sz w:val="20"/>
              </w:rPr>
              <w:tab/>
              <w:t>prognozy, o których mowa w art. 9 ust. 1 i 1b;”;</w:t>
            </w:r>
          </w:p>
          <w:p w:rsidR="00C2796F" w:rsidRPr="00FA670D" w:rsidRDefault="00C2796F" w:rsidP="0053769B">
            <w:pPr>
              <w:pStyle w:val="LITlitera"/>
              <w:spacing w:line="240" w:lineRule="auto"/>
              <w:ind w:left="476"/>
              <w:rPr>
                <w:rFonts w:ascii="Times New Roman" w:hAnsi="Times New Roman" w:cs="Times New Roman"/>
                <w:sz w:val="20"/>
              </w:rPr>
            </w:pPr>
          </w:p>
        </w:tc>
        <w:tc>
          <w:tcPr>
            <w:tcW w:w="2235" w:type="dxa"/>
          </w:tcPr>
          <w:p w:rsidR="00C2796F" w:rsidRPr="0053769B" w:rsidRDefault="00C2796F" w:rsidP="0053769B">
            <w:pPr>
              <w:spacing w:line="240" w:lineRule="auto"/>
              <w:jc w:val="both"/>
              <w:rPr>
                <w:rFonts w:ascii="Times New Roman" w:hAnsi="Times New Roman" w:cs="Times New Roman"/>
                <w:sz w:val="20"/>
                <w:szCs w:val="20"/>
              </w:rPr>
            </w:pPr>
            <w:r w:rsidRPr="00FA670D">
              <w:rPr>
                <w:rFonts w:ascii="Times New Roman" w:hAnsi="Times New Roman" w:cs="Times New Roman"/>
                <w:sz w:val="20"/>
                <w:szCs w:val="20"/>
              </w:rPr>
              <w:t>Przepis porządkowy</w:t>
            </w:r>
          </w:p>
          <w:p w:rsidR="00C2796F" w:rsidRPr="0053769B" w:rsidRDefault="00C2796F" w:rsidP="0053769B">
            <w:pPr>
              <w:spacing w:line="240" w:lineRule="auto"/>
              <w:jc w:val="both"/>
              <w:rPr>
                <w:rFonts w:ascii="Times New Roman" w:hAnsi="Times New Roman" w:cs="Times New Roman"/>
                <w:sz w:val="20"/>
                <w:szCs w:val="20"/>
              </w:rPr>
            </w:pP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tcPr>
          <w:p w:rsidR="00C2796F" w:rsidRPr="0053769B" w:rsidRDefault="00C2796F" w:rsidP="0053769B">
            <w:pPr>
              <w:pStyle w:val="PKTpunkt"/>
              <w:spacing w:line="240" w:lineRule="auto"/>
              <w:rPr>
                <w:rFonts w:ascii="Times New Roman" w:hAnsi="Times New Roman" w:cs="Times New Roman"/>
                <w:sz w:val="20"/>
              </w:rPr>
            </w:pPr>
            <w:r w:rsidRPr="00FA670D">
              <w:rPr>
                <w:rFonts w:ascii="Times New Roman" w:hAnsi="Times New Roman" w:cs="Times New Roman"/>
                <w:sz w:val="20"/>
              </w:rPr>
              <w:t xml:space="preserve">art. 12 pkt 13 </w:t>
            </w:r>
            <w:r w:rsidRPr="0053769B">
              <w:rPr>
                <w:rFonts w:ascii="Times New Roman" w:hAnsi="Times New Roman" w:cs="Times New Roman"/>
                <w:sz w:val="20"/>
              </w:rPr>
              <w:t xml:space="preserve"> w rozdziale 4 po art. 16 dodaje się art. 16a-16e w brzmieniu</w:t>
            </w:r>
            <w:r w:rsidRPr="00FA670D" w:rsidDel="00602F45">
              <w:rPr>
                <w:rFonts w:ascii="Times New Roman" w:hAnsi="Times New Roman" w:cs="Times New Roman"/>
                <w:sz w:val="20"/>
              </w:rPr>
              <w:t xml:space="preserve"> </w:t>
            </w:r>
            <w:r w:rsidRPr="0053769B">
              <w:rPr>
                <w:rFonts w:ascii="Times New Roman" w:hAnsi="Times New Roman" w:cs="Times New Roman"/>
                <w:sz w:val="20"/>
              </w:rPr>
              <w:t>:</w:t>
            </w:r>
          </w:p>
          <w:p w:rsidR="00C2796F" w:rsidRPr="0053769B" w:rsidRDefault="00C2796F" w:rsidP="0053769B">
            <w:pPr>
              <w:pStyle w:val="ARTartustawynprozporzdzenia"/>
              <w:spacing w:before="0" w:line="240" w:lineRule="auto"/>
              <w:ind w:firstLine="0"/>
              <w:rPr>
                <w:rFonts w:ascii="Times New Roman" w:hAnsi="Times New Roman" w:cs="Times New Roman"/>
                <w:sz w:val="20"/>
              </w:rPr>
            </w:pPr>
          </w:p>
        </w:tc>
        <w:tc>
          <w:tcPr>
            <w:tcW w:w="9158" w:type="dxa"/>
          </w:tcPr>
          <w:p w:rsidR="00C2796F" w:rsidRPr="0053769B" w:rsidRDefault="00C2796F" w:rsidP="0053769B">
            <w:pPr>
              <w:pStyle w:val="ZARTzmartartykuempunktem"/>
              <w:spacing w:line="240" w:lineRule="auto"/>
              <w:rPr>
                <w:rFonts w:ascii="Times New Roman" w:hAnsi="Times New Roman" w:cs="Times New Roman"/>
                <w:sz w:val="20"/>
              </w:rPr>
            </w:pPr>
            <w:r w:rsidRPr="0053769B">
              <w:rPr>
                <w:rFonts w:ascii="Times New Roman" w:hAnsi="Times New Roman" w:cs="Times New Roman"/>
                <w:sz w:val="20"/>
              </w:rPr>
              <w:t>„</w:t>
            </w:r>
            <w:r w:rsidRPr="0053769B">
              <w:rPr>
                <w:rStyle w:val="Ppogrubienie"/>
                <w:rFonts w:ascii="Times New Roman" w:hAnsi="Times New Roman" w:cs="Times New Roman"/>
                <w:b w:val="0"/>
                <w:sz w:val="20"/>
              </w:rPr>
              <w:t>Art. 16a.</w:t>
            </w:r>
            <w:r w:rsidRPr="0053769B">
              <w:rPr>
                <w:rFonts w:ascii="Times New Roman" w:hAnsi="Times New Roman" w:cs="Times New Roman"/>
                <w:sz w:val="20"/>
              </w:rPr>
              <w:t xml:space="preserve"> 1. Krajowe zobowiązania w zakresie redukcji emisji substancji oznaczają minimalne ograniczenie krajowej emisji danej substancji, jakie powinno zostać osiągnięte w docelowym roku kalendarzowym, wyrażone jako wielkość procentowa całkowitej ilości emisji tej substancji, która została uwolniona w 2005 r. jako roku odniesienia. Krajowe zobowiązania w zakresie redukcji emisji substancji określa załącznik nr 3 do ustawy.</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2. Organy administracji rządowej i samorządowej, osoby fizyczne i prawne są obowiązane do podejmowania działań umożliwiających osiągnięcie krajowych zobowiązań w zakresie redukcji emisji substancji.</w:t>
            </w:r>
          </w:p>
          <w:p w:rsidR="00C2796F" w:rsidRPr="0053769B" w:rsidRDefault="00C2796F" w:rsidP="0053769B">
            <w:pPr>
              <w:pStyle w:val="ZARTzmartartykuempunktem"/>
              <w:spacing w:line="240" w:lineRule="auto"/>
              <w:rPr>
                <w:rFonts w:ascii="Times New Roman" w:hAnsi="Times New Roman" w:cs="Times New Roman"/>
                <w:sz w:val="20"/>
              </w:rPr>
            </w:pPr>
            <w:r w:rsidRPr="0053769B">
              <w:rPr>
                <w:rStyle w:val="Ppogrubienie"/>
                <w:rFonts w:ascii="Times New Roman" w:hAnsi="Times New Roman" w:cs="Times New Roman"/>
                <w:b w:val="0"/>
                <w:sz w:val="20"/>
              </w:rPr>
              <w:t>Art. 16b.</w:t>
            </w:r>
            <w:r w:rsidRPr="0053769B">
              <w:rPr>
                <w:rFonts w:ascii="Times New Roman" w:hAnsi="Times New Roman" w:cs="Times New Roman"/>
                <w:sz w:val="20"/>
              </w:rPr>
              <w:t xml:space="preserve"> 1. Krajowy ośrodek opracowuje projekt Krajowego programu ograniczania zanieczyszczenia powietrza dla substancji, dla których w załączniku nr 3 do ustawy określono krajowe zobowiązania w zakresie redukcji emisji substancji, zwanego dalej „Krajowym programem ograniczania zanieczyszczenia powietrza”.</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 xml:space="preserve">2. Krajowy program ograniczania zanieczyszczenia powietrza jest opracowany zgodnie z formatem określonym w decyzji wykonawczej Komisji (UE) 2018/1522 </w:t>
            </w:r>
            <w:r w:rsidRPr="0053769B">
              <w:rPr>
                <w:rFonts w:ascii="Times New Roman" w:hAnsi="Times New Roman" w:cs="Times New Roman"/>
                <w:sz w:val="20"/>
              </w:rPr>
              <w:br/>
              <w:t>z dnia 11 października 2018 r. ustanawiającej wspólny format krajowych programów ograniczania zanieczyszczenia powietrza na podstawie dyrektywy Parlamentu Europejskiego i Rady (UE) 2016/2284 w sprawie redukcji krajowych emisji niektórych rodzajów zanieczyszczeń atmosferycznych (Dz. Urz. UE L 256 z 12.10.2018, str. 87).</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 xml:space="preserve">3. Krajowy program ograniczania zanieczyszczenia powietrza zawiera co najmniej: </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t>1)</w:t>
            </w:r>
            <w:r w:rsidRPr="0053769B">
              <w:rPr>
                <w:rFonts w:ascii="Times New Roman" w:hAnsi="Times New Roman" w:cs="Times New Roman"/>
                <w:sz w:val="20"/>
              </w:rPr>
              <w:tab/>
              <w:t xml:space="preserve">krajowe ramy polityki dotyczącej jakości powietrza i zanieczyszczenia powietrza, </w:t>
            </w:r>
            <w:r w:rsidRPr="0053769B">
              <w:rPr>
                <w:rFonts w:ascii="Times New Roman" w:hAnsi="Times New Roman" w:cs="Times New Roman"/>
                <w:sz w:val="20"/>
              </w:rPr>
              <w:br/>
              <w:t xml:space="preserve">w których program został opracowany, w szczególności: </w:t>
            </w:r>
          </w:p>
          <w:p w:rsidR="00C2796F" w:rsidRPr="0053769B" w:rsidRDefault="00C2796F" w:rsidP="0053769B">
            <w:pPr>
              <w:pStyle w:val="ZLITwPKTzmlitwpktartykuempunktem"/>
              <w:spacing w:line="240" w:lineRule="auto"/>
              <w:rPr>
                <w:rFonts w:ascii="Times New Roman" w:hAnsi="Times New Roman" w:cs="Times New Roman"/>
                <w:sz w:val="20"/>
              </w:rPr>
            </w:pPr>
            <w:r w:rsidRPr="0053769B">
              <w:rPr>
                <w:rFonts w:ascii="Times New Roman" w:hAnsi="Times New Roman" w:cs="Times New Roman"/>
                <w:sz w:val="20"/>
              </w:rPr>
              <w:t>a)</w:t>
            </w:r>
            <w:r w:rsidRPr="0053769B">
              <w:rPr>
                <w:rFonts w:ascii="Times New Roman" w:hAnsi="Times New Roman" w:cs="Times New Roman"/>
                <w:sz w:val="20"/>
              </w:rPr>
              <w:tab/>
              <w:t xml:space="preserve">priorytety polityczne i ich odniesienie do priorytetów określonych w innych powiązanych obszarach polityki, w tym w polityce dotyczącej zmiany klimatu oraz, w stosownych przypadkach, rolnictwa, przemysłu i transportu, </w:t>
            </w:r>
          </w:p>
          <w:p w:rsidR="00C2796F" w:rsidRPr="0053769B" w:rsidRDefault="00C2796F" w:rsidP="0053769B">
            <w:pPr>
              <w:pStyle w:val="ZLITwPKTzmlitwpktartykuempunktem"/>
              <w:spacing w:line="240" w:lineRule="auto"/>
              <w:rPr>
                <w:rFonts w:ascii="Times New Roman" w:hAnsi="Times New Roman" w:cs="Times New Roman"/>
                <w:sz w:val="20"/>
              </w:rPr>
            </w:pPr>
            <w:r w:rsidRPr="0053769B">
              <w:rPr>
                <w:rFonts w:ascii="Times New Roman" w:hAnsi="Times New Roman" w:cs="Times New Roman"/>
                <w:sz w:val="20"/>
              </w:rPr>
              <w:t>b)</w:t>
            </w:r>
            <w:r w:rsidRPr="0053769B">
              <w:rPr>
                <w:rFonts w:ascii="Times New Roman" w:hAnsi="Times New Roman" w:cs="Times New Roman"/>
                <w:sz w:val="20"/>
              </w:rPr>
              <w:tab/>
              <w:t xml:space="preserve">określone w przepisach prawa obowiązki organów administracji publicznej z podziałem na obowiązki krajowe, regionalne (województwo) i lokalne (powiat, gmina) lub innych właściwych podmiotów, dotyczące realizacji założeń Krajowego programu ograniczania zanieczyszczenia powietrza, </w:t>
            </w:r>
          </w:p>
          <w:p w:rsidR="00C2796F" w:rsidRPr="0053769B" w:rsidRDefault="00C2796F" w:rsidP="0053769B">
            <w:pPr>
              <w:pStyle w:val="ZLITwPKTzmlitwpktartykuempunktem"/>
              <w:spacing w:line="240" w:lineRule="auto"/>
              <w:rPr>
                <w:rFonts w:ascii="Times New Roman" w:hAnsi="Times New Roman" w:cs="Times New Roman"/>
                <w:sz w:val="20"/>
              </w:rPr>
            </w:pPr>
            <w:r w:rsidRPr="0053769B">
              <w:rPr>
                <w:rFonts w:ascii="Times New Roman" w:hAnsi="Times New Roman" w:cs="Times New Roman"/>
                <w:sz w:val="20"/>
              </w:rPr>
              <w:t>c)</w:t>
            </w:r>
            <w:r w:rsidRPr="0053769B">
              <w:rPr>
                <w:rFonts w:ascii="Times New Roman" w:hAnsi="Times New Roman" w:cs="Times New Roman"/>
                <w:sz w:val="20"/>
              </w:rPr>
              <w:tab/>
              <w:t xml:space="preserve">postępy poczynione w ramach aktualnej polityki i zastosowanych środków w dziedzinie redukcji emisji i poprawy jakości powietrza oraz stopień, w jakim wypełniane są zobowiązania wynikające z przepisów prawa, </w:t>
            </w:r>
          </w:p>
          <w:p w:rsidR="00C2796F" w:rsidRPr="0053769B" w:rsidRDefault="00C2796F" w:rsidP="0053769B">
            <w:pPr>
              <w:pStyle w:val="ZLITwPKTzmlitwpktartykuempunktem"/>
              <w:spacing w:line="240" w:lineRule="auto"/>
              <w:rPr>
                <w:rFonts w:ascii="Times New Roman" w:hAnsi="Times New Roman" w:cs="Times New Roman"/>
                <w:sz w:val="20"/>
              </w:rPr>
            </w:pPr>
            <w:r w:rsidRPr="0053769B">
              <w:rPr>
                <w:rFonts w:ascii="Times New Roman" w:hAnsi="Times New Roman" w:cs="Times New Roman"/>
                <w:sz w:val="20"/>
              </w:rPr>
              <w:t>d)</w:t>
            </w:r>
            <w:r w:rsidRPr="0053769B">
              <w:rPr>
                <w:rFonts w:ascii="Times New Roman" w:hAnsi="Times New Roman" w:cs="Times New Roman"/>
                <w:sz w:val="20"/>
              </w:rPr>
              <w:tab/>
              <w:t xml:space="preserve">prognozowany dalszy rozwój sytuacji w zakresie osiągania założeń Krajowego programu ograniczania zanieczyszczenia powietrza przy założeniu, że nie nastąpi żadna zmiana w już przyjętej polityce i stosowanych środkach; </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t>2)</w:t>
            </w:r>
            <w:r w:rsidRPr="0053769B">
              <w:rPr>
                <w:rFonts w:ascii="Times New Roman" w:hAnsi="Times New Roman" w:cs="Times New Roman"/>
                <w:sz w:val="20"/>
              </w:rPr>
              <w:tab/>
              <w:t xml:space="preserve">warianty strategiczne rozważane w celu wypełnienia zobowiązań w zakresie redukcji emisji substancji w okresie od 2020 r. do 2029 r. oraz w okresie na 2030 r. i na lata następne, jak również dla osiągnięcia średnioterminowych poziomów emisji określonych na 2025 r. oraz w celu dalszej poprawy jakości powietrza,  analizę tych wariantów wraz z metodą jej przeprowadzenia, a także poszczególne lub łączne skutki strategii i środków dotyczących redukcji emisji substancji, jakości powietrza i środowiska oraz związaną z nimi niepewność, w przypadku gdy informacje o takich skutkach są dostępne; </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t>3)</w:t>
            </w:r>
            <w:r w:rsidRPr="0053769B">
              <w:rPr>
                <w:rFonts w:ascii="Times New Roman" w:hAnsi="Times New Roman" w:cs="Times New Roman"/>
                <w:sz w:val="20"/>
              </w:rPr>
              <w:tab/>
              <w:t>ścieżkę redukcji emisji substancji określoną jako orientacyjny poziom zmniejszania wielkości emisji substancji, dla których zostały określone krajowe zobowiązania w zakresie redukcji emisji substancji, o których mowa w art. 16a;</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t>4)</w:t>
            </w:r>
            <w:r w:rsidRPr="0053769B">
              <w:rPr>
                <w:rFonts w:ascii="Times New Roman" w:hAnsi="Times New Roman" w:cs="Times New Roman"/>
                <w:sz w:val="20"/>
              </w:rPr>
              <w:tab/>
              <w:t xml:space="preserve">środki i strategie, które zdecydowano się przyjąć, w tym harmonogram ich przyjmowania, wdrażania i dokonywania ich przeglądu, wraz ze wskazaniem odpowiedzialnych właściwych organów administracji publicznej lub innych właściwych podmiotów; </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t>5)</w:t>
            </w:r>
            <w:r w:rsidRPr="0053769B">
              <w:rPr>
                <w:rFonts w:ascii="Times New Roman" w:hAnsi="Times New Roman" w:cs="Times New Roman"/>
                <w:sz w:val="20"/>
              </w:rPr>
              <w:tab/>
              <w:t xml:space="preserve">w stosownych przypadkach, wyjaśnienie powodów, dla których osiągnięcie orientacyjnych poziomów emisji substancji określonych na 2025 r. jest niemożliwe bez pociągania za sobą nieproporcjonalnie wysokich kosztów, a także powodów, dla których przyjęto nieliniową ścieżkę redukcji emisji substancji, o której mowa w art. 16c ust. 3; </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t>6)</w:t>
            </w:r>
            <w:r w:rsidRPr="0053769B">
              <w:rPr>
                <w:rFonts w:ascii="Times New Roman" w:hAnsi="Times New Roman" w:cs="Times New Roman"/>
                <w:sz w:val="20"/>
              </w:rPr>
              <w:tab/>
              <w:t xml:space="preserve">w stosownych przypadkach, informacje na temat możliwości stosowania przepisów art. 16d ust. 3 i 5; </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t>7)</w:t>
            </w:r>
            <w:r w:rsidRPr="0053769B">
              <w:rPr>
                <w:rFonts w:ascii="Times New Roman" w:hAnsi="Times New Roman" w:cs="Times New Roman"/>
                <w:sz w:val="20"/>
              </w:rPr>
              <w:tab/>
              <w:t xml:space="preserve">ocenę, w jaki sposób wybrane strategie i środki zapewniają spójność </w:t>
            </w:r>
            <w:r w:rsidRPr="0053769B">
              <w:rPr>
                <w:rFonts w:ascii="Times New Roman" w:hAnsi="Times New Roman" w:cs="Times New Roman"/>
                <w:sz w:val="20"/>
              </w:rPr>
              <w:br/>
              <w:t xml:space="preserve">z politykami, strategiami, programami, planami i prognozami w innych obszarach polityki. </w:t>
            </w:r>
          </w:p>
          <w:p w:rsidR="00C2796F" w:rsidRPr="0053769B" w:rsidRDefault="00C2796F" w:rsidP="0053769B">
            <w:pPr>
              <w:pStyle w:val="USTustnpkodeksu"/>
              <w:spacing w:line="240" w:lineRule="auto"/>
              <w:rPr>
                <w:rFonts w:ascii="Times New Roman" w:hAnsi="Times New Roman" w:cs="Times New Roman"/>
                <w:sz w:val="20"/>
              </w:rPr>
            </w:pPr>
            <w:r w:rsidRPr="0053769B">
              <w:rPr>
                <w:rFonts w:ascii="Times New Roman" w:hAnsi="Times New Roman" w:cs="Times New Roman"/>
                <w:sz w:val="20"/>
              </w:rPr>
              <w:t>4.</w:t>
            </w:r>
            <w:r w:rsidRPr="0053769B">
              <w:rPr>
                <w:rFonts w:ascii="Times New Roman" w:hAnsi="Times New Roman" w:cs="Times New Roman"/>
                <w:sz w:val="20"/>
              </w:rPr>
              <w:tab/>
              <w:t xml:space="preserve">Krajowy ośrodek, opracowując projekt Krajowego programu ograniczania zanieczyszczenia powietrza: </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t>1)</w:t>
            </w:r>
            <w:r w:rsidRPr="0053769B">
              <w:rPr>
                <w:rFonts w:ascii="Times New Roman" w:hAnsi="Times New Roman" w:cs="Times New Roman"/>
                <w:sz w:val="20"/>
              </w:rPr>
              <w:tab/>
              <w:t xml:space="preserve">ocenia, do jakiego stopnia krajowe źródła emisji substancji mogą wpływać na jakość powietrza na terytorium Rzeczpospolitej Polskiej i sąsiednich państw członkowskich Unii Europejskiej, w tym używając danych i metod opracowanych w ramach europejskiego programu monitorowania i oceny (EMEP), o którym mowa w art. 9 Konwencji w sprawie transgranicznego zanieczyszczania powietrza na dalekie odległości; </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t>2)</w:t>
            </w:r>
            <w:r w:rsidRPr="0053769B">
              <w:rPr>
                <w:rFonts w:ascii="Times New Roman" w:hAnsi="Times New Roman" w:cs="Times New Roman"/>
                <w:sz w:val="20"/>
              </w:rPr>
              <w:tab/>
              <w:t xml:space="preserve">uwzględnia potrzebę zmniejszenia emisji zanieczyszczeń powietrza, aby osiągnąć cele dotyczące jakości powietrza na terytorium Rzeczpospolitej Polskiej oraz, w stosownych przypadkach, sąsiednich państw członkowskich Unii Europejskiej, przy czym przez cele dotyczące jakości powietrza rozumie się poziomy dopuszczalne, poziomy docelowe i pułapy stężeń ekspozycji określone w przepisach wydanych na podstawie art. 86 ust. 1 i 2 ustawy z dnia 27 kwietnia 2001 r. - Prawo ochrony środowiska; </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t>3)</w:t>
            </w:r>
            <w:r w:rsidRPr="0053769B">
              <w:rPr>
                <w:rFonts w:ascii="Times New Roman" w:hAnsi="Times New Roman" w:cs="Times New Roman"/>
                <w:sz w:val="20"/>
              </w:rPr>
              <w:tab/>
              <w:t>priorytetowo traktuje środki redukcji emisji sadzy przy podejmowaniu środków służących wypełnieniu krajowych zobowiązań w zakresie redukcji emisji pyłu, przy czym przez sadzę rozumie się węglowe cząstki stałe pochłaniające światło;</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t>4)</w:t>
            </w:r>
            <w:r w:rsidRPr="0053769B">
              <w:rPr>
                <w:rFonts w:ascii="Times New Roman" w:hAnsi="Times New Roman" w:cs="Times New Roman"/>
                <w:sz w:val="20"/>
              </w:rPr>
              <w:tab/>
              <w:t xml:space="preserve">uwzględnia potrzebę zapewnienia spójności Krajowego programu ograniczania zanieczyszczenia powietrza z innymi politykami, strategiami, programami, planami i prognozami przyjętymi w oparciu o wymogi określone w przepisach prawa. </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5.</w:t>
            </w:r>
            <w:r w:rsidRPr="0053769B">
              <w:rPr>
                <w:rFonts w:ascii="Times New Roman" w:hAnsi="Times New Roman" w:cs="Times New Roman"/>
                <w:sz w:val="20"/>
              </w:rPr>
              <w:tab/>
              <w:t>Organy administracji publicznej przekazują Krajowemu ośrodkowi, na jego wniosek, informacje i opinie potrzebne do sporządzenia projektu Krajowego programu ograniczania zanieczyszczenia powietrza w terminie 30 dni od dnia otrzymania wniosku.</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6.</w:t>
            </w:r>
            <w:r w:rsidRPr="0053769B">
              <w:rPr>
                <w:rFonts w:ascii="Times New Roman" w:hAnsi="Times New Roman" w:cs="Times New Roman"/>
                <w:sz w:val="20"/>
              </w:rPr>
              <w:tab/>
              <w:t>Krajowy ośrodek przedkłada ministrowi właściwemu do spraw środowiska projekt Krajowego programu ograniczania zanieczyszczenia powietrza.</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7.</w:t>
            </w:r>
            <w:r w:rsidRPr="0053769B">
              <w:rPr>
                <w:rFonts w:ascii="Times New Roman" w:hAnsi="Times New Roman" w:cs="Times New Roman"/>
                <w:sz w:val="20"/>
              </w:rPr>
              <w:tab/>
              <w:t>Minister właściwy do spraw środowiska przy opracowywaniu Krajowego programu ograniczania zanieczyszczenia powietrza zapewnia udział społeczeństwa na zasadach i w trybie określonych w ustawie z dnia 3 października 2008 r. o udostępnianiu informacji o środowisku i jego ochronie, udziale społeczeństwa w ochronie środowiska oraz o ocenach oddziaływania na środowisko (Dz. U. z 2018 r. poz. 2081).</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8.</w:t>
            </w:r>
            <w:r w:rsidRPr="0053769B">
              <w:rPr>
                <w:rFonts w:ascii="Times New Roman" w:hAnsi="Times New Roman" w:cs="Times New Roman"/>
                <w:sz w:val="20"/>
              </w:rPr>
              <w:tab/>
              <w:t xml:space="preserve">Rada Ministrów, na wniosek ministra właściwego do spraw środowiska, przyjmuje Krajowy program ograniczania zanieczyszczenia powietrza w drodze uchwały. </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 xml:space="preserve">9. Minister właściwy do spraw środowiska przekazuje przyjęty Krajowy program ograniczania zanieczyszczenia powietrza Komisji Europejskiej. </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10.</w:t>
            </w:r>
            <w:r w:rsidRPr="0053769B">
              <w:rPr>
                <w:rFonts w:ascii="Times New Roman" w:hAnsi="Times New Roman" w:cs="Times New Roman"/>
                <w:sz w:val="20"/>
              </w:rPr>
              <w:tab/>
              <w:t xml:space="preserve">Krajowy program ograniczania zanieczyszczenia powietrza jest aktualizowany nie rzadziej niż co 4 lata. </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11. Aktualizacja Krajowego programu ograniczania zanieczyszczenia powietrza zawiera elementy, o których mowa w ust. 3, a także:</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t>1)</w:t>
            </w:r>
            <w:r w:rsidRPr="0053769B">
              <w:rPr>
                <w:rFonts w:ascii="Times New Roman" w:hAnsi="Times New Roman" w:cs="Times New Roman"/>
                <w:sz w:val="20"/>
              </w:rPr>
              <w:tab/>
              <w:t xml:space="preserve">ocenę postępów we wdrażaniu Krajowego programu ograniczania zanieczyszczenia powietrza, redukcji emisji substancji i zmniejszaniu stężeń; </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t>2)</w:t>
            </w:r>
            <w:r w:rsidRPr="0053769B">
              <w:rPr>
                <w:rFonts w:ascii="Times New Roman" w:hAnsi="Times New Roman" w:cs="Times New Roman"/>
                <w:sz w:val="20"/>
              </w:rPr>
              <w:tab/>
              <w:t xml:space="preserve">wszelkie znaczące zmiany polityki i strategii oraz przyjętych założeń, a także znaczące zmiany harmonogramu wdrażania Krajowego programu ograniczania zanieczyszczenia powietrza. </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12. Aktualizacji Krajowego programu ograniczania zanieczyszczenia powietrza dokonuje się również w przypadku, gdy z inwentaryzacji emisji, o której mowa w art. 11 ust. 1 pkt 3, wynika, że przyjęty w Krajowym programie ograniczania zanieczyszczenia powietrza poziom redukcji emisji substancji wynikający ze ścieżki redukcji emisji nie został osiągnięty lub zachodzi ryzyko, że nie zostanie osiągnięty.</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13. Aktualizacja, o której mowa w ust. 12, uwzględnia dodatkowe działania i środki, które zostały lub zostaną podjęte w celu zmniejszenia poziomu emisji substancji zgodnie z przyjętą ścieżką redukcji spośród ścieżek redukcji, o których mowa w art. 16c, jeżeli takie działania i środki są wymagane.</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 xml:space="preserve">14. </w:t>
            </w:r>
            <w:r w:rsidRPr="0053769B">
              <w:rPr>
                <w:rFonts w:ascii="Times New Roman" w:hAnsi="Times New Roman" w:cs="Times New Roman"/>
                <w:sz w:val="20"/>
              </w:rPr>
              <w:tab/>
              <w:t>Dodatkowe działania i środki, o których mowa w ust. 13, oraz harmonogram ich wdrożenia, są podejmowane na podstawie propozycji, o których mowa w art. 16d ust. 2.</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 xml:space="preserve">15. Aktualizacji, o której mowa ust. 12, dokonuje się w terminie 18 miesięcy od dnia przekazania Komisji Europejskiej inwentaryzacji emisji, o której mowa w art. 11 ust. 1 pkt 3. </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16. Do aktualizacji, o której mowa w ust. 12, stosuje się odpowiednio przepisy ust. 1, 2 i 4-9.</w:t>
            </w:r>
          </w:p>
          <w:p w:rsidR="00C2796F" w:rsidRPr="0053769B" w:rsidRDefault="00C2796F" w:rsidP="0053769B">
            <w:pPr>
              <w:pStyle w:val="ZARTzmartartykuempunktem"/>
              <w:spacing w:line="240" w:lineRule="auto"/>
              <w:rPr>
                <w:rFonts w:ascii="Times New Roman" w:hAnsi="Times New Roman" w:cs="Times New Roman"/>
                <w:sz w:val="20"/>
              </w:rPr>
            </w:pPr>
            <w:r w:rsidRPr="0053769B">
              <w:rPr>
                <w:rStyle w:val="Ppogrubienie"/>
                <w:rFonts w:ascii="Times New Roman" w:hAnsi="Times New Roman" w:cs="Times New Roman"/>
                <w:b w:val="0"/>
                <w:sz w:val="20"/>
              </w:rPr>
              <w:t>Art.16c.</w:t>
            </w:r>
            <w:r w:rsidRPr="0053769B">
              <w:rPr>
                <w:rFonts w:ascii="Times New Roman" w:hAnsi="Times New Roman" w:cs="Times New Roman"/>
                <w:sz w:val="20"/>
              </w:rPr>
              <w:t xml:space="preserve"> 1. Ścieżka redukcji emisji, o której mowa w art. 16b ust. 3 pkt 3, jest wyznaczana jako liniowe zmniejszanie wielkości emisji substancji, dla której zostały określone krajowe zobowiązania w zakresie redukcji emisji substancji, w którym górny punkt wyznacza poziom redukcji emisji danej substancji wyznaczony jako krajowe zobowiązanie w zakresie redukcji emisji dla 2020 r., a dolny punkt stanowi poziom redukcji emisji tej substancji wyznaczony jako krajowe zobowiązanie w zakresie redukcji emisji dla 2030 r., zwane dalej „liniową ścieżką redukcji emisji”.</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 xml:space="preserve">2. W liniowej ścieżce redukcji emisji wyznacza się także poziom redukcji emisji danej substancji dla  2025 r. </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3. W przypadku gdy osiąganie poziomów zmniejszania wielkości emisji substancji w sposób wyznaczony liniową ścieżką redukcji emisji jest nieefektywne pod względem ekonomicznym lub technologicznym, zmniejszanie wielkości emisji substancji można wyznaczyć w sposób nieliniowy, pod warunkiem że od 2025 r. trajektoria poziomu zmniejszania wielkości emisji substancji będzie się stopniowo zbliżała do trajektorii wyznaczonej liniową ścieżką redukcji emisji oraz że nie wpłynie to na żadne z krajowych zobowiązań w zakresie redukcji w 2030 r.</w:t>
            </w:r>
          </w:p>
          <w:p w:rsidR="00C2796F" w:rsidRPr="0053769B" w:rsidRDefault="00C2796F" w:rsidP="0053769B">
            <w:pPr>
              <w:pStyle w:val="ZARTzmartartykuempunktem"/>
              <w:spacing w:line="240" w:lineRule="auto"/>
              <w:rPr>
                <w:rFonts w:ascii="Times New Roman" w:hAnsi="Times New Roman" w:cs="Times New Roman"/>
                <w:sz w:val="20"/>
              </w:rPr>
            </w:pPr>
            <w:r w:rsidRPr="0053769B">
              <w:rPr>
                <w:rStyle w:val="Ppogrubienie"/>
                <w:rFonts w:ascii="Times New Roman" w:hAnsi="Times New Roman" w:cs="Times New Roman"/>
                <w:b w:val="0"/>
                <w:sz w:val="20"/>
              </w:rPr>
              <w:t>Art.16d.</w:t>
            </w:r>
            <w:r w:rsidRPr="0053769B">
              <w:rPr>
                <w:rFonts w:ascii="Times New Roman" w:hAnsi="Times New Roman" w:cs="Times New Roman"/>
                <w:sz w:val="20"/>
              </w:rPr>
              <w:t xml:space="preserve"> 1. Minister właściwy do spraw środowiska informuje właściwych ministrów w zakresie ich właściwości, że zgodnie z inwentaryzacją emisji, o której jest mowa w art. 11 ust. 1 pkt 3, przyjęty w Krajowym programie ograniczania zanieczyszczenia powietrza poziom redukcji emisji substancji wynikający ze ścieżki redukcji emisji nie został osiągnięty lub zachodzi ryzyko, że nie zostanie osiągnięty.</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2. Właściwi ministrowie w zakresie swojej właściwości opracowują propozycje dodatkowych działań i środków, o których mowa w art. 16b ust. 14, i przekazują je ministrowi właściwemu do spraw środowiska w terminie 6 miesięcy od dni otrzymania informacji, o której mowa w ust. 1.</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3. W przypadkach, w których:</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t>1)</w:t>
            </w:r>
            <w:r w:rsidRPr="0053769B">
              <w:rPr>
                <w:rFonts w:ascii="Times New Roman" w:hAnsi="Times New Roman" w:cs="Times New Roman"/>
                <w:sz w:val="20"/>
              </w:rPr>
              <w:tab/>
              <w:t>nieosiągnięcie wymaganego poziomu redukcji emisji danej substancji jest następstwem wyjątkowo chłodnej zimy lub wyjątkowo suchego lata, a średnia roczna wielkość emisji tej substancji wykazywana w inwentaryzacji, o której mowa art. 11 ust. 1 pkt 3, za dany rok, rok poprzedzający i rok kolejny nie przekracza wartości krajowych rocznych emisji albo</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t>2)</w:t>
            </w:r>
            <w:r w:rsidRPr="0053769B">
              <w:rPr>
                <w:rFonts w:ascii="Times New Roman" w:hAnsi="Times New Roman" w:cs="Times New Roman"/>
                <w:sz w:val="20"/>
              </w:rPr>
              <w:tab/>
              <w:t xml:space="preserve">osiągnięcie wymaganego poziomu redukcji emisji danej substancji w danym roku nie jest możliwe pomimo zrealizowania wszystkich racjonalnych pod względem kosztów środków oraz jeżeli: </w:t>
            </w:r>
          </w:p>
          <w:p w:rsidR="00C2796F" w:rsidRPr="0053769B" w:rsidRDefault="00C2796F" w:rsidP="0053769B">
            <w:pPr>
              <w:pStyle w:val="ZLITzmlitartykuempunktem"/>
              <w:spacing w:line="240" w:lineRule="auto"/>
              <w:rPr>
                <w:rFonts w:ascii="Times New Roman" w:hAnsi="Times New Roman" w:cs="Times New Roman"/>
                <w:sz w:val="20"/>
              </w:rPr>
            </w:pPr>
            <w:r w:rsidRPr="0053769B">
              <w:rPr>
                <w:rFonts w:ascii="Times New Roman" w:hAnsi="Times New Roman" w:cs="Times New Roman"/>
                <w:sz w:val="20"/>
              </w:rPr>
              <w:t>a)</w:t>
            </w:r>
            <w:r w:rsidRPr="0053769B">
              <w:rPr>
                <w:rFonts w:ascii="Times New Roman" w:hAnsi="Times New Roman" w:cs="Times New Roman"/>
                <w:sz w:val="20"/>
              </w:rPr>
              <w:tab/>
              <w:t>co najmniej jedno zobowiązanie w zakresie redukcji emisji substancji zostało określone na poziomie wyższym niż racjonalna pod względem kosztów redukcja określona w sprawozdaniu nr 16, o którym mowa w art. 5 ust. 3 dyrektywy Parlamentu Europejskiego i Rady (UE) 2016/2284 z dnia 14 grudnia 2016 r. w sprawie redukcji krajowych emisji niektórych rodzajów zanieczyszczeń atmosferycznych, zmiany dyrektywy 2003/35/WE oraz uchylenia dyrektywy 2001/81/WE (Dz. Urz. UE L 344 z 17.12.2016, str. 1), zwanej dalej "dyrektywą Parlamentu Europejskiego i Rady (UE) 2016/2284", oraz</w:t>
            </w:r>
          </w:p>
          <w:p w:rsidR="00C2796F" w:rsidRPr="0053769B" w:rsidRDefault="00C2796F" w:rsidP="0053769B">
            <w:pPr>
              <w:pStyle w:val="ZLITzmlitartykuempunktem"/>
              <w:spacing w:line="240" w:lineRule="auto"/>
              <w:rPr>
                <w:rFonts w:ascii="Times New Roman" w:hAnsi="Times New Roman" w:cs="Times New Roman"/>
                <w:sz w:val="20"/>
              </w:rPr>
            </w:pPr>
            <w:r w:rsidRPr="0053769B">
              <w:rPr>
                <w:rFonts w:ascii="Times New Roman" w:hAnsi="Times New Roman" w:cs="Times New Roman"/>
                <w:sz w:val="20"/>
              </w:rPr>
              <w:t>b)</w:t>
            </w:r>
            <w:r w:rsidRPr="0053769B">
              <w:rPr>
                <w:rFonts w:ascii="Times New Roman" w:hAnsi="Times New Roman" w:cs="Times New Roman"/>
                <w:sz w:val="20"/>
              </w:rPr>
              <w:tab/>
              <w:t>przekroczenie poziomu krajowych zobowiązań w zakresie redukcji emisji substancji wskazanego w załączniku nr 3 do ustawy zostanie co roku zrekompensowane przez równoważną redukcję emisji innego zanieczyszczenia określonego w tym załączniku, albo</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t>3)</w:t>
            </w:r>
            <w:r w:rsidRPr="0053769B">
              <w:rPr>
                <w:rFonts w:ascii="Times New Roman" w:hAnsi="Times New Roman" w:cs="Times New Roman"/>
                <w:sz w:val="20"/>
              </w:rPr>
              <w:tab/>
              <w:t>nieosiągnięcie wymaganego poziomu redukcji emisji danej substancji wynika z nagłego i wyjątkowego zakłócenia lub spadku mocy w systemie wytwarzania lub dostawy energii elektrycznej lub ciepła, którego nie można było w sposób racjonalny przewidzieć, oraz jeżeli można wykazać, że:</w:t>
            </w:r>
          </w:p>
          <w:p w:rsidR="00C2796F" w:rsidRPr="0053769B" w:rsidRDefault="00C2796F" w:rsidP="0053769B">
            <w:pPr>
              <w:pStyle w:val="ZLITzmlitartykuempunktem"/>
              <w:spacing w:line="240" w:lineRule="auto"/>
              <w:rPr>
                <w:rFonts w:ascii="Times New Roman" w:hAnsi="Times New Roman" w:cs="Times New Roman"/>
                <w:sz w:val="20"/>
              </w:rPr>
            </w:pPr>
            <w:r w:rsidRPr="0053769B">
              <w:rPr>
                <w:rFonts w:ascii="Times New Roman" w:hAnsi="Times New Roman" w:cs="Times New Roman"/>
                <w:sz w:val="20"/>
              </w:rPr>
              <w:t>a)</w:t>
            </w:r>
            <w:r w:rsidRPr="0053769B">
              <w:rPr>
                <w:rFonts w:ascii="Times New Roman" w:hAnsi="Times New Roman" w:cs="Times New Roman"/>
                <w:sz w:val="20"/>
              </w:rPr>
              <w:tab/>
              <w:t>podjęto wszelkie racjonalne działania obejmujące wdrożenie nowych środków i strategii, w celu spełnienia krajowych zobowiązań w zakresie redukcji emisji substancji i że działania te będą nadal podejmowane, tak aby okres, w którym te zobowiązania nie są spełniane, był jak najkrótszy, oraz</w:t>
            </w:r>
          </w:p>
          <w:p w:rsidR="00C2796F" w:rsidRPr="0053769B" w:rsidRDefault="00C2796F" w:rsidP="0053769B">
            <w:pPr>
              <w:pStyle w:val="ZLITzmlitartykuempunktem"/>
              <w:spacing w:line="240" w:lineRule="auto"/>
              <w:rPr>
                <w:rFonts w:ascii="Times New Roman" w:hAnsi="Times New Roman" w:cs="Times New Roman"/>
                <w:sz w:val="20"/>
              </w:rPr>
            </w:pPr>
            <w:r w:rsidRPr="0053769B">
              <w:rPr>
                <w:rFonts w:ascii="Times New Roman" w:hAnsi="Times New Roman" w:cs="Times New Roman"/>
                <w:sz w:val="20"/>
              </w:rPr>
              <w:t>b)</w:t>
            </w:r>
            <w:r w:rsidRPr="0053769B">
              <w:rPr>
                <w:rFonts w:ascii="Times New Roman" w:hAnsi="Times New Roman" w:cs="Times New Roman"/>
                <w:sz w:val="20"/>
              </w:rPr>
              <w:tab/>
              <w:t>wdrożenie dodatkowych środków i strategii, oprócz wskazanych w lit. a, pociągałoby za sobą nieproporcjonalne koszty i poważnie zagrażałoby krajowemu bezpieczeństwu energetycznemu lub tworzyłoby duże ryzyko ubóstwa energetycznego dla znacznej części ludności</w:t>
            </w:r>
          </w:p>
          <w:p w:rsidR="00C2796F" w:rsidRPr="0053769B" w:rsidRDefault="00C2796F" w:rsidP="0053769B">
            <w:pPr>
              <w:pStyle w:val="ZCZWSPPKTzmczciwsppktartykuempunktem"/>
              <w:spacing w:line="240" w:lineRule="auto"/>
              <w:rPr>
                <w:rFonts w:ascii="Times New Roman" w:hAnsi="Times New Roman" w:cs="Times New Roman"/>
                <w:sz w:val="20"/>
              </w:rPr>
            </w:pPr>
            <w:r w:rsidRPr="0053769B">
              <w:rPr>
                <w:rFonts w:ascii="Times New Roman" w:hAnsi="Times New Roman" w:cs="Times New Roman"/>
                <w:sz w:val="20"/>
              </w:rPr>
              <w:t>- przepisów ust. 1 i 2 nie stosuje się.</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4. Odstępstwa określone w ust. 3:</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t>1)</w:t>
            </w:r>
            <w:r w:rsidRPr="0053769B">
              <w:rPr>
                <w:rFonts w:ascii="Times New Roman" w:hAnsi="Times New Roman" w:cs="Times New Roman"/>
                <w:sz w:val="20"/>
              </w:rPr>
              <w:tab/>
              <w:t>pkt 2 - mogą być stosowane nie dłużej niż przez 5 kolejnych lat,</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t>2)</w:t>
            </w:r>
            <w:r w:rsidRPr="0053769B">
              <w:rPr>
                <w:rFonts w:ascii="Times New Roman" w:hAnsi="Times New Roman" w:cs="Times New Roman"/>
                <w:sz w:val="20"/>
              </w:rPr>
              <w:tab/>
              <w:t>pkt 3 - mogą być stosowane nie dłużej niż przez 3 kolejne lata</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t>- od dnia rozpoczęcia ich stosowania.</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 xml:space="preserve">5. Jeżeli z inwentaryzacji emisji, o której mowa w art. 11 ust. 1 pkt 3, wynika, że wielkość emisji substancji, dla której zostały określone krajowe zobowiązania </w:t>
            </w:r>
            <w:r w:rsidRPr="0053769B">
              <w:rPr>
                <w:rFonts w:ascii="Times New Roman" w:hAnsi="Times New Roman" w:cs="Times New Roman"/>
                <w:sz w:val="20"/>
              </w:rPr>
              <w:br/>
              <w:t>w zakresie redukcji emisji, przekracza poziom wyznaczony poziomem tych zobowiązań, a przekroczenie to jest następstwem zastosowania usprawnionych metod w zakresie inwentaryzacji emisji, zaktualizowanych zgodnie z wiedzą naukową, opracowuje się skorygowaną inwentaryzację emisji.</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6. Krajowy ośrodek opracowuje skorygowaną inwentaryzację emisji, o której mowa w ust. 5, zgodnie z metodami dotyczącymi korekt inwentaryzacji emisji określonymi w załączniku 2 do ustawy, przyjmując na potrzeby opracowania korekty, że zobowiązania w zakresie redukcji emisji na lata 2020-2029 zostały określone w dniu 4 maja 2012 r.</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 xml:space="preserve">7. Począwszy od 2025 r. skorygowaną inwentaryzację emisji, o której mowa </w:t>
            </w:r>
            <w:r w:rsidRPr="0053769B">
              <w:rPr>
                <w:rFonts w:ascii="Times New Roman" w:hAnsi="Times New Roman" w:cs="Times New Roman"/>
                <w:sz w:val="20"/>
              </w:rPr>
              <w:br/>
              <w:t>w ust. 5, opracowuje się z uwzględnieniem aktualnych wskaźników emisji lub metod stosowanych do wyznaczenia emisji ze szczególnych kategorii źródeł, jeżeli pozwalają na dokładniejsze określenie emisji niż normy wynikające z przepisów prawa Unii Europejskiej w dziedzinie ochrony powietrza zamieszczonych na liście, o której mowa w art. 14 ust. 3 lit. b dyrektywy Parlamentu Europejskiego i Rady (UE) 2016/2284.</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 xml:space="preserve">8. Po przekazaniu przez Krajowy ośrodek skorygowanej inwentaryzacji emisji, o której mowa w ust. 5, minister właściwy do spraw środowiska przekazuje ją Komisji Europejskiej w terminie do dnia 15 lutego danego roku sprawozdawczego, informując o znaczącej różnicy w zakresie wskaźników emisji. </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9. Minister właściwy do spraw środowiska w terminie do dnia 15 lutego roku, za który jest opracowywana inwentaryzacja, o której mowa w art. 11 ust. 1 pkt 3, informuje Komisję Europejską o zastosowaniu odstępstw określonych w ust. 3 lub 5, wskazując zanieczyszczenia, dla których poziom krajowych zobowiązań w zakresie redukcji emisji nie zostanie dotrzymany.</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10. Zastosowanie odstępstwa uznaje się za skuteczne, jeżeli Komisja Europejska nie zgłosi zastrzeżeń w terminie 9 miesięcy od dnia otrzymania informacji, o której mowa w ust. 9.</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 xml:space="preserve">11. W przypadku uznania przez Komisję Europejską, że warunki zastosowania odstępstw określonych w ust. 3 lub 5 nie zostały spełnione, ust. 1 i 2 stosuje się odpowiednio. </w:t>
            </w:r>
          </w:p>
          <w:p w:rsidR="00C2796F" w:rsidRPr="0053769B" w:rsidRDefault="00C2796F" w:rsidP="0053769B">
            <w:pPr>
              <w:pStyle w:val="ZARTzmartartykuempunktem"/>
              <w:spacing w:line="240" w:lineRule="auto"/>
              <w:rPr>
                <w:rFonts w:ascii="Times New Roman" w:hAnsi="Times New Roman" w:cs="Times New Roman"/>
                <w:sz w:val="20"/>
              </w:rPr>
            </w:pPr>
            <w:r w:rsidRPr="0053769B">
              <w:rPr>
                <w:rStyle w:val="Ppogrubienie"/>
                <w:rFonts w:ascii="Times New Roman" w:hAnsi="Times New Roman" w:cs="Times New Roman"/>
                <w:b w:val="0"/>
                <w:sz w:val="20"/>
              </w:rPr>
              <w:t>Art.16e.</w:t>
            </w:r>
            <w:r w:rsidRPr="0053769B">
              <w:rPr>
                <w:rFonts w:ascii="Times New Roman" w:hAnsi="Times New Roman" w:cs="Times New Roman"/>
                <w:sz w:val="20"/>
              </w:rPr>
              <w:t xml:space="preserve"> 1. Minister właściwy do spraw:</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t>1)</w:t>
            </w:r>
            <w:r w:rsidRPr="0053769B">
              <w:rPr>
                <w:rFonts w:ascii="Times New Roman" w:hAnsi="Times New Roman" w:cs="Times New Roman"/>
                <w:sz w:val="20"/>
              </w:rPr>
              <w:tab/>
              <w:t>budownictwa, planowania i zagospodarowania przestrzennego oraz mieszkalnictwa,</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t xml:space="preserve">2) </w:t>
            </w:r>
            <w:r w:rsidRPr="0053769B">
              <w:rPr>
                <w:rFonts w:ascii="Times New Roman" w:hAnsi="Times New Roman" w:cs="Times New Roman"/>
                <w:sz w:val="20"/>
              </w:rPr>
              <w:tab/>
              <w:t xml:space="preserve">energii, </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t xml:space="preserve">3) </w:t>
            </w:r>
            <w:r w:rsidRPr="0053769B">
              <w:rPr>
                <w:rFonts w:ascii="Times New Roman" w:hAnsi="Times New Roman" w:cs="Times New Roman"/>
                <w:sz w:val="20"/>
              </w:rPr>
              <w:tab/>
              <w:t xml:space="preserve">gospodarki, </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t xml:space="preserve">4) </w:t>
            </w:r>
            <w:r w:rsidRPr="0053769B">
              <w:rPr>
                <w:rFonts w:ascii="Times New Roman" w:hAnsi="Times New Roman" w:cs="Times New Roman"/>
                <w:sz w:val="20"/>
              </w:rPr>
              <w:tab/>
              <w:t xml:space="preserve">gospodarki morskiej, </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t xml:space="preserve">5) </w:t>
            </w:r>
            <w:r w:rsidRPr="0053769B">
              <w:rPr>
                <w:rFonts w:ascii="Times New Roman" w:hAnsi="Times New Roman" w:cs="Times New Roman"/>
                <w:sz w:val="20"/>
              </w:rPr>
              <w:tab/>
              <w:t xml:space="preserve">rolnictwa, </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t xml:space="preserve">6) </w:t>
            </w:r>
            <w:r w:rsidRPr="0053769B">
              <w:rPr>
                <w:rFonts w:ascii="Times New Roman" w:hAnsi="Times New Roman" w:cs="Times New Roman"/>
                <w:sz w:val="20"/>
              </w:rPr>
              <w:tab/>
              <w:t xml:space="preserve">transportu, </w:t>
            </w:r>
          </w:p>
          <w:p w:rsidR="00C2796F" w:rsidRPr="0053769B" w:rsidRDefault="00C2796F" w:rsidP="0053769B">
            <w:pPr>
              <w:pStyle w:val="ZPKTzmpktartykuempunktem"/>
              <w:spacing w:line="240" w:lineRule="auto"/>
              <w:rPr>
                <w:rFonts w:ascii="Times New Roman" w:hAnsi="Times New Roman" w:cs="Times New Roman"/>
                <w:sz w:val="20"/>
              </w:rPr>
            </w:pPr>
            <w:r w:rsidRPr="0053769B">
              <w:rPr>
                <w:rFonts w:ascii="Times New Roman" w:hAnsi="Times New Roman" w:cs="Times New Roman"/>
                <w:sz w:val="20"/>
              </w:rPr>
              <w:t xml:space="preserve">7) </w:t>
            </w:r>
            <w:r w:rsidRPr="0053769B">
              <w:rPr>
                <w:rFonts w:ascii="Times New Roman" w:hAnsi="Times New Roman" w:cs="Times New Roman"/>
                <w:sz w:val="20"/>
              </w:rPr>
              <w:tab/>
              <w:t>żeglugi śródlądowej</w:t>
            </w:r>
          </w:p>
          <w:p w:rsidR="00C2796F" w:rsidRPr="0053769B" w:rsidRDefault="00C2796F" w:rsidP="0053769B">
            <w:pPr>
              <w:pStyle w:val="ZCZWSPPKTzmczciwsppktartykuempunktem"/>
              <w:spacing w:line="240" w:lineRule="auto"/>
              <w:rPr>
                <w:rFonts w:ascii="Times New Roman" w:hAnsi="Times New Roman" w:cs="Times New Roman"/>
                <w:sz w:val="20"/>
              </w:rPr>
            </w:pPr>
            <w:r w:rsidRPr="0053769B">
              <w:rPr>
                <w:rFonts w:ascii="Times New Roman" w:hAnsi="Times New Roman" w:cs="Times New Roman"/>
                <w:sz w:val="20"/>
              </w:rPr>
              <w:t>- każdy w zakresie swojej właściwości sporządza i przekazuje ministrowi właściwemu do spraw środowiska informację dotyczącą stosowanych działań i środków ujętych w Krajowym programie ograniczania zanieczyszczenia powietrza, które mają zapewnić dotrzymanie krajowych zobowiązań w zakresie redukcji emisji substancji określonych w załączniku nr 3 do ustawy, lub wyznaczonej ścieżki redukcji emisji przyjętej spośród ścieżek redukcji emisji, o których mowa w art. 16c .</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2. Informację przekazuje się do dnia 31 stycznia każdego roku za rok poprzedni. Informacja jest opracowywana na formularzu udostępnionym w Biuletynie Informacji Publicznej na stronie podmiotowej urzędu obsługującego ministra właściwego do spraw środowiska.</w:t>
            </w:r>
          </w:p>
          <w:p w:rsidR="00C2796F" w:rsidRPr="0053769B" w:rsidRDefault="00C2796F" w:rsidP="0053769B">
            <w:pPr>
              <w:pStyle w:val="ZUSTzmustartykuempunktem"/>
              <w:spacing w:line="240" w:lineRule="auto"/>
              <w:rPr>
                <w:rFonts w:ascii="Times New Roman" w:hAnsi="Times New Roman" w:cs="Times New Roman"/>
                <w:sz w:val="20"/>
              </w:rPr>
            </w:pPr>
            <w:r w:rsidRPr="0053769B">
              <w:rPr>
                <w:rFonts w:ascii="Times New Roman" w:hAnsi="Times New Roman" w:cs="Times New Roman"/>
                <w:sz w:val="20"/>
              </w:rPr>
              <w:t xml:space="preserve">3. Minister właściwy do spraw środowiska na podstawie informacji, o których mowa w ust. 1, przygotowuje roczne sprawozdanie o stosowanych działaniach </w:t>
            </w:r>
            <w:r w:rsidRPr="0053769B">
              <w:rPr>
                <w:rFonts w:ascii="Times New Roman" w:hAnsi="Times New Roman" w:cs="Times New Roman"/>
                <w:sz w:val="20"/>
              </w:rPr>
              <w:br/>
              <w:t>i środkach, które mają zapewnić dotrzymanie krajowych zobowiązań w zakresie redukcji emisji substancji określonych w załączniku nr 3 do ustawy lub wyznaczonej ścieżki redukcji emisji przyjętej spośród ścieżek redukcji emisji, o których mowa w art. 16c, oraz o redukcji emisji uzyskanej w wyniku stosowania tych działań i środków.</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4. Minister właściwy do spraw środowiska przekazuje roczne sprawozdanie, </w:t>
            </w:r>
            <w:r w:rsidRPr="0053769B">
              <w:rPr>
                <w:rFonts w:ascii="Times New Roman" w:hAnsi="Times New Roman" w:cs="Times New Roman"/>
                <w:sz w:val="20"/>
              </w:rPr>
              <w:br/>
              <w:t>o którym mowa w ust. 3, Radzie Ministrów, w terminie do dnia 30 czerwca roku następującego po roku, którego dotyczy sprawozdanie. ”</w:t>
            </w:r>
          </w:p>
        </w:tc>
        <w:tc>
          <w:tcPr>
            <w:tcW w:w="2235" w:type="dxa"/>
          </w:tcPr>
          <w:p w:rsidR="00C2796F" w:rsidRPr="0053769B" w:rsidRDefault="00C2796F" w:rsidP="0053769B">
            <w:pPr>
              <w:spacing w:line="240" w:lineRule="auto"/>
              <w:jc w:val="both"/>
              <w:rPr>
                <w:rFonts w:ascii="Times New Roman" w:hAnsi="Times New Roman" w:cs="Times New Roman"/>
                <w:sz w:val="20"/>
                <w:szCs w:val="20"/>
              </w:rPr>
            </w:pPr>
            <w:r w:rsidRPr="0053769B">
              <w:rPr>
                <w:rFonts w:ascii="Times New Roman" w:hAnsi="Times New Roman" w:cs="Times New Roman"/>
                <w:sz w:val="20"/>
                <w:szCs w:val="20"/>
              </w:rPr>
              <w:t xml:space="preserve">Przepisy mają na celu transpozycję </w:t>
            </w:r>
          </w:p>
          <w:p w:rsidR="00C2796F" w:rsidRPr="00FA670D" w:rsidRDefault="00C2796F" w:rsidP="0053769B">
            <w:pPr>
              <w:spacing w:line="240" w:lineRule="auto"/>
              <w:jc w:val="both"/>
              <w:rPr>
                <w:rFonts w:ascii="Times New Roman" w:hAnsi="Times New Roman" w:cs="Times New Roman"/>
                <w:sz w:val="20"/>
                <w:szCs w:val="20"/>
              </w:rPr>
            </w:pPr>
            <w:r w:rsidRPr="0053769B">
              <w:rPr>
                <w:rFonts w:ascii="Times New Roman" w:hAnsi="Times New Roman" w:cs="Times New Roman"/>
                <w:sz w:val="20"/>
                <w:szCs w:val="20"/>
              </w:rPr>
              <w:t>dyrektywy</w:t>
            </w:r>
            <w:r w:rsidRPr="00FA670D">
              <w:rPr>
                <w:rFonts w:ascii="Times New Roman" w:hAnsi="Times New Roman" w:cs="Times New Roman"/>
                <w:sz w:val="20"/>
                <w:szCs w:val="20"/>
              </w:rPr>
              <w:t xml:space="preserve"> Parlamentu Europejskiego i Rady (UE) 2016/2284 z dnia 14 grudnia 2016 r. w sprawie redukcji krajowych emisji niektórych rodzajów zanieczyszczeń atmosferycznych, zmiany dyrektywy 2003/35/WE oraz uchylenia dyrektywy 2001/81/WE (Dz. UE L 344 z 17. 12. 2016 r., str. 1)</w:t>
            </w:r>
          </w:p>
          <w:p w:rsidR="00C2796F" w:rsidRPr="0053769B" w:rsidRDefault="00C2796F" w:rsidP="0053769B">
            <w:pPr>
              <w:spacing w:line="240" w:lineRule="auto"/>
              <w:jc w:val="both"/>
              <w:rPr>
                <w:rFonts w:ascii="Times New Roman" w:hAnsi="Times New Roman" w:cs="Times New Roman"/>
                <w:sz w:val="20"/>
                <w:szCs w:val="20"/>
              </w:rPr>
            </w:pP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tcPr>
          <w:p w:rsidR="00C2796F" w:rsidRPr="0053769B" w:rsidRDefault="00C2796F" w:rsidP="0053769B">
            <w:pPr>
              <w:pStyle w:val="ARTartustawynprozporzdzenia"/>
              <w:spacing w:before="0" w:line="240" w:lineRule="auto"/>
              <w:ind w:firstLine="0"/>
              <w:rPr>
                <w:sz w:val="20"/>
              </w:rPr>
            </w:pPr>
            <w:r w:rsidRPr="0053769B">
              <w:rPr>
                <w:sz w:val="20"/>
              </w:rPr>
              <w:t>Art. 1</w:t>
            </w:r>
            <w:r w:rsidRPr="00FA670D">
              <w:rPr>
                <w:rFonts w:ascii="Times New Roman" w:hAnsi="Times New Roman" w:cs="Times New Roman"/>
                <w:sz w:val="20"/>
              </w:rPr>
              <w:t>2</w:t>
            </w:r>
            <w:r w:rsidRPr="0053769B">
              <w:rPr>
                <w:sz w:val="20"/>
              </w:rPr>
              <w:t xml:space="preserve"> pkt 1</w:t>
            </w:r>
            <w:r w:rsidRPr="00FA670D">
              <w:rPr>
                <w:rFonts w:ascii="Times New Roman" w:hAnsi="Times New Roman" w:cs="Times New Roman"/>
                <w:sz w:val="20"/>
              </w:rPr>
              <w:t>4</w:t>
            </w:r>
            <w:r w:rsidRPr="0053769B">
              <w:rPr>
                <w:sz w:val="20"/>
              </w:rPr>
              <w:t xml:space="preserve"> lit. a – zmiana art. 21a ust. 2</w:t>
            </w:r>
          </w:p>
          <w:p w:rsidR="00C2796F" w:rsidRPr="0053769B" w:rsidRDefault="00C2796F" w:rsidP="0053769B">
            <w:pPr>
              <w:pStyle w:val="ARTartustawynprozporzdzenia"/>
              <w:spacing w:before="0" w:line="240" w:lineRule="auto"/>
              <w:ind w:firstLine="0"/>
              <w:rPr>
                <w:sz w:val="20"/>
              </w:rPr>
            </w:pPr>
          </w:p>
          <w:p w:rsidR="00C2796F" w:rsidRPr="0053769B" w:rsidRDefault="00C2796F" w:rsidP="0053769B">
            <w:pPr>
              <w:pStyle w:val="ARTartustawynprozporzdzenia"/>
              <w:spacing w:before="0" w:line="240" w:lineRule="auto"/>
              <w:ind w:firstLine="0"/>
              <w:rPr>
                <w:sz w:val="20"/>
              </w:rPr>
            </w:pPr>
          </w:p>
          <w:p w:rsidR="00C2796F" w:rsidRPr="0053769B" w:rsidRDefault="00C2796F" w:rsidP="0053769B">
            <w:pPr>
              <w:pStyle w:val="ARTartustawynprozporzdzenia"/>
              <w:spacing w:before="0" w:line="240" w:lineRule="auto"/>
              <w:ind w:firstLine="0"/>
              <w:rPr>
                <w:sz w:val="20"/>
              </w:rPr>
            </w:pPr>
          </w:p>
          <w:p w:rsidR="00C2796F" w:rsidRPr="0053769B" w:rsidRDefault="00C2796F" w:rsidP="0053769B">
            <w:pPr>
              <w:pStyle w:val="ARTartustawynprozporzdzenia"/>
              <w:spacing w:before="0" w:line="240" w:lineRule="auto"/>
              <w:ind w:firstLine="0"/>
              <w:rPr>
                <w:sz w:val="20"/>
              </w:rPr>
            </w:pPr>
          </w:p>
          <w:p w:rsidR="00C2796F" w:rsidRPr="0053769B" w:rsidRDefault="00C2796F" w:rsidP="0053769B">
            <w:pPr>
              <w:pStyle w:val="ARTartustawynprozporzdzenia"/>
              <w:spacing w:before="0" w:line="240" w:lineRule="auto"/>
              <w:ind w:firstLine="0"/>
              <w:rPr>
                <w:sz w:val="20"/>
              </w:rPr>
            </w:pPr>
            <w:r w:rsidRPr="0053769B">
              <w:rPr>
                <w:sz w:val="20"/>
              </w:rPr>
              <w:t>Lit. b</w:t>
            </w:r>
            <w:r w:rsidRPr="00FA670D">
              <w:rPr>
                <w:rFonts w:ascii="Times New Roman" w:hAnsi="Times New Roman" w:cs="Times New Roman"/>
                <w:sz w:val="20"/>
              </w:rPr>
              <w:t xml:space="preserve"> w ust. 3 w pkt 2 kropkę zastępuje się średnikiem i dodaje się pkt 3 w brzmieniu:</w:t>
            </w:r>
          </w:p>
        </w:tc>
        <w:tc>
          <w:tcPr>
            <w:tcW w:w="9158" w:type="dxa"/>
          </w:tcPr>
          <w:p w:rsidR="00C2796F" w:rsidRPr="00FA670D" w:rsidRDefault="00C2796F" w:rsidP="0053769B">
            <w:pPr>
              <w:pStyle w:val="LITlitera"/>
              <w:spacing w:line="240" w:lineRule="auto"/>
              <w:ind w:left="476"/>
              <w:rPr>
                <w:rFonts w:ascii="Times New Roman" w:hAnsi="Times New Roman" w:cs="Times New Roman"/>
                <w:sz w:val="20"/>
              </w:rPr>
            </w:pPr>
            <w:r w:rsidRPr="00FA670D">
              <w:rPr>
                <w:rFonts w:ascii="Times New Roman" w:hAnsi="Times New Roman" w:cs="Times New Roman"/>
                <w:sz w:val="20"/>
              </w:rPr>
              <w:t>2. Rozliczanie emisji gazów cieplarnianych nieobjętych systemem handlu uprawnieniami do emisji polega na równoważeniu krajowej rocznej emisji gazów cieplarnianych nieobjętych systemem handlu uprawnieniami do emisji jednostkami rocznych limitów emisji lub jednostkami, o których mowa w art. 21c ust. 1.</w:t>
            </w:r>
          </w:p>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 xml:space="preserve"> „3) nabyć część limitu określonego w art. 5 ust. 4 decyzji nr 2009/406/WE od innego państwa członkowskiego.”;</w:t>
            </w:r>
          </w:p>
        </w:tc>
        <w:tc>
          <w:tcPr>
            <w:tcW w:w="2235" w:type="dxa"/>
          </w:tcPr>
          <w:p w:rsidR="00C2796F" w:rsidRPr="0053769B" w:rsidRDefault="00C2796F" w:rsidP="0053769B">
            <w:pPr>
              <w:spacing w:line="240" w:lineRule="auto"/>
              <w:jc w:val="both"/>
              <w:rPr>
                <w:rFonts w:ascii="Times New Roman" w:hAnsi="Times New Roman" w:cs="Times New Roman"/>
                <w:sz w:val="20"/>
                <w:szCs w:val="20"/>
              </w:rPr>
            </w:pPr>
            <w:r w:rsidRPr="0053769B">
              <w:rPr>
                <w:rFonts w:ascii="Times New Roman" w:hAnsi="Times New Roman" w:cs="Times New Roman"/>
                <w:sz w:val="20"/>
                <w:szCs w:val="20"/>
              </w:rPr>
              <w:t xml:space="preserve"> Proponowana zmiana usuwa część dotychczasowego przepisu „</w:t>
            </w:r>
            <w:r w:rsidRPr="00FA670D">
              <w:rPr>
                <w:rFonts w:ascii="Times New Roman" w:hAnsi="Times New Roman" w:cs="Times New Roman"/>
                <w:sz w:val="20"/>
                <w:szCs w:val="20"/>
              </w:rPr>
              <w:t xml:space="preserve"> </w:t>
            </w:r>
            <w:r w:rsidRPr="0053769B">
              <w:rPr>
                <w:rFonts w:ascii="Times New Roman" w:hAnsi="Times New Roman" w:cs="Times New Roman"/>
                <w:sz w:val="20"/>
                <w:szCs w:val="20"/>
              </w:rPr>
              <w:t>lub jednostkami, o których mowa w art. 21b”, ponieważ tam nie jest określony nowy rodzaj jednostek, a jedynie dodatkowe przesłanki do ich nabycia.</w:t>
            </w: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tcPr>
          <w:p w:rsidR="00C2796F" w:rsidRPr="0053769B" w:rsidRDefault="00C2796F" w:rsidP="0053769B">
            <w:pPr>
              <w:pStyle w:val="ARTartustawynprozporzdzenia"/>
              <w:spacing w:before="0" w:line="240" w:lineRule="auto"/>
              <w:ind w:firstLine="0"/>
              <w:rPr>
                <w:sz w:val="20"/>
              </w:rPr>
            </w:pPr>
            <w:r w:rsidRPr="0053769B">
              <w:rPr>
                <w:sz w:val="20"/>
              </w:rPr>
              <w:t>Art. 1</w:t>
            </w:r>
            <w:r w:rsidRPr="00FA670D">
              <w:rPr>
                <w:rFonts w:ascii="Times New Roman" w:hAnsi="Times New Roman" w:cs="Times New Roman"/>
                <w:sz w:val="20"/>
              </w:rPr>
              <w:t>2</w:t>
            </w:r>
            <w:r w:rsidRPr="0053769B">
              <w:rPr>
                <w:sz w:val="20"/>
              </w:rPr>
              <w:t xml:space="preserve"> pkt 1</w:t>
            </w:r>
            <w:r w:rsidRPr="00FA670D">
              <w:rPr>
                <w:rFonts w:ascii="Times New Roman" w:hAnsi="Times New Roman" w:cs="Times New Roman"/>
                <w:sz w:val="20"/>
              </w:rPr>
              <w:t>5</w:t>
            </w:r>
            <w:r w:rsidRPr="0053769B">
              <w:rPr>
                <w:sz w:val="20"/>
              </w:rPr>
              <w:t xml:space="preserve"> – zmiana ust. 1 w art. 21d</w:t>
            </w:r>
          </w:p>
        </w:tc>
        <w:tc>
          <w:tcPr>
            <w:tcW w:w="9158" w:type="dxa"/>
          </w:tcPr>
          <w:p w:rsidR="00C2796F" w:rsidRPr="00FA670D" w:rsidRDefault="00C2796F" w:rsidP="0053769B">
            <w:pPr>
              <w:pStyle w:val="LITlitera"/>
              <w:spacing w:line="240" w:lineRule="auto"/>
              <w:ind w:left="476"/>
              <w:rPr>
                <w:rFonts w:ascii="Times New Roman" w:hAnsi="Times New Roman" w:cs="Times New Roman"/>
                <w:sz w:val="20"/>
              </w:rPr>
            </w:pPr>
            <w:r w:rsidRPr="00FA670D">
              <w:rPr>
                <w:rFonts w:ascii="Times New Roman" w:hAnsi="Times New Roman" w:cs="Times New Roman"/>
                <w:sz w:val="20"/>
              </w:rPr>
              <w:t>1. Minister właściwy do spraw środowiska wykonuje uprawnienia, o których mowa w art. 21a ust. 3 i 5 oraz art. 21c ust. 1 i 5, kierując się strategią zarządzania krajowym limitem.</w:t>
            </w:r>
          </w:p>
        </w:tc>
        <w:tc>
          <w:tcPr>
            <w:tcW w:w="2235" w:type="dxa"/>
          </w:tcPr>
          <w:p w:rsidR="00C2796F" w:rsidRPr="0053769B" w:rsidRDefault="00C2796F" w:rsidP="0053769B">
            <w:pPr>
              <w:spacing w:line="240" w:lineRule="auto"/>
              <w:jc w:val="both"/>
              <w:rPr>
                <w:rFonts w:ascii="Times New Roman" w:hAnsi="Times New Roman" w:cs="Times New Roman"/>
                <w:sz w:val="20"/>
                <w:szCs w:val="20"/>
              </w:rPr>
            </w:pPr>
            <w:r w:rsidRPr="0053769B">
              <w:rPr>
                <w:rFonts w:ascii="Times New Roman" w:hAnsi="Times New Roman" w:cs="Times New Roman"/>
                <w:sz w:val="20"/>
                <w:szCs w:val="20"/>
              </w:rPr>
              <w:t>Strategia zarządzania krajowym limitem powinna mieć również zastosowanie do czynności, o której mowa w art. 21c ust.1, czyli rozliczania emisji w non-ETS jednostkami CER/ERU itd., szczególnie że jednym z elementów tej strategii są kwestie dotyczące tych jednostek. Obecne brzmienie przepisów ustawy zawęża niewłaściwie zastosowanie strategii do następujących czynności: nabywania AEA, pobierania AEA z przyszłych lat oraz przeniesienie lub zbycie niewykorzystanego limitu, o którym mowa w art. 5 ust. 4 decyzji nr 2009/406/WE</w:t>
            </w: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tcPr>
          <w:p w:rsidR="00C2796F" w:rsidRPr="0053769B" w:rsidRDefault="00C2796F" w:rsidP="0053769B">
            <w:pPr>
              <w:pStyle w:val="ARTartustawynprozporzdzenia"/>
              <w:spacing w:before="0" w:line="240" w:lineRule="auto"/>
              <w:ind w:firstLine="0"/>
              <w:rPr>
                <w:sz w:val="20"/>
              </w:rPr>
            </w:pPr>
            <w:r w:rsidRPr="0053769B">
              <w:rPr>
                <w:sz w:val="20"/>
              </w:rPr>
              <w:t>Art. 1</w:t>
            </w:r>
            <w:r w:rsidRPr="00FA670D">
              <w:rPr>
                <w:rFonts w:ascii="Times New Roman" w:hAnsi="Times New Roman" w:cs="Times New Roman"/>
                <w:sz w:val="20"/>
              </w:rPr>
              <w:t>2</w:t>
            </w:r>
            <w:r w:rsidRPr="0053769B">
              <w:rPr>
                <w:sz w:val="20"/>
              </w:rPr>
              <w:t xml:space="preserve"> pkt 1</w:t>
            </w:r>
            <w:r w:rsidRPr="00FA670D">
              <w:rPr>
                <w:rFonts w:ascii="Times New Roman" w:hAnsi="Times New Roman" w:cs="Times New Roman"/>
                <w:sz w:val="20"/>
              </w:rPr>
              <w:t>6</w:t>
            </w:r>
            <w:r w:rsidRPr="0053769B">
              <w:rPr>
                <w:sz w:val="20"/>
              </w:rPr>
              <w:t xml:space="preserve"> – zmiana ust. 1 w art. 21 f</w:t>
            </w:r>
          </w:p>
        </w:tc>
        <w:tc>
          <w:tcPr>
            <w:tcW w:w="9158" w:type="dxa"/>
          </w:tcPr>
          <w:p w:rsidR="00C2796F" w:rsidRPr="00FA670D" w:rsidRDefault="00C2796F" w:rsidP="0053769B">
            <w:pPr>
              <w:pStyle w:val="LITlitera"/>
              <w:numPr>
                <w:ilvl w:val="0"/>
                <w:numId w:val="9"/>
              </w:numPr>
              <w:spacing w:line="240" w:lineRule="auto"/>
              <w:rPr>
                <w:rFonts w:ascii="Times New Roman" w:hAnsi="Times New Roman" w:cs="Times New Roman"/>
                <w:sz w:val="20"/>
              </w:rPr>
            </w:pPr>
            <w:r w:rsidRPr="00FA670D">
              <w:rPr>
                <w:rFonts w:ascii="Times New Roman" w:hAnsi="Times New Roman" w:cs="Times New Roman"/>
                <w:sz w:val="20"/>
              </w:rPr>
              <w:t>Jeżeli mimo podjęcia działań, o których mowa w art. 21a ust. 3,  art. 21b i art. 21c ust. 1, wynik rozliczenia emisji, o którym mowa w art. 21a ust. 2, pozostaje ujemny, minister właściwy do spraw środowiska poleca Krajowemu ośrodkowi opracowanie planu działań korygujących.</w:t>
            </w:r>
          </w:p>
        </w:tc>
        <w:tc>
          <w:tcPr>
            <w:tcW w:w="2235" w:type="dxa"/>
          </w:tcPr>
          <w:p w:rsidR="00C2796F" w:rsidRPr="0053769B" w:rsidRDefault="00C2796F" w:rsidP="0053769B">
            <w:pPr>
              <w:spacing w:line="240" w:lineRule="auto"/>
              <w:jc w:val="both"/>
              <w:rPr>
                <w:rFonts w:ascii="Times New Roman" w:hAnsi="Times New Roman" w:cs="Times New Roman"/>
                <w:sz w:val="20"/>
                <w:szCs w:val="20"/>
              </w:rPr>
            </w:pPr>
            <w:r w:rsidRPr="0053769B">
              <w:rPr>
                <w:rFonts w:ascii="Times New Roman" w:hAnsi="Times New Roman" w:cs="Times New Roman"/>
                <w:sz w:val="20"/>
                <w:szCs w:val="20"/>
              </w:rPr>
              <w:t>Do rozliczenia emisji w non-ETS można wykorzystać jednostki rocznych limitów emisji (własne lub zakupione od innego państwa członkowskiego) oraz jednostki, o których mowa w art. 21c ust. 1 (CER/ERU, tCER/lCER). Dopiero przy braku wykorzystania tych wszystkich możliwości rozliczenia powstaje konieczność opracowania PDK (art. 7 ust. 1 decyzji 406/2009/WE). Obecny katalog działań, o których mowa w art. 21f ust. 1 jest zatem niekompletny.</w:t>
            </w: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tcPr>
          <w:p w:rsidR="00C2796F" w:rsidRPr="0053769B" w:rsidRDefault="00C2796F" w:rsidP="0053769B">
            <w:pPr>
              <w:pStyle w:val="ARTartustawynprozporzdzenia"/>
              <w:spacing w:before="0" w:line="240" w:lineRule="auto"/>
              <w:ind w:firstLine="0"/>
              <w:rPr>
                <w:sz w:val="20"/>
              </w:rPr>
            </w:pPr>
            <w:r w:rsidRPr="0053769B">
              <w:rPr>
                <w:sz w:val="20"/>
              </w:rPr>
              <w:t>Art. 1</w:t>
            </w:r>
            <w:r w:rsidRPr="00FA670D">
              <w:rPr>
                <w:rFonts w:ascii="Times New Roman" w:hAnsi="Times New Roman" w:cs="Times New Roman"/>
                <w:sz w:val="20"/>
              </w:rPr>
              <w:t>2</w:t>
            </w:r>
            <w:r w:rsidRPr="0053769B">
              <w:rPr>
                <w:sz w:val="20"/>
              </w:rPr>
              <w:t xml:space="preserve"> pkt 1</w:t>
            </w:r>
            <w:r w:rsidRPr="00FA670D">
              <w:rPr>
                <w:rFonts w:ascii="Times New Roman" w:hAnsi="Times New Roman" w:cs="Times New Roman"/>
                <w:sz w:val="20"/>
              </w:rPr>
              <w:t>7</w:t>
            </w:r>
            <w:r w:rsidRPr="0053769B">
              <w:rPr>
                <w:sz w:val="20"/>
              </w:rPr>
              <w:t xml:space="preserve"> – dodanie ust. 2b w art. 38</w:t>
            </w:r>
          </w:p>
        </w:tc>
        <w:tc>
          <w:tcPr>
            <w:tcW w:w="9158" w:type="dxa"/>
          </w:tcPr>
          <w:p w:rsidR="00C2796F" w:rsidRPr="00FA670D" w:rsidRDefault="00C2796F" w:rsidP="0053769B">
            <w:pPr>
              <w:pStyle w:val="LITlitera"/>
              <w:spacing w:line="240" w:lineRule="auto"/>
              <w:ind w:left="476"/>
              <w:rPr>
                <w:rFonts w:ascii="Times New Roman" w:hAnsi="Times New Roman" w:cs="Times New Roman"/>
                <w:sz w:val="20"/>
              </w:rPr>
            </w:pPr>
            <w:r w:rsidRPr="00FA670D">
              <w:rPr>
                <w:rFonts w:ascii="Times New Roman" w:hAnsi="Times New Roman" w:cs="Times New Roman"/>
                <w:sz w:val="20"/>
              </w:rPr>
              <w:t>2b. Minister właściwy do spraw środowiska odmawia w drodze decyzji wydania listu popierającego i listu zatwierdzającego, jeżeli w okresie rozliczeniowym, w którym został złożony wniosek o wydanie listu, Rzeczpospolitej Polskiej nie zostały przyznane i przekazane jednostki przyznanej emisji.”</w:t>
            </w:r>
          </w:p>
        </w:tc>
        <w:tc>
          <w:tcPr>
            <w:tcW w:w="2235" w:type="dxa"/>
          </w:tcPr>
          <w:p w:rsidR="00C2796F" w:rsidRPr="0053769B" w:rsidRDefault="00C2796F" w:rsidP="0053769B">
            <w:pPr>
              <w:spacing w:line="240" w:lineRule="auto"/>
              <w:jc w:val="both"/>
              <w:rPr>
                <w:rFonts w:ascii="Times New Roman" w:hAnsi="Times New Roman" w:cs="Times New Roman"/>
                <w:sz w:val="20"/>
                <w:szCs w:val="20"/>
              </w:rPr>
            </w:pPr>
            <w:r w:rsidRPr="0053769B">
              <w:rPr>
                <w:rFonts w:ascii="Times New Roman" w:hAnsi="Times New Roman" w:cs="Times New Roman"/>
                <w:sz w:val="20"/>
                <w:szCs w:val="20"/>
              </w:rPr>
              <w:t>Ponieważ nie są już przyznawane jednostki przyznanej emisji, przepis ma na celu nadanie Ministrowi Środowiska podstawy prawnej do odmowy wydania listu popierającego lub listu zatwierdzającego, gdyby wniosek w tej sprawie został mimo wszystko złożony.</w:t>
            </w: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tcPr>
          <w:p w:rsidR="00C2796F" w:rsidRPr="0053769B" w:rsidRDefault="00C2796F" w:rsidP="0053769B">
            <w:pPr>
              <w:pStyle w:val="PKTpunkt"/>
              <w:spacing w:line="240" w:lineRule="auto"/>
              <w:rPr>
                <w:sz w:val="20"/>
              </w:rPr>
            </w:pPr>
            <w:r w:rsidRPr="0053769B">
              <w:rPr>
                <w:sz w:val="20"/>
              </w:rPr>
              <w:t>Art. 1</w:t>
            </w:r>
            <w:r w:rsidRPr="00FA670D">
              <w:rPr>
                <w:rFonts w:ascii="Times New Roman" w:hAnsi="Times New Roman" w:cs="Times New Roman"/>
                <w:sz w:val="20"/>
              </w:rPr>
              <w:t>2</w:t>
            </w:r>
            <w:r w:rsidRPr="0053769B">
              <w:rPr>
                <w:sz w:val="20"/>
              </w:rPr>
              <w:t xml:space="preserve"> pkt 1</w:t>
            </w:r>
            <w:r w:rsidRPr="00FA670D">
              <w:rPr>
                <w:rFonts w:ascii="Times New Roman" w:hAnsi="Times New Roman" w:cs="Times New Roman"/>
                <w:sz w:val="20"/>
              </w:rPr>
              <w:t>8</w:t>
            </w:r>
            <w:r w:rsidRPr="0053769B">
              <w:rPr>
                <w:sz w:val="20"/>
              </w:rPr>
              <w:t xml:space="preserve">  dotychczasowy załącznik do ustawy oznacza się jako załącznik nr 1 i w części tabeli Gazy cieplarniane wprowadza się następujące zmiany:</w:t>
            </w:r>
          </w:p>
          <w:p w:rsidR="00C2796F" w:rsidRPr="0053769B" w:rsidRDefault="00C2796F" w:rsidP="0053769B">
            <w:pPr>
              <w:pStyle w:val="ARTartustawynprozporzdzenia"/>
              <w:spacing w:before="0" w:line="240" w:lineRule="auto"/>
              <w:ind w:firstLine="0"/>
              <w:rPr>
                <w:sz w:val="20"/>
              </w:rPr>
            </w:pPr>
          </w:p>
        </w:tc>
        <w:tc>
          <w:tcPr>
            <w:tcW w:w="9158" w:type="dxa"/>
          </w:tcPr>
          <w:p w:rsidR="00C2796F" w:rsidRPr="0053769B" w:rsidRDefault="00C2796F" w:rsidP="0053769B">
            <w:pPr>
              <w:pStyle w:val="LITlitera"/>
              <w:spacing w:line="240" w:lineRule="auto"/>
              <w:rPr>
                <w:sz w:val="20"/>
              </w:rPr>
            </w:pPr>
            <w:r w:rsidRPr="0053769B">
              <w:rPr>
                <w:sz w:val="20"/>
              </w:rPr>
              <w:t>a)</w:t>
            </w:r>
            <w:r w:rsidRPr="0053769B">
              <w:rPr>
                <w:sz w:val="20"/>
              </w:rPr>
              <w:tab/>
              <w:t>po lp. 6.19 dodaje się lp. 6.20 w brzmieniu:</w:t>
            </w:r>
          </w:p>
          <w:p w:rsidR="00C2796F" w:rsidRPr="0053769B" w:rsidRDefault="00C2796F" w:rsidP="0053769B">
            <w:pPr>
              <w:pStyle w:val="LITlitera"/>
              <w:spacing w:line="240" w:lineRule="auto"/>
              <w:ind w:left="0" w:firstLine="0"/>
              <w:rPr>
                <w:sz w:val="20"/>
              </w:rPr>
            </w:pPr>
          </w:p>
          <w:p w:rsidR="00C2796F" w:rsidRPr="0053769B" w:rsidRDefault="00C2796F" w:rsidP="0053769B">
            <w:pPr>
              <w:pStyle w:val="LITlitera"/>
              <w:spacing w:line="240" w:lineRule="auto"/>
              <w:rPr>
                <w:sz w:val="20"/>
              </w:rPr>
            </w:pPr>
            <w:r w:rsidRPr="0053769B">
              <w:rPr>
                <w:sz w:val="20"/>
              </w:rPr>
              <w:t>b)</w:t>
            </w:r>
            <w:r w:rsidRPr="0053769B">
              <w:rPr>
                <w:sz w:val="20"/>
              </w:rPr>
              <w:tab/>
              <w:t>po lp. 7.9 dodaje się lp. 7.10 w brzmieniu:</w:t>
            </w:r>
          </w:p>
          <w:p w:rsidR="00C2796F" w:rsidRPr="0053769B" w:rsidRDefault="00C2796F" w:rsidP="0053769B">
            <w:pPr>
              <w:pStyle w:val="LITlitera"/>
              <w:spacing w:line="240" w:lineRule="auto"/>
              <w:ind w:left="0" w:firstLine="0"/>
              <w:rPr>
                <w:sz w:val="20"/>
              </w:rPr>
            </w:pPr>
            <w:r w:rsidRPr="0053769B">
              <w:rPr>
                <w:sz w:val="20"/>
              </w:rPr>
              <w:t>;</w:t>
            </w:r>
          </w:p>
          <w:p w:rsidR="00C2796F" w:rsidRPr="0053769B" w:rsidRDefault="00C2796F" w:rsidP="0053769B">
            <w:pPr>
              <w:pStyle w:val="LITlitera"/>
              <w:spacing w:line="240" w:lineRule="auto"/>
              <w:ind w:left="476"/>
              <w:rPr>
                <w:rFonts w:ascii="Times New Roman" w:hAnsi="Times New Roman" w:cs="Times New Roman"/>
                <w:sz w:val="20"/>
              </w:rPr>
            </w:pPr>
          </w:p>
        </w:tc>
        <w:tc>
          <w:tcPr>
            <w:tcW w:w="2235" w:type="dxa"/>
          </w:tcPr>
          <w:p w:rsidR="00C2796F" w:rsidRPr="0053769B" w:rsidRDefault="00C2796F" w:rsidP="0053769B">
            <w:pPr>
              <w:spacing w:line="240" w:lineRule="auto"/>
              <w:jc w:val="both"/>
              <w:rPr>
                <w:rFonts w:ascii="Times New Roman" w:hAnsi="Times New Roman" w:cs="Times New Roman"/>
                <w:sz w:val="20"/>
                <w:szCs w:val="20"/>
              </w:rPr>
            </w:pPr>
            <w:r w:rsidRPr="0053769B">
              <w:rPr>
                <w:rFonts w:ascii="Times New Roman" w:hAnsi="Times New Roman" w:cs="Times New Roman"/>
                <w:sz w:val="20"/>
                <w:szCs w:val="20"/>
              </w:rPr>
              <w:t>Zmiany są spowodowane potrzebą dostosowania układu merytorycznego raportów dotyczących wielkości emisji (w zakresie rodzajów substancji będących przedmiotem raportowania), z których dane gromadzone są w KB do wymagań wynikających z przepisów unijnych i międzynarodowych w zakresie emisji krajowych określonych substancji. Przepisy unijne zakładają obowiązek raportowania emisji wszystkich zanieczyszczeń należących do określonej grupy substancji, tymczasem krajowy system zbierania danych ograniczał się do raportowania wybranych substancji należących do danej grupy. Zmiana spowoduje że krajowy system zbierania danych dostarczy informacji które Polska zmuszona jest sprawozdawać na mocy przepisów unijnych i międzynarodowych.</w:t>
            </w:r>
          </w:p>
        </w:tc>
      </w:tr>
      <w:tr w:rsidR="00C2796F" w:rsidRPr="0053769B" w:rsidTr="0053769B">
        <w:trPr>
          <w:trHeight w:val="1875"/>
        </w:trPr>
        <w:tc>
          <w:tcPr>
            <w:tcW w:w="460" w:type="dxa"/>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tcPr>
          <w:p w:rsidR="00C2796F" w:rsidRPr="0053769B" w:rsidRDefault="00C2796F" w:rsidP="0053769B">
            <w:pPr>
              <w:pStyle w:val="ARTartustawynprozporzdzenia"/>
              <w:spacing w:before="0" w:line="240" w:lineRule="auto"/>
              <w:ind w:firstLine="0"/>
              <w:rPr>
                <w:sz w:val="20"/>
              </w:rPr>
            </w:pPr>
            <w:r w:rsidRPr="0053769B">
              <w:rPr>
                <w:sz w:val="20"/>
              </w:rPr>
              <w:t>Art. 1</w:t>
            </w:r>
            <w:r w:rsidRPr="00FA670D">
              <w:rPr>
                <w:rFonts w:ascii="Times New Roman" w:hAnsi="Times New Roman" w:cs="Times New Roman"/>
                <w:sz w:val="20"/>
              </w:rPr>
              <w:t>2</w:t>
            </w:r>
            <w:r w:rsidRPr="0053769B">
              <w:rPr>
                <w:sz w:val="20"/>
              </w:rPr>
              <w:t xml:space="preserve"> pkt 1</w:t>
            </w:r>
            <w:r w:rsidRPr="00FA670D">
              <w:rPr>
                <w:rFonts w:ascii="Times New Roman" w:hAnsi="Times New Roman" w:cs="Times New Roman"/>
                <w:sz w:val="20"/>
              </w:rPr>
              <w:t>9</w:t>
            </w:r>
            <w:r w:rsidRPr="0053769B">
              <w:rPr>
                <w:sz w:val="20"/>
              </w:rPr>
              <w:t>– dodanie załącznika nr 2</w:t>
            </w:r>
            <w:r w:rsidRPr="00FA670D">
              <w:rPr>
                <w:rFonts w:ascii="Times New Roman" w:hAnsi="Times New Roman" w:cs="Times New Roman"/>
                <w:sz w:val="20"/>
              </w:rPr>
              <w:t xml:space="preserve"> i 3</w:t>
            </w:r>
          </w:p>
        </w:tc>
        <w:tc>
          <w:tcPr>
            <w:tcW w:w="9158" w:type="dxa"/>
          </w:tcPr>
          <w:p w:rsidR="00C2796F" w:rsidRPr="00FA670D" w:rsidRDefault="00C2796F" w:rsidP="0053769B">
            <w:pPr>
              <w:pStyle w:val="LITlitera"/>
              <w:spacing w:line="240" w:lineRule="auto"/>
              <w:ind w:left="476"/>
              <w:rPr>
                <w:rFonts w:ascii="Times New Roman" w:hAnsi="Times New Roman" w:cs="Times New Roman"/>
                <w:sz w:val="20"/>
              </w:rPr>
            </w:pPr>
            <w:r w:rsidRPr="00FA670D">
              <w:rPr>
                <w:sz w:val="20"/>
              </w:rPr>
              <w:t>dodaje się załączniki nr 2 i 3 do ustawy w brzmieniu określonym w załącznikach nr 1 i 2 do niniejszej ustawy.</w:t>
            </w:r>
          </w:p>
        </w:tc>
        <w:tc>
          <w:tcPr>
            <w:tcW w:w="2235" w:type="dxa"/>
          </w:tcPr>
          <w:p w:rsidR="00C2796F" w:rsidRPr="0053769B" w:rsidRDefault="00C2796F" w:rsidP="0053769B">
            <w:pPr>
              <w:spacing w:line="240" w:lineRule="auto"/>
              <w:jc w:val="both"/>
              <w:rPr>
                <w:rFonts w:ascii="Times New Roman" w:hAnsi="Times New Roman" w:cs="Times New Roman"/>
                <w:sz w:val="20"/>
                <w:szCs w:val="20"/>
              </w:rPr>
            </w:pPr>
          </w:p>
        </w:tc>
      </w:tr>
      <w:tr w:rsidR="00C2796F" w:rsidRPr="0053769B" w:rsidTr="0053769B">
        <w:trPr>
          <w:trHeight w:val="848"/>
        </w:trPr>
        <w:tc>
          <w:tcPr>
            <w:tcW w:w="460" w:type="dxa"/>
            <w:shd w:val="clear" w:color="auto" w:fill="AEAAAA" w:themeFill="background2" w:themeFillShade="BF"/>
          </w:tcPr>
          <w:p w:rsidR="00C2796F" w:rsidRPr="00FA670D" w:rsidRDefault="00C2796F" w:rsidP="0053769B">
            <w:pPr>
              <w:spacing w:line="240" w:lineRule="auto"/>
              <w:jc w:val="center"/>
              <w:rPr>
                <w:rFonts w:ascii="Times New Roman" w:hAnsi="Times New Roman" w:cs="Times New Roman"/>
                <w:sz w:val="20"/>
                <w:szCs w:val="20"/>
              </w:rPr>
            </w:pPr>
          </w:p>
        </w:tc>
        <w:tc>
          <w:tcPr>
            <w:tcW w:w="2141" w:type="dxa"/>
            <w:shd w:val="clear" w:color="auto" w:fill="AEAAAA" w:themeFill="background2" w:themeFillShade="BF"/>
          </w:tcPr>
          <w:p w:rsidR="00C2796F" w:rsidRPr="0053769B" w:rsidRDefault="00C2796F" w:rsidP="0053769B">
            <w:pPr>
              <w:pStyle w:val="LITlitera"/>
              <w:spacing w:line="240" w:lineRule="auto"/>
              <w:ind w:left="476"/>
              <w:rPr>
                <w:sz w:val="20"/>
              </w:rPr>
            </w:pPr>
          </w:p>
        </w:tc>
        <w:tc>
          <w:tcPr>
            <w:tcW w:w="9158" w:type="dxa"/>
            <w:shd w:val="clear" w:color="auto" w:fill="AEAAAA" w:themeFill="background2" w:themeFillShade="BF"/>
          </w:tcPr>
          <w:p w:rsidR="00C2796F" w:rsidRPr="0053769B" w:rsidRDefault="00C2796F" w:rsidP="0053769B">
            <w:pPr>
              <w:pStyle w:val="LITlitera"/>
              <w:spacing w:line="240" w:lineRule="auto"/>
              <w:ind w:left="476"/>
              <w:rPr>
                <w:rFonts w:ascii="Times New Roman" w:hAnsi="Times New Roman" w:cs="Times New Roman"/>
                <w:sz w:val="20"/>
              </w:rPr>
            </w:pPr>
            <w:r w:rsidRPr="0053769B">
              <w:rPr>
                <w:rFonts w:ascii="Times New Roman" w:hAnsi="Times New Roman" w:cs="Times New Roman"/>
                <w:sz w:val="20"/>
              </w:rPr>
              <w:t>W ustawie z dnia 15 lipca 2011 r. o krajowym systemie ekozarządzania i audytu (EMAS) (Dz.U. nr 178 poz. 1060)</w:t>
            </w:r>
          </w:p>
        </w:tc>
        <w:tc>
          <w:tcPr>
            <w:tcW w:w="2235" w:type="dxa"/>
            <w:shd w:val="clear" w:color="auto" w:fill="AEAAAA" w:themeFill="background2" w:themeFillShade="BF"/>
          </w:tcPr>
          <w:p w:rsidR="00C2796F" w:rsidRPr="0053769B" w:rsidRDefault="00C2796F" w:rsidP="0053769B">
            <w:pPr>
              <w:spacing w:line="240" w:lineRule="auto"/>
              <w:rPr>
                <w:rFonts w:ascii="Times New Roman" w:hAnsi="Times New Roman" w:cs="Times New Roman"/>
                <w:sz w:val="20"/>
                <w:szCs w:val="20"/>
              </w:rPr>
            </w:pPr>
          </w:p>
        </w:tc>
      </w:tr>
    </w:tbl>
    <w:tbl>
      <w:tblPr>
        <w:tblpPr w:leftFromText="141" w:rightFromText="141" w:vertAnchor="text" w:horzAnchor="page" w:tblpX="2512" w:tblpY="243"/>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3"/>
        <w:gridCol w:w="2800"/>
        <w:gridCol w:w="5426"/>
        <w:gridCol w:w="5208"/>
      </w:tblGrid>
      <w:tr w:rsidR="00C2796F" w:rsidRPr="0053769B" w:rsidTr="00A60F28">
        <w:trPr>
          <w:trHeight w:val="562"/>
        </w:trPr>
        <w:tc>
          <w:tcPr>
            <w:tcW w:w="883" w:type="dxa"/>
          </w:tcPr>
          <w:p w:rsidR="00C2796F" w:rsidRPr="00FA670D" w:rsidRDefault="00C2796F" w:rsidP="00A60F28">
            <w:pPr>
              <w:spacing w:line="240" w:lineRule="auto"/>
              <w:jc w:val="center"/>
              <w:rPr>
                <w:rFonts w:ascii="Times New Roman" w:hAnsi="Times New Roman" w:cs="Times New Roman"/>
                <w:sz w:val="20"/>
                <w:szCs w:val="20"/>
              </w:rPr>
            </w:pPr>
            <w:bookmarkStart w:id="6" w:name="_GoBack"/>
            <w:bookmarkEnd w:id="6"/>
          </w:p>
        </w:tc>
        <w:tc>
          <w:tcPr>
            <w:tcW w:w="2800" w:type="dxa"/>
          </w:tcPr>
          <w:p w:rsidR="00C2796F" w:rsidRPr="00FA670D" w:rsidRDefault="00C2796F" w:rsidP="00A60F28">
            <w:pPr>
              <w:pStyle w:val="ARTartustawynprozporzdzenia"/>
              <w:spacing w:line="240" w:lineRule="auto"/>
              <w:ind w:hanging="27"/>
              <w:rPr>
                <w:rFonts w:ascii="Times New Roman" w:hAnsi="Times New Roman" w:cs="Times New Roman"/>
                <w:sz w:val="20"/>
              </w:rPr>
            </w:pPr>
            <w:r w:rsidRPr="00FA670D">
              <w:rPr>
                <w:rStyle w:val="Ppogrubienie"/>
                <w:rFonts w:ascii="Times New Roman" w:hAnsi="Times New Roman" w:cs="Times New Roman"/>
                <w:sz w:val="20"/>
              </w:rPr>
              <w:t>art. 13.</w:t>
            </w:r>
            <w:r w:rsidRPr="00FA670D">
              <w:rPr>
                <w:rFonts w:ascii="Times New Roman" w:hAnsi="Times New Roman" w:cs="Times New Roman"/>
                <w:sz w:val="20"/>
              </w:rPr>
              <w:t xml:space="preserve"> w art. 17 p</w:t>
            </w:r>
            <w:r w:rsidRPr="00FA670D">
              <w:rPr>
                <w:sz w:val="20"/>
              </w:rPr>
              <w:t>o</w:t>
            </w:r>
            <w:r w:rsidRPr="0053769B">
              <w:rPr>
                <w:sz w:val="20"/>
              </w:rPr>
              <w:t xml:space="preserve"> </w:t>
            </w:r>
            <w:r w:rsidRPr="00FA670D">
              <w:rPr>
                <w:rFonts w:ascii="Times New Roman" w:hAnsi="Times New Roman" w:cs="Times New Roman"/>
                <w:sz w:val="20"/>
              </w:rPr>
              <w:t>ust. 1 dodaje się ust. 1a w brzmieniu:</w:t>
            </w:r>
          </w:p>
          <w:p w:rsidR="00C2796F" w:rsidRPr="0053769B" w:rsidRDefault="00C2796F" w:rsidP="00A60F28">
            <w:pPr>
              <w:pStyle w:val="LITlitera"/>
              <w:spacing w:line="240" w:lineRule="auto"/>
              <w:ind w:left="476"/>
              <w:rPr>
                <w:rStyle w:val="Ppogrubienie"/>
                <w:rFonts w:ascii="Times New Roman" w:hAnsi="Times New Roman" w:cs="Times New Roman"/>
                <w:b w:val="0"/>
                <w:sz w:val="20"/>
              </w:rPr>
            </w:pPr>
          </w:p>
        </w:tc>
        <w:tc>
          <w:tcPr>
            <w:tcW w:w="5426" w:type="dxa"/>
          </w:tcPr>
          <w:p w:rsidR="00C2796F" w:rsidRPr="0053769B" w:rsidRDefault="00C2796F" w:rsidP="00A60F28">
            <w:pPr>
              <w:pStyle w:val="LITlitera"/>
              <w:spacing w:line="240" w:lineRule="auto"/>
              <w:rPr>
                <w:rStyle w:val="Ppogrubienie"/>
                <w:rFonts w:ascii="Times New Roman" w:eastAsiaTheme="minorHAnsi" w:hAnsi="Times New Roman" w:cs="Times New Roman"/>
                <w:b w:val="0"/>
                <w:bCs w:val="0"/>
                <w:sz w:val="20"/>
                <w:lang w:eastAsia="en-US"/>
              </w:rPr>
            </w:pPr>
            <w:r w:rsidRPr="0053769B">
              <w:rPr>
                <w:rStyle w:val="Ppogrubienie"/>
                <w:rFonts w:ascii="Times New Roman" w:eastAsiaTheme="minorHAnsi" w:hAnsi="Times New Roman" w:cs="Times New Roman"/>
                <w:b w:val="0"/>
                <w:bCs w:val="0"/>
                <w:sz w:val="20"/>
                <w:lang w:eastAsia="en-US"/>
              </w:rPr>
              <w:t>1a. W latach 2021-2030 maksymalny limit wydatków budżetowych będący skutkiem finansowym wykonywania niniejszej ustawy wynosi 1 396 137 zł, z tym że w:</w:t>
            </w:r>
          </w:p>
          <w:p w:rsidR="00C2796F" w:rsidRPr="0053769B" w:rsidRDefault="00C2796F" w:rsidP="00A60F28">
            <w:pPr>
              <w:pStyle w:val="LITlitera"/>
              <w:spacing w:line="240" w:lineRule="auto"/>
              <w:rPr>
                <w:rStyle w:val="Ppogrubienie"/>
                <w:rFonts w:ascii="Times New Roman" w:eastAsiaTheme="minorHAnsi" w:hAnsi="Times New Roman" w:cs="Times New Roman"/>
                <w:b w:val="0"/>
                <w:bCs w:val="0"/>
                <w:sz w:val="20"/>
                <w:lang w:eastAsia="en-US"/>
              </w:rPr>
            </w:pPr>
            <w:r w:rsidRPr="0053769B">
              <w:rPr>
                <w:rStyle w:val="Ppogrubienie"/>
                <w:rFonts w:ascii="Times New Roman" w:eastAsiaTheme="minorHAnsi" w:hAnsi="Times New Roman" w:cs="Times New Roman"/>
                <w:b w:val="0"/>
                <w:bCs w:val="0"/>
                <w:sz w:val="20"/>
                <w:lang w:eastAsia="en-US"/>
              </w:rPr>
              <w:t>1) 2021 r. – 136 016 zł;</w:t>
            </w:r>
          </w:p>
          <w:p w:rsidR="00C2796F" w:rsidRPr="0053769B" w:rsidRDefault="00C2796F" w:rsidP="00A60F28">
            <w:pPr>
              <w:pStyle w:val="LITlitera"/>
              <w:spacing w:line="240" w:lineRule="auto"/>
              <w:rPr>
                <w:rStyle w:val="Ppogrubienie"/>
                <w:rFonts w:ascii="Times New Roman" w:eastAsiaTheme="minorHAnsi" w:hAnsi="Times New Roman" w:cs="Times New Roman"/>
                <w:b w:val="0"/>
                <w:bCs w:val="0"/>
                <w:sz w:val="20"/>
                <w:lang w:eastAsia="en-US"/>
              </w:rPr>
            </w:pPr>
            <w:r w:rsidRPr="0053769B">
              <w:rPr>
                <w:rStyle w:val="Ppogrubienie"/>
                <w:rFonts w:ascii="Times New Roman" w:eastAsiaTheme="minorHAnsi" w:hAnsi="Times New Roman" w:cs="Times New Roman"/>
                <w:b w:val="0"/>
                <w:bCs w:val="0"/>
                <w:sz w:val="20"/>
                <w:lang w:eastAsia="en-US"/>
              </w:rPr>
              <w:t>2) 2022 r. – 136 814 zł;</w:t>
            </w:r>
          </w:p>
          <w:p w:rsidR="00C2796F" w:rsidRPr="0053769B" w:rsidRDefault="00C2796F" w:rsidP="00A60F28">
            <w:pPr>
              <w:pStyle w:val="LITlitera"/>
              <w:spacing w:line="240" w:lineRule="auto"/>
              <w:rPr>
                <w:rStyle w:val="Ppogrubienie"/>
                <w:rFonts w:ascii="Times New Roman" w:eastAsiaTheme="minorHAnsi" w:hAnsi="Times New Roman" w:cs="Times New Roman"/>
                <w:b w:val="0"/>
                <w:bCs w:val="0"/>
                <w:sz w:val="20"/>
                <w:lang w:eastAsia="en-US"/>
              </w:rPr>
            </w:pPr>
            <w:r w:rsidRPr="0053769B">
              <w:rPr>
                <w:rStyle w:val="Ppogrubienie"/>
                <w:rFonts w:ascii="Times New Roman" w:eastAsiaTheme="minorHAnsi" w:hAnsi="Times New Roman" w:cs="Times New Roman"/>
                <w:b w:val="0"/>
                <w:bCs w:val="0"/>
                <w:sz w:val="20"/>
                <w:lang w:eastAsia="en-US"/>
              </w:rPr>
              <w:t>3) 2023 r. – 137 614 zł;</w:t>
            </w:r>
          </w:p>
          <w:p w:rsidR="00C2796F" w:rsidRPr="0053769B" w:rsidRDefault="00C2796F" w:rsidP="00A60F28">
            <w:pPr>
              <w:pStyle w:val="LITlitera"/>
              <w:spacing w:line="240" w:lineRule="auto"/>
              <w:rPr>
                <w:rStyle w:val="Ppogrubienie"/>
                <w:rFonts w:ascii="Times New Roman" w:eastAsiaTheme="minorHAnsi" w:hAnsi="Times New Roman" w:cs="Times New Roman"/>
                <w:b w:val="0"/>
                <w:bCs w:val="0"/>
                <w:sz w:val="20"/>
                <w:lang w:eastAsia="en-US"/>
              </w:rPr>
            </w:pPr>
            <w:r w:rsidRPr="0053769B">
              <w:rPr>
                <w:rStyle w:val="Ppogrubienie"/>
                <w:rFonts w:ascii="Times New Roman" w:eastAsiaTheme="minorHAnsi" w:hAnsi="Times New Roman" w:cs="Times New Roman"/>
                <w:b w:val="0"/>
                <w:bCs w:val="0"/>
                <w:sz w:val="20"/>
                <w:lang w:eastAsia="en-US"/>
              </w:rPr>
              <w:t>4) 2024 r. – 138 414 zł;</w:t>
            </w:r>
          </w:p>
          <w:p w:rsidR="00C2796F" w:rsidRPr="0053769B" w:rsidRDefault="00C2796F" w:rsidP="00A60F28">
            <w:pPr>
              <w:pStyle w:val="LITlitera"/>
              <w:spacing w:line="240" w:lineRule="auto"/>
              <w:rPr>
                <w:rStyle w:val="Ppogrubienie"/>
                <w:rFonts w:ascii="Times New Roman" w:eastAsiaTheme="minorHAnsi" w:hAnsi="Times New Roman" w:cs="Times New Roman"/>
                <w:b w:val="0"/>
                <w:bCs w:val="0"/>
                <w:sz w:val="20"/>
                <w:lang w:eastAsia="en-US"/>
              </w:rPr>
            </w:pPr>
            <w:r w:rsidRPr="0053769B">
              <w:rPr>
                <w:rStyle w:val="Ppogrubienie"/>
                <w:rFonts w:ascii="Times New Roman" w:eastAsiaTheme="minorHAnsi" w:hAnsi="Times New Roman" w:cs="Times New Roman"/>
                <w:b w:val="0"/>
                <w:bCs w:val="0"/>
                <w:sz w:val="20"/>
                <w:lang w:eastAsia="en-US"/>
              </w:rPr>
              <w:t>5) 2025 r. – 139 214 zł;</w:t>
            </w:r>
          </w:p>
          <w:p w:rsidR="00C2796F" w:rsidRPr="0053769B" w:rsidRDefault="00C2796F" w:rsidP="00A60F28">
            <w:pPr>
              <w:pStyle w:val="LITlitera"/>
              <w:spacing w:line="240" w:lineRule="auto"/>
              <w:rPr>
                <w:rStyle w:val="Ppogrubienie"/>
                <w:rFonts w:ascii="Times New Roman" w:eastAsiaTheme="minorHAnsi" w:hAnsi="Times New Roman" w:cs="Times New Roman"/>
                <w:b w:val="0"/>
                <w:bCs w:val="0"/>
                <w:sz w:val="20"/>
                <w:lang w:eastAsia="en-US"/>
              </w:rPr>
            </w:pPr>
            <w:r w:rsidRPr="0053769B">
              <w:rPr>
                <w:rStyle w:val="Ppogrubienie"/>
                <w:rFonts w:ascii="Times New Roman" w:eastAsiaTheme="minorHAnsi" w:hAnsi="Times New Roman" w:cs="Times New Roman"/>
                <w:b w:val="0"/>
                <w:bCs w:val="0"/>
                <w:sz w:val="20"/>
                <w:lang w:eastAsia="en-US"/>
              </w:rPr>
              <w:t>6) 2026 r. – 140 013 zł;</w:t>
            </w:r>
          </w:p>
          <w:p w:rsidR="00C2796F" w:rsidRPr="0053769B" w:rsidRDefault="00C2796F" w:rsidP="00A60F28">
            <w:pPr>
              <w:pStyle w:val="LITlitera"/>
              <w:spacing w:line="240" w:lineRule="auto"/>
              <w:rPr>
                <w:rStyle w:val="Ppogrubienie"/>
                <w:rFonts w:ascii="Times New Roman" w:eastAsiaTheme="minorHAnsi" w:hAnsi="Times New Roman" w:cs="Times New Roman"/>
                <w:b w:val="0"/>
                <w:bCs w:val="0"/>
                <w:sz w:val="20"/>
                <w:lang w:eastAsia="en-US"/>
              </w:rPr>
            </w:pPr>
            <w:r w:rsidRPr="0053769B">
              <w:rPr>
                <w:rStyle w:val="Ppogrubienie"/>
                <w:rFonts w:ascii="Times New Roman" w:eastAsiaTheme="minorHAnsi" w:hAnsi="Times New Roman" w:cs="Times New Roman"/>
                <w:b w:val="0"/>
                <w:bCs w:val="0"/>
                <w:sz w:val="20"/>
                <w:lang w:eastAsia="en-US"/>
              </w:rPr>
              <w:t>7) 2027 r. – 140 813 zł;</w:t>
            </w:r>
          </w:p>
          <w:p w:rsidR="00C2796F" w:rsidRPr="0053769B" w:rsidRDefault="00C2796F" w:rsidP="00A60F28">
            <w:pPr>
              <w:pStyle w:val="LITlitera"/>
              <w:spacing w:line="240" w:lineRule="auto"/>
              <w:rPr>
                <w:rStyle w:val="Ppogrubienie"/>
                <w:rFonts w:ascii="Times New Roman" w:eastAsiaTheme="minorHAnsi" w:hAnsi="Times New Roman" w:cs="Times New Roman"/>
                <w:b w:val="0"/>
                <w:bCs w:val="0"/>
                <w:sz w:val="20"/>
                <w:lang w:eastAsia="en-US"/>
              </w:rPr>
            </w:pPr>
            <w:r w:rsidRPr="0053769B">
              <w:rPr>
                <w:rStyle w:val="Ppogrubienie"/>
                <w:rFonts w:ascii="Times New Roman" w:eastAsiaTheme="minorHAnsi" w:hAnsi="Times New Roman" w:cs="Times New Roman"/>
                <w:b w:val="0"/>
                <w:bCs w:val="0"/>
                <w:sz w:val="20"/>
                <w:lang w:eastAsia="en-US"/>
              </w:rPr>
              <w:t>8) 2028 r. – 141 613 zł;</w:t>
            </w:r>
          </w:p>
          <w:p w:rsidR="00C2796F" w:rsidRPr="0053769B" w:rsidRDefault="00C2796F" w:rsidP="00A60F28">
            <w:pPr>
              <w:pStyle w:val="LITlitera"/>
              <w:spacing w:line="240" w:lineRule="auto"/>
              <w:rPr>
                <w:rStyle w:val="Ppogrubienie"/>
                <w:rFonts w:ascii="Times New Roman" w:eastAsiaTheme="minorHAnsi" w:hAnsi="Times New Roman" w:cs="Times New Roman"/>
                <w:b w:val="0"/>
                <w:bCs w:val="0"/>
                <w:sz w:val="20"/>
                <w:lang w:eastAsia="en-US"/>
              </w:rPr>
            </w:pPr>
            <w:r w:rsidRPr="0053769B">
              <w:rPr>
                <w:rStyle w:val="Ppogrubienie"/>
                <w:rFonts w:ascii="Times New Roman" w:eastAsiaTheme="minorHAnsi" w:hAnsi="Times New Roman" w:cs="Times New Roman"/>
                <w:b w:val="0"/>
                <w:bCs w:val="0"/>
                <w:sz w:val="20"/>
                <w:lang w:eastAsia="en-US"/>
              </w:rPr>
              <w:t>9) 2029 r. – 142 413 zł;</w:t>
            </w:r>
          </w:p>
          <w:p w:rsidR="00C2796F" w:rsidRPr="0053769B" w:rsidRDefault="00C2796F" w:rsidP="00A60F28">
            <w:pPr>
              <w:pStyle w:val="LITlitera"/>
              <w:spacing w:line="240" w:lineRule="auto"/>
              <w:rPr>
                <w:rStyle w:val="Ppogrubienie"/>
                <w:rFonts w:ascii="Times New Roman" w:eastAsiaTheme="minorHAnsi" w:hAnsi="Times New Roman" w:cs="Times New Roman"/>
                <w:b w:val="0"/>
                <w:bCs w:val="0"/>
                <w:sz w:val="20"/>
                <w:lang w:eastAsia="en-US"/>
              </w:rPr>
            </w:pPr>
            <w:r w:rsidRPr="0053769B">
              <w:rPr>
                <w:rStyle w:val="Ppogrubienie"/>
                <w:rFonts w:ascii="Times New Roman" w:eastAsiaTheme="minorHAnsi" w:hAnsi="Times New Roman" w:cs="Times New Roman"/>
                <w:b w:val="0"/>
                <w:bCs w:val="0"/>
                <w:sz w:val="20"/>
                <w:lang w:eastAsia="en-US"/>
              </w:rPr>
              <w:t>10) 2030 r. – 143 213 zł.</w:t>
            </w:r>
          </w:p>
          <w:p w:rsidR="00C2796F" w:rsidRPr="0053769B" w:rsidRDefault="00C2796F" w:rsidP="00A60F28">
            <w:pPr>
              <w:pStyle w:val="LITlitera"/>
              <w:spacing w:line="240" w:lineRule="auto"/>
              <w:rPr>
                <w:rFonts w:ascii="Times New Roman" w:hAnsi="Times New Roman" w:cs="Times New Roman"/>
                <w:sz w:val="20"/>
              </w:rPr>
            </w:pPr>
          </w:p>
        </w:tc>
        <w:tc>
          <w:tcPr>
            <w:tcW w:w="5208" w:type="dxa"/>
          </w:tcPr>
          <w:p w:rsidR="00C2796F" w:rsidRPr="0053769B" w:rsidRDefault="00C2796F" w:rsidP="00A60F28">
            <w:pPr>
              <w:spacing w:after="0" w:line="240" w:lineRule="auto"/>
              <w:jc w:val="both"/>
              <w:rPr>
                <w:rFonts w:ascii="Times New Roman" w:hAnsi="Times New Roman" w:cs="Times New Roman"/>
                <w:color w:val="000000"/>
                <w:sz w:val="20"/>
                <w:szCs w:val="20"/>
              </w:rPr>
            </w:pPr>
            <w:r w:rsidRPr="0053769B">
              <w:rPr>
                <w:rFonts w:ascii="Times New Roman" w:hAnsi="Times New Roman" w:cs="Times New Roman"/>
                <w:color w:val="000000"/>
                <w:sz w:val="20"/>
                <w:szCs w:val="20"/>
              </w:rPr>
              <w:t>W ustawie z dnia 15 lipca 2011 r. o krajowym systemie ekozarządzania i audytu (EMAS) (Dz.U. z 2011 nr 178 poz. 1060) dodano przepisy określające limit wydatków od roku 2021 do roku 2030. Środki tam wskazane, których źródłem finansowania jest Generalna Dyrekcja Ochrony Środowiska, pozwalają na zapewnienie funkcjonowania i rozwoju krajowego systemu ekozarządzania i audytu EMAS (działanie 12.1.2.2).  Miernikiem określającym to działanie jest liczba organizacji zarejestrowanych w krajowym systemie ekozarządzania i audytu (EMAS) na koniec danego roku w stosunku do poprzedniego roku (szt./szt.)</w:t>
            </w:r>
          </w:p>
          <w:p w:rsidR="00C2796F" w:rsidRPr="0053769B" w:rsidRDefault="00C2796F" w:rsidP="00A60F28">
            <w:pPr>
              <w:spacing w:line="240" w:lineRule="auto"/>
              <w:rPr>
                <w:rFonts w:ascii="Times New Roman" w:hAnsi="Times New Roman" w:cs="Times New Roman"/>
                <w:color w:val="000000"/>
                <w:sz w:val="20"/>
                <w:szCs w:val="20"/>
              </w:rPr>
            </w:pPr>
          </w:p>
        </w:tc>
      </w:tr>
    </w:tbl>
    <w:tbl>
      <w:tblPr>
        <w:tblpPr w:leftFromText="141" w:rightFromText="141" w:vertAnchor="text" w:horzAnchor="margin" w:tblpX="-10" w:tblpY="-72"/>
        <w:tblW w:w="14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6"/>
        <w:gridCol w:w="2817"/>
        <w:gridCol w:w="5458"/>
        <w:gridCol w:w="5239"/>
      </w:tblGrid>
      <w:tr w:rsidR="00C2796F" w:rsidRPr="0053769B" w:rsidTr="0053769B">
        <w:trPr>
          <w:trHeight w:val="562"/>
        </w:trPr>
        <w:tc>
          <w:tcPr>
            <w:tcW w:w="1036" w:type="dxa"/>
          </w:tcPr>
          <w:p w:rsidR="00C2796F" w:rsidRPr="00FA670D" w:rsidRDefault="00C2796F" w:rsidP="0053769B">
            <w:pPr>
              <w:spacing w:line="240" w:lineRule="auto"/>
              <w:jc w:val="center"/>
              <w:rPr>
                <w:rFonts w:ascii="Times New Roman" w:hAnsi="Times New Roman" w:cs="Times New Roman"/>
                <w:sz w:val="20"/>
                <w:szCs w:val="20"/>
              </w:rPr>
            </w:pPr>
          </w:p>
        </w:tc>
        <w:tc>
          <w:tcPr>
            <w:tcW w:w="2817" w:type="dxa"/>
          </w:tcPr>
          <w:p w:rsidR="00C2796F" w:rsidRPr="0053769B" w:rsidRDefault="00C2796F" w:rsidP="0053769B">
            <w:pPr>
              <w:pStyle w:val="LITlitera"/>
              <w:spacing w:line="240" w:lineRule="auto"/>
              <w:ind w:left="476"/>
              <w:rPr>
                <w:sz w:val="20"/>
              </w:rPr>
            </w:pPr>
          </w:p>
        </w:tc>
        <w:tc>
          <w:tcPr>
            <w:tcW w:w="5458" w:type="dxa"/>
          </w:tcPr>
          <w:p w:rsidR="00C2796F" w:rsidRPr="00FA670D" w:rsidRDefault="00C2796F" w:rsidP="0053769B">
            <w:pPr>
              <w:pStyle w:val="LITlitera"/>
              <w:spacing w:line="240" w:lineRule="auto"/>
              <w:ind w:left="476"/>
              <w:rPr>
                <w:rFonts w:ascii="Times New Roman" w:hAnsi="Times New Roman" w:cs="Times New Roman"/>
                <w:sz w:val="20"/>
              </w:rPr>
            </w:pPr>
          </w:p>
        </w:tc>
        <w:tc>
          <w:tcPr>
            <w:tcW w:w="5239" w:type="dxa"/>
          </w:tcPr>
          <w:p w:rsidR="00C2796F" w:rsidRPr="0053769B" w:rsidRDefault="00C2796F" w:rsidP="0053769B">
            <w:pPr>
              <w:spacing w:line="240" w:lineRule="auto"/>
              <w:rPr>
                <w:rFonts w:ascii="Times New Roman" w:hAnsi="Times New Roman" w:cs="Times New Roman"/>
                <w:sz w:val="20"/>
                <w:szCs w:val="20"/>
              </w:rPr>
            </w:pPr>
          </w:p>
        </w:tc>
      </w:tr>
      <w:tr w:rsidR="00C2796F" w:rsidRPr="0053769B" w:rsidTr="0053769B">
        <w:trPr>
          <w:trHeight w:val="595"/>
        </w:trPr>
        <w:tc>
          <w:tcPr>
            <w:tcW w:w="1036" w:type="dxa"/>
            <w:shd w:val="clear" w:color="auto" w:fill="AEAAAA" w:themeFill="background2" w:themeFillShade="BF"/>
          </w:tcPr>
          <w:p w:rsidR="00C2796F" w:rsidRPr="00FA670D" w:rsidRDefault="00C2796F" w:rsidP="0053769B">
            <w:pPr>
              <w:spacing w:line="240" w:lineRule="auto"/>
              <w:jc w:val="center"/>
              <w:rPr>
                <w:rFonts w:ascii="Times New Roman" w:hAnsi="Times New Roman" w:cs="Times New Roman"/>
                <w:sz w:val="20"/>
                <w:szCs w:val="20"/>
              </w:rPr>
            </w:pPr>
          </w:p>
        </w:tc>
        <w:tc>
          <w:tcPr>
            <w:tcW w:w="2817" w:type="dxa"/>
            <w:shd w:val="clear" w:color="auto" w:fill="AEAAAA" w:themeFill="background2" w:themeFillShade="BF"/>
          </w:tcPr>
          <w:p w:rsidR="00C2796F" w:rsidRPr="0053769B" w:rsidRDefault="00C2796F" w:rsidP="0053769B">
            <w:pPr>
              <w:pStyle w:val="ARTartustawynprozporzdzenia"/>
              <w:spacing w:line="240" w:lineRule="auto"/>
              <w:ind w:hanging="27"/>
              <w:rPr>
                <w:sz w:val="20"/>
              </w:rPr>
            </w:pPr>
          </w:p>
        </w:tc>
        <w:tc>
          <w:tcPr>
            <w:tcW w:w="5458" w:type="dxa"/>
            <w:shd w:val="clear" w:color="auto" w:fill="AEAAAA" w:themeFill="background2" w:themeFillShade="BF"/>
          </w:tcPr>
          <w:p w:rsidR="00C2796F" w:rsidRPr="0053769B" w:rsidRDefault="00C2796F" w:rsidP="0053769B">
            <w:pPr>
              <w:pStyle w:val="PKTpunkt"/>
              <w:spacing w:line="240" w:lineRule="auto"/>
              <w:jc w:val="center"/>
              <w:rPr>
                <w:rFonts w:ascii="Times New Roman" w:hAnsi="Times New Roman" w:cs="Times New Roman"/>
                <w:sz w:val="20"/>
              </w:rPr>
            </w:pPr>
            <w:r w:rsidRPr="0053769B">
              <w:rPr>
                <w:rFonts w:ascii="Times New Roman" w:hAnsi="Times New Roman" w:cs="Times New Roman"/>
                <w:sz w:val="20"/>
              </w:rPr>
              <w:t>Przepisy przejściowe i końcowe</w:t>
            </w:r>
          </w:p>
        </w:tc>
        <w:tc>
          <w:tcPr>
            <w:tcW w:w="5239" w:type="dxa"/>
            <w:shd w:val="clear" w:color="auto" w:fill="AEAAAA" w:themeFill="background2" w:themeFillShade="BF"/>
          </w:tcPr>
          <w:p w:rsidR="00C2796F" w:rsidRPr="0053769B" w:rsidRDefault="00C2796F" w:rsidP="0053769B">
            <w:pPr>
              <w:spacing w:line="240" w:lineRule="auto"/>
              <w:rPr>
                <w:rFonts w:ascii="Times New Roman" w:hAnsi="Times New Roman" w:cs="Times New Roman"/>
                <w:sz w:val="20"/>
                <w:szCs w:val="20"/>
              </w:rPr>
            </w:pPr>
          </w:p>
        </w:tc>
      </w:tr>
      <w:tr w:rsidR="00C2796F" w:rsidRPr="0053769B" w:rsidTr="0053769B">
        <w:trPr>
          <w:trHeight w:val="1875"/>
        </w:trPr>
        <w:tc>
          <w:tcPr>
            <w:tcW w:w="1036" w:type="dxa"/>
          </w:tcPr>
          <w:p w:rsidR="00C2796F" w:rsidRPr="00FA670D" w:rsidRDefault="00C2796F" w:rsidP="0053769B">
            <w:pPr>
              <w:spacing w:line="240" w:lineRule="auto"/>
              <w:jc w:val="center"/>
              <w:rPr>
                <w:rFonts w:ascii="Times New Roman" w:hAnsi="Times New Roman" w:cs="Times New Roman"/>
                <w:sz w:val="20"/>
                <w:szCs w:val="20"/>
              </w:rPr>
            </w:pPr>
          </w:p>
        </w:tc>
        <w:tc>
          <w:tcPr>
            <w:tcW w:w="2817" w:type="dxa"/>
          </w:tcPr>
          <w:p w:rsidR="00C2796F" w:rsidRPr="00FA670D" w:rsidRDefault="00C2796F" w:rsidP="0053769B">
            <w:pPr>
              <w:pStyle w:val="ARTartustawynprozporzdzenia"/>
              <w:spacing w:line="240" w:lineRule="auto"/>
              <w:ind w:firstLine="39"/>
              <w:rPr>
                <w:rFonts w:ascii="Times New Roman" w:hAnsi="Times New Roman" w:cs="Times New Roman"/>
                <w:sz w:val="20"/>
              </w:rPr>
            </w:pPr>
            <w:r w:rsidRPr="0053769B">
              <w:rPr>
                <w:sz w:val="20"/>
              </w:rPr>
              <w:t xml:space="preserve">Art. 14. </w:t>
            </w:r>
          </w:p>
          <w:p w:rsidR="00C2796F" w:rsidRPr="0053769B" w:rsidRDefault="00C2796F" w:rsidP="0053769B">
            <w:pPr>
              <w:pStyle w:val="ARTartustawynprozporzdzenia"/>
              <w:spacing w:before="0" w:line="240" w:lineRule="auto"/>
              <w:ind w:hanging="28"/>
              <w:rPr>
                <w:sz w:val="20"/>
              </w:rPr>
            </w:pPr>
          </w:p>
        </w:tc>
        <w:tc>
          <w:tcPr>
            <w:tcW w:w="5458" w:type="dxa"/>
          </w:tcPr>
          <w:p w:rsidR="00C2796F" w:rsidRPr="0053769B" w:rsidRDefault="00C2796F" w:rsidP="0053769B">
            <w:pPr>
              <w:pStyle w:val="PKTpunkt"/>
              <w:spacing w:line="240" w:lineRule="auto"/>
              <w:ind w:left="72" w:hanging="85"/>
              <w:jc w:val="left"/>
              <w:rPr>
                <w:sz w:val="20"/>
              </w:rPr>
            </w:pPr>
            <w:r w:rsidRPr="0053769B">
              <w:rPr>
                <w:rFonts w:ascii="Times New Roman" w:hAnsi="Times New Roman" w:cs="Times New Roman"/>
                <w:sz w:val="20"/>
              </w:rPr>
              <w:t>Do wniosków, o których mowa w art. 9 ust. 7 ustawy zmienianej w art. 1, złożonych przed dniem wejścia w życie niniejszej ustawy stosuje się przepisy dotychczasowe.</w:t>
            </w:r>
          </w:p>
        </w:tc>
        <w:tc>
          <w:tcPr>
            <w:tcW w:w="5239"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Przepis ma na celu utrzymanie dotychczasowych wymagań w odniesieniu do wniosków o aktualizację danych dotyczących posiadacza rachunku w rejestrze</w:t>
            </w:r>
          </w:p>
        </w:tc>
      </w:tr>
      <w:tr w:rsidR="00C2796F" w:rsidRPr="0053769B" w:rsidTr="0053769B">
        <w:trPr>
          <w:trHeight w:val="1875"/>
        </w:trPr>
        <w:tc>
          <w:tcPr>
            <w:tcW w:w="1036" w:type="dxa"/>
          </w:tcPr>
          <w:p w:rsidR="00C2796F" w:rsidRPr="00FA670D" w:rsidRDefault="00C2796F" w:rsidP="0053769B">
            <w:pPr>
              <w:spacing w:line="240" w:lineRule="auto"/>
              <w:jc w:val="center"/>
              <w:rPr>
                <w:rFonts w:ascii="Times New Roman" w:hAnsi="Times New Roman" w:cs="Times New Roman"/>
                <w:sz w:val="20"/>
                <w:szCs w:val="20"/>
              </w:rPr>
            </w:pPr>
          </w:p>
        </w:tc>
        <w:tc>
          <w:tcPr>
            <w:tcW w:w="2817" w:type="dxa"/>
          </w:tcPr>
          <w:p w:rsidR="00C2796F" w:rsidRPr="0053769B" w:rsidRDefault="00C2796F" w:rsidP="0053769B">
            <w:pPr>
              <w:pStyle w:val="ARTartustawynprozporzdzenia"/>
              <w:spacing w:before="0" w:line="240" w:lineRule="auto"/>
              <w:ind w:hanging="28"/>
              <w:rPr>
                <w:sz w:val="20"/>
              </w:rPr>
            </w:pPr>
            <w:r w:rsidRPr="0053769B">
              <w:rPr>
                <w:rFonts w:ascii="Times New Roman" w:hAnsi="Times New Roman" w:cs="Times New Roman"/>
                <w:sz w:val="20"/>
              </w:rPr>
              <w:t>Art. 15.</w:t>
            </w:r>
          </w:p>
        </w:tc>
        <w:tc>
          <w:tcPr>
            <w:tcW w:w="5458" w:type="dxa"/>
          </w:tcPr>
          <w:p w:rsidR="00C2796F" w:rsidRPr="00FA670D" w:rsidRDefault="00C2796F" w:rsidP="0053769B">
            <w:pPr>
              <w:pStyle w:val="ARTartustawynprozporzdzenia"/>
              <w:spacing w:line="240" w:lineRule="auto"/>
              <w:rPr>
                <w:rStyle w:val="Ppogrubienie"/>
                <w:rFonts w:ascii="Times New Roman" w:hAnsi="Times New Roman" w:cs="Times New Roman"/>
                <w:b w:val="0"/>
                <w:sz w:val="20"/>
              </w:rPr>
            </w:pPr>
            <w:r w:rsidRPr="00FA670D">
              <w:rPr>
                <w:rStyle w:val="Ppogrubienie"/>
                <w:rFonts w:ascii="Times New Roman" w:hAnsi="Times New Roman" w:cs="Times New Roman"/>
                <w:b w:val="0"/>
                <w:sz w:val="20"/>
              </w:rPr>
              <w:t>Art. 15. Narodowy Fundusz Ochrony Środowiska i Gospodarki Wodnej po raz pierwszy przekazuje Krajowemu Ośrodkowi Bilansowania i Zarządzania Emisjami informację o wniesieniu opłaty rocznej oraz listę rachunków, za które opłata roczna nie została wniesiona, o których mowa w art. 14 ust. 1 ustawy zmienianej w art. 1 w brzmieniu nadanym niniejszą ustawą, w terminie 30 dni od dnia wejścia w życie niniejszej ustawy.</w:t>
            </w:r>
          </w:p>
          <w:p w:rsidR="00C2796F" w:rsidRPr="0053769B" w:rsidRDefault="00C2796F" w:rsidP="0053769B">
            <w:pPr>
              <w:pStyle w:val="PKTpunkt"/>
              <w:spacing w:line="240" w:lineRule="auto"/>
              <w:jc w:val="left"/>
              <w:rPr>
                <w:sz w:val="20"/>
              </w:rPr>
            </w:pPr>
          </w:p>
        </w:tc>
        <w:tc>
          <w:tcPr>
            <w:tcW w:w="5239"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Przepis doprecyzowuje termin przekazania informacji o wykonywaniu obowiązku wniesienia opłaty rocznej za prowadzenie rachunków w rejestrze w roku po wejściu w życie ustawy.</w:t>
            </w:r>
          </w:p>
        </w:tc>
      </w:tr>
      <w:tr w:rsidR="00C2796F" w:rsidRPr="0053769B" w:rsidTr="0053769B">
        <w:trPr>
          <w:trHeight w:val="1875"/>
        </w:trPr>
        <w:tc>
          <w:tcPr>
            <w:tcW w:w="1036" w:type="dxa"/>
          </w:tcPr>
          <w:p w:rsidR="00C2796F" w:rsidRPr="00FA670D" w:rsidRDefault="00C2796F" w:rsidP="0053769B">
            <w:pPr>
              <w:spacing w:line="240" w:lineRule="auto"/>
              <w:jc w:val="center"/>
              <w:rPr>
                <w:rFonts w:ascii="Times New Roman" w:hAnsi="Times New Roman" w:cs="Times New Roman"/>
                <w:sz w:val="20"/>
                <w:szCs w:val="20"/>
              </w:rPr>
            </w:pPr>
          </w:p>
        </w:tc>
        <w:tc>
          <w:tcPr>
            <w:tcW w:w="2817" w:type="dxa"/>
          </w:tcPr>
          <w:p w:rsidR="00C2796F" w:rsidRPr="0053769B" w:rsidRDefault="00C2796F" w:rsidP="0053769B">
            <w:pPr>
              <w:pStyle w:val="ARTartustawynprozporzdzenia"/>
              <w:spacing w:before="0" w:line="240" w:lineRule="auto"/>
              <w:ind w:hanging="28"/>
              <w:rPr>
                <w:sz w:val="20"/>
              </w:rPr>
            </w:pPr>
            <w:r w:rsidRPr="0053769B">
              <w:rPr>
                <w:sz w:val="20"/>
              </w:rPr>
              <w:t>Art. 16.</w:t>
            </w:r>
          </w:p>
        </w:tc>
        <w:tc>
          <w:tcPr>
            <w:tcW w:w="5458" w:type="dxa"/>
          </w:tcPr>
          <w:p w:rsidR="00C2796F" w:rsidRPr="00FA670D" w:rsidRDefault="00C2796F" w:rsidP="0053769B">
            <w:pPr>
              <w:pStyle w:val="ARTartustawynprozporzdzenia"/>
              <w:spacing w:line="240" w:lineRule="auto"/>
              <w:jc w:val="left"/>
              <w:rPr>
                <w:rFonts w:ascii="Times New Roman" w:hAnsi="Times New Roman" w:cs="Times New Roman"/>
                <w:sz w:val="20"/>
              </w:rPr>
            </w:pPr>
            <w:r w:rsidRPr="0053769B">
              <w:rPr>
                <w:sz w:val="20"/>
              </w:rPr>
              <w:t xml:space="preserve">Art. 16. </w:t>
            </w:r>
            <w:r w:rsidRPr="00FA670D">
              <w:rPr>
                <w:rFonts w:ascii="Times New Roman" w:hAnsi="Times New Roman" w:cs="Times New Roman"/>
                <w:sz w:val="20"/>
              </w:rPr>
              <w:t>Do nadmiarowo wydanych uprawnień do emisji wydanych operatorom statków powietrznych przed dniem wejścia w życie niniejszej ustawy stosuje się art. 18 ustawy zmienianej w art. 1, w brzmieniu nadanym niniejszą ustawą.</w:t>
            </w:r>
          </w:p>
          <w:p w:rsidR="00C2796F" w:rsidRPr="0053769B" w:rsidRDefault="00C2796F" w:rsidP="0053769B">
            <w:pPr>
              <w:pStyle w:val="PKTpunkt"/>
              <w:spacing w:line="240" w:lineRule="auto"/>
              <w:jc w:val="left"/>
              <w:rPr>
                <w:sz w:val="20"/>
              </w:rPr>
            </w:pPr>
          </w:p>
        </w:tc>
        <w:tc>
          <w:tcPr>
            <w:tcW w:w="5239"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Przepis wskazuje na obowiązek objęcia nowowprowadzanymi regulacjami w zakresie obowiązku zwrotu nadmiarowo wydanych uprawnień przypadków, które miały miejsce przed wejściem w życie ustawy. Zmiany w przepisie art. 18 uzupełniają lukę polegającą na objęciu regulacjami przewidzianymi w tym przepisie przypadków nadmiarowego wydania uprawnień do emisji operatorom statków powietrznych.</w:t>
            </w:r>
          </w:p>
        </w:tc>
      </w:tr>
      <w:tr w:rsidR="00C2796F" w:rsidRPr="0053769B" w:rsidTr="0053769B">
        <w:trPr>
          <w:trHeight w:val="1875"/>
        </w:trPr>
        <w:tc>
          <w:tcPr>
            <w:tcW w:w="1036" w:type="dxa"/>
          </w:tcPr>
          <w:p w:rsidR="00C2796F" w:rsidRPr="00FA670D" w:rsidRDefault="00C2796F" w:rsidP="0053769B">
            <w:pPr>
              <w:spacing w:line="240" w:lineRule="auto"/>
              <w:jc w:val="center"/>
              <w:rPr>
                <w:rFonts w:ascii="Times New Roman" w:hAnsi="Times New Roman" w:cs="Times New Roman"/>
                <w:sz w:val="20"/>
                <w:szCs w:val="20"/>
              </w:rPr>
            </w:pPr>
          </w:p>
        </w:tc>
        <w:tc>
          <w:tcPr>
            <w:tcW w:w="2817" w:type="dxa"/>
          </w:tcPr>
          <w:p w:rsidR="00C2796F" w:rsidRPr="0053769B" w:rsidRDefault="00C2796F" w:rsidP="0053769B">
            <w:pPr>
              <w:pStyle w:val="ARTartustawynprozporzdzenia"/>
              <w:spacing w:before="0" w:line="240" w:lineRule="auto"/>
              <w:ind w:hanging="28"/>
              <w:rPr>
                <w:sz w:val="20"/>
              </w:rPr>
            </w:pPr>
            <w:r w:rsidRPr="0053769B">
              <w:rPr>
                <w:sz w:val="20"/>
              </w:rPr>
              <w:t>Art. 17.</w:t>
            </w:r>
          </w:p>
        </w:tc>
        <w:tc>
          <w:tcPr>
            <w:tcW w:w="5458" w:type="dxa"/>
          </w:tcPr>
          <w:p w:rsidR="00C2796F" w:rsidRPr="0053769B" w:rsidRDefault="00C2796F" w:rsidP="0053769B">
            <w:pPr>
              <w:pStyle w:val="PKTpunkt"/>
              <w:spacing w:line="240" w:lineRule="auto"/>
              <w:rPr>
                <w:rStyle w:val="Ppogrubienie"/>
                <w:rFonts w:ascii="Times New Roman" w:eastAsiaTheme="minorHAnsi" w:hAnsi="Times New Roman" w:cs="Times New Roman"/>
                <w:b w:val="0"/>
                <w:bCs w:val="0"/>
                <w:sz w:val="20"/>
                <w:lang w:eastAsia="en-US"/>
              </w:rPr>
            </w:pPr>
            <w:r w:rsidRPr="00FA670D">
              <w:rPr>
                <w:rStyle w:val="Ppogrubienie"/>
                <w:rFonts w:ascii="Times New Roman" w:eastAsiaTheme="minorHAnsi" w:hAnsi="Times New Roman" w:cs="Times New Roman"/>
                <w:bCs w:val="0"/>
                <w:sz w:val="20"/>
                <w:lang w:eastAsia="en-US"/>
              </w:rPr>
              <w:t xml:space="preserve">Art. </w:t>
            </w:r>
            <w:r w:rsidRPr="00FA670D">
              <w:rPr>
                <w:rStyle w:val="Ppogrubienie"/>
                <w:rFonts w:ascii="Times New Roman" w:eastAsiaTheme="minorHAnsi" w:hAnsi="Times New Roman" w:cs="Times New Roman"/>
                <w:b w:val="0"/>
                <w:bCs w:val="0"/>
                <w:sz w:val="20"/>
                <w:lang w:eastAsia="en-US"/>
              </w:rPr>
              <w:t>17. W przypadku gdy całkowita roczna liczba uprawnień do emisji, przydzielona dla danej instalacji przed dniem wejścia w życie niniejszej ustawy zgodnie z przepisami wydanymi na podstawie art. 25 ust. 4 albo stosownie do informacji, o których mowa</w:t>
            </w:r>
            <w:r w:rsidRPr="0053769B">
              <w:rPr>
                <w:sz w:val="20"/>
              </w:rPr>
              <w:t xml:space="preserve"> </w:t>
            </w:r>
            <w:r w:rsidRPr="00FA670D">
              <w:rPr>
                <w:rStyle w:val="Ppogrubienie"/>
                <w:rFonts w:ascii="Times New Roman" w:eastAsiaTheme="minorHAnsi" w:hAnsi="Times New Roman" w:cs="Times New Roman"/>
                <w:b w:val="0"/>
                <w:bCs w:val="0"/>
                <w:sz w:val="20"/>
                <w:lang w:eastAsia="en-US"/>
              </w:rPr>
              <w:t>w art. 26 ust. 4, art. 59 ust. 5, art. 70 ust. 12 lub art. 71 ust. 11 tej ustawy, okaże się nieprawidłowa z powodu zidentyfikowania błędów, mających znaczenie dla określenia liczby uprawnień do emisji w trakcie oceny wniosku o przydział uprawnień do emisji, o któ</w:t>
            </w:r>
            <w:r w:rsidRPr="0053769B">
              <w:rPr>
                <w:rStyle w:val="Ppogrubienie"/>
                <w:rFonts w:ascii="Times New Roman" w:eastAsiaTheme="minorHAnsi" w:hAnsi="Times New Roman" w:cs="Times New Roman"/>
                <w:b w:val="0"/>
                <w:bCs w:val="0"/>
                <w:sz w:val="20"/>
                <w:lang w:eastAsia="en-US"/>
              </w:rPr>
              <w:t>rym mowa w art. 68 ust. 1 lub zmiany przydzielonej liczby uprawnień do emisji w przypadku zmniejszenia zdolności produkcyjnej, na podstawie informacji, o której mowa w art. 71 ust. 1 tej ustawy, stosuje się art. 25a ustawy zmienianej w art. 1 w brzmieniu nadanym niniejszą ustawą.</w:t>
            </w:r>
          </w:p>
          <w:p w:rsidR="00C2796F" w:rsidRPr="0053769B" w:rsidRDefault="00C2796F" w:rsidP="0053769B">
            <w:pPr>
              <w:pStyle w:val="ARTartustawynprozporzdzenia"/>
              <w:spacing w:before="0" w:line="240" w:lineRule="auto"/>
              <w:ind w:firstLine="0"/>
              <w:rPr>
                <w:rFonts w:ascii="Times New Roman" w:hAnsi="Times New Roman" w:cs="Times New Roman"/>
                <w:sz w:val="20"/>
              </w:rPr>
            </w:pPr>
          </w:p>
        </w:tc>
        <w:tc>
          <w:tcPr>
            <w:tcW w:w="5239"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 xml:space="preserve">Przepis ma na celu wprowadzenie podstawy do weryfikacji liczby uprawnień do emisji przydzielonych instalacji w okresie przed wejściem w życie ustawy okaże się nieprawidłowa.  </w:t>
            </w:r>
          </w:p>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Mając na uwadze, że nieprawidłowości mogą wynikać z okoliczności obiektywnych takich zmiany przepisów, zmiany kwalifikacji instalacji, błędnych i nieprawdziwych informacji przekazywanych w procedurze ubiegania się o przydział uprawnień z rezerwy, istotne jest, aby wadliwie obliczony przydział uprawnień do emisji przed wejściem projektowanych zmian mógł zostać skorygowany w sposób analogiczny do zasad wprowadzanych projektowana ustawą.</w:t>
            </w:r>
          </w:p>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Konieczność przeprowadzenia korekty jest także uzasadniona tym, że jej brak może w sposób nieuzasadniony wpływać na sytuacje konkurencyjna przedsiębiorstw (część z nich po przeprowadzeniu korekty otrzymałaby zmniejszony przydział, a część zachowałaby przydział w niezmienionej wysokości).</w:t>
            </w:r>
          </w:p>
        </w:tc>
      </w:tr>
      <w:tr w:rsidR="00C2796F" w:rsidRPr="0053769B" w:rsidTr="0053769B">
        <w:trPr>
          <w:trHeight w:val="1875"/>
        </w:trPr>
        <w:tc>
          <w:tcPr>
            <w:tcW w:w="1036" w:type="dxa"/>
          </w:tcPr>
          <w:p w:rsidR="00C2796F" w:rsidRPr="00FA670D" w:rsidRDefault="00C2796F" w:rsidP="0053769B">
            <w:pPr>
              <w:spacing w:line="240" w:lineRule="auto"/>
              <w:jc w:val="center"/>
              <w:rPr>
                <w:rFonts w:ascii="Times New Roman" w:hAnsi="Times New Roman" w:cs="Times New Roman"/>
                <w:sz w:val="20"/>
                <w:szCs w:val="20"/>
              </w:rPr>
            </w:pPr>
          </w:p>
        </w:tc>
        <w:tc>
          <w:tcPr>
            <w:tcW w:w="2817" w:type="dxa"/>
          </w:tcPr>
          <w:p w:rsidR="00C2796F" w:rsidRPr="0053769B" w:rsidRDefault="00C2796F" w:rsidP="0053769B">
            <w:pPr>
              <w:pStyle w:val="ARTartustawynprozporzdzenia"/>
              <w:spacing w:before="0" w:line="240" w:lineRule="auto"/>
              <w:ind w:hanging="28"/>
              <w:rPr>
                <w:sz w:val="20"/>
              </w:rPr>
            </w:pPr>
            <w:r w:rsidRPr="0053769B">
              <w:rPr>
                <w:sz w:val="20"/>
              </w:rPr>
              <w:t>Art. 18</w:t>
            </w:r>
          </w:p>
        </w:tc>
        <w:tc>
          <w:tcPr>
            <w:tcW w:w="5458" w:type="dxa"/>
          </w:tcPr>
          <w:p w:rsidR="00C2796F" w:rsidRPr="0053769B" w:rsidRDefault="00C2796F" w:rsidP="0053769B">
            <w:pPr>
              <w:pStyle w:val="ARTartustawynprozporzdzenia"/>
              <w:spacing w:line="240" w:lineRule="auto"/>
              <w:rPr>
                <w:rFonts w:ascii="Times New Roman" w:hAnsi="Times New Roman" w:cs="Times New Roman"/>
                <w:sz w:val="20"/>
              </w:rPr>
            </w:pPr>
            <w:r w:rsidRPr="00FA670D">
              <w:rPr>
                <w:rFonts w:ascii="Times New Roman" w:hAnsi="Times New Roman" w:cs="Times New Roman"/>
                <w:sz w:val="20"/>
              </w:rPr>
              <w:t>Art. 18. Wnioski o przydział uprawnień do emisji na okres, na który przedzielane są uprawnienia, o których mowa w art. 2 pkt 15 rozporządzenia Komisji (UE) 2019/331 z dnia 19.12.2018 r. w sprawie ustanowienia przejściowych zasad dotyczących zharmonizowanego przydziału bezpłatnych uprawn</w:t>
            </w:r>
            <w:r w:rsidRPr="0053769B">
              <w:rPr>
                <w:rFonts w:ascii="Times New Roman" w:hAnsi="Times New Roman" w:cs="Times New Roman"/>
                <w:sz w:val="20"/>
              </w:rPr>
              <w:t>ień do emisji w całej Unii na podstawie art. 10a dyrektywy 2003/87/WE Parlamentu Europejskiego i Rady (Dz. Urz. UE L 59 z 27.2.2019 str. 8), złożone przed dniem wejścia w życie niniejszej ustawy stają się wnioskami, o których mowa w art. 26a ust.1 w brzmieniu nadanym niniejsza ustawą.</w:t>
            </w:r>
          </w:p>
          <w:p w:rsidR="00C2796F" w:rsidRPr="0053769B" w:rsidRDefault="00C2796F" w:rsidP="0053769B">
            <w:pPr>
              <w:pStyle w:val="ARTartustawynprozporzdzenia"/>
              <w:spacing w:line="240" w:lineRule="auto"/>
              <w:rPr>
                <w:rFonts w:ascii="Times New Roman" w:hAnsi="Times New Roman" w:cs="Times New Roman"/>
                <w:sz w:val="20"/>
              </w:rPr>
            </w:pPr>
            <w:r w:rsidRPr="0053769B">
              <w:rPr>
                <w:rFonts w:ascii="Times New Roman" w:hAnsi="Times New Roman" w:cs="Times New Roman"/>
                <w:sz w:val="20"/>
              </w:rPr>
              <w:t>.</w:t>
            </w:r>
          </w:p>
          <w:p w:rsidR="00C2796F" w:rsidRPr="0053769B" w:rsidRDefault="00C2796F" w:rsidP="0053769B">
            <w:pPr>
              <w:pStyle w:val="ARTartustawynprozporzdzenia"/>
              <w:spacing w:before="0" w:line="240" w:lineRule="auto"/>
              <w:ind w:firstLine="6"/>
              <w:rPr>
                <w:rFonts w:ascii="Times New Roman" w:hAnsi="Times New Roman" w:cs="Times New Roman"/>
                <w:sz w:val="20"/>
              </w:rPr>
            </w:pPr>
          </w:p>
        </w:tc>
        <w:tc>
          <w:tcPr>
            <w:tcW w:w="5239"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Przepis zmierza do zrównania skutków zdarzeń powstałych przed wejściem w życie ustawy związanych ze złożeniem wniosku o przydział uprawnień do emisji na warunkach uregulowanych w rozporządzeniu Komisji</w:t>
            </w:r>
            <w:r w:rsidRPr="00FA670D">
              <w:rPr>
                <w:rFonts w:ascii="Times New Roman" w:hAnsi="Times New Roman" w:cs="Times New Roman"/>
                <w:sz w:val="20"/>
                <w:szCs w:val="20"/>
              </w:rPr>
              <w:t xml:space="preserve"> w sprawie ustanowienia przejściowych zasad dotyczących zharmonizowanego przydziału bezpłatnych uprawnień do emisji w całej Unii na podstawie art. 10a dyrektywy 2003/87/WE ze skutkami wniosków składanych na podstawie rozdziału 5a dodawanego w projektowanej ustawie do ustawy o systemie handlu uprawnieniami do emisji.</w:t>
            </w:r>
          </w:p>
        </w:tc>
      </w:tr>
      <w:tr w:rsidR="00C2796F" w:rsidRPr="0053769B" w:rsidTr="0053769B">
        <w:trPr>
          <w:trHeight w:val="1875"/>
        </w:trPr>
        <w:tc>
          <w:tcPr>
            <w:tcW w:w="1036" w:type="dxa"/>
          </w:tcPr>
          <w:p w:rsidR="00C2796F" w:rsidRPr="00FA670D" w:rsidRDefault="00C2796F" w:rsidP="0053769B">
            <w:pPr>
              <w:spacing w:line="240" w:lineRule="auto"/>
              <w:jc w:val="center"/>
              <w:rPr>
                <w:rFonts w:ascii="Times New Roman" w:hAnsi="Times New Roman" w:cs="Times New Roman"/>
                <w:sz w:val="20"/>
                <w:szCs w:val="20"/>
              </w:rPr>
            </w:pPr>
          </w:p>
        </w:tc>
        <w:tc>
          <w:tcPr>
            <w:tcW w:w="2817" w:type="dxa"/>
          </w:tcPr>
          <w:p w:rsidR="00C2796F" w:rsidRPr="0053769B" w:rsidRDefault="00C2796F" w:rsidP="0053769B">
            <w:pPr>
              <w:pStyle w:val="ARTartustawynprozporzdzenia"/>
              <w:spacing w:before="0" w:line="240" w:lineRule="auto"/>
              <w:ind w:hanging="28"/>
              <w:rPr>
                <w:sz w:val="20"/>
              </w:rPr>
            </w:pPr>
            <w:r w:rsidRPr="0053769B">
              <w:rPr>
                <w:sz w:val="20"/>
              </w:rPr>
              <w:t>Art. 19</w:t>
            </w:r>
            <w:r w:rsidRPr="00FA670D">
              <w:rPr>
                <w:rFonts w:ascii="Times New Roman" w:hAnsi="Times New Roman" w:cs="Times New Roman"/>
                <w:sz w:val="20"/>
              </w:rPr>
              <w:t>.</w:t>
            </w:r>
          </w:p>
        </w:tc>
        <w:tc>
          <w:tcPr>
            <w:tcW w:w="5458" w:type="dxa"/>
          </w:tcPr>
          <w:p w:rsidR="00C2796F" w:rsidRPr="00FA670D" w:rsidRDefault="00C2796F" w:rsidP="0053769B">
            <w:pPr>
              <w:spacing w:after="0" w:line="240" w:lineRule="auto"/>
              <w:jc w:val="both"/>
              <w:rPr>
                <w:rFonts w:ascii="Times New Roman" w:eastAsiaTheme="minorEastAsia" w:hAnsi="Times New Roman" w:cs="Times New Roman"/>
                <w:sz w:val="20"/>
                <w:szCs w:val="20"/>
                <w:lang w:eastAsia="pl-PL"/>
              </w:rPr>
            </w:pPr>
            <w:r w:rsidRPr="00FA670D">
              <w:rPr>
                <w:rFonts w:ascii="Times New Roman" w:eastAsiaTheme="minorEastAsia" w:hAnsi="Times New Roman" w:cs="Times New Roman"/>
                <w:sz w:val="20"/>
                <w:szCs w:val="20"/>
                <w:lang w:eastAsia="pl-PL"/>
              </w:rPr>
              <w:t xml:space="preserve"> </w:t>
            </w:r>
          </w:p>
          <w:p w:rsidR="00C2796F" w:rsidRPr="0053769B" w:rsidRDefault="00C2796F" w:rsidP="0053769B">
            <w:pPr>
              <w:spacing w:after="0" w:line="240" w:lineRule="auto"/>
              <w:jc w:val="both"/>
              <w:rPr>
                <w:sz w:val="20"/>
                <w:szCs w:val="20"/>
              </w:rPr>
            </w:pPr>
            <w:r w:rsidRPr="00FA670D">
              <w:rPr>
                <w:rStyle w:val="Ppogrubienie"/>
                <w:rFonts w:ascii="Times New Roman" w:hAnsi="Times New Roman" w:cs="Times New Roman"/>
                <w:sz w:val="20"/>
                <w:szCs w:val="20"/>
              </w:rPr>
              <w:t xml:space="preserve">Art. 19. </w:t>
            </w:r>
            <w:r w:rsidRPr="00FA670D">
              <w:rPr>
                <w:rStyle w:val="Ppogrubienie"/>
                <w:rFonts w:ascii="Times New Roman" w:hAnsi="Times New Roman" w:cs="Times New Roman"/>
                <w:b w:val="0"/>
                <w:sz w:val="20"/>
                <w:szCs w:val="20"/>
              </w:rPr>
              <w:t>Minister właściwy do spraw środowiska określi i zamieści wzory formularzy, o których mowa w art. 36 ust.</w:t>
            </w:r>
            <w:r w:rsidRPr="0053769B">
              <w:rPr>
                <w:rStyle w:val="Ppogrubienie"/>
                <w:rFonts w:ascii="Times New Roman" w:hAnsi="Times New Roman" w:cs="Times New Roman"/>
                <w:b w:val="0"/>
                <w:sz w:val="20"/>
                <w:szCs w:val="20"/>
              </w:rPr>
              <w:t xml:space="preserve"> 6 ustawy zmienianej w art. 1 w brzmieniu nadanym niniejszą ustawą, na stronie  podmiotowej urzędu obsługującego tego ministra, w terminie 30 dni od dnia wejścia w życie niniejszej ustawy.</w:t>
            </w:r>
          </w:p>
        </w:tc>
        <w:tc>
          <w:tcPr>
            <w:tcW w:w="5239" w:type="dxa"/>
          </w:tcPr>
          <w:p w:rsidR="00C2796F" w:rsidRPr="00FA670D" w:rsidRDefault="00C2796F" w:rsidP="0053769B">
            <w:pPr>
              <w:spacing w:line="240" w:lineRule="auto"/>
              <w:rPr>
                <w:rFonts w:ascii="Times New Roman" w:hAnsi="Times New Roman" w:cs="Times New Roman"/>
                <w:color w:val="000000"/>
                <w:sz w:val="20"/>
                <w:szCs w:val="20"/>
              </w:rPr>
            </w:pPr>
          </w:p>
          <w:p w:rsidR="00C2796F" w:rsidRPr="0053769B" w:rsidRDefault="00C2796F" w:rsidP="0053769B">
            <w:pPr>
              <w:spacing w:line="240" w:lineRule="auto"/>
              <w:rPr>
                <w:rFonts w:ascii="Times New Roman" w:hAnsi="Times New Roman" w:cs="Times New Roman"/>
                <w:sz w:val="20"/>
                <w:szCs w:val="20"/>
              </w:rPr>
            </w:pPr>
            <w:r w:rsidRPr="00FA670D">
              <w:rPr>
                <w:rFonts w:ascii="Times New Roman" w:hAnsi="Times New Roman" w:cs="Times New Roman"/>
                <w:color w:val="000000"/>
                <w:sz w:val="20"/>
                <w:szCs w:val="20"/>
              </w:rPr>
              <w:t xml:space="preserve">Przepis przejściowy określający termin, w którym minister opublikuje wzory formularzy wniosków, sprawozdań, informacji, opinii, zestawień, korekt itd. Dotychczas część tych wzorów była określana w drodze rozporządzenia, teraz będą to wzoru publikowane w Biuletynie Informacji Publicznej. </w:t>
            </w:r>
          </w:p>
        </w:tc>
      </w:tr>
      <w:tr w:rsidR="00C2796F" w:rsidRPr="0053769B" w:rsidTr="0053769B">
        <w:trPr>
          <w:trHeight w:val="1140"/>
        </w:trPr>
        <w:tc>
          <w:tcPr>
            <w:tcW w:w="1036" w:type="dxa"/>
          </w:tcPr>
          <w:p w:rsidR="00C2796F" w:rsidRPr="00FA670D" w:rsidRDefault="00C2796F" w:rsidP="0053769B">
            <w:pPr>
              <w:spacing w:line="240" w:lineRule="auto"/>
              <w:jc w:val="center"/>
              <w:rPr>
                <w:rFonts w:ascii="Times New Roman" w:hAnsi="Times New Roman" w:cs="Times New Roman"/>
                <w:sz w:val="20"/>
                <w:szCs w:val="20"/>
              </w:rPr>
            </w:pPr>
          </w:p>
        </w:tc>
        <w:tc>
          <w:tcPr>
            <w:tcW w:w="2817" w:type="dxa"/>
          </w:tcPr>
          <w:p w:rsidR="00C2796F" w:rsidRPr="0053769B" w:rsidRDefault="00C2796F" w:rsidP="0053769B">
            <w:pPr>
              <w:pStyle w:val="ARTartustawynprozporzdzenia"/>
              <w:spacing w:before="0" w:line="240" w:lineRule="auto"/>
              <w:ind w:hanging="28"/>
              <w:rPr>
                <w:sz w:val="20"/>
              </w:rPr>
            </w:pPr>
            <w:r w:rsidRPr="0053769B">
              <w:rPr>
                <w:sz w:val="20"/>
              </w:rPr>
              <w:t>Art. 20</w:t>
            </w:r>
          </w:p>
        </w:tc>
        <w:tc>
          <w:tcPr>
            <w:tcW w:w="5458" w:type="dxa"/>
          </w:tcPr>
          <w:p w:rsidR="00C2796F" w:rsidRPr="00FA670D" w:rsidRDefault="00C2796F" w:rsidP="0053769B">
            <w:pPr>
              <w:pStyle w:val="ARTartustawynprozporzdzenia"/>
              <w:spacing w:line="240" w:lineRule="auto"/>
              <w:rPr>
                <w:rFonts w:ascii="Times New Roman" w:hAnsi="Times New Roman" w:cs="Times New Roman"/>
                <w:sz w:val="20"/>
              </w:rPr>
            </w:pPr>
            <w:r w:rsidRPr="00FA670D">
              <w:rPr>
                <w:rFonts w:ascii="Times New Roman" w:hAnsi="Times New Roman" w:cs="Times New Roman"/>
                <w:sz w:val="20"/>
              </w:rPr>
              <w:t>Art. 20. 1. Do postępowań w sprawie zatwierdzenia wskaźnika lub wskaźników zgodności wszczętych i niezakończonych przed dniem wejścia w życie niniejszej ustawy stosuje się przepisy art. 32 ustawy zmienianej w art. 1 w brzmieniu nadanym niniejszą ustawą.</w:t>
            </w:r>
          </w:p>
          <w:p w:rsidR="00C2796F" w:rsidRPr="0053769B" w:rsidRDefault="00C2796F" w:rsidP="0053769B">
            <w:pPr>
              <w:pStyle w:val="ARTartustawynprozporzdzenia"/>
              <w:spacing w:line="240" w:lineRule="auto"/>
              <w:rPr>
                <w:rFonts w:ascii="Times New Roman" w:hAnsi="Times New Roman" w:cs="Times New Roman"/>
                <w:sz w:val="20"/>
              </w:rPr>
            </w:pPr>
            <w:r w:rsidRPr="0053769B">
              <w:rPr>
                <w:rFonts w:ascii="Times New Roman" w:hAnsi="Times New Roman" w:cs="Times New Roman"/>
                <w:sz w:val="20"/>
              </w:rPr>
              <w:t xml:space="preserve">2. Dla zadań inwestycyjnych rozpoczętych lub zakończonych przed dniem wejścia w życie niniejszej ustawy, dla których nie złożono wniosków, o których mowa w art. 32 ust. 4 ustawy zmienianej w art. 1, podmiot realizujący zadanie inwestycyjne składa do ministra właściwego do spraw środowiska wniosek o zatwierdzenie wskaźnika lub wskaźników zgodności w terminie 30 dni od dnia wejścia w życie niniejszej ustawy. </w:t>
            </w:r>
          </w:p>
          <w:p w:rsidR="00C2796F" w:rsidRPr="0053769B" w:rsidRDefault="00C2796F" w:rsidP="0053769B">
            <w:pPr>
              <w:pStyle w:val="ARTartustawynprozporzdzenia"/>
              <w:spacing w:line="240" w:lineRule="auto"/>
              <w:rPr>
                <w:rFonts w:ascii="Times New Roman" w:hAnsi="Times New Roman" w:cs="Times New Roman"/>
                <w:sz w:val="20"/>
              </w:rPr>
            </w:pPr>
            <w:r w:rsidRPr="0053769B">
              <w:rPr>
                <w:rFonts w:ascii="Times New Roman" w:hAnsi="Times New Roman" w:cs="Times New Roman"/>
                <w:sz w:val="20"/>
              </w:rPr>
              <w:t>3. Dla zadań inwestycyjnych zakończonych przed dniem wejścia w życie niniejszej ustawy, dla których nie złożono poświadczenia osiągnięcia wskaźnika lub wskaźników zgodności, stosuje się przepisy art. 32 ust. 10 pkt 1 i ust. 12 ustawy zmienianej w art. 1 w brzmieniu dotychczasowym.</w:t>
            </w:r>
          </w:p>
          <w:p w:rsidR="00C2796F" w:rsidRPr="0053769B" w:rsidRDefault="00C2796F" w:rsidP="0053769B">
            <w:pPr>
              <w:pStyle w:val="ARTartustawynprozporzdzenia"/>
              <w:spacing w:line="240" w:lineRule="auto"/>
              <w:rPr>
                <w:rFonts w:ascii="Times New Roman" w:hAnsi="Times New Roman" w:cs="Times New Roman"/>
                <w:sz w:val="20"/>
              </w:rPr>
            </w:pPr>
            <w:r w:rsidRPr="0053769B">
              <w:rPr>
                <w:rFonts w:ascii="Times New Roman" w:hAnsi="Times New Roman" w:cs="Times New Roman"/>
                <w:sz w:val="20"/>
              </w:rPr>
              <w:t>4. Nabywca tytułu prawnego, który nabył tytuł prawny do instalacji przed dniem wejścia w życie niniejszej ustawy, jest obowiązany wystąpić z wnioskiem, o którym mowa w art. 32 ust. 8a ustawy zmienianej w art. 1, w terminie 30 dni od dnia wejścia w życie niniejszej ustawy.</w:t>
            </w:r>
          </w:p>
          <w:p w:rsidR="00C2796F" w:rsidRPr="0053769B" w:rsidRDefault="00C2796F" w:rsidP="0053769B">
            <w:pPr>
              <w:pStyle w:val="ARTartustawynprozporzdzenia"/>
              <w:spacing w:line="240" w:lineRule="auto"/>
              <w:rPr>
                <w:rFonts w:ascii="Times New Roman" w:hAnsi="Times New Roman" w:cs="Times New Roman"/>
                <w:sz w:val="20"/>
              </w:rPr>
            </w:pPr>
            <w:r w:rsidRPr="0053769B">
              <w:rPr>
                <w:rFonts w:ascii="Times New Roman" w:hAnsi="Times New Roman" w:cs="Times New Roman"/>
                <w:sz w:val="20"/>
              </w:rPr>
              <w:t>5. Podmiot realizujący zadanie inwestycyjne sporządza i przedkłada Krajowemu Ośrodkowi Bilansowania i Zarządzania Emisjami  sprawozdanie rzeczowo-finansowe wraz z opinią biegłego rewidenta, o których mowa w art. 36 ust. 1 i 2 ustawy zmienianej w art. 1, za okres sprawozdawczy od dnia 1 lipca 2018 r. do dnia 30 czerwca 2019 r. albo informację, o której mowa w art. 34 ust. 2 tej ustawy,  na formularzach według wzorów, o których mowa w art. 36 ust. 6 ustawy zmienianej w art. 1 w brzmieniu nadanym niniejszą ustawą.</w:t>
            </w:r>
          </w:p>
          <w:p w:rsidR="00C2796F" w:rsidRPr="0053769B" w:rsidRDefault="00C2796F" w:rsidP="0053769B">
            <w:pPr>
              <w:pStyle w:val="ARTartustawynprozporzdzenia"/>
              <w:spacing w:before="0" w:line="240" w:lineRule="auto"/>
              <w:ind w:firstLine="8"/>
              <w:rPr>
                <w:rFonts w:ascii="Times New Roman" w:hAnsi="Times New Roman" w:cs="Times New Roman"/>
                <w:sz w:val="20"/>
              </w:rPr>
            </w:pPr>
          </w:p>
        </w:tc>
        <w:tc>
          <w:tcPr>
            <w:tcW w:w="5239" w:type="dxa"/>
          </w:tcPr>
          <w:p w:rsidR="00C2796F" w:rsidRPr="0053769B" w:rsidRDefault="00C2796F" w:rsidP="0053769B">
            <w:pPr>
              <w:spacing w:line="240" w:lineRule="auto"/>
              <w:jc w:val="both"/>
              <w:rPr>
                <w:rFonts w:ascii="Times New Roman" w:hAnsi="Times New Roman" w:cs="Times New Roman"/>
                <w:color w:val="000000"/>
                <w:sz w:val="20"/>
                <w:szCs w:val="20"/>
              </w:rPr>
            </w:pPr>
            <w:r w:rsidRPr="0053769B">
              <w:rPr>
                <w:rFonts w:ascii="Times New Roman" w:hAnsi="Times New Roman" w:cs="Times New Roman"/>
                <w:color w:val="000000"/>
                <w:sz w:val="20"/>
                <w:szCs w:val="20"/>
              </w:rPr>
              <w:t>Przepis ma doprowadzić do rozszerzenia stosowania niektórych nowych regulacji wprowadzanych projektowaną ustawą w odniesieniu do procedury zatwierdzania wskaźnika i wskaźników zgodności do procedury zatwierdzania tych wskaźników, która rozpoczęła się przed dniem wejścia w życie ustawy.</w:t>
            </w:r>
          </w:p>
          <w:p w:rsidR="00C2796F" w:rsidRPr="0053769B" w:rsidRDefault="00C2796F" w:rsidP="0053769B">
            <w:pPr>
              <w:spacing w:line="240" w:lineRule="auto"/>
              <w:jc w:val="both"/>
              <w:rPr>
                <w:rFonts w:ascii="Times New Roman" w:hAnsi="Times New Roman" w:cs="Times New Roman"/>
                <w:sz w:val="20"/>
                <w:szCs w:val="20"/>
              </w:rPr>
            </w:pPr>
            <w:r w:rsidRPr="0053769B">
              <w:rPr>
                <w:rFonts w:ascii="Times New Roman" w:hAnsi="Times New Roman" w:cs="Times New Roman"/>
                <w:color w:val="000000"/>
                <w:sz w:val="20"/>
                <w:szCs w:val="20"/>
              </w:rPr>
              <w:t>Ponieważ nowe przepisy doprecyzowują niektóre wymagania proceduralne, rozszerzenie ich stosowania jest uzasadnione i zwiększa ochronę prawną podmiotów będących stronami postepowań toczących się w dniu wejścia ustawy w życie.</w:t>
            </w:r>
          </w:p>
          <w:p w:rsidR="00C2796F" w:rsidRPr="0053769B" w:rsidRDefault="00C2796F" w:rsidP="0053769B">
            <w:pPr>
              <w:spacing w:line="240" w:lineRule="auto"/>
              <w:rPr>
                <w:rFonts w:ascii="Times New Roman" w:hAnsi="Times New Roman" w:cs="Times New Roman"/>
                <w:sz w:val="20"/>
                <w:szCs w:val="20"/>
              </w:rPr>
            </w:pPr>
          </w:p>
        </w:tc>
      </w:tr>
      <w:tr w:rsidR="00C2796F" w:rsidRPr="0053769B" w:rsidTr="0053769B">
        <w:trPr>
          <w:trHeight w:val="1140"/>
        </w:trPr>
        <w:tc>
          <w:tcPr>
            <w:tcW w:w="1036" w:type="dxa"/>
          </w:tcPr>
          <w:p w:rsidR="00C2796F" w:rsidRPr="00FA670D" w:rsidRDefault="00C2796F" w:rsidP="0053769B">
            <w:pPr>
              <w:spacing w:line="240" w:lineRule="auto"/>
              <w:jc w:val="center"/>
              <w:rPr>
                <w:rFonts w:ascii="Times New Roman" w:hAnsi="Times New Roman" w:cs="Times New Roman"/>
                <w:sz w:val="20"/>
                <w:szCs w:val="20"/>
              </w:rPr>
            </w:pPr>
          </w:p>
        </w:tc>
        <w:tc>
          <w:tcPr>
            <w:tcW w:w="2817" w:type="dxa"/>
          </w:tcPr>
          <w:p w:rsidR="00C2796F" w:rsidRPr="0053769B" w:rsidRDefault="00C2796F" w:rsidP="0053769B">
            <w:pPr>
              <w:pStyle w:val="ARTartustawynprozporzdzenia"/>
              <w:spacing w:before="0" w:line="240" w:lineRule="auto"/>
              <w:ind w:hanging="28"/>
              <w:rPr>
                <w:sz w:val="20"/>
              </w:rPr>
            </w:pPr>
            <w:r w:rsidRPr="0053769B">
              <w:rPr>
                <w:sz w:val="20"/>
              </w:rPr>
              <w:t>Art. 21.</w:t>
            </w:r>
          </w:p>
        </w:tc>
        <w:tc>
          <w:tcPr>
            <w:tcW w:w="5458" w:type="dxa"/>
          </w:tcPr>
          <w:p w:rsidR="00C2796F" w:rsidRPr="00FA670D" w:rsidRDefault="00C2796F" w:rsidP="0053769B">
            <w:pPr>
              <w:pStyle w:val="ARTartustawynprozporzdzenia"/>
              <w:spacing w:before="0" w:line="240" w:lineRule="auto"/>
              <w:ind w:firstLine="8"/>
              <w:rPr>
                <w:rFonts w:ascii="Times New Roman" w:hAnsi="Times New Roman" w:cs="Times New Roman"/>
                <w:sz w:val="20"/>
              </w:rPr>
            </w:pPr>
          </w:p>
          <w:p w:rsidR="00C2796F" w:rsidRPr="0053769B" w:rsidRDefault="00C2796F" w:rsidP="0053769B">
            <w:pPr>
              <w:pStyle w:val="ARTartustawynprozporzdzenia"/>
              <w:spacing w:before="0" w:line="240" w:lineRule="auto"/>
              <w:ind w:firstLine="8"/>
              <w:rPr>
                <w:sz w:val="20"/>
              </w:rPr>
            </w:pPr>
            <w:r w:rsidRPr="00FA670D">
              <w:rPr>
                <w:rStyle w:val="Ppogrubienie"/>
                <w:rFonts w:ascii="Times New Roman" w:eastAsiaTheme="minorHAnsi" w:hAnsi="Times New Roman" w:cs="Times New Roman"/>
                <w:b w:val="0"/>
                <w:sz w:val="20"/>
                <w:lang w:eastAsia="en-US"/>
              </w:rPr>
              <w:t>Art. 21. Przy określaniu wysokości kwoty kosztów inwestycyjnych poniesionych na realizację danego zadania inwestycyjnego ujętego w krajowym planie inwestycyjnym kwalifikowanych do zbilansowania z wartością planowanych do przydzielenia uprawnień do emisji, o której mowa w art. 36 ust. 3a ustawy zmienianej w art. 1, uwzględnia się również koszty poniesione na to zadanie przed dniem wejścia w życie niniejszej ustawy.</w:t>
            </w:r>
          </w:p>
        </w:tc>
        <w:tc>
          <w:tcPr>
            <w:tcW w:w="5239" w:type="dxa"/>
          </w:tcPr>
          <w:p w:rsidR="00C2796F" w:rsidRPr="0053769B" w:rsidRDefault="00C2796F" w:rsidP="0053769B">
            <w:pPr>
              <w:spacing w:line="240" w:lineRule="auto"/>
              <w:rPr>
                <w:rFonts w:ascii="Times New Roman" w:hAnsi="Times New Roman" w:cs="Times New Roman"/>
                <w:sz w:val="20"/>
                <w:szCs w:val="20"/>
              </w:rPr>
            </w:pPr>
            <w:r w:rsidRPr="00FA670D">
              <w:rPr>
                <w:rFonts w:ascii="Times New Roman" w:hAnsi="Times New Roman" w:cs="Times New Roman"/>
                <w:color w:val="000000"/>
                <w:sz w:val="20"/>
                <w:szCs w:val="20"/>
              </w:rPr>
              <w:t xml:space="preserve"> Przepis doprecyzowujący. Wskazuje że limit </w:t>
            </w:r>
            <w:r w:rsidRPr="00FA670D">
              <w:rPr>
                <w:rFonts w:ascii="Times New Roman" w:hAnsi="Times New Roman" w:cs="Times New Roman"/>
                <w:sz w:val="20"/>
                <w:szCs w:val="20"/>
              </w:rPr>
              <w:t xml:space="preserve"> kwoty kosztów inwestycyjnych poniesionych na realizację danego zadania inwestycyjnego</w:t>
            </w:r>
            <w:r w:rsidRPr="0053769B">
              <w:rPr>
                <w:rFonts w:ascii="Times New Roman" w:hAnsi="Times New Roman" w:cs="Times New Roman"/>
                <w:sz w:val="20"/>
                <w:szCs w:val="20"/>
              </w:rPr>
              <w:t xml:space="preserve"> jest ustalany z uwzględnieniem kwot kosztów inwestycyjnych wykazywanych w sprawozdaniach rzeczowo-finansowych przed wejściem w życie projektowanej ustawy.</w:t>
            </w:r>
            <w:r w:rsidRPr="0053769B">
              <w:rPr>
                <w:rFonts w:ascii="Times New Roman" w:hAnsi="Times New Roman" w:cs="Times New Roman"/>
                <w:color w:val="000000"/>
                <w:sz w:val="20"/>
                <w:szCs w:val="20"/>
              </w:rPr>
              <w:t xml:space="preserve">  </w:t>
            </w:r>
          </w:p>
        </w:tc>
      </w:tr>
      <w:tr w:rsidR="00C2796F" w:rsidRPr="0053769B" w:rsidTr="0053769B">
        <w:trPr>
          <w:trHeight w:val="885"/>
        </w:trPr>
        <w:tc>
          <w:tcPr>
            <w:tcW w:w="1036" w:type="dxa"/>
          </w:tcPr>
          <w:p w:rsidR="00C2796F" w:rsidRPr="00FA670D" w:rsidRDefault="00C2796F" w:rsidP="0053769B">
            <w:pPr>
              <w:spacing w:line="240" w:lineRule="auto"/>
              <w:jc w:val="center"/>
              <w:rPr>
                <w:rFonts w:ascii="Times New Roman" w:hAnsi="Times New Roman" w:cs="Times New Roman"/>
                <w:sz w:val="20"/>
                <w:szCs w:val="20"/>
              </w:rPr>
            </w:pPr>
          </w:p>
        </w:tc>
        <w:tc>
          <w:tcPr>
            <w:tcW w:w="2817" w:type="dxa"/>
          </w:tcPr>
          <w:p w:rsidR="00C2796F" w:rsidRPr="0053769B" w:rsidRDefault="00C2796F" w:rsidP="0053769B">
            <w:pPr>
              <w:pStyle w:val="ARTartustawynprozporzdzenia"/>
              <w:spacing w:before="0" w:line="240" w:lineRule="auto"/>
              <w:ind w:hanging="28"/>
              <w:rPr>
                <w:sz w:val="20"/>
              </w:rPr>
            </w:pPr>
            <w:r w:rsidRPr="0053769B">
              <w:rPr>
                <w:sz w:val="20"/>
              </w:rPr>
              <w:t>Art. 22</w:t>
            </w:r>
            <w:r w:rsidRPr="00FA670D">
              <w:rPr>
                <w:rFonts w:ascii="Times New Roman" w:hAnsi="Times New Roman" w:cs="Times New Roman"/>
                <w:sz w:val="20"/>
              </w:rPr>
              <w:t>.</w:t>
            </w:r>
          </w:p>
        </w:tc>
        <w:tc>
          <w:tcPr>
            <w:tcW w:w="5458" w:type="dxa"/>
          </w:tcPr>
          <w:p w:rsidR="00C2796F" w:rsidRPr="00FA670D" w:rsidRDefault="00C2796F" w:rsidP="0053769B">
            <w:pPr>
              <w:pStyle w:val="ARTartustawynprozporzdzenia"/>
              <w:spacing w:line="240" w:lineRule="auto"/>
              <w:rPr>
                <w:rFonts w:ascii="Times New Roman" w:hAnsi="Times New Roman" w:cs="Times New Roman"/>
                <w:sz w:val="20"/>
              </w:rPr>
            </w:pPr>
            <w:r w:rsidRPr="00FA670D">
              <w:rPr>
                <w:rFonts w:ascii="Times New Roman" w:hAnsi="Times New Roman" w:cs="Times New Roman"/>
                <w:sz w:val="20"/>
              </w:rPr>
              <w:t>Art. 22. Do postępowań w sprawie zwrotu równowartości uprawnień do emisji wszczętych i niezakończonych przed dniem wejścia w życie niniejszej ustawy stosuje się przepis art. 40a  ustawy zmienianej w art. 1.</w:t>
            </w:r>
          </w:p>
          <w:p w:rsidR="00C2796F" w:rsidRPr="0053769B" w:rsidRDefault="00C2796F" w:rsidP="0053769B">
            <w:pPr>
              <w:pStyle w:val="ARTartustawynprozporzdzenia"/>
              <w:spacing w:before="0" w:line="240" w:lineRule="auto"/>
              <w:ind w:firstLine="8"/>
              <w:rPr>
                <w:rFonts w:ascii="Times New Roman" w:hAnsi="Times New Roman" w:cs="Times New Roman"/>
                <w:sz w:val="20"/>
              </w:rPr>
            </w:pPr>
          </w:p>
        </w:tc>
        <w:tc>
          <w:tcPr>
            <w:tcW w:w="5239" w:type="dxa"/>
          </w:tcPr>
          <w:p w:rsidR="00C2796F" w:rsidRPr="0053769B" w:rsidRDefault="00C2796F" w:rsidP="0053769B">
            <w:pPr>
              <w:spacing w:line="240" w:lineRule="auto"/>
              <w:rPr>
                <w:rFonts w:ascii="Times New Roman" w:hAnsi="Times New Roman" w:cs="Times New Roman"/>
                <w:color w:val="000000"/>
                <w:sz w:val="20"/>
                <w:szCs w:val="20"/>
              </w:rPr>
            </w:pPr>
            <w:r w:rsidRPr="0053769B">
              <w:rPr>
                <w:rFonts w:ascii="Times New Roman" w:hAnsi="Times New Roman" w:cs="Times New Roman"/>
                <w:color w:val="000000"/>
                <w:sz w:val="20"/>
                <w:szCs w:val="20"/>
              </w:rPr>
              <w:t xml:space="preserve"> </w:t>
            </w:r>
          </w:p>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color w:val="000000"/>
                <w:sz w:val="20"/>
                <w:szCs w:val="20"/>
              </w:rPr>
              <w:t>Przepis ma stworzyć możliwość skorzystania z procedury bilansowania wartości wydanych uprawnień kosztami inwestycyjnymi innego zadania inwestycyjnego w odniesieniu do tych zadań inwestycyjnych, których realizacji zaprzestano, lub ich realizacja przed dniem wejścia w życie ustawy nie doprowadziła do osiągniecia zatwierdzonego wskaźnika zgodności. Brak przepisu przejściowego doprowadziłby do tego, że podmiot realizujący zadanie inwestycyjne byłby zobowiązany do zwrotu równowartości wydanych uprawnień, co byłoby rozwiązaniem niekorzystnym dla wytwórców energii elektrycznej</w:t>
            </w:r>
          </w:p>
        </w:tc>
      </w:tr>
      <w:tr w:rsidR="00C2796F" w:rsidRPr="0053769B" w:rsidTr="0053769B">
        <w:trPr>
          <w:trHeight w:val="885"/>
        </w:trPr>
        <w:tc>
          <w:tcPr>
            <w:tcW w:w="1036" w:type="dxa"/>
          </w:tcPr>
          <w:p w:rsidR="00C2796F" w:rsidRPr="00FA670D" w:rsidRDefault="00C2796F" w:rsidP="0053769B">
            <w:pPr>
              <w:spacing w:line="240" w:lineRule="auto"/>
              <w:jc w:val="center"/>
              <w:rPr>
                <w:rFonts w:ascii="Times New Roman" w:hAnsi="Times New Roman" w:cs="Times New Roman"/>
                <w:sz w:val="20"/>
                <w:szCs w:val="20"/>
              </w:rPr>
            </w:pPr>
          </w:p>
        </w:tc>
        <w:tc>
          <w:tcPr>
            <w:tcW w:w="2817" w:type="dxa"/>
          </w:tcPr>
          <w:p w:rsidR="00C2796F" w:rsidRPr="0053769B" w:rsidRDefault="00C2796F" w:rsidP="0053769B">
            <w:pPr>
              <w:pStyle w:val="ARTartustawynprozporzdzenia"/>
              <w:spacing w:before="0" w:line="240" w:lineRule="auto"/>
              <w:ind w:hanging="28"/>
              <w:rPr>
                <w:sz w:val="20"/>
              </w:rPr>
            </w:pPr>
            <w:r w:rsidRPr="0053769B">
              <w:rPr>
                <w:sz w:val="20"/>
              </w:rPr>
              <w:t>Art. 23</w:t>
            </w:r>
          </w:p>
        </w:tc>
        <w:tc>
          <w:tcPr>
            <w:tcW w:w="5458" w:type="dxa"/>
          </w:tcPr>
          <w:p w:rsidR="00C2796F" w:rsidRPr="00FA670D" w:rsidRDefault="00C2796F" w:rsidP="0053769B">
            <w:pPr>
              <w:pStyle w:val="ARTartustawynprozporzdzenia"/>
              <w:spacing w:before="0" w:line="240" w:lineRule="auto"/>
              <w:ind w:firstLine="8"/>
              <w:rPr>
                <w:rFonts w:ascii="Times New Roman" w:hAnsi="Times New Roman" w:cs="Times New Roman"/>
                <w:sz w:val="20"/>
              </w:rPr>
            </w:pPr>
          </w:p>
          <w:p w:rsidR="00C2796F" w:rsidRPr="0053769B" w:rsidRDefault="00C2796F" w:rsidP="0053769B">
            <w:pPr>
              <w:pStyle w:val="ARTartustawynprozporzdzenia"/>
              <w:spacing w:before="0" w:line="240" w:lineRule="auto"/>
              <w:ind w:firstLine="8"/>
              <w:rPr>
                <w:rFonts w:ascii="Times New Roman" w:hAnsi="Times New Roman" w:cs="Times New Roman"/>
                <w:sz w:val="20"/>
              </w:rPr>
            </w:pPr>
            <w:r w:rsidRPr="00FA670D">
              <w:rPr>
                <w:rFonts w:ascii="Times New Roman" w:hAnsi="Times New Roman" w:cs="Times New Roman"/>
                <w:sz w:val="20"/>
              </w:rPr>
              <w:t>Art. 23. Do dnia wydania decyzji Komisji Europejskiej o zgodności pomocy publicznej przewidzianej w niniejszej ustawie z rynkiem wewnętrznym albo decyzji stwierdzającej, że środek ten nie stanowi pomocy publicznej, przepisów art. 40a i art. 40b ustawy zmienianej w art. 1 nie stosuje się.</w:t>
            </w:r>
          </w:p>
        </w:tc>
        <w:tc>
          <w:tcPr>
            <w:tcW w:w="5239" w:type="dxa"/>
          </w:tcPr>
          <w:p w:rsidR="00C2796F" w:rsidRPr="0053769B" w:rsidRDefault="00C2796F" w:rsidP="0053769B">
            <w:pPr>
              <w:spacing w:line="240" w:lineRule="auto"/>
              <w:rPr>
                <w:rFonts w:ascii="Times New Roman" w:hAnsi="Times New Roman" w:cs="Times New Roman"/>
                <w:color w:val="000000"/>
                <w:sz w:val="20"/>
                <w:szCs w:val="20"/>
              </w:rPr>
            </w:pPr>
          </w:p>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color w:val="000000"/>
                <w:sz w:val="20"/>
                <w:szCs w:val="20"/>
              </w:rPr>
              <w:t>Przepis uzależnia stosowanie zmian w warunkach udzielania pomocy publicznej uregulowanych w rozdziale 6 ustawy o systemie handlu uprawnieniami do emisji, wprowadzanych projektowaną ustawą, od</w:t>
            </w:r>
            <w:r w:rsidRPr="0053769B">
              <w:rPr>
                <w:rFonts w:ascii="Times New Roman" w:hAnsi="Times New Roman" w:cs="Times New Roman"/>
                <w:sz w:val="20"/>
                <w:szCs w:val="20"/>
              </w:rPr>
              <w:t xml:space="preserve"> wydania przez KE decyzji o zgodności pomocy publicznej przewidzianej w niniejszej ustawie z rynkiem wewnętrznym albo decyzji stwierdzającej, że środek ten nie stanowi pomocy publicznej</w:t>
            </w:r>
          </w:p>
        </w:tc>
      </w:tr>
      <w:tr w:rsidR="00C2796F" w:rsidRPr="0053769B" w:rsidTr="0053769B">
        <w:trPr>
          <w:trHeight w:val="885"/>
        </w:trPr>
        <w:tc>
          <w:tcPr>
            <w:tcW w:w="1036" w:type="dxa"/>
          </w:tcPr>
          <w:p w:rsidR="00C2796F" w:rsidRPr="00FA670D" w:rsidRDefault="00C2796F" w:rsidP="0053769B">
            <w:pPr>
              <w:spacing w:line="240" w:lineRule="auto"/>
              <w:jc w:val="center"/>
              <w:rPr>
                <w:rFonts w:ascii="Times New Roman" w:hAnsi="Times New Roman" w:cs="Times New Roman"/>
                <w:sz w:val="20"/>
                <w:szCs w:val="20"/>
              </w:rPr>
            </w:pPr>
          </w:p>
        </w:tc>
        <w:tc>
          <w:tcPr>
            <w:tcW w:w="2817" w:type="dxa"/>
          </w:tcPr>
          <w:p w:rsidR="00C2796F" w:rsidRPr="0053769B" w:rsidRDefault="00C2796F" w:rsidP="0053769B">
            <w:pPr>
              <w:pStyle w:val="ARTartustawynprozporzdzenia"/>
              <w:spacing w:before="0" w:line="240" w:lineRule="auto"/>
              <w:ind w:hanging="28"/>
              <w:rPr>
                <w:sz w:val="20"/>
              </w:rPr>
            </w:pPr>
            <w:r w:rsidRPr="0053769B">
              <w:rPr>
                <w:sz w:val="20"/>
              </w:rPr>
              <w:t>Art. 24</w:t>
            </w:r>
          </w:p>
        </w:tc>
        <w:tc>
          <w:tcPr>
            <w:tcW w:w="5458" w:type="dxa"/>
          </w:tcPr>
          <w:p w:rsidR="00C2796F" w:rsidRPr="00FA670D" w:rsidRDefault="00C2796F" w:rsidP="0053769B">
            <w:pPr>
              <w:pStyle w:val="ARTartustawynprozporzdzenia"/>
              <w:spacing w:before="0" w:line="240" w:lineRule="auto"/>
              <w:ind w:firstLine="8"/>
              <w:rPr>
                <w:rFonts w:ascii="Times New Roman" w:hAnsi="Times New Roman" w:cs="Times New Roman"/>
                <w:sz w:val="20"/>
              </w:rPr>
            </w:pPr>
          </w:p>
          <w:p w:rsidR="00C2796F" w:rsidRPr="0053769B" w:rsidRDefault="00C2796F" w:rsidP="0053769B">
            <w:pPr>
              <w:pStyle w:val="ARTartustawynprozporzdzenia"/>
              <w:spacing w:before="0" w:line="240" w:lineRule="auto"/>
              <w:ind w:firstLine="8"/>
              <w:rPr>
                <w:rFonts w:ascii="Times New Roman" w:hAnsi="Times New Roman" w:cs="Times New Roman"/>
                <w:sz w:val="20"/>
              </w:rPr>
            </w:pPr>
            <w:r w:rsidRPr="00FA670D">
              <w:rPr>
                <w:rFonts w:ascii="Times New Roman" w:hAnsi="Times New Roman" w:cs="Times New Roman"/>
                <w:sz w:val="20"/>
              </w:rPr>
              <w:t>Art. 24. Informacja o całkowitej liczbie uprawnień do emisji przyznanych operatorom statków powietrznych w okresie od dnia 1 stycznia 2017 r. do dnia 31 grudnia 2023 r. staje się informacją, o której mowa w art. 48 ust. 1 ustawy zmienianej w art. 1 w brzmieniu nadanym niniejszą ustawą.</w:t>
            </w:r>
          </w:p>
        </w:tc>
        <w:tc>
          <w:tcPr>
            <w:tcW w:w="5239" w:type="dxa"/>
          </w:tcPr>
          <w:p w:rsidR="00C2796F" w:rsidRPr="0053769B" w:rsidRDefault="00C2796F" w:rsidP="0053769B">
            <w:pPr>
              <w:spacing w:line="240" w:lineRule="auto"/>
              <w:rPr>
                <w:rFonts w:ascii="Times New Roman" w:hAnsi="Times New Roman" w:cs="Times New Roman"/>
                <w:color w:val="000000"/>
                <w:sz w:val="20"/>
                <w:szCs w:val="20"/>
              </w:rPr>
            </w:pPr>
            <w:r w:rsidRPr="0053769B">
              <w:rPr>
                <w:rFonts w:ascii="Times New Roman" w:hAnsi="Times New Roman" w:cs="Times New Roman"/>
                <w:color w:val="000000"/>
                <w:sz w:val="20"/>
                <w:szCs w:val="20"/>
              </w:rPr>
              <w:t xml:space="preserve"> </w:t>
            </w:r>
          </w:p>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color w:val="000000"/>
                <w:sz w:val="20"/>
                <w:szCs w:val="20"/>
              </w:rPr>
              <w:t>Przepis dostosowujący</w:t>
            </w:r>
          </w:p>
        </w:tc>
      </w:tr>
      <w:tr w:rsidR="00C2796F" w:rsidRPr="0053769B" w:rsidTr="0053769B">
        <w:trPr>
          <w:trHeight w:val="885"/>
        </w:trPr>
        <w:tc>
          <w:tcPr>
            <w:tcW w:w="1036" w:type="dxa"/>
          </w:tcPr>
          <w:p w:rsidR="00C2796F" w:rsidRPr="00FA670D" w:rsidRDefault="00C2796F" w:rsidP="0053769B">
            <w:pPr>
              <w:spacing w:line="240" w:lineRule="auto"/>
              <w:jc w:val="center"/>
              <w:rPr>
                <w:rFonts w:ascii="Times New Roman" w:hAnsi="Times New Roman" w:cs="Times New Roman"/>
                <w:sz w:val="20"/>
                <w:szCs w:val="20"/>
              </w:rPr>
            </w:pPr>
          </w:p>
        </w:tc>
        <w:tc>
          <w:tcPr>
            <w:tcW w:w="2817" w:type="dxa"/>
          </w:tcPr>
          <w:p w:rsidR="00C2796F" w:rsidRPr="0053769B" w:rsidRDefault="00C2796F" w:rsidP="0053769B">
            <w:pPr>
              <w:pStyle w:val="ARTartustawynprozporzdzenia"/>
              <w:spacing w:before="0" w:line="240" w:lineRule="auto"/>
              <w:ind w:hanging="28"/>
              <w:rPr>
                <w:sz w:val="20"/>
              </w:rPr>
            </w:pPr>
            <w:r w:rsidRPr="0053769B">
              <w:rPr>
                <w:sz w:val="20"/>
              </w:rPr>
              <w:t>Art. 25.</w:t>
            </w:r>
          </w:p>
        </w:tc>
        <w:tc>
          <w:tcPr>
            <w:tcW w:w="5458" w:type="dxa"/>
          </w:tcPr>
          <w:p w:rsidR="00C2796F" w:rsidRPr="00FA670D" w:rsidRDefault="00C2796F" w:rsidP="0053769B">
            <w:pPr>
              <w:pStyle w:val="ARTartustawynprozporzdzenia"/>
              <w:spacing w:before="0" w:line="240" w:lineRule="auto"/>
              <w:rPr>
                <w:rFonts w:ascii="Times New Roman" w:hAnsi="Times New Roman" w:cs="Times New Roman"/>
                <w:sz w:val="20"/>
              </w:rPr>
            </w:pPr>
          </w:p>
          <w:p w:rsidR="00C2796F" w:rsidRPr="0053769B" w:rsidRDefault="00C2796F" w:rsidP="0053769B">
            <w:pPr>
              <w:pStyle w:val="ARTartustawynprozporzdzenia"/>
              <w:spacing w:before="0" w:line="240" w:lineRule="auto"/>
              <w:rPr>
                <w:rFonts w:ascii="Times New Roman" w:hAnsi="Times New Roman" w:cs="Times New Roman"/>
                <w:sz w:val="20"/>
              </w:rPr>
            </w:pPr>
            <w:r w:rsidRPr="00FA670D">
              <w:rPr>
                <w:rFonts w:ascii="Times New Roman" w:hAnsi="Times New Roman" w:cs="Times New Roman"/>
                <w:sz w:val="20"/>
              </w:rPr>
              <w:t>Art. 25. Do spraw o wydanie lub o zmianę zezwolenia na emisję gazów cieplarnianych wszczętych i niezakończonych decyzją ostateczną przed dniem wejścia w życie niniejszej ustawy stosuje się przepisy art. 53-55 ustawy zmienianej w art. 1 w brzmieniu dotychczasowym.</w:t>
            </w:r>
          </w:p>
        </w:tc>
        <w:tc>
          <w:tcPr>
            <w:tcW w:w="5239"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color w:val="000000"/>
                <w:sz w:val="20"/>
                <w:szCs w:val="20"/>
              </w:rPr>
              <w:t xml:space="preserve"> Przepis ma na celu ustalenie prawa właściwego dla postepowań w toku w sprawach</w:t>
            </w:r>
            <w:r w:rsidRPr="0053769B">
              <w:rPr>
                <w:rFonts w:ascii="Times New Roman" w:hAnsi="Times New Roman" w:cs="Times New Roman"/>
                <w:sz w:val="20"/>
                <w:szCs w:val="20"/>
              </w:rPr>
              <w:t xml:space="preserve"> o wydanie lub o zmianę zezwolenia na emisję gazów cieplarnianych</w:t>
            </w:r>
          </w:p>
        </w:tc>
      </w:tr>
      <w:tr w:rsidR="00C2796F" w:rsidRPr="0053769B" w:rsidTr="0053769B">
        <w:trPr>
          <w:trHeight w:val="1260"/>
        </w:trPr>
        <w:tc>
          <w:tcPr>
            <w:tcW w:w="1036" w:type="dxa"/>
          </w:tcPr>
          <w:p w:rsidR="00C2796F" w:rsidRPr="00FA670D" w:rsidRDefault="00C2796F" w:rsidP="0053769B">
            <w:pPr>
              <w:spacing w:line="240" w:lineRule="auto"/>
              <w:jc w:val="center"/>
              <w:rPr>
                <w:rFonts w:ascii="Times New Roman" w:hAnsi="Times New Roman" w:cs="Times New Roman"/>
                <w:sz w:val="20"/>
                <w:szCs w:val="20"/>
              </w:rPr>
            </w:pPr>
          </w:p>
        </w:tc>
        <w:tc>
          <w:tcPr>
            <w:tcW w:w="2817" w:type="dxa"/>
          </w:tcPr>
          <w:p w:rsidR="00C2796F" w:rsidRPr="0053769B" w:rsidRDefault="00C2796F" w:rsidP="0053769B">
            <w:pPr>
              <w:pStyle w:val="ARTartustawynprozporzdzenia"/>
              <w:spacing w:before="0" w:line="240" w:lineRule="auto"/>
              <w:ind w:hanging="28"/>
              <w:rPr>
                <w:sz w:val="20"/>
              </w:rPr>
            </w:pPr>
            <w:r w:rsidRPr="0053769B">
              <w:rPr>
                <w:rFonts w:ascii="Times New Roman" w:hAnsi="Times New Roman" w:cs="Times New Roman"/>
                <w:sz w:val="20"/>
              </w:rPr>
              <w:t>Art. 26.</w:t>
            </w:r>
          </w:p>
        </w:tc>
        <w:tc>
          <w:tcPr>
            <w:tcW w:w="5458" w:type="dxa"/>
          </w:tcPr>
          <w:p w:rsidR="00C2796F" w:rsidRPr="00FA670D" w:rsidRDefault="00C2796F" w:rsidP="0053769B">
            <w:pPr>
              <w:pStyle w:val="ARTartustawynprozporzdzenia"/>
              <w:spacing w:line="240" w:lineRule="auto"/>
              <w:rPr>
                <w:rFonts w:ascii="Times New Roman" w:hAnsi="Times New Roman" w:cs="Times New Roman"/>
                <w:sz w:val="20"/>
              </w:rPr>
            </w:pPr>
            <w:r w:rsidRPr="00FA670D">
              <w:rPr>
                <w:rFonts w:ascii="Times New Roman" w:hAnsi="Times New Roman" w:cs="Times New Roman"/>
                <w:sz w:val="20"/>
              </w:rPr>
              <w:t>Art. 26. Do wniosków o przydział uprawnień do emisji dla instalacji nowej złożonych przed dniem wejścia w życie niniejszej ustawy stosuje się przepisy art. 68 i art. 70 ustawy zmienianej w art. 1 w brzmieniu nadanym niniejszą ustawą.</w:t>
            </w:r>
          </w:p>
          <w:p w:rsidR="00C2796F" w:rsidRPr="0053769B" w:rsidRDefault="00C2796F" w:rsidP="0053769B">
            <w:pPr>
              <w:pStyle w:val="ARTartustawynprozporzdzenia"/>
              <w:spacing w:before="0" w:line="240" w:lineRule="auto"/>
              <w:ind w:firstLine="8"/>
              <w:rPr>
                <w:rFonts w:ascii="Times New Roman" w:hAnsi="Times New Roman" w:cs="Times New Roman"/>
                <w:sz w:val="20"/>
              </w:rPr>
            </w:pPr>
          </w:p>
        </w:tc>
        <w:tc>
          <w:tcPr>
            <w:tcW w:w="5239"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color w:val="000000"/>
                <w:sz w:val="20"/>
                <w:szCs w:val="20"/>
              </w:rPr>
              <w:t xml:space="preserve"> Przepis ma na celu ustalenie zasad załatwiania wniosków na podstawie których prowadzący instalacje ubiegają się o przydział uprawnień do emisji dla instalacji nowej.</w:t>
            </w:r>
          </w:p>
        </w:tc>
      </w:tr>
      <w:tr w:rsidR="00C2796F" w:rsidRPr="0053769B" w:rsidTr="0053769B">
        <w:trPr>
          <w:trHeight w:val="1260"/>
        </w:trPr>
        <w:tc>
          <w:tcPr>
            <w:tcW w:w="1036" w:type="dxa"/>
          </w:tcPr>
          <w:p w:rsidR="00C2796F" w:rsidRPr="00FA670D" w:rsidRDefault="00C2796F" w:rsidP="0053769B">
            <w:pPr>
              <w:spacing w:line="240" w:lineRule="auto"/>
              <w:jc w:val="center"/>
              <w:rPr>
                <w:rFonts w:ascii="Times New Roman" w:hAnsi="Times New Roman" w:cs="Times New Roman"/>
                <w:sz w:val="20"/>
                <w:szCs w:val="20"/>
              </w:rPr>
            </w:pPr>
          </w:p>
        </w:tc>
        <w:tc>
          <w:tcPr>
            <w:tcW w:w="2817" w:type="dxa"/>
          </w:tcPr>
          <w:p w:rsidR="00C2796F" w:rsidRPr="0053769B" w:rsidRDefault="00C2796F" w:rsidP="0053769B">
            <w:pPr>
              <w:pStyle w:val="ARTartustawynprozporzdzenia"/>
              <w:spacing w:before="0" w:line="240" w:lineRule="auto"/>
              <w:ind w:hanging="28"/>
              <w:rPr>
                <w:sz w:val="20"/>
              </w:rPr>
            </w:pPr>
            <w:r w:rsidRPr="0053769B">
              <w:rPr>
                <w:rFonts w:ascii="Times New Roman" w:hAnsi="Times New Roman" w:cs="Times New Roman"/>
                <w:sz w:val="20"/>
              </w:rPr>
              <w:t>Art. 27.</w:t>
            </w:r>
          </w:p>
        </w:tc>
        <w:tc>
          <w:tcPr>
            <w:tcW w:w="5458" w:type="dxa"/>
          </w:tcPr>
          <w:p w:rsidR="00C2796F" w:rsidRPr="00FA670D" w:rsidRDefault="00C2796F" w:rsidP="0053769B">
            <w:pPr>
              <w:pStyle w:val="ARTartustawynprozporzdzenia"/>
              <w:spacing w:line="240" w:lineRule="auto"/>
              <w:rPr>
                <w:rFonts w:ascii="Times New Roman" w:hAnsi="Times New Roman" w:cs="Times New Roman"/>
                <w:sz w:val="20"/>
              </w:rPr>
            </w:pPr>
            <w:r w:rsidRPr="00FA670D">
              <w:rPr>
                <w:rFonts w:ascii="Times New Roman" w:hAnsi="Times New Roman" w:cs="Times New Roman"/>
                <w:sz w:val="20"/>
              </w:rPr>
              <w:t>Art. 27. Do informacji o znaczącym zmniejszeniu zdolności produkcyjnej w instalacji, o której mowa w art. 71 ust. 1 ustawy zmienianej w art. 1, złożonej przed dniem wejścia w życie niniejszej ustawy stosuje się przepisy art. 71 ustawy zmienianej w art. 1 w brzmieniu nadanym niniejszą ustawą.</w:t>
            </w:r>
          </w:p>
          <w:p w:rsidR="00C2796F" w:rsidRPr="0053769B" w:rsidRDefault="00C2796F" w:rsidP="0053769B">
            <w:pPr>
              <w:pStyle w:val="ARTartustawynprozporzdzenia"/>
              <w:spacing w:before="0" w:line="240" w:lineRule="auto"/>
              <w:ind w:firstLine="8"/>
              <w:rPr>
                <w:rFonts w:ascii="Times New Roman" w:hAnsi="Times New Roman" w:cs="Times New Roman"/>
                <w:sz w:val="20"/>
              </w:rPr>
            </w:pPr>
          </w:p>
        </w:tc>
        <w:tc>
          <w:tcPr>
            <w:tcW w:w="5239"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color w:val="000000"/>
                <w:sz w:val="20"/>
                <w:szCs w:val="20"/>
              </w:rPr>
              <w:t xml:space="preserve"> Przepis ma na celu stosowanie zmienionych przepisów ustawy w odniesieniu do </w:t>
            </w:r>
            <w:r w:rsidRPr="0053769B">
              <w:rPr>
                <w:rFonts w:ascii="Times New Roman" w:hAnsi="Times New Roman" w:cs="Times New Roman"/>
                <w:sz w:val="20"/>
                <w:szCs w:val="20"/>
              </w:rPr>
              <w:t>informacji, o znaczącym zmniejszeniu zdolności produkcyjnej w instalacji, które zostaną złożone przed wejściem w życie projektowanej ustawy.</w:t>
            </w:r>
          </w:p>
        </w:tc>
      </w:tr>
      <w:tr w:rsidR="00C2796F" w:rsidRPr="0053769B" w:rsidTr="0053769B">
        <w:trPr>
          <w:trHeight w:val="1260"/>
        </w:trPr>
        <w:tc>
          <w:tcPr>
            <w:tcW w:w="1036" w:type="dxa"/>
          </w:tcPr>
          <w:p w:rsidR="00C2796F" w:rsidRPr="00FA670D" w:rsidRDefault="00C2796F" w:rsidP="0053769B">
            <w:pPr>
              <w:spacing w:line="240" w:lineRule="auto"/>
              <w:jc w:val="center"/>
              <w:rPr>
                <w:rFonts w:ascii="Times New Roman" w:hAnsi="Times New Roman" w:cs="Times New Roman"/>
                <w:sz w:val="20"/>
                <w:szCs w:val="20"/>
              </w:rPr>
            </w:pPr>
          </w:p>
        </w:tc>
        <w:tc>
          <w:tcPr>
            <w:tcW w:w="2817" w:type="dxa"/>
          </w:tcPr>
          <w:p w:rsidR="00C2796F" w:rsidRPr="0053769B" w:rsidRDefault="00C2796F" w:rsidP="0053769B">
            <w:pPr>
              <w:pStyle w:val="ARTartustawynprozporzdzenia"/>
              <w:spacing w:before="0" w:line="240" w:lineRule="auto"/>
              <w:ind w:hanging="28"/>
              <w:rPr>
                <w:sz w:val="20"/>
              </w:rPr>
            </w:pPr>
            <w:r w:rsidRPr="0053769B">
              <w:rPr>
                <w:rFonts w:ascii="Times New Roman" w:hAnsi="Times New Roman" w:cs="Times New Roman"/>
                <w:sz w:val="20"/>
              </w:rPr>
              <w:t>Art. 28.</w:t>
            </w:r>
          </w:p>
        </w:tc>
        <w:tc>
          <w:tcPr>
            <w:tcW w:w="5458" w:type="dxa"/>
          </w:tcPr>
          <w:p w:rsidR="00C2796F" w:rsidRPr="00FA670D" w:rsidRDefault="00C2796F" w:rsidP="0053769B">
            <w:pPr>
              <w:pStyle w:val="ARTartustawynprozporzdzenia"/>
              <w:spacing w:line="240" w:lineRule="auto"/>
              <w:rPr>
                <w:rFonts w:ascii="Times New Roman" w:hAnsi="Times New Roman" w:cs="Times New Roman"/>
                <w:sz w:val="20"/>
              </w:rPr>
            </w:pPr>
            <w:r w:rsidRPr="00FA670D">
              <w:rPr>
                <w:rFonts w:ascii="Times New Roman" w:hAnsi="Times New Roman" w:cs="Times New Roman"/>
                <w:sz w:val="20"/>
              </w:rPr>
              <w:t>Art. 28. W przypadku złożenia przed dniem wejścia w życie niniejszej ustawy informacji, z której wynika zaprzestanie działalności w instalacji, o którym mowa w art. 72 ust. 2 ustawy zmienianej w art. 1, stosuje się przepisy art. 72 ustawy zmienianej w art. 1 w brzmieniu nadanym niniejszą ustawą.</w:t>
            </w:r>
          </w:p>
          <w:p w:rsidR="00C2796F" w:rsidRPr="0053769B" w:rsidRDefault="00C2796F" w:rsidP="0053769B">
            <w:pPr>
              <w:pStyle w:val="ARTartustawynprozporzdzenia"/>
              <w:spacing w:before="0" w:line="240" w:lineRule="auto"/>
              <w:ind w:firstLine="8"/>
              <w:rPr>
                <w:rFonts w:ascii="Times New Roman" w:hAnsi="Times New Roman" w:cs="Times New Roman"/>
                <w:sz w:val="20"/>
              </w:rPr>
            </w:pPr>
          </w:p>
        </w:tc>
        <w:tc>
          <w:tcPr>
            <w:tcW w:w="5239"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color w:val="000000"/>
                <w:sz w:val="20"/>
                <w:szCs w:val="20"/>
              </w:rPr>
              <w:t xml:space="preserve"> Przepis ma na celu stosowanie zmienionych przepisów ustawy w odniesieniu do </w:t>
            </w:r>
            <w:r w:rsidRPr="0053769B">
              <w:rPr>
                <w:rFonts w:ascii="Times New Roman" w:hAnsi="Times New Roman" w:cs="Times New Roman"/>
                <w:sz w:val="20"/>
                <w:szCs w:val="20"/>
              </w:rPr>
              <w:t>informacji, o zaprzestaniu działalności w instalacji, które zostaną złożone przed wejściem w życie projektowanej ustawy.</w:t>
            </w:r>
          </w:p>
        </w:tc>
      </w:tr>
      <w:tr w:rsidR="00C2796F" w:rsidRPr="0053769B" w:rsidTr="0053769B">
        <w:trPr>
          <w:trHeight w:val="1260"/>
        </w:trPr>
        <w:tc>
          <w:tcPr>
            <w:tcW w:w="1036" w:type="dxa"/>
          </w:tcPr>
          <w:p w:rsidR="00C2796F" w:rsidRPr="00FA670D" w:rsidRDefault="00C2796F" w:rsidP="0053769B">
            <w:pPr>
              <w:spacing w:line="240" w:lineRule="auto"/>
              <w:jc w:val="center"/>
              <w:rPr>
                <w:rFonts w:ascii="Times New Roman" w:hAnsi="Times New Roman" w:cs="Times New Roman"/>
                <w:sz w:val="20"/>
                <w:szCs w:val="20"/>
              </w:rPr>
            </w:pPr>
          </w:p>
        </w:tc>
        <w:tc>
          <w:tcPr>
            <w:tcW w:w="2817" w:type="dxa"/>
          </w:tcPr>
          <w:p w:rsidR="00C2796F" w:rsidRPr="0053769B" w:rsidRDefault="00C2796F" w:rsidP="0053769B">
            <w:pPr>
              <w:pStyle w:val="ARTartustawynprozporzdzenia"/>
              <w:spacing w:before="0" w:line="240" w:lineRule="auto"/>
              <w:ind w:hanging="28"/>
              <w:rPr>
                <w:sz w:val="20"/>
              </w:rPr>
            </w:pPr>
            <w:r w:rsidRPr="0053769B">
              <w:rPr>
                <w:rFonts w:ascii="Times New Roman" w:hAnsi="Times New Roman" w:cs="Times New Roman"/>
                <w:sz w:val="20"/>
              </w:rPr>
              <w:t>Art. 29.</w:t>
            </w:r>
          </w:p>
        </w:tc>
        <w:tc>
          <w:tcPr>
            <w:tcW w:w="5458" w:type="dxa"/>
          </w:tcPr>
          <w:p w:rsidR="00C2796F" w:rsidRPr="00FA670D" w:rsidRDefault="00C2796F" w:rsidP="0053769B">
            <w:pPr>
              <w:pStyle w:val="ARTartustawynprozporzdzenia"/>
              <w:spacing w:before="0" w:line="240" w:lineRule="auto"/>
              <w:ind w:firstLine="8"/>
              <w:rPr>
                <w:rFonts w:ascii="Times New Roman" w:hAnsi="Times New Roman" w:cs="Times New Roman"/>
                <w:sz w:val="20"/>
              </w:rPr>
            </w:pPr>
            <w:r w:rsidRPr="00FA670D">
              <w:rPr>
                <w:rFonts w:ascii="Times New Roman" w:hAnsi="Times New Roman" w:cs="Times New Roman"/>
                <w:sz w:val="20"/>
              </w:rPr>
              <w:t>Art. 29. W przypadku złożenia przed dniem wejścia w życie niniejszej ustawy informacji, z której wynika częściowe zaprzestanie działalności w instalacji, o którym mowa w art. 73 ust. 12 ustawy zmienianej w art. 1, stosuje się przepisy art. 73 ustawy zmienianej w art. 1 w brzmieniu nadanym niniejszą ustawą.</w:t>
            </w:r>
          </w:p>
          <w:p w:rsidR="00C2796F" w:rsidRPr="0053769B" w:rsidRDefault="00C2796F" w:rsidP="0053769B">
            <w:pPr>
              <w:tabs>
                <w:tab w:val="left" w:pos="994"/>
              </w:tabs>
              <w:spacing w:line="240" w:lineRule="auto"/>
              <w:rPr>
                <w:rFonts w:ascii="Times New Roman" w:hAnsi="Times New Roman" w:cs="Times New Roman"/>
                <w:sz w:val="20"/>
                <w:szCs w:val="20"/>
              </w:rPr>
            </w:pPr>
            <w:r w:rsidRPr="00FA670D">
              <w:rPr>
                <w:rFonts w:ascii="Times New Roman" w:hAnsi="Times New Roman" w:cs="Times New Roman"/>
                <w:sz w:val="20"/>
                <w:szCs w:val="20"/>
              </w:rPr>
              <w:tab/>
            </w:r>
          </w:p>
        </w:tc>
        <w:tc>
          <w:tcPr>
            <w:tcW w:w="5239" w:type="dxa"/>
          </w:tcPr>
          <w:p w:rsidR="00C2796F" w:rsidRPr="0053769B" w:rsidRDefault="00C2796F" w:rsidP="0053769B">
            <w:pPr>
              <w:spacing w:line="240" w:lineRule="auto"/>
              <w:rPr>
                <w:rFonts w:ascii="Times New Roman" w:hAnsi="Times New Roman" w:cs="Times New Roman"/>
                <w:color w:val="000000"/>
                <w:sz w:val="20"/>
                <w:szCs w:val="20"/>
              </w:rPr>
            </w:pPr>
          </w:p>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color w:val="000000"/>
                <w:sz w:val="20"/>
                <w:szCs w:val="20"/>
              </w:rPr>
              <w:t>Przepis ma na celu stosowanie zmienionych przepisów ustawy w odniesieniu do informacji, o częściowym zaprzestaniu działalności w instalacji, które zostaną złożone przed wejściem w życie projektowanej ustawy.</w:t>
            </w:r>
          </w:p>
        </w:tc>
      </w:tr>
      <w:tr w:rsidR="00C2796F" w:rsidRPr="0053769B" w:rsidTr="0053769B">
        <w:trPr>
          <w:trHeight w:val="1260"/>
        </w:trPr>
        <w:tc>
          <w:tcPr>
            <w:tcW w:w="1036" w:type="dxa"/>
          </w:tcPr>
          <w:p w:rsidR="00C2796F" w:rsidRPr="00FA670D" w:rsidRDefault="00C2796F" w:rsidP="0053769B">
            <w:pPr>
              <w:spacing w:line="240" w:lineRule="auto"/>
              <w:jc w:val="center"/>
              <w:rPr>
                <w:rFonts w:ascii="Times New Roman" w:hAnsi="Times New Roman" w:cs="Times New Roman"/>
                <w:sz w:val="20"/>
                <w:szCs w:val="20"/>
              </w:rPr>
            </w:pPr>
          </w:p>
        </w:tc>
        <w:tc>
          <w:tcPr>
            <w:tcW w:w="2817" w:type="dxa"/>
          </w:tcPr>
          <w:p w:rsidR="00C2796F" w:rsidRPr="0053769B" w:rsidRDefault="00C2796F" w:rsidP="0053769B">
            <w:pPr>
              <w:pStyle w:val="ARTartustawynprozporzdzenia"/>
              <w:spacing w:before="0" w:line="240" w:lineRule="auto"/>
              <w:ind w:hanging="28"/>
              <w:rPr>
                <w:sz w:val="20"/>
              </w:rPr>
            </w:pPr>
            <w:r w:rsidRPr="0053769B">
              <w:rPr>
                <w:sz w:val="20"/>
              </w:rPr>
              <w:t>Art. 30</w:t>
            </w:r>
          </w:p>
        </w:tc>
        <w:tc>
          <w:tcPr>
            <w:tcW w:w="5458" w:type="dxa"/>
          </w:tcPr>
          <w:p w:rsidR="00C2796F" w:rsidRPr="00FA670D" w:rsidRDefault="00C2796F" w:rsidP="0053769B">
            <w:pPr>
              <w:pStyle w:val="ARTartustawynprozporzdzenia"/>
              <w:spacing w:before="0" w:line="240" w:lineRule="auto"/>
              <w:ind w:firstLine="8"/>
              <w:rPr>
                <w:rStyle w:val="Ppogrubienie"/>
                <w:rFonts w:ascii="Times New Roman" w:hAnsi="Times New Roman" w:cs="Times New Roman"/>
                <w:b w:val="0"/>
                <w:sz w:val="20"/>
              </w:rPr>
            </w:pPr>
            <w:r w:rsidRPr="00FA670D">
              <w:rPr>
                <w:rFonts w:ascii="Times New Roman" w:hAnsi="Times New Roman" w:cs="Times New Roman"/>
                <w:sz w:val="20"/>
              </w:rPr>
              <w:t xml:space="preserve"> </w:t>
            </w:r>
            <w:r w:rsidRPr="00FA670D">
              <w:rPr>
                <w:rStyle w:val="Ppogrubienie"/>
                <w:rFonts w:ascii="Times New Roman" w:hAnsi="Times New Roman" w:cs="Times New Roman"/>
                <w:sz w:val="20"/>
              </w:rPr>
              <w:t xml:space="preserve">  </w:t>
            </w:r>
          </w:p>
          <w:p w:rsidR="00C2796F" w:rsidRPr="0053769B" w:rsidRDefault="00C2796F" w:rsidP="0053769B">
            <w:pPr>
              <w:pStyle w:val="ARTartustawynprozporzdzenia"/>
              <w:spacing w:line="240" w:lineRule="auto"/>
              <w:ind w:firstLine="8"/>
              <w:rPr>
                <w:rFonts w:ascii="Times New Roman" w:hAnsi="Times New Roman" w:cs="Times New Roman"/>
                <w:sz w:val="20"/>
              </w:rPr>
            </w:pPr>
            <w:r w:rsidRPr="0053769B">
              <w:rPr>
                <w:rFonts w:ascii="Times New Roman" w:hAnsi="Times New Roman" w:cs="Times New Roman"/>
                <w:sz w:val="20"/>
              </w:rPr>
              <w:t>Art. 30. 1. Raporty, o których mowa w art. 80 ust. 3 i art. 81 ust. 1 i 3 ustawy zmienianej w art. 1, dotyczące emisji powstałych przed dniem 1 stycznia 2019 r. podlegają weryfikacji zgodnie z wymaganiami rozporządzenia Komisji (UE) nr 600/2012 z dnia 21 czerwca 2012 r. w sprawie weryfikacji raportów na temat wielkości emisji gazów cieplarnianych i raportów dotyczących tonokilometrów oraz akredytacji weryfikatorów zgodnie z dyrektywą 2003/87/WE Parlamentu Europejskiego i Rady (Dz. Urz. UE L 181 z 12.07.2012, str. 1).</w:t>
            </w:r>
          </w:p>
          <w:p w:rsidR="00C2796F" w:rsidRPr="0053769B" w:rsidRDefault="00C2796F" w:rsidP="0053769B">
            <w:pPr>
              <w:pStyle w:val="ARTartustawynprozporzdzenia"/>
              <w:spacing w:before="0" w:line="240" w:lineRule="auto"/>
              <w:ind w:firstLine="8"/>
              <w:rPr>
                <w:rFonts w:ascii="Times New Roman" w:hAnsi="Times New Roman" w:cs="Times New Roman"/>
                <w:sz w:val="20"/>
              </w:rPr>
            </w:pPr>
            <w:r w:rsidRPr="0053769B">
              <w:rPr>
                <w:rFonts w:ascii="Times New Roman" w:hAnsi="Times New Roman" w:cs="Times New Roman"/>
                <w:sz w:val="20"/>
              </w:rPr>
              <w:t>2. W przypadku, o którym mowa w ust. 1, stosuje się przepisy art. 3 pkt 23, art. 4 pkt 1 lit. b i pkt 2, art. 5 ust. 2, art. 84 ust. 1-3 i 6, art. 86 ust. 6 i 7, art. 88 ust. 1 pkt 2 oraz art. 90 ustawy zmienianej w art. 1 w brzmieniu dotychczasowym.</w:t>
            </w:r>
          </w:p>
        </w:tc>
        <w:tc>
          <w:tcPr>
            <w:tcW w:w="5239" w:type="dxa"/>
          </w:tcPr>
          <w:p w:rsidR="00C2796F" w:rsidRPr="00FA670D" w:rsidRDefault="00C2796F" w:rsidP="0053769B">
            <w:pPr>
              <w:spacing w:line="240" w:lineRule="auto"/>
              <w:rPr>
                <w:rFonts w:ascii="Times New Roman" w:hAnsi="Times New Roman" w:cs="Times New Roman"/>
                <w:color w:val="000000"/>
                <w:sz w:val="20"/>
                <w:szCs w:val="20"/>
              </w:rPr>
            </w:pPr>
          </w:p>
          <w:p w:rsidR="00C2796F" w:rsidRPr="0053769B" w:rsidRDefault="00C2796F" w:rsidP="0053769B">
            <w:pPr>
              <w:spacing w:line="240" w:lineRule="auto"/>
              <w:rPr>
                <w:rFonts w:ascii="Times New Roman" w:hAnsi="Times New Roman" w:cs="Times New Roman"/>
                <w:sz w:val="20"/>
                <w:szCs w:val="20"/>
              </w:rPr>
            </w:pPr>
            <w:r w:rsidRPr="00FA670D">
              <w:rPr>
                <w:rFonts w:ascii="Times New Roman" w:hAnsi="Times New Roman" w:cs="Times New Roman"/>
                <w:color w:val="000000"/>
                <w:sz w:val="20"/>
                <w:szCs w:val="20"/>
              </w:rPr>
              <w:t>Przepis wykonujący dyspozycję art. 78 ust. 2 rozporządzenia Komisji (UE) 2018/2067 o ograniczonym stosowaniu uchylonego rozporządzenia Komisji 2012/600</w:t>
            </w:r>
          </w:p>
        </w:tc>
      </w:tr>
      <w:tr w:rsidR="00C2796F" w:rsidRPr="0053769B" w:rsidTr="0053769B">
        <w:trPr>
          <w:trHeight w:val="1978"/>
        </w:trPr>
        <w:tc>
          <w:tcPr>
            <w:tcW w:w="1036" w:type="dxa"/>
          </w:tcPr>
          <w:p w:rsidR="00C2796F" w:rsidRPr="00FA670D" w:rsidRDefault="00C2796F" w:rsidP="0053769B">
            <w:pPr>
              <w:spacing w:line="240" w:lineRule="auto"/>
              <w:jc w:val="center"/>
              <w:rPr>
                <w:rFonts w:ascii="Times New Roman" w:hAnsi="Times New Roman" w:cs="Times New Roman"/>
                <w:sz w:val="20"/>
                <w:szCs w:val="20"/>
              </w:rPr>
            </w:pPr>
          </w:p>
        </w:tc>
        <w:tc>
          <w:tcPr>
            <w:tcW w:w="2817" w:type="dxa"/>
          </w:tcPr>
          <w:p w:rsidR="00C2796F" w:rsidRPr="0053769B" w:rsidRDefault="00C2796F" w:rsidP="0053769B">
            <w:pPr>
              <w:pStyle w:val="ARTartustawynprozporzdzenia"/>
              <w:spacing w:before="0" w:line="240" w:lineRule="auto"/>
              <w:ind w:hanging="28"/>
              <w:rPr>
                <w:sz w:val="20"/>
              </w:rPr>
            </w:pPr>
            <w:r w:rsidRPr="0053769B">
              <w:rPr>
                <w:sz w:val="20"/>
              </w:rPr>
              <w:t>Art. 31.</w:t>
            </w:r>
          </w:p>
        </w:tc>
        <w:tc>
          <w:tcPr>
            <w:tcW w:w="5458" w:type="dxa"/>
          </w:tcPr>
          <w:p w:rsidR="00C2796F" w:rsidRPr="00FA670D" w:rsidRDefault="00C2796F" w:rsidP="0053769B">
            <w:pPr>
              <w:spacing w:after="0" w:line="240" w:lineRule="auto"/>
              <w:jc w:val="both"/>
              <w:rPr>
                <w:rFonts w:ascii="Times New Roman" w:hAnsi="Times New Roman" w:cs="Times New Roman"/>
                <w:sz w:val="20"/>
                <w:szCs w:val="20"/>
              </w:rPr>
            </w:pPr>
            <w:r w:rsidRPr="00FA670D">
              <w:rPr>
                <w:rFonts w:ascii="Times New Roman" w:hAnsi="Times New Roman" w:cs="Times New Roman"/>
                <w:sz w:val="20"/>
                <w:szCs w:val="20"/>
              </w:rPr>
              <w:t>Art. 31. Do postępowań w sprawie nałożenia administracyjnej kary pieniężnej za niedokonanie rozliczenia wielkości emisji w terminie, o którym mowa w art. 92 ust. 1 lub 5 ustawy zmienianej w art. 1, wszczętych i niezakończonych przed dniem wejścia w życie niniejszej ustawy stosuje się art. 104 ust. 4 ustawy zmienianej w art. 1 w brzmieniu nadanym niniejszą ustawą.</w:t>
            </w:r>
          </w:p>
        </w:tc>
        <w:tc>
          <w:tcPr>
            <w:tcW w:w="5239" w:type="dxa"/>
          </w:tcPr>
          <w:p w:rsidR="00C2796F" w:rsidRPr="0053769B" w:rsidRDefault="00C2796F" w:rsidP="0053769B">
            <w:pPr>
              <w:spacing w:line="240" w:lineRule="auto"/>
              <w:rPr>
                <w:rFonts w:ascii="Times New Roman" w:hAnsi="Times New Roman" w:cs="Times New Roman"/>
                <w:color w:val="000000"/>
                <w:sz w:val="20"/>
                <w:szCs w:val="20"/>
              </w:rPr>
            </w:pPr>
          </w:p>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color w:val="000000"/>
                <w:sz w:val="20"/>
                <w:szCs w:val="20"/>
              </w:rPr>
              <w:t xml:space="preserve">Ustawa modyfikuje w pewnym zakresie zasady wymierzania administracyjnych kar pieniężnych nakładanych na podstawie ustawy o systemie handlu uprawnieniami do emisji. Przepis ma doprowadzić do zakończenia postępowań w toku na dotychczasowych zasadach.  </w:t>
            </w:r>
          </w:p>
        </w:tc>
      </w:tr>
      <w:tr w:rsidR="00C2796F" w:rsidRPr="0053769B" w:rsidTr="0053769B">
        <w:trPr>
          <w:trHeight w:val="1978"/>
        </w:trPr>
        <w:tc>
          <w:tcPr>
            <w:tcW w:w="1036" w:type="dxa"/>
          </w:tcPr>
          <w:p w:rsidR="00C2796F" w:rsidRPr="00FA670D" w:rsidRDefault="00C2796F" w:rsidP="0053769B">
            <w:pPr>
              <w:spacing w:line="240" w:lineRule="auto"/>
              <w:jc w:val="center"/>
              <w:rPr>
                <w:rFonts w:ascii="Times New Roman" w:hAnsi="Times New Roman" w:cs="Times New Roman"/>
                <w:sz w:val="20"/>
                <w:szCs w:val="20"/>
              </w:rPr>
            </w:pPr>
          </w:p>
        </w:tc>
        <w:tc>
          <w:tcPr>
            <w:tcW w:w="2817" w:type="dxa"/>
          </w:tcPr>
          <w:p w:rsidR="00C2796F" w:rsidRPr="0053769B" w:rsidRDefault="00C2796F" w:rsidP="0053769B">
            <w:pPr>
              <w:pStyle w:val="ARTartustawynprozporzdzenia"/>
              <w:spacing w:before="0" w:line="240" w:lineRule="auto"/>
              <w:ind w:hanging="28"/>
              <w:rPr>
                <w:sz w:val="20"/>
              </w:rPr>
            </w:pPr>
            <w:r w:rsidRPr="0053769B">
              <w:rPr>
                <w:sz w:val="20"/>
              </w:rPr>
              <w:t>Art. 32</w:t>
            </w:r>
          </w:p>
        </w:tc>
        <w:tc>
          <w:tcPr>
            <w:tcW w:w="5458" w:type="dxa"/>
          </w:tcPr>
          <w:p w:rsidR="00C2796F" w:rsidRPr="00FA670D" w:rsidRDefault="00C2796F" w:rsidP="0053769B">
            <w:pPr>
              <w:spacing w:after="0" w:line="240" w:lineRule="auto"/>
              <w:jc w:val="both"/>
              <w:rPr>
                <w:rFonts w:ascii="Times New Roman" w:hAnsi="Times New Roman" w:cs="Times New Roman"/>
                <w:sz w:val="20"/>
                <w:szCs w:val="20"/>
              </w:rPr>
            </w:pPr>
          </w:p>
          <w:p w:rsidR="00C2796F" w:rsidRPr="0053769B" w:rsidRDefault="00C2796F" w:rsidP="0053769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Art. 32.</w:t>
            </w:r>
            <w:r w:rsidRPr="00FA670D">
              <w:rPr>
                <w:rFonts w:ascii="Times New Roman" w:hAnsi="Times New Roman" w:cs="Times New Roman"/>
                <w:sz w:val="20"/>
                <w:szCs w:val="20"/>
              </w:rPr>
              <w:t>Do opłaty za korzystanie ze środowiska w postaci wydanych uprawnień do emisji, o której mowa w art. 273 ust. 1 pkt 1a ustawy zmienianej w art. 6, należnej za okres od dnia 1 stycznia 2019 r. stosuje się przepisy ustawy zmienianej w art. 6 w brzmieniu nadanym niniejszą ustawą.</w:t>
            </w:r>
          </w:p>
        </w:tc>
        <w:tc>
          <w:tcPr>
            <w:tcW w:w="5239"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color w:val="000000"/>
                <w:sz w:val="20"/>
                <w:szCs w:val="20"/>
              </w:rPr>
              <w:t xml:space="preserve"> Przepis ma na celu poddanie obowiązku wnoszenia opłat za korzystanie ze środowiska w związku z wydaniem uprawnień pod dniu 1 stycznia 2019 r. zmianom wprowadzanym w projektowanej ustawie.</w:t>
            </w:r>
          </w:p>
        </w:tc>
      </w:tr>
      <w:tr w:rsidR="00C2796F" w:rsidRPr="0053769B" w:rsidTr="0053769B">
        <w:trPr>
          <w:trHeight w:val="1978"/>
        </w:trPr>
        <w:tc>
          <w:tcPr>
            <w:tcW w:w="1036" w:type="dxa"/>
          </w:tcPr>
          <w:p w:rsidR="00C2796F" w:rsidRPr="00FA670D" w:rsidRDefault="00C2796F" w:rsidP="0053769B">
            <w:pPr>
              <w:spacing w:line="240" w:lineRule="auto"/>
              <w:jc w:val="center"/>
              <w:rPr>
                <w:rFonts w:ascii="Times New Roman" w:hAnsi="Times New Roman" w:cs="Times New Roman"/>
                <w:sz w:val="20"/>
                <w:szCs w:val="20"/>
              </w:rPr>
            </w:pPr>
          </w:p>
        </w:tc>
        <w:tc>
          <w:tcPr>
            <w:tcW w:w="2817" w:type="dxa"/>
          </w:tcPr>
          <w:p w:rsidR="00C2796F" w:rsidRPr="0053769B" w:rsidRDefault="00C2796F" w:rsidP="0053769B">
            <w:pPr>
              <w:pStyle w:val="ARTartustawynprozporzdzenia"/>
              <w:spacing w:before="0" w:line="240" w:lineRule="auto"/>
              <w:ind w:hanging="28"/>
              <w:rPr>
                <w:sz w:val="20"/>
              </w:rPr>
            </w:pPr>
            <w:r w:rsidRPr="0053769B">
              <w:rPr>
                <w:sz w:val="20"/>
              </w:rPr>
              <w:t>Art. 33</w:t>
            </w:r>
          </w:p>
        </w:tc>
        <w:tc>
          <w:tcPr>
            <w:tcW w:w="5458" w:type="dxa"/>
          </w:tcPr>
          <w:p w:rsidR="00C2796F" w:rsidRPr="0053769B" w:rsidRDefault="00C2796F" w:rsidP="0053769B">
            <w:pPr>
              <w:spacing w:after="0" w:line="240" w:lineRule="auto"/>
              <w:jc w:val="both"/>
              <w:rPr>
                <w:sz w:val="20"/>
                <w:szCs w:val="20"/>
              </w:rPr>
            </w:pPr>
            <w:r w:rsidRPr="0053769B">
              <w:rPr>
                <w:rFonts w:ascii="Times New Roman" w:hAnsi="Times New Roman" w:cs="Times New Roman"/>
                <w:sz w:val="20"/>
                <w:szCs w:val="20"/>
              </w:rPr>
              <w:t>Art. 33. Dotychczasowe przepisy wykonawcze wydane na podstawie art. 286a ust. 5 ustawy zmienianej w art. 5 zachowują moc do dnia wejścia w życie przepisów wykonawczych wydanych na podstawie art. 286a ust. 5 ustawy zmienianej w art. 5, w brzmieniu nadanym niniejszą ustawą, jednak nie dłużej przez okres 18 miesięcy od dnia wejścia w życie ustawy i mogą być zmieniane.</w:t>
            </w:r>
          </w:p>
        </w:tc>
        <w:tc>
          <w:tcPr>
            <w:tcW w:w="5239" w:type="dxa"/>
          </w:tcPr>
          <w:p w:rsidR="00C2796F" w:rsidRPr="0053769B" w:rsidRDefault="00C2796F" w:rsidP="0053769B">
            <w:pPr>
              <w:spacing w:line="240" w:lineRule="auto"/>
              <w:rPr>
                <w:rFonts w:ascii="Times New Roman" w:hAnsi="Times New Roman" w:cs="Times New Roman"/>
                <w:sz w:val="20"/>
                <w:szCs w:val="20"/>
              </w:rPr>
            </w:pPr>
            <w:r w:rsidRPr="00FA670D">
              <w:rPr>
                <w:rFonts w:ascii="Times New Roman" w:hAnsi="Times New Roman" w:cs="Times New Roman"/>
                <w:sz w:val="20"/>
                <w:szCs w:val="20"/>
              </w:rPr>
              <w:t xml:space="preserve"> Projektowany przepis ma na celu czasowe utrzymanie w mocy dotychczasowych przepisów wykonawczych.</w:t>
            </w:r>
          </w:p>
        </w:tc>
      </w:tr>
      <w:tr w:rsidR="00C2796F" w:rsidRPr="0053769B" w:rsidTr="0053769B">
        <w:trPr>
          <w:trHeight w:val="1982"/>
        </w:trPr>
        <w:tc>
          <w:tcPr>
            <w:tcW w:w="1036" w:type="dxa"/>
          </w:tcPr>
          <w:p w:rsidR="00C2796F" w:rsidRPr="00FA670D" w:rsidRDefault="00C2796F" w:rsidP="0053769B">
            <w:pPr>
              <w:spacing w:line="240" w:lineRule="auto"/>
              <w:jc w:val="center"/>
              <w:rPr>
                <w:rFonts w:ascii="Times New Roman" w:hAnsi="Times New Roman" w:cs="Times New Roman"/>
                <w:sz w:val="20"/>
                <w:szCs w:val="20"/>
              </w:rPr>
            </w:pPr>
          </w:p>
        </w:tc>
        <w:tc>
          <w:tcPr>
            <w:tcW w:w="2817" w:type="dxa"/>
          </w:tcPr>
          <w:p w:rsidR="00C2796F" w:rsidRPr="0053769B" w:rsidRDefault="00C2796F" w:rsidP="0053769B">
            <w:pPr>
              <w:pStyle w:val="ARTartustawynprozporzdzenia"/>
              <w:spacing w:before="0" w:line="240" w:lineRule="auto"/>
              <w:ind w:hanging="28"/>
              <w:rPr>
                <w:sz w:val="20"/>
              </w:rPr>
            </w:pPr>
            <w:r w:rsidRPr="0053769B">
              <w:rPr>
                <w:sz w:val="20"/>
              </w:rPr>
              <w:t>Art. 34</w:t>
            </w:r>
          </w:p>
        </w:tc>
        <w:tc>
          <w:tcPr>
            <w:tcW w:w="5458" w:type="dxa"/>
          </w:tcPr>
          <w:p w:rsidR="00C2796F" w:rsidRPr="0053769B" w:rsidRDefault="00C2796F" w:rsidP="0053769B">
            <w:pPr>
              <w:pStyle w:val="ARTartustawynprozporzdzenia"/>
              <w:spacing w:before="0" w:line="240" w:lineRule="auto"/>
              <w:ind w:firstLine="6"/>
              <w:rPr>
                <w:rFonts w:ascii="Times New Roman" w:hAnsi="Times New Roman" w:cs="Times New Roman"/>
                <w:sz w:val="20"/>
              </w:rPr>
            </w:pPr>
            <w:r w:rsidRPr="00FA670D">
              <w:rPr>
                <w:rFonts w:ascii="Times New Roman" w:hAnsi="Times New Roman" w:cs="Times New Roman"/>
                <w:sz w:val="20"/>
              </w:rPr>
              <w:t xml:space="preserve">Art. 34. Minister właściwy do spraw środowiska przedkłada po raz </w:t>
            </w:r>
            <w:r w:rsidRPr="0053769B">
              <w:rPr>
                <w:rFonts w:ascii="Times New Roman" w:hAnsi="Times New Roman" w:cs="Times New Roman"/>
                <w:sz w:val="20"/>
              </w:rPr>
              <w:t>pierwszy wykaz, o którym mowa w art. 26d ust. 4 ustawy zmienianej w art. 1, w terminie do dnia 30 września 2019 r.</w:t>
            </w:r>
          </w:p>
        </w:tc>
        <w:tc>
          <w:tcPr>
            <w:tcW w:w="5239"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Przepis przejściowy wprowadzający termin wykonania obowiązków organów krajowych w związku z przedłożeniem wykazu instalacji innych niż wytwarzające energie elektryczną wraz z przydziałami uprawnień do emisji na nowy okres rozliczeniowy, opracowany zgodnie z zasadami wprowadzonymi w nowododawanym rozdziale 5a</w:t>
            </w:r>
          </w:p>
        </w:tc>
      </w:tr>
      <w:tr w:rsidR="00C2796F" w:rsidRPr="0053769B" w:rsidTr="0053769B">
        <w:trPr>
          <w:trHeight w:val="3396"/>
        </w:trPr>
        <w:tc>
          <w:tcPr>
            <w:tcW w:w="1036" w:type="dxa"/>
          </w:tcPr>
          <w:p w:rsidR="00C2796F" w:rsidRPr="00FA670D" w:rsidRDefault="00C2796F" w:rsidP="0053769B">
            <w:pPr>
              <w:spacing w:line="240" w:lineRule="auto"/>
              <w:jc w:val="center"/>
              <w:rPr>
                <w:rFonts w:ascii="Times New Roman" w:hAnsi="Times New Roman" w:cs="Times New Roman"/>
                <w:sz w:val="20"/>
                <w:szCs w:val="20"/>
              </w:rPr>
            </w:pPr>
          </w:p>
        </w:tc>
        <w:tc>
          <w:tcPr>
            <w:tcW w:w="2817" w:type="dxa"/>
          </w:tcPr>
          <w:p w:rsidR="00C2796F" w:rsidRPr="0053769B" w:rsidRDefault="00C2796F" w:rsidP="0053769B">
            <w:pPr>
              <w:pStyle w:val="ARTartustawynprozporzdzenia"/>
              <w:spacing w:before="0" w:line="240" w:lineRule="auto"/>
              <w:ind w:hanging="28"/>
              <w:rPr>
                <w:sz w:val="20"/>
              </w:rPr>
            </w:pPr>
            <w:r w:rsidRPr="0053769B">
              <w:rPr>
                <w:sz w:val="20"/>
              </w:rPr>
              <w:t>Art. 35.</w:t>
            </w:r>
          </w:p>
        </w:tc>
        <w:tc>
          <w:tcPr>
            <w:tcW w:w="5458" w:type="dxa"/>
          </w:tcPr>
          <w:p w:rsidR="00C2796F" w:rsidRPr="0053769B" w:rsidRDefault="00C2796F" w:rsidP="0053769B">
            <w:pPr>
              <w:pStyle w:val="ARTartustawynprozporzdzenia"/>
              <w:spacing w:before="0" w:line="240" w:lineRule="auto"/>
              <w:ind w:firstLine="6"/>
              <w:rPr>
                <w:rFonts w:ascii="Times New Roman" w:hAnsi="Times New Roman" w:cs="Times New Roman"/>
                <w:sz w:val="20"/>
              </w:rPr>
            </w:pPr>
            <w:r w:rsidRPr="00FA670D">
              <w:rPr>
                <w:rFonts w:ascii="Times New Roman" w:hAnsi="Times New Roman" w:cs="Times New Roman"/>
                <w:sz w:val="20"/>
              </w:rPr>
              <w:t>Art. 35. 1.W przypadku zadań inwestycyjnych zakończonych przed wejściem w życie niniejszej ustawy, podmiot, o którym mowa w art. 38 ust. 5 ustawy zmienianej w art. 1, w brzmieniu nadanym niniejszą ustawą, jest obowiązany poinformować ministra właściwego do spraw środowisk</w:t>
            </w:r>
            <w:r w:rsidRPr="0053769B">
              <w:rPr>
                <w:rFonts w:ascii="Times New Roman" w:hAnsi="Times New Roman" w:cs="Times New Roman"/>
                <w:sz w:val="20"/>
              </w:rPr>
              <w:t>a o terminie zaprzestania realizacji tego zadania albo zakończeniu realizacji w terminie 30 dni od wejścia w życie niniejszej ustawy.</w:t>
            </w:r>
          </w:p>
          <w:p w:rsidR="00C2796F" w:rsidRPr="0053769B" w:rsidRDefault="00C2796F" w:rsidP="0053769B">
            <w:pPr>
              <w:pStyle w:val="ARTartustawynprozporzdzenia"/>
              <w:spacing w:before="0" w:line="240" w:lineRule="auto"/>
              <w:ind w:firstLine="6"/>
              <w:rPr>
                <w:sz w:val="20"/>
              </w:rPr>
            </w:pPr>
            <w:r w:rsidRPr="0053769B">
              <w:rPr>
                <w:rFonts w:ascii="Times New Roman" w:hAnsi="Times New Roman" w:cs="Times New Roman"/>
                <w:sz w:val="20"/>
              </w:rPr>
              <w:t>2. W przypadku zadań inwestycyjnych zakończonych przed wejściem w życie niniejszej ustawy, podmiot, o którym mowa w art. 38 ust. 6a ustawy zmienianej w art. 1, w brzmieniu nadanym niniejszą ustawą, jest obowiązany poinformować ministra właściwego do spraw środowiska o zmianie mocy wytwórczej w terminie 60 dni od wejścia w życie niniejszej ustawy.</w:t>
            </w:r>
          </w:p>
        </w:tc>
        <w:tc>
          <w:tcPr>
            <w:tcW w:w="5239"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 xml:space="preserve">W związku ze zmianą zakresu obowiązku informacyjnego przewidzianego w art. 38 ust. 5 i dodaniem nowego obowiązku informacyjnego w art. 38 ust. 6a przepis przejściowy ma na celu doprowadzenie do wykonania tego obowiązku przez podmioty , które przed dniem wejścia w życie ustawy zakończyły realizację zadania inwestycyjnego lub w wyniku zadania inwestycyjnego doprowadziły do zmiany mocy </w:t>
            </w:r>
            <w:r w:rsidRPr="00FA670D">
              <w:rPr>
                <w:rFonts w:ascii="Times New Roman" w:hAnsi="Times New Roman" w:cs="Times New Roman"/>
                <w:sz w:val="20"/>
                <w:szCs w:val="20"/>
              </w:rPr>
              <w:t>wytwórczej w modernizowanej instalacji. Przepis wyznacza termin na dopełnienie tych obowiązków.</w:t>
            </w:r>
          </w:p>
        </w:tc>
      </w:tr>
      <w:tr w:rsidR="00C2796F" w:rsidRPr="0053769B" w:rsidTr="0053769B">
        <w:trPr>
          <w:trHeight w:val="2678"/>
        </w:trPr>
        <w:tc>
          <w:tcPr>
            <w:tcW w:w="1036" w:type="dxa"/>
          </w:tcPr>
          <w:p w:rsidR="00C2796F" w:rsidRPr="00FA670D" w:rsidRDefault="00C2796F" w:rsidP="0053769B">
            <w:pPr>
              <w:spacing w:line="240" w:lineRule="auto"/>
              <w:jc w:val="center"/>
              <w:rPr>
                <w:rFonts w:ascii="Times New Roman" w:hAnsi="Times New Roman" w:cs="Times New Roman"/>
                <w:sz w:val="20"/>
                <w:szCs w:val="20"/>
              </w:rPr>
            </w:pPr>
          </w:p>
        </w:tc>
        <w:tc>
          <w:tcPr>
            <w:tcW w:w="2817" w:type="dxa"/>
          </w:tcPr>
          <w:p w:rsidR="00C2796F" w:rsidRPr="0053769B" w:rsidRDefault="00C2796F" w:rsidP="0053769B">
            <w:pPr>
              <w:pStyle w:val="ARTartustawynprozporzdzenia"/>
              <w:spacing w:before="0" w:line="240" w:lineRule="auto"/>
              <w:ind w:hanging="28"/>
              <w:rPr>
                <w:sz w:val="20"/>
              </w:rPr>
            </w:pPr>
            <w:r w:rsidRPr="0053769B">
              <w:rPr>
                <w:sz w:val="20"/>
              </w:rPr>
              <w:t>Art. 36</w:t>
            </w:r>
          </w:p>
        </w:tc>
        <w:tc>
          <w:tcPr>
            <w:tcW w:w="5458" w:type="dxa"/>
          </w:tcPr>
          <w:p w:rsidR="00C2796F" w:rsidRPr="0053769B" w:rsidRDefault="00C2796F" w:rsidP="0053769B">
            <w:pPr>
              <w:pStyle w:val="ARTartustawynprozporzdzenia"/>
              <w:spacing w:before="0" w:line="240" w:lineRule="auto"/>
              <w:ind w:firstLine="6"/>
              <w:rPr>
                <w:rFonts w:ascii="Times New Roman" w:hAnsi="Times New Roman" w:cs="Times New Roman"/>
                <w:sz w:val="20"/>
              </w:rPr>
            </w:pPr>
            <w:r w:rsidRPr="00FA670D">
              <w:rPr>
                <w:rFonts w:ascii="Times New Roman" w:hAnsi="Times New Roman" w:cs="Times New Roman"/>
                <w:sz w:val="20"/>
              </w:rPr>
              <w:t xml:space="preserve">Art. 36. Jeżeli przed dniem wejścia w życie niniejszej ustawy w instalacji nastąpiło znaczące zmniejszenie zdolności produkcyjnej, o której mowa w art. 71 ust. 5 ustawy zmienianej w art. 1 i prowadzący tę instalację, nie wykonał obowiązku o którym mowa w art. 71 ust. 1 tej ustawy, w terminie 12 miesięcy od dnia wejścia w życie niniejszej ustawy prowadzący instalację przedkłada Krajowemu </w:t>
            </w:r>
            <w:r w:rsidRPr="0053769B">
              <w:rPr>
                <w:sz w:val="20"/>
              </w:rPr>
              <w:t xml:space="preserve"> Ośrodkowi Bilansowania i Zarządzania Emisjami</w:t>
            </w:r>
            <w:r w:rsidRPr="00FA670D" w:rsidDel="00E77180">
              <w:rPr>
                <w:rFonts w:ascii="Times New Roman" w:hAnsi="Times New Roman" w:cs="Times New Roman"/>
                <w:sz w:val="20"/>
              </w:rPr>
              <w:t xml:space="preserve"> </w:t>
            </w:r>
            <w:r w:rsidRPr="00FA670D">
              <w:rPr>
                <w:rFonts w:ascii="Times New Roman" w:hAnsi="Times New Roman" w:cs="Times New Roman"/>
                <w:sz w:val="20"/>
              </w:rPr>
              <w:t xml:space="preserve"> informację o zakresie zmniejszenia oraz o zainstalowanej zdolności produkcyjnej, o której mowa w art. 71 ust. 1 us</w:t>
            </w:r>
            <w:r w:rsidRPr="0053769B">
              <w:rPr>
                <w:rFonts w:ascii="Times New Roman" w:hAnsi="Times New Roman" w:cs="Times New Roman"/>
                <w:sz w:val="20"/>
              </w:rPr>
              <w:t xml:space="preserve">tawy zmienianej w art. 1. </w:t>
            </w:r>
          </w:p>
        </w:tc>
        <w:tc>
          <w:tcPr>
            <w:tcW w:w="5239"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 xml:space="preserve">Projektowany przepis ustala termin wystąpienia z informacją o </w:t>
            </w:r>
            <w:r w:rsidRPr="00FA670D">
              <w:rPr>
                <w:rFonts w:ascii="Times New Roman" w:hAnsi="Times New Roman" w:cs="Times New Roman"/>
                <w:sz w:val="20"/>
                <w:szCs w:val="20"/>
              </w:rPr>
              <w:t xml:space="preserve"> zakresie zmniejszenia oraz o zainstalowanej zdolności produkcyjnej</w:t>
            </w:r>
            <w:r w:rsidRPr="0053769B">
              <w:rPr>
                <w:rFonts w:ascii="Times New Roman" w:hAnsi="Times New Roman" w:cs="Times New Roman"/>
                <w:sz w:val="20"/>
                <w:szCs w:val="20"/>
              </w:rPr>
              <w:t xml:space="preserve"> w instalacji, jeśli przed dniem wejścia w życie ustawy prowadzący instalację nie dopełnił tego obowiązku. Przepis ma doprowadzić do zrównania sytuacji prawnej podmiotów, które taki obowiązek realizują na gruncie projektowanych przepisów</w:t>
            </w:r>
            <w:r w:rsidRPr="0053769B">
              <w:rPr>
                <w:rFonts w:ascii="Times New Roman" w:hAnsi="Times New Roman" w:cs="Times New Roman"/>
                <w:sz w:val="20"/>
                <w:szCs w:val="20"/>
              </w:rPr>
              <w:fldChar w:fldCharType="begin"/>
            </w:r>
            <w:r w:rsidRPr="0053769B">
              <w:rPr>
                <w:rFonts w:ascii="Times New Roman" w:hAnsi="Times New Roman" w:cs="Times New Roman"/>
                <w:sz w:val="20"/>
                <w:szCs w:val="20"/>
              </w:rPr>
              <w:instrText xml:space="preserve"> LISTNUM </w:instrText>
            </w:r>
            <w:r w:rsidRPr="0053769B">
              <w:rPr>
                <w:rFonts w:ascii="Times New Roman" w:hAnsi="Times New Roman" w:cs="Times New Roman"/>
                <w:sz w:val="20"/>
                <w:szCs w:val="20"/>
              </w:rPr>
              <w:fldChar w:fldCharType="end"/>
            </w:r>
            <w:r w:rsidRPr="0053769B">
              <w:rPr>
                <w:rFonts w:ascii="Times New Roman" w:hAnsi="Times New Roman" w:cs="Times New Roman"/>
                <w:sz w:val="20"/>
                <w:szCs w:val="20"/>
              </w:rPr>
              <w:t xml:space="preserve"> z podmiotami, które uchybiły temu obowiązkowi, unikając w ten sposób zmniejszenia liczby uprawnień, które powinny być takim podmiotom wydawane.</w:t>
            </w:r>
          </w:p>
        </w:tc>
      </w:tr>
      <w:tr w:rsidR="00C2796F" w:rsidRPr="0053769B" w:rsidTr="0053769B">
        <w:trPr>
          <w:trHeight w:val="2961"/>
        </w:trPr>
        <w:tc>
          <w:tcPr>
            <w:tcW w:w="1036" w:type="dxa"/>
          </w:tcPr>
          <w:p w:rsidR="00C2796F" w:rsidRPr="00FA670D" w:rsidRDefault="00C2796F" w:rsidP="0053769B">
            <w:pPr>
              <w:spacing w:line="240" w:lineRule="auto"/>
              <w:jc w:val="center"/>
              <w:rPr>
                <w:rFonts w:ascii="Times New Roman" w:hAnsi="Times New Roman" w:cs="Times New Roman"/>
                <w:sz w:val="20"/>
                <w:szCs w:val="20"/>
              </w:rPr>
            </w:pPr>
          </w:p>
        </w:tc>
        <w:tc>
          <w:tcPr>
            <w:tcW w:w="2817" w:type="dxa"/>
          </w:tcPr>
          <w:p w:rsidR="00C2796F" w:rsidRPr="0053769B" w:rsidRDefault="00C2796F" w:rsidP="0053769B">
            <w:pPr>
              <w:pStyle w:val="ARTartustawynprozporzdzenia"/>
              <w:spacing w:before="0" w:line="240" w:lineRule="auto"/>
              <w:ind w:hanging="28"/>
              <w:rPr>
                <w:sz w:val="20"/>
              </w:rPr>
            </w:pPr>
            <w:r w:rsidRPr="0053769B">
              <w:rPr>
                <w:sz w:val="20"/>
              </w:rPr>
              <w:t>Art. 37</w:t>
            </w:r>
          </w:p>
        </w:tc>
        <w:tc>
          <w:tcPr>
            <w:tcW w:w="5458" w:type="dxa"/>
          </w:tcPr>
          <w:p w:rsidR="00C2796F" w:rsidRPr="00FA670D" w:rsidRDefault="00C2796F" w:rsidP="0053769B">
            <w:pPr>
              <w:pStyle w:val="ARTartustawynprozporzdzenia"/>
              <w:spacing w:before="0" w:line="240" w:lineRule="auto"/>
              <w:ind w:firstLine="6"/>
              <w:rPr>
                <w:rFonts w:ascii="Times New Roman" w:hAnsi="Times New Roman" w:cs="Times New Roman"/>
                <w:sz w:val="20"/>
              </w:rPr>
            </w:pPr>
            <w:r w:rsidRPr="00FA670D">
              <w:rPr>
                <w:rFonts w:ascii="Times New Roman" w:hAnsi="Times New Roman" w:cs="Times New Roman"/>
                <w:sz w:val="20"/>
              </w:rPr>
              <w:t>Art. 37. Prowadzący instalację, który przed dniem wejścia w życie niniejszej ustawy dokonał zwrotu nadmiarowo wydanych uprawnień do emisji, o których mowa w art. 18 ust. 1 ustawy zmienianej w art.1 niniejszej ustawy, pomniejsza sumę opłaty z tytułu wydanych uprawnień do emisji środowiska za wydane uprawnienia do emisji, wnoszonej w roku następującym po roku wejścia w życie niniejszej ustawy, o kwotę równą kwocie opłaty za wydane uprawnienia do emisji odpowiadającą liczbie zwróconych nadmiarowo uprawnień.</w:t>
            </w:r>
          </w:p>
          <w:p w:rsidR="00C2796F" w:rsidRPr="0053769B" w:rsidRDefault="00C2796F" w:rsidP="0053769B">
            <w:pPr>
              <w:pStyle w:val="ARTartustawynprozporzdzenia"/>
              <w:spacing w:line="240" w:lineRule="auto"/>
              <w:rPr>
                <w:sz w:val="20"/>
              </w:rPr>
            </w:pPr>
          </w:p>
        </w:tc>
        <w:tc>
          <w:tcPr>
            <w:tcW w:w="5239"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Przepis ma uregulować problem nadpłaty z tytułu należności wnoszonych w związku z wydaniem uprawnień do emisji, , które następnie musiały zostać zwrócone.</w:t>
            </w:r>
          </w:p>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Ustawa przewiduje rozwiązanie pozwalające zaliczyć kwotę nadpłaty na poczet przyszłych zobowiązań. Przepis przejściowy rozwiązanie to ma rozciągnąć na sytuacje powstałe  przed dniem wejścia w życie ustawy</w:t>
            </w:r>
          </w:p>
        </w:tc>
      </w:tr>
      <w:tr w:rsidR="00C2796F" w:rsidRPr="0053769B" w:rsidTr="0053769B">
        <w:trPr>
          <w:trHeight w:val="1453"/>
        </w:trPr>
        <w:tc>
          <w:tcPr>
            <w:tcW w:w="1036" w:type="dxa"/>
          </w:tcPr>
          <w:p w:rsidR="00C2796F" w:rsidRPr="00FA670D" w:rsidRDefault="00C2796F" w:rsidP="0053769B">
            <w:pPr>
              <w:spacing w:line="240" w:lineRule="auto"/>
              <w:jc w:val="center"/>
              <w:rPr>
                <w:rFonts w:ascii="Times New Roman" w:hAnsi="Times New Roman" w:cs="Times New Roman"/>
                <w:sz w:val="20"/>
                <w:szCs w:val="20"/>
              </w:rPr>
            </w:pPr>
          </w:p>
        </w:tc>
        <w:tc>
          <w:tcPr>
            <w:tcW w:w="2817" w:type="dxa"/>
          </w:tcPr>
          <w:p w:rsidR="00C2796F" w:rsidRPr="0053769B" w:rsidRDefault="00C2796F" w:rsidP="0053769B">
            <w:pPr>
              <w:pStyle w:val="ARTartustawynprozporzdzenia"/>
              <w:spacing w:before="0" w:line="240" w:lineRule="auto"/>
              <w:ind w:hanging="28"/>
              <w:rPr>
                <w:sz w:val="20"/>
              </w:rPr>
            </w:pPr>
            <w:r w:rsidRPr="0053769B">
              <w:rPr>
                <w:sz w:val="20"/>
              </w:rPr>
              <w:t>Art. 38.</w:t>
            </w:r>
          </w:p>
        </w:tc>
        <w:tc>
          <w:tcPr>
            <w:tcW w:w="5458" w:type="dxa"/>
          </w:tcPr>
          <w:p w:rsidR="00C2796F" w:rsidRPr="0053769B" w:rsidRDefault="00C2796F" w:rsidP="0053769B">
            <w:pPr>
              <w:pStyle w:val="ARTartustawynprozporzdzenia"/>
              <w:spacing w:line="240" w:lineRule="auto"/>
              <w:ind w:firstLine="6"/>
              <w:rPr>
                <w:sz w:val="20"/>
              </w:rPr>
            </w:pPr>
            <w:r w:rsidRPr="0053769B">
              <w:rPr>
                <w:rFonts w:ascii="Times New Roman" w:hAnsi="Times New Roman" w:cs="Times New Roman"/>
                <w:sz w:val="20"/>
              </w:rPr>
              <w:t>Art. 38. W terminie 14 dni od dnia wejścia w życie niniejszej ustawy Krajowy ośrodek przedkłada Narodowemu Funduszowi Ochrony Środowiska i Gospodarki Wodnej wykaz czynnych rachunków w rejestrze Unii, według stanu na dzień 1 stycznia 2019 roku.</w:t>
            </w:r>
          </w:p>
        </w:tc>
        <w:tc>
          <w:tcPr>
            <w:tcW w:w="5239"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Przepis ma doprowadzić do ustalenia wykazu podmiotów, które w dniu wejścia w życie ustawy dysponują aktywnymi rachunkami w rejestrze Unii, w celu ustalenia wykazu podmiotów zobowiązanych do realizacji obowiązku opłatowego.</w:t>
            </w:r>
          </w:p>
        </w:tc>
      </w:tr>
      <w:tr w:rsidR="00C2796F" w:rsidRPr="0053769B" w:rsidTr="0053769B">
        <w:trPr>
          <w:trHeight w:val="410"/>
        </w:trPr>
        <w:tc>
          <w:tcPr>
            <w:tcW w:w="1036" w:type="dxa"/>
          </w:tcPr>
          <w:p w:rsidR="00C2796F" w:rsidRPr="00FA670D" w:rsidRDefault="00C2796F" w:rsidP="0053769B">
            <w:pPr>
              <w:spacing w:line="240" w:lineRule="auto"/>
              <w:jc w:val="center"/>
              <w:rPr>
                <w:rFonts w:ascii="Times New Roman" w:hAnsi="Times New Roman" w:cs="Times New Roman"/>
                <w:sz w:val="20"/>
                <w:szCs w:val="20"/>
              </w:rPr>
            </w:pPr>
          </w:p>
        </w:tc>
        <w:tc>
          <w:tcPr>
            <w:tcW w:w="2817" w:type="dxa"/>
          </w:tcPr>
          <w:p w:rsidR="00C2796F" w:rsidRPr="0053769B" w:rsidRDefault="00C2796F" w:rsidP="0053769B">
            <w:pPr>
              <w:pStyle w:val="ARTartustawynprozporzdzenia"/>
              <w:spacing w:before="0" w:line="240" w:lineRule="auto"/>
              <w:ind w:hanging="28"/>
              <w:rPr>
                <w:sz w:val="20"/>
              </w:rPr>
            </w:pPr>
            <w:r w:rsidRPr="0053769B">
              <w:rPr>
                <w:sz w:val="20"/>
              </w:rPr>
              <w:t>Art. 39.</w:t>
            </w:r>
          </w:p>
        </w:tc>
        <w:tc>
          <w:tcPr>
            <w:tcW w:w="5458" w:type="dxa"/>
          </w:tcPr>
          <w:p w:rsidR="00C2796F" w:rsidRPr="0053769B" w:rsidRDefault="00C2796F" w:rsidP="0053769B">
            <w:pPr>
              <w:pStyle w:val="ARTartustawynprozporzdzenia"/>
              <w:spacing w:line="240" w:lineRule="auto"/>
              <w:rPr>
                <w:sz w:val="20"/>
              </w:rPr>
            </w:pPr>
            <w:r w:rsidRPr="0053769B">
              <w:rPr>
                <w:rStyle w:val="Ppogrubienie"/>
                <w:sz w:val="20"/>
              </w:rPr>
              <w:t>Art. 39</w:t>
            </w:r>
            <w:r w:rsidRPr="0053769B">
              <w:rPr>
                <w:sz w:val="20"/>
              </w:rPr>
              <w:t xml:space="preserve">. 1. Do wniosków o przydział uprawnień złożonych na podstawie art. 4 ust. 1 rozporządzenia delegowanego Komisji (UE) 2019/331 z dnia 19 grudnia 2018 r. w sprawie ustanowienia przejściowych zasad dotyczących zharmonizowanego przydziału bezpłatnych uprawnień do emisji w całej Unii na podstawie art. 10a dyrektywy 2003/87/WE Parlamentu Europejskiego i Rady (Dz. Urz. UE L 59 z 27.02.2019, str. 8) przed dniem wejścia w życie niniejszej ustawy stosuje się przepisy rozdziału 5a ustawy zmienianej w art. 1. </w:t>
            </w:r>
          </w:p>
          <w:p w:rsidR="00C2796F" w:rsidRPr="0053769B" w:rsidRDefault="00C2796F" w:rsidP="0053769B">
            <w:pPr>
              <w:pStyle w:val="USTustnpkodeksu"/>
              <w:spacing w:line="240" w:lineRule="auto"/>
              <w:rPr>
                <w:sz w:val="20"/>
              </w:rPr>
            </w:pPr>
            <w:r w:rsidRPr="0053769B">
              <w:rPr>
                <w:sz w:val="20"/>
              </w:rPr>
              <w:t>2. Prowadzący instalację</w:t>
            </w:r>
            <w:r w:rsidRPr="0053769B">
              <w:rPr>
                <w:rStyle w:val="Ppogrubienie"/>
                <w:sz w:val="20"/>
              </w:rPr>
              <w:t xml:space="preserve"> </w:t>
            </w:r>
            <w:r w:rsidRPr="0053769B">
              <w:rPr>
                <w:sz w:val="20"/>
              </w:rPr>
              <w:t xml:space="preserve">składa do organu właściwego do wydania zezwolenia, </w:t>
            </w:r>
            <w:r w:rsidRPr="0053769B">
              <w:rPr>
                <w:sz w:val="20"/>
              </w:rPr>
              <w:br/>
              <w:t xml:space="preserve">o którym mowa w art. 52 ust. 2 ustawy zmienianej w art. 1, plan metodyki monitorowania </w:t>
            </w:r>
            <w:r w:rsidRPr="0053769B">
              <w:rPr>
                <w:sz w:val="20"/>
              </w:rPr>
              <w:br/>
              <w:t xml:space="preserve">w terminie 30 dni od dnia wejścia w życie niniejszej ustawy. </w:t>
            </w:r>
          </w:p>
          <w:p w:rsidR="00C2796F" w:rsidRPr="0053769B" w:rsidRDefault="00C2796F" w:rsidP="0053769B">
            <w:pPr>
              <w:pStyle w:val="USTustnpkodeksu"/>
              <w:spacing w:line="240" w:lineRule="auto"/>
              <w:rPr>
                <w:sz w:val="20"/>
              </w:rPr>
            </w:pPr>
            <w:r w:rsidRPr="0053769B">
              <w:rPr>
                <w:sz w:val="20"/>
              </w:rPr>
              <w:t>3. Koszty weryfikacji planu metodyki monitorowania stanowiącego załącznik do wniosku o przydział uprawnień do emisji ponosi prowadzący instalację.</w:t>
            </w:r>
          </w:p>
          <w:p w:rsidR="00C2796F" w:rsidRPr="0053769B" w:rsidRDefault="00C2796F" w:rsidP="0053769B">
            <w:pPr>
              <w:spacing w:after="0" w:line="240" w:lineRule="auto"/>
              <w:jc w:val="both"/>
              <w:rPr>
                <w:rFonts w:ascii="Times New Roman" w:hAnsi="Times New Roman" w:cs="Times New Roman"/>
                <w:sz w:val="20"/>
                <w:szCs w:val="20"/>
              </w:rPr>
            </w:pPr>
          </w:p>
        </w:tc>
        <w:tc>
          <w:tcPr>
            <w:tcW w:w="5239" w:type="dxa"/>
          </w:tcPr>
          <w:p w:rsidR="00C2796F" w:rsidRPr="0053769B" w:rsidRDefault="00C2796F" w:rsidP="0053769B">
            <w:pPr>
              <w:spacing w:line="240" w:lineRule="auto"/>
              <w:jc w:val="both"/>
              <w:rPr>
                <w:rFonts w:ascii="Times New Roman" w:hAnsi="Times New Roman" w:cs="Times New Roman"/>
                <w:color w:val="000000"/>
                <w:sz w:val="20"/>
                <w:szCs w:val="20"/>
              </w:rPr>
            </w:pPr>
            <w:r w:rsidRPr="0053769B">
              <w:rPr>
                <w:rFonts w:ascii="Times New Roman" w:hAnsi="Times New Roman" w:cs="Times New Roman"/>
                <w:color w:val="000000"/>
                <w:sz w:val="20"/>
                <w:szCs w:val="20"/>
              </w:rPr>
              <w:t>Ponieważ bezpośrednią podstawą składania wniosków o przydział uprawnień na nowych zasadach są przepisy rozporządzenia 2019/331, zasadne jest stosowanie do nich nowych przepisów rozdziału 5a wykonujących postanowienia tego rozporządzenia.</w:t>
            </w:r>
          </w:p>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color w:val="000000"/>
                <w:sz w:val="20"/>
                <w:szCs w:val="20"/>
              </w:rPr>
              <w:t>Wobec braku odpowiedniej regulacji w rozporządzeniu 2019/331, należało przejściowo uregulować kwestię ponoszenia kosztów weryfikacji.</w:t>
            </w:r>
          </w:p>
        </w:tc>
      </w:tr>
      <w:tr w:rsidR="00C2796F" w:rsidRPr="0053769B" w:rsidTr="0053769B">
        <w:trPr>
          <w:trHeight w:val="1428"/>
        </w:trPr>
        <w:tc>
          <w:tcPr>
            <w:tcW w:w="1036" w:type="dxa"/>
          </w:tcPr>
          <w:p w:rsidR="00C2796F" w:rsidRPr="00FA670D" w:rsidRDefault="00C2796F" w:rsidP="0053769B">
            <w:pPr>
              <w:spacing w:line="240" w:lineRule="auto"/>
              <w:jc w:val="center"/>
              <w:rPr>
                <w:rFonts w:ascii="Times New Roman" w:hAnsi="Times New Roman" w:cs="Times New Roman"/>
                <w:sz w:val="20"/>
                <w:szCs w:val="20"/>
              </w:rPr>
            </w:pPr>
          </w:p>
        </w:tc>
        <w:tc>
          <w:tcPr>
            <w:tcW w:w="2817" w:type="dxa"/>
          </w:tcPr>
          <w:p w:rsidR="00C2796F" w:rsidRPr="0053769B" w:rsidRDefault="00C2796F" w:rsidP="0053769B">
            <w:pPr>
              <w:pStyle w:val="ARTartustawynprozporzdzenia"/>
              <w:spacing w:before="0" w:line="240" w:lineRule="auto"/>
              <w:ind w:hanging="27"/>
              <w:rPr>
                <w:sz w:val="20"/>
              </w:rPr>
            </w:pPr>
            <w:r w:rsidRPr="0053769B">
              <w:rPr>
                <w:sz w:val="20"/>
              </w:rPr>
              <w:t>Art. 40.</w:t>
            </w:r>
          </w:p>
        </w:tc>
        <w:tc>
          <w:tcPr>
            <w:tcW w:w="5458" w:type="dxa"/>
          </w:tcPr>
          <w:p w:rsidR="00C2796F" w:rsidRPr="0053769B" w:rsidRDefault="00C2796F" w:rsidP="0053769B">
            <w:pPr>
              <w:pStyle w:val="ARTartustawynprozporzdzenia"/>
              <w:spacing w:before="0" w:line="240" w:lineRule="auto"/>
              <w:ind w:firstLine="8"/>
              <w:rPr>
                <w:sz w:val="20"/>
              </w:rPr>
            </w:pPr>
            <w:r w:rsidRPr="00FA670D">
              <w:rPr>
                <w:rFonts w:ascii="Times New Roman" w:hAnsi="Times New Roman" w:cs="Times New Roman"/>
                <w:sz w:val="20"/>
              </w:rPr>
              <w:t>Art. 40. Postępowania dotyczące przydziału uprawnień do emisji dla instalacji nowych składanych na podstawie art. 68 ustawy zmienianej w art. 1, na okres rozliczeniowy od dnia 1 stycznia 2013 r. do dnia 31 grudnia 2020 r., niezakończone do dnia 31 grudnia 2020 r. umarza się z tym dniem.</w:t>
            </w:r>
          </w:p>
        </w:tc>
        <w:tc>
          <w:tcPr>
            <w:tcW w:w="5239" w:type="dxa"/>
          </w:tcPr>
          <w:p w:rsidR="00C2796F" w:rsidRPr="00FA670D" w:rsidRDefault="00C2796F" w:rsidP="0053769B">
            <w:pPr>
              <w:spacing w:line="240" w:lineRule="auto"/>
              <w:rPr>
                <w:rFonts w:ascii="Times New Roman" w:hAnsi="Times New Roman" w:cs="Times New Roman"/>
                <w:sz w:val="20"/>
                <w:szCs w:val="20"/>
              </w:rPr>
            </w:pPr>
            <w:r w:rsidRPr="00FA670D">
              <w:rPr>
                <w:rFonts w:ascii="Times New Roman" w:hAnsi="Times New Roman" w:cs="Times New Roman"/>
                <w:color w:val="000000"/>
                <w:sz w:val="20"/>
                <w:szCs w:val="20"/>
              </w:rPr>
              <w:t xml:space="preserve">Wraz z rozpoczęciem nowego okresu rozliczeniowego, postępowania o przydział uprawnień do emisji dla instalacji nowych, dotyczące poprzedniego okresu rozliczeniowego, jako bezprzedmiotowe nie będą już kontynuowane. </w:t>
            </w:r>
          </w:p>
        </w:tc>
      </w:tr>
      <w:tr w:rsidR="00C2796F" w:rsidRPr="0053769B" w:rsidTr="0053769B">
        <w:trPr>
          <w:trHeight w:val="1428"/>
        </w:trPr>
        <w:tc>
          <w:tcPr>
            <w:tcW w:w="1036" w:type="dxa"/>
          </w:tcPr>
          <w:p w:rsidR="00C2796F" w:rsidRPr="00FA670D" w:rsidRDefault="00C2796F" w:rsidP="0053769B">
            <w:pPr>
              <w:spacing w:line="240" w:lineRule="auto"/>
              <w:jc w:val="center"/>
              <w:rPr>
                <w:rFonts w:ascii="Times New Roman" w:hAnsi="Times New Roman" w:cs="Times New Roman"/>
                <w:sz w:val="20"/>
                <w:szCs w:val="20"/>
              </w:rPr>
            </w:pPr>
          </w:p>
        </w:tc>
        <w:tc>
          <w:tcPr>
            <w:tcW w:w="2817" w:type="dxa"/>
          </w:tcPr>
          <w:p w:rsidR="00C2796F" w:rsidRPr="0053769B" w:rsidRDefault="00C2796F" w:rsidP="0053769B">
            <w:pPr>
              <w:pStyle w:val="ARTartustawynprozporzdzenia"/>
              <w:spacing w:before="0" w:line="240" w:lineRule="auto"/>
              <w:ind w:hanging="27"/>
              <w:rPr>
                <w:sz w:val="20"/>
              </w:rPr>
            </w:pPr>
            <w:r w:rsidRPr="0053769B">
              <w:rPr>
                <w:sz w:val="20"/>
              </w:rPr>
              <w:t>Art. 41.</w:t>
            </w:r>
          </w:p>
        </w:tc>
        <w:tc>
          <w:tcPr>
            <w:tcW w:w="5458" w:type="dxa"/>
          </w:tcPr>
          <w:p w:rsidR="00C2796F" w:rsidRPr="00FA670D" w:rsidRDefault="00C2796F" w:rsidP="0053769B">
            <w:pPr>
              <w:pStyle w:val="ARTartustawynprozporzdzenia"/>
              <w:spacing w:line="240" w:lineRule="auto"/>
              <w:ind w:firstLine="8"/>
              <w:rPr>
                <w:rFonts w:ascii="Times New Roman" w:hAnsi="Times New Roman" w:cs="Times New Roman"/>
                <w:sz w:val="20"/>
              </w:rPr>
            </w:pPr>
            <w:r w:rsidRPr="00FA670D">
              <w:rPr>
                <w:rFonts w:ascii="Times New Roman" w:hAnsi="Times New Roman" w:cs="Times New Roman"/>
                <w:sz w:val="20"/>
              </w:rPr>
              <w:t>Art. 41. Do obowiązku sporządzenia i wprowadzenia raportu, o którym mowa w art. 7 ust. 1 ustawy zmienianej w art. 12, który powstał przed dniem wejścia w życie niniejszej ustawy, stosuje się przepisy art. 7 ust. 2c ustawy zmienianej w art. 12.</w:t>
            </w:r>
          </w:p>
          <w:p w:rsidR="00C2796F" w:rsidRPr="0053769B" w:rsidRDefault="00C2796F" w:rsidP="0053769B">
            <w:pPr>
              <w:pStyle w:val="ARTartustawynprozporzdzenia"/>
              <w:spacing w:before="0" w:line="240" w:lineRule="auto"/>
              <w:ind w:firstLine="8"/>
              <w:rPr>
                <w:rFonts w:ascii="Times New Roman" w:hAnsi="Times New Roman" w:cs="Times New Roman"/>
                <w:sz w:val="20"/>
              </w:rPr>
            </w:pPr>
            <w:r w:rsidRPr="00FA670D">
              <w:rPr>
                <w:rFonts w:ascii="Times New Roman" w:hAnsi="Times New Roman" w:cs="Times New Roman"/>
                <w:sz w:val="20"/>
              </w:rPr>
              <w:t>2. Zakres informacji wprowadzanych w raportach, o których mowa w art. 7 ust. 1 ustawy zmienianej w art. 12 sporządzanych za okresy sprawozdawcze sprzed 1 stycznia 2016 r. określają przepisy obowiązujące w terminie, w którym powstał obowiązek sporządzenia i wprowad</w:t>
            </w:r>
            <w:r w:rsidRPr="0053769B">
              <w:rPr>
                <w:rFonts w:ascii="Times New Roman" w:hAnsi="Times New Roman" w:cs="Times New Roman"/>
                <w:sz w:val="20"/>
              </w:rPr>
              <w:t>zenia raportu do Krajowej bazy o emisjach gazów cieplarnianych i innych substancji.</w:t>
            </w:r>
          </w:p>
          <w:p w:rsidR="00C2796F" w:rsidRPr="0053769B" w:rsidRDefault="00C2796F" w:rsidP="0053769B">
            <w:pPr>
              <w:pStyle w:val="ARTartustawynprozporzdzenia"/>
              <w:spacing w:before="0" w:line="240" w:lineRule="auto"/>
              <w:ind w:firstLine="8"/>
              <w:rPr>
                <w:sz w:val="20"/>
              </w:rPr>
            </w:pPr>
          </w:p>
        </w:tc>
        <w:tc>
          <w:tcPr>
            <w:tcW w:w="5239" w:type="dxa"/>
          </w:tcPr>
          <w:p w:rsidR="00C2796F" w:rsidRPr="00FA670D" w:rsidRDefault="00C2796F" w:rsidP="0053769B">
            <w:pPr>
              <w:spacing w:line="240" w:lineRule="auto"/>
              <w:rPr>
                <w:rFonts w:ascii="Times New Roman" w:hAnsi="Times New Roman" w:cs="Times New Roman"/>
                <w:sz w:val="20"/>
                <w:szCs w:val="20"/>
              </w:rPr>
            </w:pPr>
            <w:r w:rsidRPr="00FA670D">
              <w:rPr>
                <w:rFonts w:ascii="Times New Roman" w:hAnsi="Times New Roman" w:cs="Times New Roman"/>
                <w:color w:val="000000"/>
                <w:sz w:val="20"/>
                <w:szCs w:val="20"/>
              </w:rPr>
              <w:t>Przepis powoduje, że wszystkie obowiązki sporządzenia i wprowadzenia raportu, nawet powstałe przed dniem wejścia w życie ustawy będą wygasały z upływem 5 lat od zakończenia roku kalendarzowego, w którym powstał obowiązek, jednakże te informacje będą przekazywane w zakresie wskazanym przez nowe przepisy</w:t>
            </w:r>
          </w:p>
        </w:tc>
      </w:tr>
      <w:tr w:rsidR="00C2796F" w:rsidRPr="0053769B" w:rsidTr="0053769B">
        <w:trPr>
          <w:trHeight w:val="1658"/>
        </w:trPr>
        <w:tc>
          <w:tcPr>
            <w:tcW w:w="1036" w:type="dxa"/>
          </w:tcPr>
          <w:p w:rsidR="00C2796F" w:rsidRPr="00FA670D" w:rsidRDefault="00C2796F" w:rsidP="0053769B">
            <w:pPr>
              <w:spacing w:line="240" w:lineRule="auto"/>
              <w:jc w:val="center"/>
              <w:rPr>
                <w:rFonts w:ascii="Times New Roman" w:hAnsi="Times New Roman" w:cs="Times New Roman"/>
                <w:sz w:val="20"/>
                <w:szCs w:val="20"/>
              </w:rPr>
            </w:pPr>
          </w:p>
        </w:tc>
        <w:tc>
          <w:tcPr>
            <w:tcW w:w="2817" w:type="dxa"/>
          </w:tcPr>
          <w:p w:rsidR="00C2796F" w:rsidRPr="0053769B" w:rsidRDefault="00C2796F" w:rsidP="0053769B">
            <w:pPr>
              <w:pStyle w:val="ARTartustawynprozporzdzenia"/>
              <w:spacing w:before="0" w:line="240" w:lineRule="auto"/>
              <w:ind w:hanging="27"/>
              <w:rPr>
                <w:sz w:val="20"/>
              </w:rPr>
            </w:pPr>
            <w:r w:rsidRPr="0053769B">
              <w:rPr>
                <w:sz w:val="20"/>
              </w:rPr>
              <w:t>Art. 42.</w:t>
            </w:r>
          </w:p>
        </w:tc>
        <w:tc>
          <w:tcPr>
            <w:tcW w:w="5458" w:type="dxa"/>
          </w:tcPr>
          <w:p w:rsidR="00C2796F" w:rsidRPr="0053769B" w:rsidRDefault="00C2796F" w:rsidP="0053769B">
            <w:pPr>
              <w:pStyle w:val="ARTartustawynprozporzdzenia"/>
              <w:spacing w:before="0" w:line="240" w:lineRule="auto"/>
              <w:ind w:firstLine="8"/>
              <w:rPr>
                <w:sz w:val="20"/>
              </w:rPr>
            </w:pPr>
            <w:r w:rsidRPr="00FA670D">
              <w:rPr>
                <w:rFonts w:ascii="Times New Roman" w:hAnsi="Times New Roman" w:cs="Times New Roman"/>
                <w:sz w:val="20"/>
              </w:rPr>
              <w:t>Art. 42. Informacje, o których mowa w art. 6 ust. 2 pkt 9a ustawy zmienianej w art. 12, są przekazywane w raportach sporządzanych i wprowadzanych do Krajowej bazy o emisjach gazów cieplarnianych i innych substancji za 2019 r.</w:t>
            </w:r>
          </w:p>
        </w:tc>
        <w:tc>
          <w:tcPr>
            <w:tcW w:w="5239" w:type="dxa"/>
          </w:tcPr>
          <w:p w:rsidR="00C2796F" w:rsidRPr="0053769B" w:rsidRDefault="00C2796F" w:rsidP="0053769B">
            <w:pPr>
              <w:spacing w:line="240" w:lineRule="auto"/>
              <w:rPr>
                <w:rFonts w:ascii="Times New Roman" w:hAnsi="Times New Roman" w:cs="Times New Roman"/>
                <w:sz w:val="20"/>
                <w:szCs w:val="20"/>
              </w:rPr>
            </w:pPr>
            <w:r w:rsidRPr="00FA670D">
              <w:rPr>
                <w:rFonts w:ascii="Times New Roman" w:hAnsi="Times New Roman" w:cs="Times New Roman"/>
                <w:color w:val="000000"/>
                <w:sz w:val="20"/>
                <w:szCs w:val="20"/>
              </w:rPr>
              <w:t>Przepis określa źródło informacji o oddziaływaniu na środowisko instalacji i urządzeń spalania lub współspalania odpadów, niezbędne do realizacji obowiązków sprawozdawczych wynikających z przepisów prawa międzynarodowego lub przepisów prawa Unii Europejskiej w 2019 r.</w:t>
            </w:r>
          </w:p>
        </w:tc>
      </w:tr>
      <w:tr w:rsidR="00C2796F" w:rsidRPr="0053769B" w:rsidTr="0053769B">
        <w:trPr>
          <w:trHeight w:val="1428"/>
        </w:trPr>
        <w:tc>
          <w:tcPr>
            <w:tcW w:w="1036" w:type="dxa"/>
          </w:tcPr>
          <w:p w:rsidR="00C2796F" w:rsidRPr="00FA670D" w:rsidRDefault="00C2796F" w:rsidP="0053769B">
            <w:pPr>
              <w:spacing w:line="240" w:lineRule="auto"/>
              <w:jc w:val="center"/>
              <w:rPr>
                <w:rFonts w:ascii="Times New Roman" w:hAnsi="Times New Roman" w:cs="Times New Roman"/>
                <w:sz w:val="20"/>
                <w:szCs w:val="20"/>
              </w:rPr>
            </w:pPr>
          </w:p>
        </w:tc>
        <w:tc>
          <w:tcPr>
            <w:tcW w:w="2817" w:type="dxa"/>
          </w:tcPr>
          <w:p w:rsidR="00C2796F" w:rsidRPr="0053769B" w:rsidRDefault="00C2796F" w:rsidP="0053769B">
            <w:pPr>
              <w:pStyle w:val="ARTartustawynprozporzdzenia"/>
              <w:spacing w:before="0" w:line="240" w:lineRule="auto"/>
              <w:ind w:hanging="27"/>
              <w:rPr>
                <w:sz w:val="20"/>
              </w:rPr>
            </w:pPr>
            <w:r w:rsidRPr="0053769B">
              <w:rPr>
                <w:sz w:val="20"/>
              </w:rPr>
              <w:t>Art. 43.</w:t>
            </w:r>
          </w:p>
        </w:tc>
        <w:tc>
          <w:tcPr>
            <w:tcW w:w="5458" w:type="dxa"/>
          </w:tcPr>
          <w:p w:rsidR="00C2796F" w:rsidRPr="00FA670D" w:rsidRDefault="00C2796F" w:rsidP="0053769B">
            <w:pPr>
              <w:pStyle w:val="ARTartustawynprozporzdzenia"/>
              <w:spacing w:before="0" w:line="240" w:lineRule="auto"/>
              <w:ind w:firstLine="8"/>
              <w:rPr>
                <w:rFonts w:ascii="Times New Roman" w:hAnsi="Times New Roman" w:cs="Times New Roman"/>
                <w:sz w:val="20"/>
              </w:rPr>
            </w:pPr>
          </w:p>
          <w:p w:rsidR="00C2796F" w:rsidRPr="00FA670D" w:rsidRDefault="00C2796F" w:rsidP="0053769B">
            <w:pPr>
              <w:pStyle w:val="ARTartustawynprozporzdzenia"/>
              <w:spacing w:line="240" w:lineRule="auto"/>
              <w:ind w:firstLine="8"/>
              <w:rPr>
                <w:rStyle w:val="Ppogrubienie"/>
                <w:rFonts w:ascii="Times New Roman" w:eastAsiaTheme="minorHAnsi" w:hAnsi="Times New Roman" w:cs="Times New Roman"/>
                <w:b w:val="0"/>
                <w:sz w:val="20"/>
                <w:lang w:eastAsia="en-US"/>
              </w:rPr>
            </w:pPr>
            <w:r w:rsidRPr="00FA670D">
              <w:rPr>
                <w:rStyle w:val="Ppogrubienie"/>
                <w:rFonts w:ascii="Times New Roman" w:eastAsiaTheme="minorHAnsi" w:hAnsi="Times New Roman" w:cs="Times New Roman"/>
                <w:b w:val="0"/>
                <w:sz w:val="20"/>
                <w:lang w:eastAsia="en-US"/>
              </w:rPr>
              <w:t>Art. 43. 1. Pierwsze prognozy zmian aktywności, o których mowa w art. 9 ust. 1 ustawy zmienianej w art. 12 w brzmieniu nadanym niniejszą ustawą, Krajowy Ośrodek Bilansowania i Zarządzania Emisjami sporządza w terminie do dnia 31 grudnia 2021 r.</w:t>
            </w:r>
          </w:p>
          <w:p w:rsidR="00C2796F" w:rsidRPr="0053769B" w:rsidRDefault="00C2796F" w:rsidP="0053769B">
            <w:pPr>
              <w:pStyle w:val="ARTartustawynprozporzdzenia"/>
              <w:spacing w:before="0" w:line="240" w:lineRule="auto"/>
              <w:ind w:firstLine="8"/>
              <w:rPr>
                <w:sz w:val="20"/>
              </w:rPr>
            </w:pPr>
            <w:r w:rsidRPr="00FA670D">
              <w:rPr>
                <w:rStyle w:val="Ppogrubienie"/>
                <w:rFonts w:ascii="Times New Roman" w:eastAsiaTheme="minorHAnsi" w:hAnsi="Times New Roman" w:cs="Times New Roman"/>
                <w:b w:val="0"/>
                <w:sz w:val="20"/>
                <w:lang w:eastAsia="en-US"/>
              </w:rPr>
              <w:t xml:space="preserve">2. Informacje i dane, o których mowa w art. 9 ust. 1c i 1d ustawy zmienianej w art. 12, właściwi ministrowie w zakresie swojej </w:t>
            </w:r>
            <w:r w:rsidRPr="0053769B">
              <w:rPr>
                <w:rStyle w:val="Ppogrubienie"/>
                <w:rFonts w:ascii="Times New Roman" w:eastAsiaTheme="minorHAnsi" w:hAnsi="Times New Roman" w:cs="Times New Roman"/>
                <w:b w:val="0"/>
                <w:sz w:val="20"/>
                <w:lang w:eastAsia="en-US"/>
              </w:rPr>
              <w:t>właściwości przekazują Krajowemu Ośrodkowi Bilansowania i Zarządzania Emisjami w terminie do dnia 31 grudnia 2020 r.</w:t>
            </w:r>
          </w:p>
        </w:tc>
        <w:tc>
          <w:tcPr>
            <w:tcW w:w="5239" w:type="dxa"/>
          </w:tcPr>
          <w:p w:rsidR="00C2796F" w:rsidRPr="0053769B" w:rsidRDefault="00C2796F" w:rsidP="0053769B">
            <w:pPr>
              <w:spacing w:line="240" w:lineRule="auto"/>
              <w:rPr>
                <w:rFonts w:ascii="Times New Roman" w:hAnsi="Times New Roman" w:cs="Times New Roman"/>
                <w:sz w:val="20"/>
                <w:szCs w:val="20"/>
              </w:rPr>
            </w:pPr>
            <w:r w:rsidRPr="00FA670D">
              <w:rPr>
                <w:rFonts w:ascii="Times New Roman" w:hAnsi="Times New Roman" w:cs="Times New Roman"/>
                <w:color w:val="000000"/>
                <w:sz w:val="20"/>
                <w:szCs w:val="20"/>
              </w:rPr>
              <w:t>Z względu na określone w projektowanym art. 9 zasady sporządzania prognozy zmian aktywności i wskazane lata odniesienia, termin, w którym właściwi ministrowie powinni przekazać swoje prognozy Krajowemu Ośrodkowi Bilansowania i Zarządzania Emisji po raz pierwszy przypada na 31 grudnia</w:t>
            </w:r>
            <w:r w:rsidRPr="0053769B">
              <w:rPr>
                <w:rFonts w:ascii="Times New Roman" w:hAnsi="Times New Roman" w:cs="Times New Roman"/>
                <w:color w:val="000000"/>
                <w:sz w:val="20"/>
                <w:szCs w:val="20"/>
              </w:rPr>
              <w:t xml:space="preserve"> 2020 r.</w:t>
            </w:r>
          </w:p>
        </w:tc>
      </w:tr>
      <w:tr w:rsidR="00C2796F" w:rsidRPr="0053769B" w:rsidTr="0053769B">
        <w:trPr>
          <w:trHeight w:val="2685"/>
        </w:trPr>
        <w:tc>
          <w:tcPr>
            <w:tcW w:w="1036" w:type="dxa"/>
          </w:tcPr>
          <w:p w:rsidR="00C2796F" w:rsidRPr="00FA670D" w:rsidRDefault="00C2796F" w:rsidP="0053769B">
            <w:pPr>
              <w:spacing w:line="240" w:lineRule="auto"/>
              <w:jc w:val="center"/>
              <w:rPr>
                <w:rFonts w:ascii="Times New Roman" w:hAnsi="Times New Roman" w:cs="Times New Roman"/>
                <w:sz w:val="20"/>
                <w:szCs w:val="20"/>
              </w:rPr>
            </w:pPr>
          </w:p>
        </w:tc>
        <w:tc>
          <w:tcPr>
            <w:tcW w:w="2817" w:type="dxa"/>
          </w:tcPr>
          <w:p w:rsidR="00C2796F" w:rsidRPr="0053769B" w:rsidRDefault="00C2796F" w:rsidP="0053769B">
            <w:pPr>
              <w:pStyle w:val="ARTartustawynprozporzdzenia"/>
              <w:spacing w:before="0" w:line="240" w:lineRule="auto"/>
              <w:ind w:hanging="27"/>
              <w:rPr>
                <w:sz w:val="20"/>
              </w:rPr>
            </w:pPr>
            <w:r w:rsidRPr="0053769B">
              <w:rPr>
                <w:rFonts w:ascii="Times New Roman" w:hAnsi="Times New Roman" w:cs="Times New Roman"/>
                <w:sz w:val="20"/>
              </w:rPr>
              <w:t>Art. 4</w:t>
            </w:r>
            <w:r w:rsidRPr="00FA670D">
              <w:rPr>
                <w:rFonts w:ascii="Times New Roman" w:hAnsi="Times New Roman" w:cs="Times New Roman"/>
                <w:sz w:val="20"/>
              </w:rPr>
              <w:t>4</w:t>
            </w:r>
            <w:r w:rsidRPr="0053769B">
              <w:rPr>
                <w:rFonts w:ascii="Times New Roman" w:hAnsi="Times New Roman" w:cs="Times New Roman"/>
                <w:sz w:val="20"/>
              </w:rPr>
              <w:t>.</w:t>
            </w:r>
          </w:p>
        </w:tc>
        <w:tc>
          <w:tcPr>
            <w:tcW w:w="5458" w:type="dxa"/>
          </w:tcPr>
          <w:p w:rsidR="00C2796F" w:rsidRPr="0053769B" w:rsidRDefault="00C2796F" w:rsidP="0053769B">
            <w:pPr>
              <w:pStyle w:val="ARTartustawynprozporzdzenia"/>
              <w:spacing w:line="240" w:lineRule="auto"/>
              <w:rPr>
                <w:rFonts w:ascii="Times New Roman" w:hAnsi="Times New Roman" w:cs="Times New Roman"/>
                <w:sz w:val="20"/>
              </w:rPr>
            </w:pPr>
            <w:r w:rsidRPr="00FA670D">
              <w:rPr>
                <w:rFonts w:ascii="Times New Roman" w:hAnsi="Times New Roman" w:cs="Times New Roman"/>
                <w:sz w:val="20"/>
              </w:rPr>
              <w:t>Art. 44. Inwentaryzacje emisji substancji, dla których w przepisach prawa Unii Europejskiej zostały określone krajowe zobowi</w:t>
            </w:r>
            <w:r w:rsidRPr="0053769B">
              <w:rPr>
                <w:rFonts w:ascii="Times New Roman" w:hAnsi="Times New Roman" w:cs="Times New Roman"/>
                <w:sz w:val="20"/>
              </w:rPr>
              <w:t>ązania w zakresie redukcji emisji sporządzone przed dniem wejścia w życie niniejszej ustawy stają się inwentaryzacjami w rozumieniu art. 11 ust. 1 pkt 3 ustawy zmienianej w art. 12.</w:t>
            </w:r>
          </w:p>
          <w:p w:rsidR="00C2796F" w:rsidRPr="0053769B" w:rsidRDefault="00C2796F" w:rsidP="0053769B">
            <w:pPr>
              <w:pStyle w:val="ARTartustawynprozporzdzenia"/>
              <w:spacing w:line="240" w:lineRule="auto"/>
              <w:ind w:firstLine="8"/>
              <w:rPr>
                <w:rFonts w:ascii="Times New Roman" w:hAnsi="Times New Roman" w:cs="Times New Roman"/>
                <w:sz w:val="20"/>
              </w:rPr>
            </w:pPr>
          </w:p>
        </w:tc>
        <w:tc>
          <w:tcPr>
            <w:tcW w:w="5239"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Przepis zmierza do zrównania skutków zdarzeń powstałych przed wejściem w życie ustawy związanych opracowaniem i</w:t>
            </w:r>
            <w:r w:rsidRPr="00FA670D">
              <w:rPr>
                <w:rFonts w:ascii="Times New Roman" w:hAnsi="Times New Roman" w:cs="Times New Roman"/>
                <w:sz w:val="20"/>
                <w:szCs w:val="20"/>
              </w:rPr>
              <w:t>nwentaryzacji emisji substancji, dla których w przepisach prawa Unii Europejskiej zostały określone krajowe zobowiązania w zakresie redukcji emisji ze skutkami inwentaryzacji, które będą opracowywane po wejściu w życie ustawy.</w:t>
            </w:r>
          </w:p>
        </w:tc>
      </w:tr>
      <w:tr w:rsidR="00C2796F" w:rsidRPr="0053769B" w:rsidTr="0053769B">
        <w:trPr>
          <w:trHeight w:val="2685"/>
        </w:trPr>
        <w:tc>
          <w:tcPr>
            <w:tcW w:w="1036" w:type="dxa"/>
          </w:tcPr>
          <w:p w:rsidR="00C2796F" w:rsidRPr="00FA670D" w:rsidRDefault="00C2796F" w:rsidP="0053769B">
            <w:pPr>
              <w:spacing w:line="240" w:lineRule="auto"/>
              <w:jc w:val="center"/>
              <w:rPr>
                <w:rFonts w:ascii="Times New Roman" w:hAnsi="Times New Roman" w:cs="Times New Roman"/>
                <w:sz w:val="20"/>
                <w:szCs w:val="20"/>
              </w:rPr>
            </w:pPr>
          </w:p>
        </w:tc>
        <w:tc>
          <w:tcPr>
            <w:tcW w:w="2817" w:type="dxa"/>
          </w:tcPr>
          <w:p w:rsidR="00C2796F" w:rsidRPr="0053769B" w:rsidRDefault="00C2796F" w:rsidP="0053769B">
            <w:pPr>
              <w:pStyle w:val="ARTartustawynprozporzdzenia"/>
              <w:spacing w:before="0" w:line="240" w:lineRule="auto"/>
              <w:ind w:hanging="27"/>
              <w:rPr>
                <w:sz w:val="20"/>
              </w:rPr>
            </w:pPr>
            <w:r w:rsidRPr="0053769B">
              <w:rPr>
                <w:rFonts w:ascii="Times New Roman" w:hAnsi="Times New Roman" w:cs="Times New Roman"/>
                <w:sz w:val="20"/>
              </w:rPr>
              <w:t>Art. 4</w:t>
            </w:r>
            <w:r w:rsidRPr="00FA670D">
              <w:rPr>
                <w:rFonts w:ascii="Times New Roman" w:hAnsi="Times New Roman" w:cs="Times New Roman"/>
                <w:sz w:val="20"/>
              </w:rPr>
              <w:t>5</w:t>
            </w:r>
            <w:r w:rsidRPr="0053769B">
              <w:rPr>
                <w:rFonts w:ascii="Times New Roman" w:hAnsi="Times New Roman" w:cs="Times New Roman"/>
                <w:sz w:val="20"/>
              </w:rPr>
              <w:t>.</w:t>
            </w:r>
          </w:p>
        </w:tc>
        <w:tc>
          <w:tcPr>
            <w:tcW w:w="5458" w:type="dxa"/>
          </w:tcPr>
          <w:p w:rsidR="00C2796F" w:rsidRPr="0053769B" w:rsidRDefault="00C2796F" w:rsidP="0053769B">
            <w:pPr>
              <w:pStyle w:val="ARTartustawynprozporzdzenia"/>
              <w:spacing w:line="240" w:lineRule="auto"/>
              <w:rPr>
                <w:rFonts w:ascii="Times New Roman" w:hAnsi="Times New Roman" w:cs="Times New Roman"/>
                <w:sz w:val="20"/>
              </w:rPr>
            </w:pPr>
            <w:r w:rsidRPr="00FA670D">
              <w:rPr>
                <w:rFonts w:ascii="Times New Roman" w:hAnsi="Times New Roman" w:cs="Times New Roman"/>
                <w:sz w:val="20"/>
              </w:rPr>
              <w:t>Art. 45</w:t>
            </w:r>
            <w:r w:rsidRPr="0053769B">
              <w:rPr>
                <w:rFonts w:ascii="Times New Roman" w:hAnsi="Times New Roman" w:cs="Times New Roman"/>
                <w:sz w:val="20"/>
              </w:rPr>
              <w:t xml:space="preserve">. Raporty metodyczne IIR sporządzone przed wejściem w życie niniejszej ustawy stają się raportami metodycznymi IIR, o których mowa w art. 11b ust. 1b ustawy zmienianej w art. 12 w brzmieniu nadanym niniejszą ustawą </w:t>
            </w:r>
          </w:p>
          <w:p w:rsidR="00C2796F" w:rsidRPr="0053769B" w:rsidRDefault="00C2796F" w:rsidP="0053769B">
            <w:pPr>
              <w:pStyle w:val="ARTartustawynprozporzdzenia"/>
              <w:spacing w:line="240" w:lineRule="auto"/>
              <w:ind w:firstLine="8"/>
              <w:rPr>
                <w:rFonts w:ascii="Times New Roman" w:hAnsi="Times New Roman" w:cs="Times New Roman"/>
                <w:sz w:val="20"/>
              </w:rPr>
            </w:pPr>
          </w:p>
        </w:tc>
        <w:tc>
          <w:tcPr>
            <w:tcW w:w="5239"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 xml:space="preserve">Przepis zmierza do zrównania skutków zdarzeń powstałych przed wejściem w życie ustawy związanych opracowaniem </w:t>
            </w:r>
            <w:r w:rsidRPr="00FA670D">
              <w:rPr>
                <w:rFonts w:ascii="Times New Roman" w:hAnsi="Times New Roman" w:cs="Times New Roman"/>
                <w:sz w:val="20"/>
                <w:szCs w:val="20"/>
              </w:rPr>
              <w:t>raportów metodycznych IIR</w:t>
            </w:r>
            <w:r w:rsidRPr="0053769B">
              <w:rPr>
                <w:rFonts w:ascii="Times New Roman" w:hAnsi="Times New Roman" w:cs="Times New Roman"/>
                <w:sz w:val="20"/>
                <w:szCs w:val="20"/>
              </w:rPr>
              <w:t xml:space="preserve"> </w:t>
            </w:r>
            <w:r w:rsidRPr="00FA670D">
              <w:rPr>
                <w:rFonts w:ascii="Times New Roman" w:hAnsi="Times New Roman" w:cs="Times New Roman"/>
                <w:sz w:val="20"/>
                <w:szCs w:val="20"/>
              </w:rPr>
              <w:t>ze skutkami raportów metodycznych, które będą opracowywane po wejściu w życie ustawy.</w:t>
            </w:r>
          </w:p>
        </w:tc>
      </w:tr>
      <w:tr w:rsidR="00C2796F" w:rsidRPr="0053769B" w:rsidTr="0053769B">
        <w:trPr>
          <w:trHeight w:val="1554"/>
        </w:trPr>
        <w:tc>
          <w:tcPr>
            <w:tcW w:w="1036" w:type="dxa"/>
          </w:tcPr>
          <w:p w:rsidR="00C2796F" w:rsidRPr="00FA670D" w:rsidRDefault="00C2796F" w:rsidP="0053769B">
            <w:pPr>
              <w:spacing w:line="240" w:lineRule="auto"/>
              <w:jc w:val="center"/>
              <w:rPr>
                <w:rFonts w:ascii="Times New Roman" w:hAnsi="Times New Roman" w:cs="Times New Roman"/>
                <w:sz w:val="20"/>
                <w:szCs w:val="20"/>
              </w:rPr>
            </w:pPr>
          </w:p>
        </w:tc>
        <w:tc>
          <w:tcPr>
            <w:tcW w:w="2817" w:type="dxa"/>
          </w:tcPr>
          <w:p w:rsidR="00C2796F" w:rsidRPr="0053769B" w:rsidRDefault="00C2796F" w:rsidP="0053769B">
            <w:pPr>
              <w:pStyle w:val="ARTartustawynprozporzdzenia"/>
              <w:spacing w:before="0" w:line="240" w:lineRule="auto"/>
              <w:ind w:hanging="27"/>
              <w:rPr>
                <w:sz w:val="20"/>
              </w:rPr>
            </w:pPr>
            <w:r w:rsidRPr="0053769B">
              <w:rPr>
                <w:rFonts w:ascii="Times New Roman" w:hAnsi="Times New Roman" w:cs="Times New Roman"/>
                <w:sz w:val="20"/>
              </w:rPr>
              <w:t>Art. 4</w:t>
            </w:r>
            <w:r w:rsidRPr="00FA670D">
              <w:rPr>
                <w:rFonts w:ascii="Times New Roman" w:hAnsi="Times New Roman" w:cs="Times New Roman"/>
                <w:sz w:val="20"/>
              </w:rPr>
              <w:t>6</w:t>
            </w:r>
            <w:r w:rsidRPr="0053769B">
              <w:rPr>
                <w:rFonts w:ascii="Times New Roman" w:hAnsi="Times New Roman" w:cs="Times New Roman"/>
                <w:sz w:val="20"/>
              </w:rPr>
              <w:t>.</w:t>
            </w:r>
          </w:p>
        </w:tc>
        <w:tc>
          <w:tcPr>
            <w:tcW w:w="5458" w:type="dxa"/>
          </w:tcPr>
          <w:p w:rsidR="00C2796F" w:rsidRPr="00FA670D" w:rsidRDefault="00C2796F" w:rsidP="0053769B">
            <w:pPr>
              <w:pStyle w:val="ARTartustawynprozporzdzenia"/>
              <w:spacing w:line="240" w:lineRule="auto"/>
              <w:rPr>
                <w:rFonts w:ascii="Times New Roman" w:hAnsi="Times New Roman" w:cs="Times New Roman"/>
                <w:sz w:val="20"/>
              </w:rPr>
            </w:pPr>
            <w:r w:rsidRPr="00FA670D">
              <w:rPr>
                <w:rFonts w:ascii="Times New Roman" w:hAnsi="Times New Roman" w:cs="Times New Roman"/>
                <w:sz w:val="20"/>
              </w:rPr>
              <w:t>Art. 46. 1. Krajowy program ograniczania zanieczyszczenia powietrza,  przyjęty przed dniem wejścia w życie niniejszej ustawy staje się Krajowym programem ograniczania zanieczyszczenia powietrza, o którym mowa w art. 16b ust. 8 ustawy zmienianej w art. 12, i może być aktualizowany na podstawie art. 16b ust. 10 ustawy zmienianej w art. 12.</w:t>
            </w:r>
          </w:p>
          <w:p w:rsidR="00C2796F" w:rsidRPr="0053769B" w:rsidRDefault="00C2796F" w:rsidP="0053769B">
            <w:pPr>
              <w:pStyle w:val="ARTartustawynprozporzdzenia"/>
              <w:spacing w:line="240" w:lineRule="auto"/>
              <w:rPr>
                <w:rFonts w:ascii="Times New Roman" w:hAnsi="Times New Roman" w:cs="Times New Roman"/>
                <w:sz w:val="20"/>
              </w:rPr>
            </w:pPr>
            <w:r w:rsidRPr="0053769B">
              <w:rPr>
                <w:rFonts w:ascii="Times New Roman" w:hAnsi="Times New Roman" w:cs="Times New Roman"/>
                <w:sz w:val="20"/>
              </w:rPr>
              <w:t>2. Pierwsza aktualizacja Krajowego programu ograniczania zanieczyszczenia powietrza na podstawie art. 16b ust. 9 ustawy zmienianej w art. 12 zostanie przeprowadzona najpóźniej do dnia 1 kwietnia 2023 r.</w:t>
            </w:r>
          </w:p>
          <w:p w:rsidR="00C2796F" w:rsidRPr="0053769B" w:rsidRDefault="00C2796F" w:rsidP="0053769B">
            <w:pPr>
              <w:pStyle w:val="ARTartustawynprozporzdzenia"/>
              <w:spacing w:line="240" w:lineRule="auto"/>
              <w:ind w:firstLine="8"/>
              <w:rPr>
                <w:rFonts w:ascii="Times New Roman" w:hAnsi="Times New Roman" w:cs="Times New Roman"/>
                <w:sz w:val="20"/>
              </w:rPr>
            </w:pPr>
          </w:p>
        </w:tc>
        <w:tc>
          <w:tcPr>
            <w:tcW w:w="5239"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color w:val="000000"/>
                <w:sz w:val="20"/>
                <w:szCs w:val="20"/>
              </w:rPr>
              <w:t xml:space="preserve">Przepis zrównuje stosowanie przepisów o Krajowym programie ograniczania powietrza do Programu przyjętego przed dniem wejścia w życie ustawy. Ponadto wskazuje termin, w którym zgodnie z wymaganiami prawa unijnego ma zostać opracowana i przekazana KE pierwsza aktualizacja </w:t>
            </w:r>
            <w:r w:rsidRPr="0053769B">
              <w:rPr>
                <w:rFonts w:ascii="Times New Roman" w:hAnsi="Times New Roman" w:cs="Times New Roman"/>
                <w:sz w:val="20"/>
                <w:szCs w:val="20"/>
              </w:rPr>
              <w:t>Krajowego programu ograniczania zanieczyszczeń powietrza.</w:t>
            </w:r>
          </w:p>
        </w:tc>
      </w:tr>
      <w:tr w:rsidR="00C2796F" w:rsidRPr="0053769B" w:rsidTr="0053769B">
        <w:trPr>
          <w:trHeight w:val="2685"/>
        </w:trPr>
        <w:tc>
          <w:tcPr>
            <w:tcW w:w="1036" w:type="dxa"/>
          </w:tcPr>
          <w:p w:rsidR="00C2796F" w:rsidRPr="00FA670D" w:rsidRDefault="00C2796F" w:rsidP="0053769B">
            <w:pPr>
              <w:spacing w:line="240" w:lineRule="auto"/>
              <w:jc w:val="center"/>
              <w:rPr>
                <w:rFonts w:ascii="Times New Roman" w:hAnsi="Times New Roman" w:cs="Times New Roman"/>
                <w:sz w:val="20"/>
                <w:szCs w:val="20"/>
              </w:rPr>
            </w:pPr>
          </w:p>
        </w:tc>
        <w:tc>
          <w:tcPr>
            <w:tcW w:w="2817" w:type="dxa"/>
          </w:tcPr>
          <w:p w:rsidR="00C2796F" w:rsidRPr="0053769B" w:rsidRDefault="00C2796F" w:rsidP="0053769B">
            <w:pPr>
              <w:pStyle w:val="ARTartustawynprozporzdzenia"/>
              <w:spacing w:before="0" w:line="240" w:lineRule="auto"/>
              <w:ind w:hanging="27"/>
              <w:rPr>
                <w:sz w:val="20"/>
              </w:rPr>
            </w:pPr>
            <w:r w:rsidRPr="0053769B">
              <w:rPr>
                <w:sz w:val="20"/>
              </w:rPr>
              <w:t>Art. 47</w:t>
            </w:r>
          </w:p>
        </w:tc>
        <w:tc>
          <w:tcPr>
            <w:tcW w:w="5458" w:type="dxa"/>
          </w:tcPr>
          <w:p w:rsidR="00C2796F" w:rsidRPr="00FA670D" w:rsidRDefault="00C2796F" w:rsidP="0053769B">
            <w:pPr>
              <w:pStyle w:val="ARTartustawynprozporzdzenia"/>
              <w:spacing w:line="240" w:lineRule="auto"/>
              <w:rPr>
                <w:rFonts w:ascii="Times New Roman" w:hAnsi="Times New Roman" w:cs="Times New Roman"/>
                <w:sz w:val="20"/>
              </w:rPr>
            </w:pPr>
            <w:r w:rsidRPr="00FA670D">
              <w:rPr>
                <w:rFonts w:ascii="Times New Roman" w:hAnsi="Times New Roman" w:cs="Times New Roman"/>
                <w:sz w:val="20"/>
              </w:rPr>
              <w:t>Art. 47. 1. Pierwszą informację, o której mowa w art. 16e ust. 1 ustawy zmienianej w art. 12, przekazuje się do dnia 31 stycznia 2020 r.</w:t>
            </w:r>
          </w:p>
          <w:p w:rsidR="00C2796F" w:rsidRPr="0053769B" w:rsidRDefault="00C2796F" w:rsidP="0053769B">
            <w:pPr>
              <w:pStyle w:val="ARTartustawynprozporzdzenia"/>
              <w:spacing w:before="0" w:line="240" w:lineRule="auto"/>
              <w:ind w:firstLine="8"/>
              <w:rPr>
                <w:rFonts w:ascii="Times New Roman" w:hAnsi="Times New Roman" w:cs="Times New Roman"/>
                <w:sz w:val="20"/>
              </w:rPr>
            </w:pPr>
            <w:r w:rsidRPr="00FA670D">
              <w:rPr>
                <w:rFonts w:ascii="Times New Roman" w:hAnsi="Times New Roman" w:cs="Times New Roman"/>
                <w:sz w:val="20"/>
              </w:rPr>
              <w:t>2. Pierwsze sprawozdanie, o którym mowa w art. 16e ust. 4 ustawy zmienianej w art. 12, przekazuje się do dnia 30 czerwca 2020 r.</w:t>
            </w:r>
          </w:p>
        </w:tc>
        <w:tc>
          <w:tcPr>
            <w:tcW w:w="5239"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color w:val="000000"/>
                <w:sz w:val="20"/>
                <w:szCs w:val="20"/>
              </w:rPr>
              <w:t>Przepis przejściowy określający daty złożenia pierwszych informacji właściwych ministrów</w:t>
            </w:r>
            <w:r w:rsidRPr="0053769B">
              <w:rPr>
                <w:sz w:val="20"/>
                <w:szCs w:val="20"/>
              </w:rPr>
              <w:t xml:space="preserve"> </w:t>
            </w:r>
            <w:r w:rsidRPr="00FA670D">
              <w:rPr>
                <w:rFonts w:ascii="Times New Roman" w:hAnsi="Times New Roman" w:cs="Times New Roman"/>
                <w:color w:val="000000"/>
                <w:sz w:val="20"/>
                <w:szCs w:val="20"/>
              </w:rPr>
              <w:t>dotyczących stosowanych działań i środków ujętych w Krajowym programie ograniczania zanieczyszczenia powietrza, które mają zapewnić dotrzymanie kr</w:t>
            </w:r>
            <w:r w:rsidRPr="0053769B">
              <w:rPr>
                <w:rFonts w:ascii="Times New Roman" w:hAnsi="Times New Roman" w:cs="Times New Roman"/>
                <w:color w:val="000000"/>
                <w:sz w:val="20"/>
                <w:szCs w:val="20"/>
              </w:rPr>
              <w:t>ajowych zobowiązań w zakresie redukcji emisji substancji  oraz  pierwszego rocznego sprawozdania o stosowanych działaniach i środkach, które mają zapewnić dotrzymanie krajowych zobowiązań w zakresie redukcji emisji substancji</w:t>
            </w:r>
          </w:p>
        </w:tc>
      </w:tr>
      <w:tr w:rsidR="00C2796F" w:rsidRPr="0053769B" w:rsidTr="0053769B">
        <w:trPr>
          <w:trHeight w:val="2685"/>
        </w:trPr>
        <w:tc>
          <w:tcPr>
            <w:tcW w:w="1036" w:type="dxa"/>
          </w:tcPr>
          <w:p w:rsidR="00C2796F" w:rsidRPr="00FA670D" w:rsidRDefault="00C2796F" w:rsidP="0053769B">
            <w:pPr>
              <w:spacing w:line="240" w:lineRule="auto"/>
              <w:jc w:val="center"/>
              <w:rPr>
                <w:rFonts w:ascii="Times New Roman" w:hAnsi="Times New Roman" w:cs="Times New Roman"/>
                <w:sz w:val="20"/>
                <w:szCs w:val="20"/>
              </w:rPr>
            </w:pPr>
          </w:p>
        </w:tc>
        <w:tc>
          <w:tcPr>
            <w:tcW w:w="2817" w:type="dxa"/>
          </w:tcPr>
          <w:p w:rsidR="00C2796F" w:rsidRPr="0053769B" w:rsidRDefault="00C2796F" w:rsidP="0053769B">
            <w:pPr>
              <w:pStyle w:val="ARTartustawynprozporzdzenia"/>
              <w:spacing w:before="0" w:line="240" w:lineRule="auto"/>
              <w:ind w:hanging="27"/>
              <w:rPr>
                <w:sz w:val="20"/>
              </w:rPr>
            </w:pPr>
            <w:r w:rsidRPr="0053769B">
              <w:rPr>
                <w:sz w:val="20"/>
              </w:rPr>
              <w:t>Art. 48</w:t>
            </w:r>
          </w:p>
        </w:tc>
        <w:tc>
          <w:tcPr>
            <w:tcW w:w="5458" w:type="dxa"/>
          </w:tcPr>
          <w:p w:rsidR="00C2796F" w:rsidRPr="0053769B" w:rsidRDefault="00C2796F" w:rsidP="0053769B">
            <w:pPr>
              <w:pStyle w:val="ARTartustawynprozporzdzenia"/>
              <w:spacing w:line="240" w:lineRule="auto"/>
              <w:ind w:firstLine="8"/>
              <w:rPr>
                <w:rFonts w:ascii="Times New Roman" w:hAnsi="Times New Roman" w:cs="Times New Roman"/>
                <w:sz w:val="20"/>
              </w:rPr>
            </w:pPr>
            <w:r w:rsidRPr="00FA670D">
              <w:rPr>
                <w:rFonts w:ascii="Times New Roman" w:hAnsi="Times New Roman" w:cs="Times New Roman"/>
                <w:sz w:val="20"/>
              </w:rPr>
              <w:t>Art. 48</w:t>
            </w:r>
            <w:r w:rsidRPr="0053769B">
              <w:rPr>
                <w:rFonts w:ascii="Times New Roman" w:hAnsi="Times New Roman" w:cs="Times New Roman"/>
                <w:sz w:val="20"/>
              </w:rPr>
              <w:t>. Operator systemu przesyłowego, o którym mowa w art. 37 ust. 1 ustawy zmienianej w art. 1 , który zawarł umowę na współfinansowanie, o której mowa w art. 37 ust. 5 ustawy zmienianej w art. 1, w brzmieniu nadanym niniejszą ustawą, przekazuje kopię tej</w:t>
            </w:r>
          </w:p>
          <w:p w:rsidR="00C2796F" w:rsidRPr="0053769B" w:rsidRDefault="00C2796F" w:rsidP="0053769B">
            <w:pPr>
              <w:pStyle w:val="ARTartustawynprozporzdzenia"/>
              <w:spacing w:before="0" w:line="240" w:lineRule="auto"/>
              <w:ind w:firstLine="8"/>
              <w:rPr>
                <w:rFonts w:ascii="Times New Roman" w:hAnsi="Times New Roman" w:cs="Times New Roman"/>
                <w:sz w:val="20"/>
              </w:rPr>
            </w:pPr>
            <w:r w:rsidRPr="0053769B">
              <w:rPr>
                <w:rFonts w:ascii="Times New Roman" w:hAnsi="Times New Roman" w:cs="Times New Roman"/>
                <w:sz w:val="20"/>
              </w:rPr>
              <w:t>umowy ministrowi właściwemu do spraw środowiska w terminie 30 dni od wejścia w życie niniejszej</w:t>
            </w:r>
          </w:p>
        </w:tc>
        <w:tc>
          <w:tcPr>
            <w:tcW w:w="5239"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sz w:val="20"/>
                <w:szCs w:val="20"/>
              </w:rPr>
              <w:t xml:space="preserve">Przepis przejściowy rozszerzający obowiązek informacyjny wprowadzany niniejsza ustawą na </w:t>
            </w:r>
            <w:r w:rsidRPr="00FA670D">
              <w:rPr>
                <w:rFonts w:ascii="Times New Roman" w:hAnsi="Times New Roman" w:cs="Times New Roman"/>
                <w:sz w:val="20"/>
                <w:szCs w:val="20"/>
              </w:rPr>
              <w:t>Operatorów systemu przesyłowego, którzy zawarli umowę na współfinansowanie przed wejściem z=w życie ustawy</w:t>
            </w:r>
          </w:p>
        </w:tc>
      </w:tr>
      <w:tr w:rsidR="00C2796F" w:rsidRPr="0053769B" w:rsidTr="0053769B">
        <w:trPr>
          <w:trHeight w:val="2685"/>
        </w:trPr>
        <w:tc>
          <w:tcPr>
            <w:tcW w:w="1036" w:type="dxa"/>
          </w:tcPr>
          <w:p w:rsidR="00C2796F" w:rsidRPr="00FA670D" w:rsidRDefault="00C2796F" w:rsidP="0053769B">
            <w:pPr>
              <w:spacing w:line="240" w:lineRule="auto"/>
              <w:jc w:val="center"/>
              <w:rPr>
                <w:rFonts w:ascii="Times New Roman" w:hAnsi="Times New Roman" w:cs="Times New Roman"/>
                <w:sz w:val="20"/>
                <w:szCs w:val="20"/>
              </w:rPr>
            </w:pPr>
          </w:p>
        </w:tc>
        <w:tc>
          <w:tcPr>
            <w:tcW w:w="2817" w:type="dxa"/>
          </w:tcPr>
          <w:p w:rsidR="00C2796F" w:rsidRPr="0053769B" w:rsidRDefault="00C2796F" w:rsidP="0053769B">
            <w:pPr>
              <w:pStyle w:val="ARTartustawynprozporzdzenia"/>
              <w:spacing w:before="0" w:line="240" w:lineRule="auto"/>
              <w:ind w:hanging="27"/>
              <w:rPr>
                <w:sz w:val="20"/>
              </w:rPr>
            </w:pPr>
            <w:r w:rsidRPr="0053769B">
              <w:rPr>
                <w:sz w:val="20"/>
              </w:rPr>
              <w:t>Art. 49.</w:t>
            </w:r>
          </w:p>
        </w:tc>
        <w:tc>
          <w:tcPr>
            <w:tcW w:w="5458" w:type="dxa"/>
          </w:tcPr>
          <w:p w:rsidR="00C2796F" w:rsidRPr="00FA670D" w:rsidRDefault="00C2796F" w:rsidP="0053769B">
            <w:pPr>
              <w:pStyle w:val="ARTartustawynprozporzdzenia"/>
              <w:spacing w:line="240" w:lineRule="auto"/>
              <w:rPr>
                <w:rFonts w:ascii="Times New Roman" w:hAnsi="Times New Roman" w:cs="Times New Roman"/>
                <w:sz w:val="20"/>
              </w:rPr>
            </w:pPr>
            <w:r w:rsidRPr="00FA670D">
              <w:rPr>
                <w:rFonts w:ascii="Times New Roman" w:hAnsi="Times New Roman" w:cs="Times New Roman"/>
                <w:sz w:val="20"/>
              </w:rPr>
              <w:t>Art. 49. 1. Informacje o lokalizacji prowadzenia badań monitoringowych oraz wskaźnikach używanych do badania wpływu zanieczyszczenia powietrza na ekosystemy przekazane Komisji Europejskiej oraz Europejskiej Agencji Środowiska przez Głównego Inspektora Ochrony Środowiska, przed dniem wejścia w życie niniejszej ustawy stają się informacjami, o których mowa w art. 25c ust. 1 pkt 1 ustawy zmienianej w art. 3.</w:t>
            </w:r>
          </w:p>
          <w:p w:rsidR="00C2796F" w:rsidRPr="0053769B" w:rsidRDefault="00C2796F" w:rsidP="0053769B">
            <w:pPr>
              <w:pStyle w:val="ARTartustawynprozporzdzenia"/>
              <w:spacing w:before="0" w:line="240" w:lineRule="auto"/>
              <w:ind w:firstLine="8"/>
              <w:rPr>
                <w:rFonts w:ascii="Times New Roman" w:hAnsi="Times New Roman" w:cs="Times New Roman"/>
                <w:sz w:val="20"/>
              </w:rPr>
            </w:pPr>
            <w:r w:rsidRPr="00FA670D">
              <w:rPr>
                <w:rFonts w:ascii="Times New Roman" w:hAnsi="Times New Roman" w:cs="Times New Roman"/>
                <w:sz w:val="20"/>
              </w:rPr>
              <w:t>2. Główny Inspektor Ochrony Środowiska przekazuje po raz pierwszy Komi</w:t>
            </w:r>
            <w:r w:rsidRPr="0053769B">
              <w:rPr>
                <w:rFonts w:ascii="Times New Roman" w:hAnsi="Times New Roman" w:cs="Times New Roman"/>
                <w:sz w:val="20"/>
              </w:rPr>
              <w:t>sji Europejskiej i Europejskiej Agencji Środowiska informacje o lokalizacji prowadzenia badań monitoringowych oraz wskaźnikach używanych do badania wpływu zanieczyszczenia powietrza, o których mowa w art. 25c ust. 1 pkt 1 ustawy zmienianej w art. 3 w terminie do dnia 1 lipca 2022 r.</w:t>
            </w:r>
          </w:p>
        </w:tc>
        <w:tc>
          <w:tcPr>
            <w:tcW w:w="5239" w:type="dxa"/>
          </w:tcPr>
          <w:p w:rsidR="00C2796F" w:rsidRPr="0053769B" w:rsidRDefault="00C2796F" w:rsidP="0053769B">
            <w:pPr>
              <w:spacing w:line="240" w:lineRule="auto"/>
              <w:rPr>
                <w:rFonts w:ascii="Times New Roman" w:hAnsi="Times New Roman" w:cs="Times New Roman"/>
                <w:sz w:val="20"/>
                <w:szCs w:val="20"/>
              </w:rPr>
            </w:pPr>
            <w:r w:rsidRPr="0053769B">
              <w:rPr>
                <w:rFonts w:ascii="Times New Roman" w:hAnsi="Times New Roman" w:cs="Times New Roman"/>
                <w:color w:val="000000"/>
                <w:sz w:val="20"/>
                <w:szCs w:val="20"/>
              </w:rPr>
              <w:t xml:space="preserve">Przepis dostosowuje status dotychczasowych informacji </w:t>
            </w:r>
            <w:r w:rsidRPr="0053769B">
              <w:rPr>
                <w:sz w:val="20"/>
                <w:szCs w:val="20"/>
              </w:rPr>
              <w:t xml:space="preserve"> </w:t>
            </w:r>
            <w:r w:rsidRPr="00FA670D">
              <w:rPr>
                <w:rFonts w:ascii="Times New Roman" w:hAnsi="Times New Roman" w:cs="Times New Roman"/>
                <w:color w:val="000000"/>
                <w:sz w:val="20"/>
                <w:szCs w:val="20"/>
              </w:rPr>
              <w:t>o lokalizacji prowadzenia badań monitoringowych oraz wskaźnikach używanych do badania wpływu zanieczyszczenia powietrza na ekosystemy przekazanych KE i EAŚ do informacji na podstawie nowego art. 25c ust. 1 ustawy o Inspekcji Ochrony Środowiska.</w:t>
            </w:r>
            <w:r w:rsidRPr="0053769B">
              <w:rPr>
                <w:rFonts w:ascii="Times New Roman" w:hAnsi="Times New Roman" w:cs="Times New Roman"/>
                <w:color w:val="000000"/>
                <w:sz w:val="20"/>
                <w:szCs w:val="20"/>
              </w:rPr>
              <w:t xml:space="preserve"> W ust. 2 przepis wskazuje termin, w którym zgodnie z wymaganiami prawa unijnego po raz pierwszy mają zostać przekazane KE  i EAŚ </w:t>
            </w:r>
            <w:r w:rsidRPr="0053769B">
              <w:rPr>
                <w:rFonts w:ascii="Times New Roman" w:hAnsi="Times New Roman" w:cs="Times New Roman"/>
                <w:sz w:val="20"/>
                <w:szCs w:val="20"/>
              </w:rPr>
              <w:t>dane uzyskane w wyniku badań wpływu zanieczyszczenia powietrza na ekosystemy, zgodnie z dyrektywą 2016/2284</w:t>
            </w:r>
          </w:p>
        </w:tc>
      </w:tr>
      <w:tr w:rsidR="00C2796F" w:rsidRPr="0053769B" w:rsidTr="0053769B">
        <w:trPr>
          <w:trHeight w:val="2685"/>
        </w:trPr>
        <w:tc>
          <w:tcPr>
            <w:tcW w:w="1036" w:type="dxa"/>
          </w:tcPr>
          <w:p w:rsidR="00C2796F" w:rsidRPr="00FA670D" w:rsidRDefault="00C2796F" w:rsidP="0053769B">
            <w:pPr>
              <w:spacing w:line="240" w:lineRule="auto"/>
              <w:jc w:val="center"/>
              <w:rPr>
                <w:rFonts w:ascii="Times New Roman" w:hAnsi="Times New Roman" w:cs="Times New Roman"/>
                <w:sz w:val="20"/>
                <w:szCs w:val="20"/>
              </w:rPr>
            </w:pPr>
          </w:p>
        </w:tc>
        <w:tc>
          <w:tcPr>
            <w:tcW w:w="2817" w:type="dxa"/>
          </w:tcPr>
          <w:p w:rsidR="00C2796F" w:rsidRPr="0053769B" w:rsidRDefault="00C2796F" w:rsidP="0053769B">
            <w:pPr>
              <w:pStyle w:val="ARTartustawynprozporzdzenia"/>
              <w:spacing w:before="0" w:line="240" w:lineRule="auto"/>
              <w:ind w:hanging="27"/>
              <w:rPr>
                <w:sz w:val="20"/>
              </w:rPr>
            </w:pPr>
            <w:r w:rsidRPr="0053769B">
              <w:rPr>
                <w:sz w:val="20"/>
              </w:rPr>
              <w:t>Art. 50</w:t>
            </w:r>
          </w:p>
        </w:tc>
        <w:tc>
          <w:tcPr>
            <w:tcW w:w="5458" w:type="dxa"/>
          </w:tcPr>
          <w:p w:rsidR="00C2796F" w:rsidRPr="00FA670D" w:rsidRDefault="00C2796F" w:rsidP="0053769B">
            <w:pPr>
              <w:pStyle w:val="ARTartustawynprozporzdzenia"/>
              <w:spacing w:line="240" w:lineRule="auto"/>
              <w:rPr>
                <w:rFonts w:ascii="Times New Roman" w:hAnsi="Times New Roman" w:cs="Times New Roman"/>
                <w:sz w:val="20"/>
              </w:rPr>
            </w:pPr>
            <w:r w:rsidRPr="0053769B">
              <w:rPr>
                <w:sz w:val="20"/>
              </w:rPr>
              <w:t>Art. 50.</w:t>
            </w:r>
            <w:r w:rsidRPr="00FA670D">
              <w:rPr>
                <w:rFonts w:ascii="Times New Roman" w:hAnsi="Times New Roman" w:cs="Times New Roman"/>
                <w:sz w:val="20"/>
              </w:rPr>
              <w:t xml:space="preserve"> 1. W latach 2020–2029 maksymalny limit wydatków budżetu państwa będący skutkiem finansowym wejścia w życie niniejszej ustawy wynosi w:</w:t>
            </w:r>
          </w:p>
          <w:p w:rsidR="00C2796F" w:rsidRPr="00FA670D" w:rsidRDefault="00C2796F" w:rsidP="0053769B">
            <w:pPr>
              <w:pStyle w:val="PKTpunkt"/>
              <w:spacing w:line="240" w:lineRule="auto"/>
              <w:rPr>
                <w:rFonts w:ascii="Times New Roman" w:hAnsi="Times New Roman" w:cs="Times New Roman"/>
                <w:sz w:val="20"/>
              </w:rPr>
            </w:pPr>
            <w:r w:rsidRPr="00FA670D">
              <w:rPr>
                <w:rFonts w:ascii="Times New Roman" w:hAnsi="Times New Roman" w:cs="Times New Roman"/>
                <w:sz w:val="20"/>
              </w:rPr>
              <w:t>1)</w:t>
            </w:r>
            <w:r w:rsidRPr="00FA670D">
              <w:rPr>
                <w:rFonts w:ascii="Times New Roman" w:hAnsi="Times New Roman" w:cs="Times New Roman"/>
                <w:sz w:val="20"/>
              </w:rPr>
              <w:tab/>
              <w:t>2019 r. – 0 zł;</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2)       2020 r. – 750 000 zł;</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3)</w:t>
            </w:r>
            <w:r w:rsidRPr="0053769B">
              <w:rPr>
                <w:rFonts w:ascii="Times New Roman" w:hAnsi="Times New Roman" w:cs="Times New Roman"/>
                <w:sz w:val="20"/>
              </w:rPr>
              <w:tab/>
              <w:t>2021 r. – 360 000 zł;</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4)</w:t>
            </w:r>
            <w:r w:rsidRPr="0053769B">
              <w:rPr>
                <w:rFonts w:ascii="Times New Roman" w:hAnsi="Times New Roman" w:cs="Times New Roman"/>
                <w:sz w:val="20"/>
              </w:rPr>
              <w:tab/>
              <w:t>2022 r. – 370 000 zł;</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5)</w:t>
            </w:r>
            <w:r w:rsidRPr="0053769B">
              <w:rPr>
                <w:rFonts w:ascii="Times New Roman" w:hAnsi="Times New Roman" w:cs="Times New Roman"/>
                <w:sz w:val="20"/>
              </w:rPr>
              <w:tab/>
              <w:t>2023 r. – 390 000 zł;</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6)</w:t>
            </w:r>
            <w:r w:rsidRPr="0053769B">
              <w:rPr>
                <w:rFonts w:ascii="Times New Roman" w:hAnsi="Times New Roman" w:cs="Times New Roman"/>
                <w:sz w:val="20"/>
              </w:rPr>
              <w:tab/>
              <w:t>2024 r. – 490 000 zł;</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7)</w:t>
            </w:r>
            <w:r w:rsidRPr="0053769B">
              <w:rPr>
                <w:rFonts w:ascii="Times New Roman" w:hAnsi="Times New Roman" w:cs="Times New Roman"/>
                <w:sz w:val="20"/>
              </w:rPr>
              <w:tab/>
              <w:t>2025 r. – 390 000 zł;</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8)</w:t>
            </w:r>
            <w:r w:rsidRPr="0053769B">
              <w:rPr>
                <w:rFonts w:ascii="Times New Roman" w:hAnsi="Times New Roman" w:cs="Times New Roman"/>
                <w:sz w:val="20"/>
              </w:rPr>
              <w:tab/>
              <w:t>2026 r. – 400 000 zł;</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9)</w:t>
            </w:r>
            <w:r w:rsidRPr="0053769B">
              <w:rPr>
                <w:rFonts w:ascii="Times New Roman" w:hAnsi="Times New Roman" w:cs="Times New Roman"/>
                <w:sz w:val="20"/>
              </w:rPr>
              <w:tab/>
              <w:t>2027 r. – 420 000 zł;</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 xml:space="preserve">10) </w:t>
            </w:r>
            <w:r w:rsidRPr="0053769B">
              <w:rPr>
                <w:rFonts w:ascii="Times New Roman" w:hAnsi="Times New Roman" w:cs="Times New Roman"/>
                <w:sz w:val="20"/>
              </w:rPr>
              <w:tab/>
              <w:t>2028 r. – 530 000 zł.</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ab/>
            </w:r>
          </w:p>
          <w:p w:rsidR="00C2796F" w:rsidRPr="0053769B" w:rsidRDefault="00C2796F" w:rsidP="0053769B">
            <w:pPr>
              <w:pStyle w:val="USTustnpkodeksu"/>
              <w:spacing w:line="240" w:lineRule="auto"/>
              <w:rPr>
                <w:rFonts w:ascii="Times New Roman" w:hAnsi="Times New Roman" w:cs="Times New Roman"/>
                <w:sz w:val="20"/>
              </w:rPr>
            </w:pPr>
            <w:r w:rsidRPr="0053769B">
              <w:rPr>
                <w:rFonts w:ascii="Times New Roman" w:hAnsi="Times New Roman" w:cs="Times New Roman"/>
                <w:sz w:val="20"/>
              </w:rPr>
              <w:t xml:space="preserve">2. Minister właściwy do spraw środowiska monitoruje wykorzystanie limitu wydatków, o którym mowa w ust. 1, oraz wdraża mechanizm korygujący, o którym mowa w ust. 3. </w:t>
            </w:r>
          </w:p>
          <w:p w:rsidR="00C2796F" w:rsidRPr="0053769B" w:rsidRDefault="00C2796F" w:rsidP="0053769B">
            <w:pPr>
              <w:pStyle w:val="USTustnpkodeksu"/>
              <w:spacing w:line="240" w:lineRule="auto"/>
              <w:rPr>
                <w:rFonts w:ascii="Times New Roman" w:hAnsi="Times New Roman" w:cs="Times New Roman"/>
                <w:sz w:val="20"/>
              </w:rPr>
            </w:pPr>
            <w:r w:rsidRPr="0053769B">
              <w:rPr>
                <w:rFonts w:ascii="Times New Roman" w:hAnsi="Times New Roman" w:cs="Times New Roman"/>
                <w:sz w:val="20"/>
              </w:rPr>
              <w:t xml:space="preserve">3. W przypadku przekroczenia lub zagrożenia przekroczenia przyjętego na dany rok budżetowy maksymalnego limitu wydatków określonego w ust. 1 oraz w przypadku gdy część planowanych wydatków, o których mowa w ust. 1, przypadająca proporcjonalnie na okres od początku roku kalendarzowego do końca danego kwartału, została przekroczona: </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 xml:space="preserve">1)   po pierwszym kwartale – co najmniej o 15%, </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 xml:space="preserve">2)   po dwóch kwartałach – co najmniej o 10%, </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 xml:space="preserve">3)   po trzech kwartałach – co najmniej o 5% </w:t>
            </w:r>
          </w:p>
          <w:p w:rsidR="00C2796F" w:rsidRPr="0053769B" w:rsidRDefault="00C2796F" w:rsidP="0053769B">
            <w:pPr>
              <w:pStyle w:val="PKTpunkt"/>
              <w:spacing w:line="240" w:lineRule="auto"/>
              <w:rPr>
                <w:rFonts w:ascii="Times New Roman" w:hAnsi="Times New Roman" w:cs="Times New Roman"/>
                <w:sz w:val="20"/>
              </w:rPr>
            </w:pPr>
            <w:r w:rsidRPr="0053769B">
              <w:rPr>
                <w:rFonts w:ascii="Times New Roman" w:hAnsi="Times New Roman" w:cs="Times New Roman"/>
                <w:sz w:val="20"/>
              </w:rPr>
              <w:t>– minister właściwy do spraw środowiska stosuje mechanizm korygujący polegający na wstrzymaniu wydatków.</w:t>
            </w:r>
          </w:p>
          <w:p w:rsidR="00C2796F" w:rsidRPr="0053769B" w:rsidRDefault="00C2796F" w:rsidP="0053769B">
            <w:pPr>
              <w:pStyle w:val="ARTartustawynprozporzdzenia"/>
              <w:spacing w:before="0" w:line="240" w:lineRule="auto"/>
              <w:ind w:firstLine="8"/>
              <w:rPr>
                <w:rFonts w:ascii="Times New Roman" w:hAnsi="Times New Roman" w:cs="Times New Roman"/>
                <w:sz w:val="20"/>
              </w:rPr>
            </w:pPr>
          </w:p>
        </w:tc>
        <w:tc>
          <w:tcPr>
            <w:tcW w:w="5239" w:type="dxa"/>
          </w:tcPr>
          <w:p w:rsidR="00C2796F" w:rsidRPr="0053769B" w:rsidRDefault="00C2796F" w:rsidP="0053769B">
            <w:pPr>
              <w:spacing w:line="240" w:lineRule="auto"/>
              <w:rPr>
                <w:rFonts w:ascii="Times New Roman" w:hAnsi="Times New Roman" w:cs="Times New Roman"/>
                <w:sz w:val="20"/>
                <w:szCs w:val="20"/>
              </w:rPr>
            </w:pPr>
          </w:p>
        </w:tc>
      </w:tr>
      <w:tr w:rsidR="00C2796F" w:rsidRPr="0053769B" w:rsidTr="0053769B">
        <w:trPr>
          <w:trHeight w:val="1654"/>
        </w:trPr>
        <w:tc>
          <w:tcPr>
            <w:tcW w:w="1036" w:type="dxa"/>
          </w:tcPr>
          <w:p w:rsidR="00C2796F" w:rsidRPr="00FA670D" w:rsidRDefault="00C2796F" w:rsidP="0053769B">
            <w:pPr>
              <w:spacing w:line="240" w:lineRule="auto"/>
              <w:jc w:val="center"/>
              <w:rPr>
                <w:rFonts w:ascii="Times New Roman" w:hAnsi="Times New Roman" w:cs="Times New Roman"/>
                <w:sz w:val="20"/>
                <w:szCs w:val="20"/>
              </w:rPr>
            </w:pPr>
          </w:p>
        </w:tc>
        <w:tc>
          <w:tcPr>
            <w:tcW w:w="2817" w:type="dxa"/>
          </w:tcPr>
          <w:p w:rsidR="00C2796F" w:rsidRPr="0053769B" w:rsidRDefault="00C2796F" w:rsidP="0053769B">
            <w:pPr>
              <w:pStyle w:val="ARTartustawynprozporzdzenia"/>
              <w:spacing w:before="0" w:line="240" w:lineRule="auto"/>
              <w:ind w:hanging="27"/>
              <w:rPr>
                <w:sz w:val="20"/>
              </w:rPr>
            </w:pPr>
            <w:r>
              <w:rPr>
                <w:sz w:val="20"/>
              </w:rPr>
              <w:t>Art. 51</w:t>
            </w:r>
          </w:p>
        </w:tc>
        <w:tc>
          <w:tcPr>
            <w:tcW w:w="5458" w:type="dxa"/>
          </w:tcPr>
          <w:p w:rsidR="00C2796F" w:rsidRPr="0053769B" w:rsidRDefault="00C2796F" w:rsidP="0053769B">
            <w:pPr>
              <w:pStyle w:val="ARTartustawynprozporzdzenia"/>
              <w:spacing w:before="0" w:line="240" w:lineRule="auto"/>
              <w:ind w:firstLine="8"/>
              <w:rPr>
                <w:rFonts w:ascii="Times New Roman" w:hAnsi="Times New Roman" w:cs="Times New Roman"/>
                <w:sz w:val="20"/>
              </w:rPr>
            </w:pPr>
            <w:r w:rsidRPr="00FA670D">
              <w:rPr>
                <w:rFonts w:ascii="Times New Roman" w:hAnsi="Times New Roman" w:cs="Times New Roman"/>
                <w:sz w:val="20"/>
              </w:rPr>
              <w:t xml:space="preserve">Ustawa wchodzi w życie </w:t>
            </w:r>
            <w:r w:rsidRPr="0053769B">
              <w:rPr>
                <w:rFonts w:ascii="Times New Roman" w:hAnsi="Times New Roman" w:cs="Times New Roman"/>
                <w:sz w:val="20"/>
              </w:rPr>
              <w:t>po upływie 14 dni od dnia ogłoszenia..</w:t>
            </w:r>
          </w:p>
        </w:tc>
        <w:tc>
          <w:tcPr>
            <w:tcW w:w="5239" w:type="dxa"/>
          </w:tcPr>
          <w:p w:rsidR="00C2796F" w:rsidRPr="0053769B" w:rsidRDefault="00C2796F" w:rsidP="0053769B">
            <w:pPr>
              <w:spacing w:line="240" w:lineRule="auto"/>
              <w:rPr>
                <w:rFonts w:ascii="Times New Roman" w:hAnsi="Times New Roman" w:cs="Times New Roman"/>
                <w:sz w:val="20"/>
                <w:szCs w:val="20"/>
              </w:rPr>
            </w:pPr>
          </w:p>
        </w:tc>
      </w:tr>
    </w:tbl>
    <w:p w:rsidR="00C2796F" w:rsidRPr="00FA670D" w:rsidRDefault="00C2796F" w:rsidP="00C2796F">
      <w:pPr>
        <w:pStyle w:val="Default"/>
        <w:jc w:val="center"/>
        <w:rPr>
          <w:sz w:val="20"/>
          <w:szCs w:val="20"/>
        </w:rPr>
      </w:pPr>
    </w:p>
    <w:p w:rsidR="00C2796F" w:rsidRPr="0053769B" w:rsidRDefault="00C2796F" w:rsidP="00C2796F">
      <w:pPr>
        <w:spacing w:line="240" w:lineRule="auto"/>
        <w:jc w:val="center"/>
        <w:rPr>
          <w:rFonts w:ascii="Times New Roman" w:hAnsi="Times New Roman" w:cs="Times New Roman"/>
          <w:sz w:val="20"/>
          <w:szCs w:val="20"/>
        </w:rPr>
      </w:pPr>
    </w:p>
    <w:p w:rsidR="00F83ED6" w:rsidRDefault="00B73EE7"/>
    <w:sectPr w:rsidR="00F83ED6" w:rsidSect="001D7681">
      <w:headerReference w:type="default" r:id="rId18"/>
      <w:footerReference w:type="default" r:id="rId19"/>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EE7" w:rsidRDefault="00B73EE7" w:rsidP="00C2796F">
      <w:pPr>
        <w:spacing w:after="0" w:line="240" w:lineRule="auto"/>
      </w:pPr>
      <w:r>
        <w:separator/>
      </w:r>
    </w:p>
  </w:endnote>
  <w:endnote w:type="continuationSeparator" w:id="0">
    <w:p w:rsidR="00B73EE7" w:rsidRDefault="00B73EE7" w:rsidP="00C27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0007417"/>
      <w:docPartObj>
        <w:docPartGallery w:val="Page Numbers (Bottom of Page)"/>
        <w:docPartUnique/>
      </w:docPartObj>
    </w:sdtPr>
    <w:sdtEndPr/>
    <w:sdtContent>
      <w:p w:rsidR="00E77180" w:rsidRDefault="00D6080C">
        <w:pPr>
          <w:pStyle w:val="Stopka"/>
          <w:jc w:val="center"/>
        </w:pPr>
        <w:r>
          <w:fldChar w:fldCharType="begin"/>
        </w:r>
        <w:r>
          <w:instrText>PAGE   \* MERGEFORMAT</w:instrText>
        </w:r>
        <w:r>
          <w:fldChar w:fldCharType="separate"/>
        </w:r>
        <w:r w:rsidR="00A60F28">
          <w:rPr>
            <w:noProof/>
          </w:rPr>
          <w:t>2</w:t>
        </w:r>
        <w:r>
          <w:rPr>
            <w:noProof/>
          </w:rPr>
          <w:fldChar w:fldCharType="end"/>
        </w:r>
      </w:p>
    </w:sdtContent>
  </w:sdt>
  <w:p w:rsidR="00E77180" w:rsidRDefault="00B73EE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EE7" w:rsidRDefault="00B73EE7" w:rsidP="00C2796F">
      <w:pPr>
        <w:spacing w:after="0" w:line="240" w:lineRule="auto"/>
      </w:pPr>
      <w:r>
        <w:separator/>
      </w:r>
    </w:p>
  </w:footnote>
  <w:footnote w:type="continuationSeparator" w:id="0">
    <w:p w:rsidR="00B73EE7" w:rsidRDefault="00B73EE7" w:rsidP="00C2796F">
      <w:pPr>
        <w:spacing w:after="0" w:line="240" w:lineRule="auto"/>
      </w:pPr>
      <w:r>
        <w:continuationSeparator/>
      </w:r>
    </w:p>
  </w:footnote>
  <w:footnote w:id="1">
    <w:p w:rsidR="00C2796F" w:rsidRDefault="00C2796F" w:rsidP="00C2796F">
      <w:r>
        <w:rPr>
          <w:rStyle w:val="IGindeksgrny"/>
        </w:rPr>
        <w:t>2</w:t>
      </w:r>
      <w:r w:rsidRPr="00637E5F">
        <w:rPr>
          <w:rStyle w:val="IGindeksgrny"/>
        </w:rPr>
        <w:t>)</w:t>
      </w:r>
      <w:r>
        <w:t xml:space="preserve">Zmiany tekstu jednolitego wymienionej ustawy zostały ogłoszone w Dz. U. z </w:t>
      </w:r>
      <w:r w:rsidRPr="0014152C">
        <w:t>201</w:t>
      </w:r>
      <w:r>
        <w:t>7</w:t>
      </w:r>
      <w:r w:rsidRPr="0014152C">
        <w:t xml:space="preserve"> r. poz.</w:t>
      </w:r>
      <w:r>
        <w:t xml:space="preserve"> 1566, 2056, 2175, 2201, 2369 i 317 oraz z 2018 r. poz. 317, 685 i 398.</w:t>
      </w:r>
    </w:p>
  </w:footnote>
  <w:footnote w:id="2">
    <w:p w:rsidR="00C2796F" w:rsidRDefault="00C2796F" w:rsidP="00C2796F">
      <w:pPr>
        <w:pStyle w:val="ODNONIKtreodnonika"/>
      </w:pPr>
      <w:r>
        <w:rPr>
          <w:rStyle w:val="Odwoanieprzypisudolnego"/>
        </w:rPr>
        <w:footnoteRef/>
      </w:r>
      <w:r w:rsidRPr="00D16991">
        <w:rPr>
          <w:rStyle w:val="IGindeksgrny"/>
        </w:rPr>
        <w:t>)</w:t>
      </w:r>
      <w:r>
        <w:tab/>
      </w:r>
      <w:r w:rsidRPr="000051B1">
        <w:t xml:space="preserve">Zmiany tekstu jednolitego wymienionej ustawy zostały ogłoszone w </w:t>
      </w:r>
      <w:r>
        <w:t>Dz. U. z 2018 r. poz. 1356, 1499</w:t>
      </w:r>
      <w:r w:rsidRPr="000051B1">
        <w:t xml:space="preserve">, </w:t>
      </w:r>
      <w:r>
        <w:t>1629, 2192, 2193 i 2432.</w:t>
      </w:r>
    </w:p>
  </w:footnote>
  <w:footnote w:id="3">
    <w:p w:rsidR="00C2796F" w:rsidRDefault="00C2796F" w:rsidP="00C2796F">
      <w:pPr>
        <w:pStyle w:val="ODNONIKtreodnonika"/>
      </w:pPr>
      <w:r>
        <w:rPr>
          <w:rStyle w:val="Odwoanieprzypisudolnego"/>
        </w:rPr>
        <w:footnoteRef/>
      </w:r>
      <w:r>
        <w:rPr>
          <w:rStyle w:val="IGindeksgrny"/>
        </w:rPr>
        <w:t>)</w:t>
      </w:r>
      <w:r>
        <w:rPr>
          <w:rStyle w:val="IGindeksgrny"/>
        </w:rPr>
        <w:tab/>
      </w:r>
      <w:r w:rsidRPr="00126F1D">
        <w:rPr>
          <w:rStyle w:val="IGindeksgrny"/>
        </w:rPr>
        <w:t>Zmiany wymi</w:t>
      </w:r>
      <w:r w:rsidRPr="00036950">
        <w:rPr>
          <w:rStyle w:val="IGindeksgrny"/>
        </w:rPr>
        <w:t>enionego</w:t>
      </w:r>
      <w:r>
        <w:rPr>
          <w:rStyle w:val="IGindeksgrny"/>
        </w:rPr>
        <w:t xml:space="preserve"> </w:t>
      </w:r>
      <w:r>
        <w:t>rozporządzenia zostały ogłoszone w Dz. Urz. UE L 287 z 29.10.2013, str.90, Dz. Urz. UE L 267 z 30.09.2016, str. 2, Dz. Urz. UE L 354 z 23.12.2016, str. 32 i Dz. Urz. UE L 42 z 18.02.2017, str. 43.</w:t>
      </w:r>
    </w:p>
  </w:footnote>
  <w:footnote w:id="4">
    <w:p w:rsidR="00C2796F" w:rsidRPr="00624396" w:rsidRDefault="00C2796F" w:rsidP="00C2796F">
      <w:pPr>
        <w:pStyle w:val="ODNONIKtreodnonika"/>
      </w:pPr>
      <w:r>
        <w:rPr>
          <w:rStyle w:val="Odwoanieprzypisudolnego"/>
        </w:rPr>
        <w:footnoteRef/>
      </w:r>
      <w:r>
        <w:rPr>
          <w:rStyle w:val="IGindeksgrny"/>
        </w:rPr>
        <w:t>)</w:t>
      </w:r>
      <w:r>
        <w:tab/>
      </w:r>
      <w:r w:rsidRPr="00801274">
        <w:t>Zmiany tekstu jednolitego wymienionej ustawy zostały ogłoszone w Dz. U. z 2018 r. poz. 1356, 1479, 1564, 1</w:t>
      </w:r>
      <w:r w:rsidRPr="00624396">
        <w:t>590, 1592,1648, 1722, 2161 i 2533 oraz z 2019 r. poz. 42, 412 i 452.</w:t>
      </w:r>
    </w:p>
  </w:footnote>
  <w:footnote w:id="5">
    <w:p w:rsidR="00C2796F" w:rsidRDefault="00C2796F" w:rsidP="00C2796F">
      <w:pPr>
        <w:pStyle w:val="ODNONIKtreodnonika"/>
      </w:pPr>
      <w:r w:rsidRPr="00004392">
        <w:rPr>
          <w:rStyle w:val="IGindeksgrny"/>
        </w:rPr>
        <w:footnoteRef/>
      </w:r>
      <w:r w:rsidRPr="00624396">
        <w:rPr>
          <w:rStyle w:val="IGindeksgrny"/>
        </w:rPr>
        <w:t>)</w:t>
      </w:r>
      <w:r w:rsidRPr="00801274">
        <w:tab/>
        <w:t>Zmiany tekstu jednolitego wymienionej ustawy zostały ogłoszone w Dz. U. z 2018 r. poz. 1540, 1522, 1629, 1669, 1693, 2073, 2126, 2159, 2192, 2193, 2215, 2242, 2244, 2245</w:t>
      </w:r>
      <w:r>
        <w:t>,</w:t>
      </w:r>
      <w:r w:rsidRPr="00801274">
        <w:t>2246, 2249</w:t>
      </w:r>
      <w:r>
        <w:t xml:space="preserve"> i </w:t>
      </w:r>
      <w:r w:rsidRPr="00801274">
        <w:t xml:space="preserve"> 2</w:t>
      </w:r>
      <w:r>
        <w:t>52</w:t>
      </w:r>
      <w:r w:rsidRPr="00F24E36">
        <w:t>9 oraz z 2019 r. poz. 29, 271</w:t>
      </w:r>
      <w:r w:rsidRPr="00D43A0A">
        <w:t xml:space="preserve"> i 303</w:t>
      </w:r>
      <w:r w:rsidRPr="005109AE">
        <w:t>.</w:t>
      </w:r>
    </w:p>
  </w:footnote>
  <w:footnote w:id="6">
    <w:p w:rsidR="00C2796F" w:rsidRDefault="00C2796F" w:rsidP="00C2796F">
      <w:pPr>
        <w:pStyle w:val="ODNONIKtreodnonika"/>
      </w:pPr>
      <w:r>
        <w:rPr>
          <w:rStyle w:val="Odwoanieprzypisudolnego"/>
        </w:rPr>
        <w:footnoteRef/>
      </w:r>
      <w:r>
        <w:rPr>
          <w:rStyle w:val="IGindeksgrny"/>
        </w:rPr>
        <w:t>)</w:t>
      </w:r>
      <w:r>
        <w:tab/>
      </w:r>
      <w:r w:rsidRPr="0047017B">
        <w:t>Zmiany tekstu jednolitego wymienionej ustawy zostały ogłoszone w Dz. U. z 2018 r. poz. 1039, 1356, 1629, 1697, 2227, 2244, 235</w:t>
      </w:r>
      <w:r>
        <w:t>4</w:t>
      </w:r>
      <w:r w:rsidRPr="0047017B">
        <w:t xml:space="preserve"> i 2538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180" w:rsidRDefault="00D6080C" w:rsidP="002E3896">
    <w:pPr>
      <w:pStyle w:val="Nagwek"/>
      <w:jc w:val="center"/>
      <w:rPr>
        <w:rFonts w:ascii="Times New Roman" w:hAnsi="Times New Roman" w:cs="Times New Roman"/>
        <w:b/>
      </w:rPr>
    </w:pPr>
    <w:r w:rsidRPr="004061A7">
      <w:rPr>
        <w:rFonts w:ascii="Times New Roman" w:hAnsi="Times New Roman" w:cs="Times New Roman"/>
        <w:b/>
      </w:rPr>
      <w:t>Odwrócona tabela zgodności</w:t>
    </w:r>
  </w:p>
  <w:p w:rsidR="00E77180" w:rsidRPr="004061A7" w:rsidRDefault="00D6080C" w:rsidP="004061A7">
    <w:pPr>
      <w:pStyle w:val="Nagwek"/>
      <w:jc w:val="center"/>
      <w:rPr>
        <w:rFonts w:ascii="Times New Roman" w:hAnsi="Times New Roman" w:cs="Times New Roman"/>
      </w:rPr>
    </w:pPr>
    <w:r w:rsidRPr="004061A7">
      <w:rPr>
        <w:rFonts w:ascii="Times New Roman" w:hAnsi="Times New Roman" w:cs="Times New Roman"/>
        <w:b/>
      </w:rPr>
      <w:t xml:space="preserve">w zakresie objętym przedmiotem projektu ustawy o zmianie ustawy o systemie handlu uprawnieniami do emisji gazów cieplarnianych oraz niektórych innych ustaw (projekt </w:t>
    </w:r>
    <w:r>
      <w:rPr>
        <w:rFonts w:ascii="Times New Roman" w:hAnsi="Times New Roman" w:cs="Times New Roman"/>
        <w:b/>
      </w:rPr>
      <w:t>5.04</w:t>
    </w:r>
    <w:r w:rsidRPr="004061A7">
      <w:rPr>
        <w:rFonts w:ascii="Times New Roman" w:hAnsi="Times New Roman" w:cs="Times New Roman"/>
        <w:b/>
      </w:rPr>
      <w:t>.201</w:t>
    </w:r>
    <w:r>
      <w:rPr>
        <w:rFonts w:ascii="Times New Roman" w:hAnsi="Times New Roman" w:cs="Times New Roman"/>
        <w:b/>
      </w:rPr>
      <w:t>9</w:t>
    </w:r>
    <w:r w:rsidRPr="004061A7">
      <w:rPr>
        <w:rFonts w:ascii="Times New Roman" w:hAnsi="Times New Roman" w:cs="Times New Roman"/>
        <w:b/>
      </w:rPr>
      <w:t xml:space="preserve"> r.)</w:t>
    </w:r>
  </w:p>
  <w:p w:rsidR="00E77180" w:rsidRPr="004061A7" w:rsidRDefault="00B73EE7" w:rsidP="00301D95">
    <w:pPr>
      <w:pStyle w:val="Nagwek"/>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A2DA4"/>
    <w:multiLevelType w:val="hybridMultilevel"/>
    <w:tmpl w:val="5FEA2F84"/>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141E79"/>
    <w:multiLevelType w:val="hybridMultilevel"/>
    <w:tmpl w:val="693A638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7D79F3"/>
    <w:multiLevelType w:val="hybridMultilevel"/>
    <w:tmpl w:val="6F1E70C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03627E"/>
    <w:multiLevelType w:val="hybridMultilevel"/>
    <w:tmpl w:val="BB982A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D81764"/>
    <w:multiLevelType w:val="hybridMultilevel"/>
    <w:tmpl w:val="22D6B0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32E7F4E"/>
    <w:multiLevelType w:val="hybridMultilevel"/>
    <w:tmpl w:val="3D0EBCB8"/>
    <w:lvl w:ilvl="0" w:tplc="4F7E16A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E1006D6"/>
    <w:multiLevelType w:val="hybridMultilevel"/>
    <w:tmpl w:val="6EB6D4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AD65AE"/>
    <w:multiLevelType w:val="hybridMultilevel"/>
    <w:tmpl w:val="0CB6211E"/>
    <w:lvl w:ilvl="0" w:tplc="4F7E16AE">
      <w:start w:val="1"/>
      <w:numFmt w:val="bullet"/>
      <w:lvlText w:val="-"/>
      <w:lvlJc w:val="left"/>
      <w:pPr>
        <w:ind w:left="720" w:hanging="360"/>
      </w:pPr>
      <w:rPr>
        <w:rFonts w:ascii="Verdana" w:hAnsi="Verdan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1A70884"/>
    <w:multiLevelType w:val="hybridMultilevel"/>
    <w:tmpl w:val="A232C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24E2362"/>
    <w:multiLevelType w:val="hybridMultilevel"/>
    <w:tmpl w:val="BF90A01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A3D0656"/>
    <w:multiLevelType w:val="hybridMultilevel"/>
    <w:tmpl w:val="DD489BC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AEB03AA"/>
    <w:multiLevelType w:val="hybridMultilevel"/>
    <w:tmpl w:val="2BA24E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F491AA8"/>
    <w:multiLevelType w:val="hybridMultilevel"/>
    <w:tmpl w:val="D46852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0C51349"/>
    <w:multiLevelType w:val="hybridMultilevel"/>
    <w:tmpl w:val="08ECB46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1854793"/>
    <w:multiLevelType w:val="hybridMultilevel"/>
    <w:tmpl w:val="33000B8C"/>
    <w:lvl w:ilvl="0" w:tplc="D9EA5EA4">
      <w:start w:val="1"/>
      <w:numFmt w:val="lowerLetter"/>
      <w:lvlText w:val="%1)"/>
      <w:lvlJc w:val="left"/>
      <w:pPr>
        <w:ind w:left="990" w:hanging="48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5">
    <w:nsid w:val="433453A7"/>
    <w:multiLevelType w:val="hybridMultilevel"/>
    <w:tmpl w:val="14AA1A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930699B"/>
    <w:multiLevelType w:val="hybridMultilevel"/>
    <w:tmpl w:val="499438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60E1833"/>
    <w:multiLevelType w:val="hybridMultilevel"/>
    <w:tmpl w:val="1F8C81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748380F"/>
    <w:multiLevelType w:val="hybridMultilevel"/>
    <w:tmpl w:val="670EF0E2"/>
    <w:lvl w:ilvl="0" w:tplc="4CBE633C">
      <w:start w:val="1"/>
      <w:numFmt w:val="lowerLetter"/>
      <w:lvlText w:val="%1)"/>
      <w:lvlJc w:val="left"/>
      <w:pPr>
        <w:ind w:left="720" w:hanging="360"/>
      </w:pPr>
      <w:rPr>
        <w:rFonts w:ascii="Times" w:hAnsi="Times"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7BF74D8"/>
    <w:multiLevelType w:val="hybridMultilevel"/>
    <w:tmpl w:val="5C86115E"/>
    <w:lvl w:ilvl="0" w:tplc="9CE0DC12">
      <w:start w:val="1"/>
      <w:numFmt w:val="decimal"/>
      <w:lvlText w:val="%1)"/>
      <w:lvlJc w:val="left"/>
      <w:pPr>
        <w:ind w:left="720" w:hanging="360"/>
      </w:pPr>
      <w:rPr>
        <w:rFonts w:ascii="Times" w:hAnsi="Times" w:cs="Arial"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6459D7"/>
    <w:multiLevelType w:val="hybridMultilevel"/>
    <w:tmpl w:val="7DEA15C8"/>
    <w:lvl w:ilvl="0" w:tplc="C1F803F0">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21">
    <w:nsid w:val="7D394F34"/>
    <w:multiLevelType w:val="hybridMultilevel"/>
    <w:tmpl w:val="7ABAAF8C"/>
    <w:lvl w:ilvl="0" w:tplc="4796AFC4">
      <w:start w:val="1"/>
      <w:numFmt w:val="lowerLetter"/>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17"/>
  </w:num>
  <w:num w:numId="3">
    <w:abstractNumId w:val="1"/>
  </w:num>
  <w:num w:numId="4">
    <w:abstractNumId w:val="13"/>
  </w:num>
  <w:num w:numId="5">
    <w:abstractNumId w:val="10"/>
  </w:num>
  <w:num w:numId="6">
    <w:abstractNumId w:val="16"/>
  </w:num>
  <w:num w:numId="7">
    <w:abstractNumId w:val="7"/>
  </w:num>
  <w:num w:numId="8">
    <w:abstractNumId w:val="20"/>
  </w:num>
  <w:num w:numId="9">
    <w:abstractNumId w:val="15"/>
  </w:num>
  <w:num w:numId="10">
    <w:abstractNumId w:val="5"/>
  </w:num>
  <w:num w:numId="11">
    <w:abstractNumId w:val="2"/>
  </w:num>
  <w:num w:numId="12">
    <w:abstractNumId w:val="9"/>
  </w:num>
  <w:num w:numId="13">
    <w:abstractNumId w:val="3"/>
  </w:num>
  <w:num w:numId="14">
    <w:abstractNumId w:val="11"/>
  </w:num>
  <w:num w:numId="15">
    <w:abstractNumId w:val="14"/>
  </w:num>
  <w:num w:numId="16">
    <w:abstractNumId w:val="8"/>
  </w:num>
  <w:num w:numId="17">
    <w:abstractNumId w:val="0"/>
  </w:num>
  <w:num w:numId="18">
    <w:abstractNumId w:val="4"/>
  </w:num>
  <w:num w:numId="19">
    <w:abstractNumId w:val="12"/>
  </w:num>
  <w:num w:numId="20">
    <w:abstractNumId w:val="6"/>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6F"/>
    <w:rsid w:val="003A4B9E"/>
    <w:rsid w:val="00751C66"/>
    <w:rsid w:val="00914385"/>
    <w:rsid w:val="009E2507"/>
    <w:rsid w:val="00A60F28"/>
    <w:rsid w:val="00B73EE7"/>
    <w:rsid w:val="00C2796F"/>
    <w:rsid w:val="00D608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8F2941-DC26-46A7-AB93-B93D53AA1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796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C279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Nagwek">
    <w:name w:val="header"/>
    <w:basedOn w:val="Normalny"/>
    <w:link w:val="NagwekZnak"/>
    <w:uiPriority w:val="99"/>
    <w:unhideWhenUsed/>
    <w:rsid w:val="00C279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796F"/>
  </w:style>
  <w:style w:type="paragraph" w:styleId="Stopka">
    <w:name w:val="footer"/>
    <w:basedOn w:val="Normalny"/>
    <w:link w:val="StopkaZnak"/>
    <w:uiPriority w:val="99"/>
    <w:unhideWhenUsed/>
    <w:rsid w:val="00C279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796F"/>
  </w:style>
  <w:style w:type="paragraph" w:customStyle="1" w:styleId="LITlitera">
    <w:name w:val="LIT – litera"/>
    <w:basedOn w:val="Normalny"/>
    <w:uiPriority w:val="14"/>
    <w:qFormat/>
    <w:rsid w:val="00C2796F"/>
    <w:pPr>
      <w:spacing w:after="0" w:line="360" w:lineRule="auto"/>
      <w:ind w:left="986" w:hanging="476"/>
      <w:jc w:val="both"/>
    </w:pPr>
    <w:rPr>
      <w:rFonts w:ascii="Times" w:eastAsiaTheme="minorEastAsia" w:hAnsi="Times" w:cs="Arial"/>
      <w:bCs/>
      <w:sz w:val="24"/>
      <w:szCs w:val="20"/>
      <w:lang w:eastAsia="pl-PL"/>
    </w:rPr>
  </w:style>
  <w:style w:type="paragraph" w:customStyle="1" w:styleId="TIRtiret">
    <w:name w:val="TIR – tiret"/>
    <w:basedOn w:val="LITlitera"/>
    <w:uiPriority w:val="15"/>
    <w:qFormat/>
    <w:rsid w:val="00C2796F"/>
    <w:pPr>
      <w:ind w:left="1384" w:hanging="397"/>
    </w:pPr>
  </w:style>
  <w:style w:type="paragraph" w:customStyle="1" w:styleId="PKTpunkt">
    <w:name w:val="PKT – punkt"/>
    <w:uiPriority w:val="13"/>
    <w:qFormat/>
    <w:rsid w:val="00C2796F"/>
    <w:pPr>
      <w:spacing w:after="0" w:line="360" w:lineRule="auto"/>
      <w:ind w:left="510" w:hanging="510"/>
      <w:jc w:val="both"/>
    </w:pPr>
    <w:rPr>
      <w:rFonts w:ascii="Times" w:eastAsiaTheme="minorEastAsia" w:hAnsi="Times" w:cs="Arial"/>
      <w:bCs/>
      <w:sz w:val="24"/>
      <w:szCs w:val="20"/>
      <w:lang w:eastAsia="pl-PL"/>
    </w:rPr>
  </w:style>
  <w:style w:type="character" w:styleId="Odwoanieprzypisudolnego">
    <w:name w:val="footnote reference"/>
    <w:aliases w:val="Footnote Reference Number"/>
    <w:uiPriority w:val="99"/>
    <w:rsid w:val="00C2796F"/>
    <w:rPr>
      <w:rFonts w:cs="Times New Roman"/>
      <w:vertAlign w:val="superscript"/>
    </w:rPr>
  </w:style>
  <w:style w:type="character" w:customStyle="1" w:styleId="IGindeksgrny">
    <w:name w:val="_IG_ – indeks górny"/>
    <w:basedOn w:val="Domylnaczcionkaakapitu"/>
    <w:uiPriority w:val="2"/>
    <w:qFormat/>
    <w:rsid w:val="00C2796F"/>
    <w:rPr>
      <w:b w:val="0"/>
      <w:i w:val="0"/>
      <w:vanish w:val="0"/>
      <w:spacing w:val="0"/>
      <w:vertAlign w:val="superscript"/>
    </w:rPr>
  </w:style>
  <w:style w:type="character" w:customStyle="1" w:styleId="Ppogrubienie">
    <w:name w:val="_P_ – pogrubienie"/>
    <w:basedOn w:val="Domylnaczcionkaakapitu"/>
    <w:uiPriority w:val="1"/>
    <w:qFormat/>
    <w:rsid w:val="00C2796F"/>
    <w:rPr>
      <w:b/>
    </w:rPr>
  </w:style>
  <w:style w:type="paragraph" w:customStyle="1" w:styleId="ARTartustawynprozporzdzenia">
    <w:name w:val="ART(§) – art. ustawy (§ np. rozporządzenia)"/>
    <w:uiPriority w:val="11"/>
    <w:qFormat/>
    <w:rsid w:val="00C2796F"/>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styleId="Akapitzlist">
    <w:name w:val="List Paragraph"/>
    <w:basedOn w:val="Normalny"/>
    <w:uiPriority w:val="34"/>
    <w:qFormat/>
    <w:rsid w:val="00C2796F"/>
    <w:pPr>
      <w:spacing w:after="200" w:line="276" w:lineRule="auto"/>
      <w:ind w:left="720"/>
      <w:contextualSpacing/>
    </w:pPr>
    <w:rPr>
      <w:rFonts w:ascii="Calibri" w:eastAsia="Calibri" w:hAnsi="Calibri" w:cs="Times New Roman"/>
    </w:rPr>
  </w:style>
  <w:style w:type="paragraph" w:customStyle="1" w:styleId="USTustnpkodeksu">
    <w:name w:val="UST(§) – ust. (§ np. kodeksu)"/>
    <w:basedOn w:val="ARTartustawynprozporzdzenia"/>
    <w:uiPriority w:val="12"/>
    <w:qFormat/>
    <w:rsid w:val="00C2796F"/>
    <w:pPr>
      <w:spacing w:before="0"/>
    </w:pPr>
    <w:rPr>
      <w:bCs/>
    </w:rPr>
  </w:style>
  <w:style w:type="character" w:styleId="Pogrubienie">
    <w:name w:val="Strong"/>
    <w:basedOn w:val="Domylnaczcionkaakapitu"/>
    <w:uiPriority w:val="22"/>
    <w:qFormat/>
    <w:rsid w:val="00C2796F"/>
    <w:rPr>
      <w:b/>
      <w:bCs/>
    </w:rPr>
  </w:style>
  <w:style w:type="paragraph" w:styleId="Tekstdymka">
    <w:name w:val="Balloon Text"/>
    <w:basedOn w:val="Normalny"/>
    <w:link w:val="TekstdymkaZnak"/>
    <w:uiPriority w:val="99"/>
    <w:semiHidden/>
    <w:unhideWhenUsed/>
    <w:rsid w:val="00C2796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2796F"/>
    <w:rPr>
      <w:rFonts w:ascii="Segoe UI" w:hAnsi="Segoe UI" w:cs="Segoe UI"/>
      <w:sz w:val="18"/>
      <w:szCs w:val="18"/>
    </w:rPr>
  </w:style>
  <w:style w:type="character" w:styleId="Odwoaniedokomentarza">
    <w:name w:val="annotation reference"/>
    <w:basedOn w:val="Domylnaczcionkaakapitu"/>
    <w:uiPriority w:val="99"/>
    <w:semiHidden/>
    <w:unhideWhenUsed/>
    <w:rsid w:val="00C2796F"/>
    <w:rPr>
      <w:sz w:val="16"/>
      <w:szCs w:val="16"/>
    </w:rPr>
  </w:style>
  <w:style w:type="paragraph" w:styleId="Tekstkomentarza">
    <w:name w:val="annotation text"/>
    <w:basedOn w:val="Normalny"/>
    <w:link w:val="TekstkomentarzaZnak"/>
    <w:uiPriority w:val="99"/>
    <w:unhideWhenUsed/>
    <w:rsid w:val="00C2796F"/>
    <w:pPr>
      <w:spacing w:line="240" w:lineRule="auto"/>
    </w:pPr>
    <w:rPr>
      <w:sz w:val="20"/>
      <w:szCs w:val="20"/>
    </w:rPr>
  </w:style>
  <w:style w:type="character" w:customStyle="1" w:styleId="TekstkomentarzaZnak">
    <w:name w:val="Tekst komentarza Znak"/>
    <w:basedOn w:val="Domylnaczcionkaakapitu"/>
    <w:link w:val="Tekstkomentarza"/>
    <w:uiPriority w:val="99"/>
    <w:rsid w:val="00C2796F"/>
    <w:rPr>
      <w:sz w:val="20"/>
      <w:szCs w:val="20"/>
    </w:rPr>
  </w:style>
  <w:style w:type="paragraph" w:styleId="Tematkomentarza">
    <w:name w:val="annotation subject"/>
    <w:basedOn w:val="Tekstkomentarza"/>
    <w:next w:val="Tekstkomentarza"/>
    <w:link w:val="TematkomentarzaZnak"/>
    <w:uiPriority w:val="99"/>
    <w:semiHidden/>
    <w:unhideWhenUsed/>
    <w:rsid w:val="00C2796F"/>
    <w:rPr>
      <w:b/>
      <w:bCs/>
    </w:rPr>
  </w:style>
  <w:style w:type="character" w:customStyle="1" w:styleId="TematkomentarzaZnak">
    <w:name w:val="Temat komentarza Znak"/>
    <w:basedOn w:val="TekstkomentarzaZnak"/>
    <w:link w:val="Tematkomentarza"/>
    <w:uiPriority w:val="99"/>
    <w:semiHidden/>
    <w:rsid w:val="00C2796F"/>
    <w:rPr>
      <w:b/>
      <w:bCs/>
      <w:sz w:val="20"/>
      <w:szCs w:val="20"/>
    </w:rPr>
  </w:style>
  <w:style w:type="paragraph" w:customStyle="1" w:styleId="ZTIRPKTzmpkttiret">
    <w:name w:val="Z_TIR/PKT – zm. pkt tiret"/>
    <w:basedOn w:val="PKTpunkt"/>
    <w:uiPriority w:val="56"/>
    <w:qFormat/>
    <w:rsid w:val="00C2796F"/>
    <w:pPr>
      <w:ind w:left="1893"/>
    </w:pPr>
  </w:style>
  <w:style w:type="paragraph" w:customStyle="1" w:styleId="ZLITPKTzmpktliter">
    <w:name w:val="Z_LIT/PKT – zm. pkt literą"/>
    <w:basedOn w:val="PKTpunkt"/>
    <w:uiPriority w:val="47"/>
    <w:qFormat/>
    <w:rsid w:val="00C2796F"/>
    <w:pPr>
      <w:ind w:left="1497"/>
    </w:pPr>
  </w:style>
  <w:style w:type="paragraph" w:customStyle="1" w:styleId="ZLITUSTzmustliter">
    <w:name w:val="Z_LIT/UST(§) – zm. ust. (§) literą"/>
    <w:basedOn w:val="USTustnpkodeksu"/>
    <w:uiPriority w:val="99"/>
    <w:qFormat/>
    <w:rsid w:val="00C2796F"/>
    <w:pPr>
      <w:ind w:left="987"/>
    </w:pPr>
  </w:style>
  <w:style w:type="paragraph" w:customStyle="1" w:styleId="ZCZWSPLITzmczciwsplitartykuempunktem">
    <w:name w:val="Z/CZ_WSP_LIT – zm. części wsp. lit. artykułem (punktem)"/>
    <w:basedOn w:val="Normalny"/>
    <w:next w:val="PKTpunkt"/>
    <w:uiPriority w:val="35"/>
    <w:qFormat/>
    <w:rsid w:val="00C2796F"/>
    <w:pPr>
      <w:spacing w:after="0" w:line="360" w:lineRule="auto"/>
      <w:ind w:left="510"/>
      <w:jc w:val="both"/>
    </w:pPr>
    <w:rPr>
      <w:rFonts w:ascii="Times" w:eastAsiaTheme="minorEastAsia" w:hAnsi="Times" w:cs="Arial"/>
      <w:bCs/>
      <w:sz w:val="24"/>
      <w:szCs w:val="20"/>
      <w:lang w:eastAsia="pl-PL"/>
    </w:rPr>
  </w:style>
  <w:style w:type="paragraph" w:customStyle="1" w:styleId="ZUSTzmustartykuempunktem">
    <w:name w:val="Z/UST(§) – zm. ust. (§) artykułem (punktem)"/>
    <w:basedOn w:val="Normalny"/>
    <w:uiPriority w:val="30"/>
    <w:qFormat/>
    <w:rsid w:val="00C2796F"/>
    <w:pPr>
      <w:suppressAutoHyphens/>
      <w:autoSpaceDE w:val="0"/>
      <w:autoSpaceDN w:val="0"/>
      <w:adjustRightInd w:val="0"/>
      <w:spacing w:after="0" w:line="360" w:lineRule="auto"/>
      <w:ind w:left="510" w:firstLine="510"/>
      <w:jc w:val="both"/>
    </w:pPr>
    <w:rPr>
      <w:rFonts w:ascii="Times" w:eastAsiaTheme="minorEastAsia" w:hAnsi="Times" w:cs="Arial"/>
      <w:sz w:val="24"/>
      <w:szCs w:val="20"/>
      <w:lang w:eastAsia="pl-PL"/>
    </w:rPr>
  </w:style>
  <w:style w:type="paragraph" w:customStyle="1" w:styleId="ZPKTzmpktartykuempunktem">
    <w:name w:val="Z/PKT – zm. pkt artykułem (punktem)"/>
    <w:basedOn w:val="PKTpunkt"/>
    <w:uiPriority w:val="31"/>
    <w:qFormat/>
    <w:rsid w:val="00C2796F"/>
    <w:pPr>
      <w:ind w:left="1020"/>
    </w:pPr>
  </w:style>
  <w:style w:type="paragraph" w:customStyle="1" w:styleId="ZARTzmartartykuempunktem">
    <w:name w:val="Z/ART(§) – zm. art. (§) artykułem (punktem)"/>
    <w:basedOn w:val="ARTartustawynprozporzdzenia"/>
    <w:uiPriority w:val="30"/>
    <w:qFormat/>
    <w:rsid w:val="00C2796F"/>
    <w:pPr>
      <w:spacing w:before="0"/>
      <w:ind w:left="510"/>
    </w:pPr>
  </w:style>
  <w:style w:type="paragraph" w:customStyle="1" w:styleId="ZCZWSPPKTzmczciwsppktartykuempunktem">
    <w:name w:val="Z/CZ_WSP_PKT – zm. części wsp. pkt artykułem (punktem)"/>
    <w:basedOn w:val="Normalny"/>
    <w:next w:val="ZARTzmartartykuempunktem"/>
    <w:uiPriority w:val="34"/>
    <w:qFormat/>
    <w:rsid w:val="00C2796F"/>
    <w:pPr>
      <w:spacing w:after="0" w:line="360" w:lineRule="auto"/>
      <w:ind w:left="510"/>
      <w:jc w:val="both"/>
    </w:pPr>
    <w:rPr>
      <w:rFonts w:ascii="Times" w:eastAsiaTheme="minorEastAsia" w:hAnsi="Times" w:cs="Arial"/>
      <w:bCs/>
      <w:sz w:val="24"/>
      <w:szCs w:val="20"/>
      <w:lang w:eastAsia="pl-PL"/>
    </w:rPr>
  </w:style>
  <w:style w:type="character" w:customStyle="1" w:styleId="IDindeksdolny">
    <w:name w:val="_ID_ – indeks dolny"/>
    <w:basedOn w:val="Domylnaczcionkaakapitu"/>
    <w:uiPriority w:val="3"/>
    <w:qFormat/>
    <w:rsid w:val="00C2796F"/>
    <w:rPr>
      <w:b w:val="0"/>
      <w:i w:val="0"/>
      <w:vanish w:val="0"/>
      <w:spacing w:val="0"/>
      <w:vertAlign w:val="subscript"/>
    </w:rPr>
  </w:style>
  <w:style w:type="paragraph" w:styleId="Poprawka">
    <w:name w:val="Revision"/>
    <w:hidden/>
    <w:uiPriority w:val="99"/>
    <w:semiHidden/>
    <w:rsid w:val="00C2796F"/>
    <w:pPr>
      <w:spacing w:after="0" w:line="240" w:lineRule="auto"/>
    </w:pPr>
  </w:style>
  <w:style w:type="paragraph" w:customStyle="1" w:styleId="ZODNONIKAzmtekstuodnonikaartykuempunktem">
    <w:name w:val="Z/ODNOŚNIKA – zm. tekstu odnośnika artykułem (punktem)"/>
    <w:basedOn w:val="Normalny"/>
    <w:uiPriority w:val="39"/>
    <w:qFormat/>
    <w:rsid w:val="00C2796F"/>
    <w:pPr>
      <w:spacing w:after="0" w:line="360" w:lineRule="auto"/>
      <w:ind w:left="907" w:hanging="397"/>
      <w:jc w:val="both"/>
    </w:pPr>
    <w:rPr>
      <w:rFonts w:ascii="Times New Roman" w:eastAsiaTheme="minorEastAsia" w:hAnsi="Times New Roman" w:cs="Arial"/>
      <w:sz w:val="24"/>
      <w:szCs w:val="20"/>
      <w:lang w:eastAsia="pl-PL"/>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C2796F"/>
    <w:pPr>
      <w:ind w:left="1304"/>
    </w:pPr>
  </w:style>
  <w:style w:type="paragraph" w:customStyle="1" w:styleId="ZCZWSPPKTODNONIKAzmczciwsppktodnonikaartykuempunktem">
    <w:name w:val="Z/CZ_WSP_PKT_ODNOŚNIKA – zm. części wsp. pkt odnośnika artykułem (punktem)"/>
    <w:basedOn w:val="Normalny"/>
    <w:next w:val="PKTpunkt"/>
    <w:uiPriority w:val="41"/>
    <w:qFormat/>
    <w:rsid w:val="00C2796F"/>
    <w:pPr>
      <w:spacing w:after="0" w:line="360" w:lineRule="auto"/>
      <w:ind w:left="510"/>
      <w:jc w:val="both"/>
    </w:pPr>
    <w:rPr>
      <w:rFonts w:ascii="Times New Roman" w:eastAsiaTheme="minorEastAsia" w:hAnsi="Times New Roman" w:cs="Arial"/>
      <w:sz w:val="24"/>
      <w:szCs w:val="20"/>
      <w:lang w:eastAsia="pl-PL"/>
    </w:rPr>
  </w:style>
  <w:style w:type="paragraph" w:customStyle="1" w:styleId="ZLITTIRwLITzmtirwlitliter">
    <w:name w:val="Z_LIT/TIR_w_LIT – zm. tir. w lit. literą"/>
    <w:basedOn w:val="TIRtiret"/>
    <w:uiPriority w:val="49"/>
    <w:qFormat/>
    <w:rsid w:val="00C2796F"/>
    <w:pPr>
      <w:ind w:left="1860"/>
    </w:pPr>
  </w:style>
  <w:style w:type="paragraph" w:customStyle="1" w:styleId="ZROZDZODDZOZNzmoznrozdzoddzartykuempunktem">
    <w:name w:val="Z/ROZDZ(ODDZ)_OZN – zm. ozn. rozdz. (oddz.) artykułem (punktem)"/>
    <w:next w:val="ZROZDZODDZPRZEDMzmprzedmrozdzoddzartykuempunktem"/>
    <w:uiPriority w:val="29"/>
    <w:qFormat/>
    <w:rsid w:val="00C2796F"/>
    <w:pPr>
      <w:keepNext/>
      <w:suppressAutoHyphens/>
      <w:spacing w:after="0" w:line="360" w:lineRule="auto"/>
      <w:ind w:left="510"/>
      <w:jc w:val="center"/>
    </w:pPr>
    <w:rPr>
      <w:rFonts w:ascii="Times" w:eastAsiaTheme="minorEastAsia" w:hAnsi="Times" w:cs="Arial"/>
      <w:bCs/>
      <w:kern w:val="24"/>
      <w:sz w:val="24"/>
      <w:szCs w:val="24"/>
      <w:lang w:eastAsia="pl-PL"/>
    </w:rPr>
  </w:style>
  <w:style w:type="paragraph" w:customStyle="1" w:styleId="ZROZDZODDZPRZEDMzmprzedmrozdzoddzartykuempunktem">
    <w:name w:val="Z/ROZDZ(ODDZ)_PRZEDM – zm. przedm. rozdz. (oddz.) artykułem (punktem)"/>
    <w:basedOn w:val="Normalny"/>
    <w:next w:val="ZARTzmartartykuempunktem"/>
    <w:uiPriority w:val="29"/>
    <w:qFormat/>
    <w:rsid w:val="00C2796F"/>
    <w:pPr>
      <w:keepNext/>
      <w:suppressAutoHyphens/>
      <w:spacing w:before="120" w:after="120" w:line="360" w:lineRule="auto"/>
      <w:ind w:left="510"/>
      <w:jc w:val="center"/>
    </w:pPr>
    <w:rPr>
      <w:rFonts w:ascii="Times" w:eastAsiaTheme="minorEastAsia" w:hAnsi="Times" w:cs="Times New Roman"/>
      <w:bCs/>
      <w:sz w:val="24"/>
      <w:szCs w:val="24"/>
      <w:lang w:eastAsia="pl-PL"/>
    </w:rPr>
  </w:style>
  <w:style w:type="paragraph" w:customStyle="1" w:styleId="ZTIRDZPRZEDMzmprzedmdziautiret">
    <w:name w:val="Z_TIR/DZ_PRZEDM – zm. przedm. działu tiret"/>
    <w:basedOn w:val="Normalny"/>
    <w:uiPriority w:val="54"/>
    <w:qFormat/>
    <w:rsid w:val="00C2796F"/>
    <w:pPr>
      <w:keepNext/>
      <w:suppressAutoHyphens/>
      <w:spacing w:after="0" w:line="360" w:lineRule="auto"/>
      <w:ind w:left="1383"/>
      <w:jc w:val="center"/>
    </w:pPr>
    <w:rPr>
      <w:rFonts w:ascii="Times" w:eastAsia="Times New Roman" w:hAnsi="Times" w:cs="Times New Roman"/>
      <w:sz w:val="24"/>
      <w:szCs w:val="26"/>
      <w:lang w:eastAsia="pl-PL"/>
    </w:rPr>
  </w:style>
  <w:style w:type="paragraph" w:customStyle="1" w:styleId="ZLITLITzmlitliter">
    <w:name w:val="Z_LIT/LIT – zm. lit. literą"/>
    <w:basedOn w:val="LITlitera"/>
    <w:uiPriority w:val="48"/>
    <w:qFormat/>
    <w:rsid w:val="00C2796F"/>
    <w:pPr>
      <w:ind w:left="1463"/>
    </w:pPr>
  </w:style>
  <w:style w:type="character" w:customStyle="1" w:styleId="Kkursywa">
    <w:name w:val="_K_ – kursywa"/>
    <w:basedOn w:val="Domylnaczcionkaakapitu"/>
    <w:uiPriority w:val="1"/>
    <w:qFormat/>
    <w:rsid w:val="00C2796F"/>
    <w:rPr>
      <w:i/>
    </w:rPr>
  </w:style>
  <w:style w:type="paragraph" w:customStyle="1" w:styleId="ZTIRwLITzmtirwlitartykuempunktem">
    <w:name w:val="Z/TIR_w_LIT – zm. tir. w lit. artykułem (punktem)"/>
    <w:basedOn w:val="TIRtiret"/>
    <w:uiPriority w:val="33"/>
    <w:qFormat/>
    <w:rsid w:val="00C2796F"/>
  </w:style>
  <w:style w:type="paragraph" w:customStyle="1" w:styleId="ZLITCZWSPPKTzmczciwsppktliter">
    <w:name w:val="Z_LIT/CZ_WSP_PKT – zm. części wsp. pkt literą"/>
    <w:basedOn w:val="Normalny"/>
    <w:next w:val="LITlitera"/>
    <w:uiPriority w:val="50"/>
    <w:qFormat/>
    <w:rsid w:val="00C2796F"/>
    <w:pPr>
      <w:spacing w:after="0" w:line="360" w:lineRule="auto"/>
      <w:ind w:left="987"/>
      <w:jc w:val="both"/>
    </w:pPr>
    <w:rPr>
      <w:rFonts w:ascii="Times" w:eastAsiaTheme="minorEastAsia" w:hAnsi="Times" w:cs="Arial"/>
      <w:bCs/>
      <w:sz w:val="24"/>
      <w:szCs w:val="24"/>
      <w:lang w:eastAsia="pl-PL"/>
    </w:rPr>
  </w:style>
  <w:style w:type="paragraph" w:customStyle="1" w:styleId="ODNONIKtreodnonika">
    <w:name w:val="ODNOŚNIK – treść odnośnika"/>
    <w:uiPriority w:val="19"/>
    <w:qFormat/>
    <w:rsid w:val="00C2796F"/>
    <w:pPr>
      <w:spacing w:after="0" w:line="240" w:lineRule="auto"/>
      <w:ind w:left="284" w:hanging="284"/>
      <w:jc w:val="both"/>
    </w:pPr>
    <w:rPr>
      <w:rFonts w:ascii="Times New Roman" w:eastAsiaTheme="minorEastAsia" w:hAnsi="Times New Roman" w:cs="Arial"/>
      <w:sz w:val="20"/>
      <w:szCs w:val="20"/>
      <w:lang w:eastAsia="pl-PL"/>
    </w:rPr>
  </w:style>
  <w:style w:type="paragraph" w:customStyle="1" w:styleId="ZLITLITwPKTzmlitwpktliter">
    <w:name w:val="Z_LIT/LIT_w_PKT – zm. lit. w pkt literą"/>
    <w:basedOn w:val="LITlitera"/>
    <w:uiPriority w:val="48"/>
    <w:qFormat/>
    <w:rsid w:val="00C2796F"/>
    <w:pPr>
      <w:ind w:left="1973"/>
    </w:pPr>
  </w:style>
  <w:style w:type="paragraph" w:customStyle="1" w:styleId="ZLITCZWSPLITwPKTzmczciwsplitwpktliter">
    <w:name w:val="Z_LIT/CZ_WSP_LIT_w_PKT – zm. części wsp. lit. w pkt literą"/>
    <w:basedOn w:val="Normalny"/>
    <w:next w:val="LITlitera"/>
    <w:uiPriority w:val="51"/>
    <w:qFormat/>
    <w:rsid w:val="00C2796F"/>
    <w:pPr>
      <w:spacing w:after="0" w:line="360" w:lineRule="auto"/>
      <w:ind w:left="1497"/>
      <w:jc w:val="both"/>
    </w:pPr>
    <w:rPr>
      <w:rFonts w:ascii="Times" w:eastAsiaTheme="minorEastAsia" w:hAnsi="Times" w:cs="Arial"/>
      <w:bCs/>
      <w:sz w:val="24"/>
      <w:szCs w:val="24"/>
      <w:lang w:eastAsia="pl-PL"/>
    </w:rPr>
  </w:style>
  <w:style w:type="paragraph" w:customStyle="1" w:styleId="ZLITwPKTzmlitwpktartykuempunktem">
    <w:name w:val="Z/LIT_w_PKT – zm. lit. w pkt artykułem (punktem)"/>
    <w:basedOn w:val="LITlitera"/>
    <w:uiPriority w:val="32"/>
    <w:qFormat/>
    <w:rsid w:val="00C2796F"/>
    <w:pPr>
      <w:ind w:left="1497"/>
    </w:pPr>
  </w:style>
  <w:style w:type="paragraph" w:customStyle="1" w:styleId="ZLITzmlitartykuempunktem">
    <w:name w:val="Z/LIT – zm. lit. artykułem (punktem)"/>
    <w:basedOn w:val="LITlitera"/>
    <w:uiPriority w:val="32"/>
    <w:qFormat/>
    <w:rsid w:val="00C2796F"/>
  </w:style>
  <w:style w:type="paragraph" w:customStyle="1" w:styleId="TEKSTwTABELItekstzwcitympierwwierszem">
    <w:name w:val="TEKST_w_TABELI – tekst z wciętym pierw. wierszem"/>
    <w:basedOn w:val="Normalny"/>
    <w:uiPriority w:val="23"/>
    <w:qFormat/>
    <w:rsid w:val="00C2796F"/>
    <w:pPr>
      <w:suppressAutoHyphens/>
      <w:autoSpaceDE w:val="0"/>
      <w:autoSpaceDN w:val="0"/>
      <w:adjustRightInd w:val="0"/>
      <w:spacing w:after="0" w:line="360" w:lineRule="auto"/>
      <w:ind w:firstLine="510"/>
    </w:pPr>
    <w:rPr>
      <w:rFonts w:ascii="Times" w:eastAsiaTheme="minorEastAsia" w:hAnsi="Times" w:cs="Arial"/>
      <w:bCs/>
      <w:kern w:val="24"/>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sgyydmnzqgmyde" TargetMode="External"/><Relationship Id="rId13" Type="http://schemas.openxmlformats.org/officeDocument/2006/relationships/hyperlink" Target="https://sip.legalis.pl/document-view.seam?documentId=mfrxilrtg4ytenjwg4ztmltqmfyc4nbthaytomrtgq"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sip.legalis.pl/document-view.seam?documentId=mfrxilrtg4ytemrxha3toltqmfyc4nbsg43tsnrqha" TargetMode="External"/><Relationship Id="rId12" Type="http://schemas.openxmlformats.org/officeDocument/2006/relationships/hyperlink" Target="https://sip.legalis.pl/document-view.seam?documentId=mfrxilrtg4ytemrqgmytc" TargetMode="External"/><Relationship Id="rId17" Type="http://schemas.openxmlformats.org/officeDocument/2006/relationships/hyperlink" Target="https://sip.legalis.pl/document-view.seam?documentId=mfrxilrtg4ytenjygi4tq" TargetMode="External"/><Relationship Id="rId2" Type="http://schemas.openxmlformats.org/officeDocument/2006/relationships/styles" Target="styles.xml"/><Relationship Id="rId16" Type="http://schemas.openxmlformats.org/officeDocument/2006/relationships/hyperlink" Target="https://sip.legalis.pl/document-view.seam?documentId=mfrxilrtg4ytemrxhazt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galis.pl/document-view.seam?documentId=mfrxilrtg4ytemjugm4tq" TargetMode="External"/><Relationship Id="rId5" Type="http://schemas.openxmlformats.org/officeDocument/2006/relationships/footnotes" Target="footnotes.xml"/><Relationship Id="rId15" Type="http://schemas.openxmlformats.org/officeDocument/2006/relationships/hyperlink" Target="https://sip.legalis.pl/document-view.seam?documentId=mfrxilrtg4ytenrsgiytg" TargetMode="External"/><Relationship Id="rId10" Type="http://schemas.openxmlformats.org/officeDocument/2006/relationships/hyperlink" Target="https://sip.legalis.pl/document-view.seam?documentId=mfrxilrtg4yteobrgi2tc"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ip.legalis.pl/document-view.seam?documentId=mfrxilrsgyydmnzqgmyde" TargetMode="External"/><Relationship Id="rId14" Type="http://schemas.openxmlformats.org/officeDocument/2006/relationships/hyperlink" Target="https://sip.legalis.pl/document-view.seam?documentId=mfrxilrtg4ytenjwg4z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26228</Words>
  <Characters>157373</Characters>
  <Application>Microsoft Office Word</Application>
  <DocSecurity>0</DocSecurity>
  <Lines>1311</Lines>
  <Paragraphs>366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Bukowska Joanna</dc:creator>
  <cp:keywords/>
  <dc:description/>
  <cp:lastModifiedBy>PIĄTEK Magdalena</cp:lastModifiedBy>
  <cp:revision>3</cp:revision>
  <dcterms:created xsi:type="dcterms:W3CDTF">2020-05-13T07:55:00Z</dcterms:created>
  <dcterms:modified xsi:type="dcterms:W3CDTF">2020-05-13T07:55:00Z</dcterms:modified>
</cp:coreProperties>
</file>