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4273" w14:textId="07FA2C7F" w:rsidR="00B609D9" w:rsidRDefault="00B609D9" w:rsidP="005E7C6C">
      <w:pPr>
        <w:pStyle w:val="OZNPROJEKTUwskazaniedatylubwersjiprojektu"/>
        <w:keepNext/>
      </w:pPr>
      <w:bookmarkStart w:id="0" w:name="_GoBack"/>
      <w:bookmarkEnd w:id="0"/>
      <w:r>
        <w:t xml:space="preserve">Projekt z dnia </w:t>
      </w:r>
      <w:r w:rsidR="00C04743">
        <w:t>29</w:t>
      </w:r>
      <w:r>
        <w:t xml:space="preserve"> czerwca 2020 r.</w:t>
      </w:r>
    </w:p>
    <w:p w14:paraId="2F7C152A" w14:textId="77777777" w:rsidR="00B609D9" w:rsidRPr="009B52E7" w:rsidRDefault="00B609D9" w:rsidP="009B52E7">
      <w:pPr>
        <w:pStyle w:val="OZNRODZAKTUtznustawalubrozporzdzenieiorganwydajcy"/>
      </w:pPr>
    </w:p>
    <w:p w14:paraId="4644A880" w14:textId="77777777" w:rsidR="00B609D9" w:rsidRDefault="00B609D9" w:rsidP="00D73D3F">
      <w:pPr>
        <w:pStyle w:val="OZNRODZAKTUtznustawalubrozporzdzenieiorganwydajcy"/>
      </w:pPr>
      <w:r w:rsidRPr="00D73D3F">
        <w:t>Rozporządzenie</w:t>
      </w:r>
    </w:p>
    <w:p w14:paraId="530111D6" w14:textId="77777777" w:rsidR="00B609D9" w:rsidRDefault="00B609D9" w:rsidP="00D73D3F">
      <w:pPr>
        <w:pStyle w:val="OZNRODZAKTUtznustawalubrozporzdzenieiorganwydajcy"/>
      </w:pPr>
      <w:r w:rsidRPr="009A7631">
        <w:t>MINISTRA RODZINy, PRACY I POLITYKI SPOŁECZNEJ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6B1628B0" w14:textId="77777777" w:rsidR="00B609D9" w:rsidRPr="00D73D3F" w:rsidRDefault="00B609D9" w:rsidP="00F96D40">
      <w:pPr>
        <w:pStyle w:val="DATAAKTUdatauchwalenialubwydaniaaktu"/>
      </w:pPr>
      <w:r w:rsidRPr="00D73D3F">
        <w:t xml:space="preserve">z dnia </w:t>
      </w:r>
      <w:r>
        <w:t>…………….. 2020 r.</w:t>
      </w:r>
    </w:p>
    <w:p w14:paraId="4C23E1FF" w14:textId="77777777" w:rsidR="00B609D9" w:rsidRPr="00D73D3F" w:rsidRDefault="00B609D9" w:rsidP="005E7C6C">
      <w:pPr>
        <w:pStyle w:val="TYTUAKTUprzedmiotregulacjiustawylubrozporzdzenia"/>
      </w:pPr>
      <w:r w:rsidRPr="00D73D3F">
        <w:t>w sprawie nadzoru i kontroli w pomocy społecznej</w:t>
      </w:r>
    </w:p>
    <w:p w14:paraId="17A1C96F" w14:textId="7113E872" w:rsidR="00B609D9" w:rsidRPr="00F96D40" w:rsidRDefault="00B609D9" w:rsidP="00F96D40">
      <w:pPr>
        <w:pStyle w:val="NIEARTTEKSTtekstnieartykuowanynppodstprawnarozplubpreambua"/>
        <w:rPr>
          <w:rStyle w:val="Ppogrubienie"/>
          <w:rFonts w:cs="Arial"/>
          <w:b w:val="0"/>
        </w:rPr>
      </w:pPr>
      <w:r w:rsidRPr="00D73D3F">
        <w:t xml:space="preserve">Na podstawie art. 134 ustawy z dnia 12 marca 2004 r. o pomocy społecznej </w:t>
      </w:r>
      <w:r w:rsidRPr="00792CC9">
        <w:t>(Dz. U. z</w:t>
      </w:r>
      <w:r>
        <w:t> </w:t>
      </w:r>
      <w:r w:rsidRPr="00792CC9">
        <w:t xml:space="preserve">2019 r. poz. 1507, </w:t>
      </w:r>
      <w:r>
        <w:t>1622, 1690, 1818 i 2473</w:t>
      </w:r>
      <w:r w:rsidRPr="00792CC9">
        <w:t>) zarządza się, co następuje:</w:t>
      </w:r>
    </w:p>
    <w:p w14:paraId="34B959FA" w14:textId="77777777" w:rsidR="00B609D9" w:rsidRPr="009A7631" w:rsidRDefault="00B609D9" w:rsidP="005E7C6C">
      <w:pPr>
        <w:pStyle w:val="ARTartustawynprozporzdzenia"/>
        <w:keepNext/>
      </w:pPr>
      <w:r w:rsidRPr="005E7C6C">
        <w:rPr>
          <w:rStyle w:val="Ppogrubienie"/>
          <w:rFonts w:cs="Arial"/>
        </w:rPr>
        <w:t>§ 1.</w:t>
      </w:r>
      <w:r w:rsidRPr="009A7631">
        <w:t> Rozporządzenie określa:</w:t>
      </w:r>
    </w:p>
    <w:p w14:paraId="45BD9D91" w14:textId="23C94125" w:rsidR="00B609D9" w:rsidRPr="00D73D3F" w:rsidRDefault="00B609D9" w:rsidP="00F96D40">
      <w:pPr>
        <w:pStyle w:val="PKTpunkt"/>
      </w:pPr>
      <w:r w:rsidRPr="00D73D3F">
        <w:t>1)</w:t>
      </w:r>
      <w:r>
        <w:tab/>
      </w:r>
      <w:r w:rsidRPr="00D73D3F">
        <w:t>organizację i tryb przeprowadzania kontroli i sprawowania nadzoru;</w:t>
      </w:r>
    </w:p>
    <w:p w14:paraId="1652A409" w14:textId="7AD4F949" w:rsidR="00B609D9" w:rsidRPr="00D73D3F" w:rsidRDefault="00B609D9" w:rsidP="00F96D40">
      <w:pPr>
        <w:pStyle w:val="PKTpunkt"/>
      </w:pPr>
      <w:r w:rsidRPr="00D73D3F">
        <w:t>2)</w:t>
      </w:r>
      <w:r>
        <w:tab/>
      </w:r>
      <w:r w:rsidRPr="00D73D3F">
        <w:t>kwalifikacje inspektorów upoważnionych do wykonywania czynności nadzorczych i kontrolnych;</w:t>
      </w:r>
    </w:p>
    <w:p w14:paraId="7B6BB75F" w14:textId="576C6559" w:rsidR="00B609D9" w:rsidRPr="00D73D3F" w:rsidRDefault="00B609D9" w:rsidP="00F96D40">
      <w:pPr>
        <w:pStyle w:val="PKTpunkt"/>
      </w:pPr>
      <w:r w:rsidRPr="00D73D3F">
        <w:t>3)</w:t>
      </w:r>
      <w:r>
        <w:tab/>
      </w:r>
      <w:r w:rsidRPr="00D73D3F">
        <w:t>kwalifikacje pozostałych pracowników wykonujących z upoważnienia wojewody zadania z zakresu pomocy społecznej;</w:t>
      </w:r>
    </w:p>
    <w:p w14:paraId="6E66AA00" w14:textId="7478DCAC" w:rsidR="00B609D9" w:rsidRPr="00D73D3F" w:rsidRDefault="00B609D9" w:rsidP="00885A1B">
      <w:pPr>
        <w:pStyle w:val="PKTpunkt"/>
      </w:pPr>
      <w:r w:rsidRPr="00D73D3F">
        <w:t>4)</w:t>
      </w:r>
      <w:r>
        <w:tab/>
      </w:r>
      <w:r w:rsidRPr="00D73D3F">
        <w:t>wzór legitymacji uprawniającej do wykonywania czynności nadzorczych i kontrolnych.</w:t>
      </w:r>
      <w:bookmarkStart w:id="1" w:name="mip32189948"/>
      <w:bookmarkStart w:id="2" w:name="mip32189950"/>
      <w:bookmarkStart w:id="3" w:name="mip32189951"/>
      <w:bookmarkEnd w:id="1"/>
      <w:bookmarkEnd w:id="2"/>
      <w:bookmarkEnd w:id="3"/>
    </w:p>
    <w:p w14:paraId="7394B0D1" w14:textId="03F73144" w:rsidR="00B609D9" w:rsidRPr="00683FA0" w:rsidRDefault="00B609D9" w:rsidP="00683FA0">
      <w:pPr>
        <w:pStyle w:val="ARTartustawynprozporzdzenia"/>
      </w:pPr>
      <w:r w:rsidRPr="005E7C6C">
        <w:rPr>
          <w:rStyle w:val="Ppogrubienie"/>
          <w:rFonts w:cs="Arial"/>
        </w:rPr>
        <w:t>§ 2.</w:t>
      </w:r>
      <w:r w:rsidRPr="00D73D3F">
        <w:rPr>
          <w:rStyle w:val="Ppogrubienie"/>
          <w:rFonts w:cs="Arial"/>
        </w:rPr>
        <w:t> </w:t>
      </w:r>
      <w:r w:rsidRPr="00683FA0">
        <w:t>Ilekroć</w:t>
      </w:r>
      <w:r>
        <w:t xml:space="preserve"> </w:t>
      </w:r>
      <w:r w:rsidRPr="00683FA0">
        <w:t>w rozporządzeniu</w:t>
      </w:r>
      <w:r>
        <w:t xml:space="preserve"> </w:t>
      </w:r>
      <w:r w:rsidRPr="00683FA0">
        <w:t>jest</w:t>
      </w:r>
      <w:r>
        <w:t xml:space="preserve"> </w:t>
      </w:r>
      <w:r w:rsidRPr="00683FA0">
        <w:t>mowa</w:t>
      </w:r>
      <w:r>
        <w:t xml:space="preserve"> </w:t>
      </w:r>
      <w:r w:rsidRPr="00683FA0">
        <w:t>o jednostce podlegającej kontroli należy przez to rozumieć:</w:t>
      </w:r>
    </w:p>
    <w:p w14:paraId="2A5034A5" w14:textId="3D29ACD5" w:rsidR="00B609D9" w:rsidRDefault="00B609D9" w:rsidP="00683FA0">
      <w:pPr>
        <w:pStyle w:val="PKTpunkt"/>
      </w:pPr>
      <w:r>
        <w:t>1</w:t>
      </w:r>
      <w:r w:rsidRPr="00D73D3F">
        <w:t>)</w:t>
      </w:r>
      <w:r>
        <w:tab/>
      </w:r>
      <w:r w:rsidRPr="00D73D3F">
        <w:t>jednostkę organizacyjną pomocy społecznej,</w:t>
      </w:r>
      <w:r>
        <w:t xml:space="preserve"> noclegownię, ogrzewalnię, mieszkanie chronione, rodzinny dom pomocy, placówkę zapewniającą całodobową opiekę osobom niepełnosprawnym, przewlekle chorym lub osobom w podeszłym wieku, </w:t>
      </w:r>
      <w:r w:rsidRPr="0076035E">
        <w:t xml:space="preserve">o których mowa w ustawie z dnia 12 marca 2004 r. o pomocy społecznej, zwanej dalej </w:t>
      </w:r>
      <w:r>
        <w:t>„</w:t>
      </w:r>
      <w:r w:rsidRPr="0076035E">
        <w:t>ustawą</w:t>
      </w:r>
      <w:r>
        <w:t>”</w:t>
      </w:r>
      <w:r w:rsidRPr="0076035E">
        <w:t>;</w:t>
      </w:r>
    </w:p>
    <w:p w14:paraId="62005503" w14:textId="3EBDA255" w:rsidR="00B609D9" w:rsidRPr="00D73D3F" w:rsidRDefault="00B609D9" w:rsidP="00683FA0">
      <w:pPr>
        <w:pStyle w:val="PKTpunkt"/>
      </w:pPr>
      <w:r>
        <w:t>2</w:t>
      </w:r>
      <w:r w:rsidRPr="00D73D3F">
        <w:t>)</w:t>
      </w:r>
      <w:r>
        <w:tab/>
      </w:r>
      <w:r w:rsidRPr="00D73D3F">
        <w:t>urząd gminy, starostwo powiatowe i urząd marszałkowski, w zakresie zadań pomocy społecznej</w:t>
      </w:r>
      <w:r>
        <w:t>;</w:t>
      </w:r>
    </w:p>
    <w:p w14:paraId="41CA4156" w14:textId="0C0975BE" w:rsidR="00B609D9" w:rsidRPr="00D73D3F" w:rsidRDefault="00B609D9" w:rsidP="005523D7">
      <w:pPr>
        <w:pStyle w:val="PKTpunkt"/>
      </w:pPr>
      <w:r>
        <w:t>3</w:t>
      </w:r>
      <w:r w:rsidRPr="00D73D3F">
        <w:t>)</w:t>
      </w:r>
      <w:r>
        <w:tab/>
      </w:r>
      <w:r w:rsidRPr="00D73D3F">
        <w:t>podmiot niepubliczny wykonujący zadanie z zakresu pomocy społecznej na podstawie umowy z organami administracji rządowej lub samorządowej</w:t>
      </w:r>
      <w:r>
        <w:t>.</w:t>
      </w:r>
    </w:p>
    <w:p w14:paraId="073953A4" w14:textId="77777777" w:rsidR="00B609D9" w:rsidRDefault="00B609D9" w:rsidP="0078274C">
      <w:pPr>
        <w:pStyle w:val="ARTartustawynprozporzdzenia"/>
      </w:pPr>
      <w:r w:rsidRPr="005E7C6C">
        <w:rPr>
          <w:rStyle w:val="Ppogrubienie"/>
          <w:rFonts w:cs="Arial"/>
        </w:rPr>
        <w:lastRenderedPageBreak/>
        <w:t>§</w:t>
      </w:r>
      <w:r>
        <w:rPr>
          <w:rStyle w:val="Ppogrubienie"/>
          <w:rFonts w:cs="Arial"/>
        </w:rPr>
        <w:t> 3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>
        <w:t xml:space="preserve">1. Kontrole prowadzi się zgodnie z rocznym planem kontroli opracowanym przez </w:t>
      </w:r>
      <w:r w:rsidRPr="00D73D3F">
        <w:t>dyrektor</w:t>
      </w:r>
      <w:r>
        <w:t>a</w:t>
      </w:r>
      <w:r w:rsidRPr="00D73D3F">
        <w:t xml:space="preserve"> właściwego do spraw pomocy społecznej wydziału urzędu wojewódzkiego</w:t>
      </w:r>
      <w:r>
        <w:t>, zatwierdzonym przez wojewodę.</w:t>
      </w:r>
    </w:p>
    <w:p w14:paraId="3D4A746C" w14:textId="77777777" w:rsidR="00B609D9" w:rsidRPr="0078274C" w:rsidRDefault="00B609D9" w:rsidP="0072485D">
      <w:pPr>
        <w:pStyle w:val="USTustnpkodeksu"/>
        <w:rPr>
          <w:rStyle w:val="Ppogrubienie"/>
          <w:rFonts w:cs="Arial"/>
        </w:rPr>
      </w:pPr>
      <w:bookmarkStart w:id="4" w:name="mip32189953"/>
      <w:bookmarkStart w:id="5" w:name="mip32189954"/>
      <w:bookmarkEnd w:id="4"/>
      <w:bookmarkEnd w:id="5"/>
      <w:r w:rsidRPr="00F87C50">
        <w:t xml:space="preserve">2. </w:t>
      </w:r>
      <w:r>
        <w:t xml:space="preserve">Wojewoda </w:t>
      </w:r>
      <w:r w:rsidRPr="00F87C50">
        <w:t>może zarządzić przeprowadzenie kontroli nieprzewidzianej w rocznym planie kontroli.</w:t>
      </w:r>
      <w:bookmarkStart w:id="6" w:name="mip32189955"/>
      <w:bookmarkStart w:id="7" w:name="mip32189956"/>
      <w:bookmarkStart w:id="8" w:name="mip32189957"/>
      <w:bookmarkEnd w:id="6"/>
      <w:bookmarkEnd w:id="7"/>
      <w:bookmarkEnd w:id="8"/>
    </w:p>
    <w:p w14:paraId="6C6135C3" w14:textId="77777777" w:rsidR="00B609D9" w:rsidRDefault="00B609D9" w:rsidP="005E7C6C">
      <w:pPr>
        <w:pStyle w:val="ARTartustawynprozporzdzenia"/>
        <w:keepNext/>
      </w:pPr>
      <w:r w:rsidRPr="005E7C6C">
        <w:rPr>
          <w:rStyle w:val="Ppogrubienie"/>
          <w:rFonts w:cs="Arial"/>
        </w:rPr>
        <w:t>§ </w:t>
      </w:r>
      <w:r>
        <w:rPr>
          <w:rStyle w:val="Ppogrubienie"/>
          <w:rFonts w:cs="Arial"/>
        </w:rPr>
        <w:t>4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>
        <w:t>W jednostkach podlegających kontroli przeprowadza się:</w:t>
      </w:r>
    </w:p>
    <w:p w14:paraId="68587492" w14:textId="61F6C2DA" w:rsidR="00B609D9" w:rsidRPr="00D73D3F" w:rsidRDefault="00B609D9" w:rsidP="0078274C">
      <w:pPr>
        <w:pStyle w:val="PKTpunkt"/>
      </w:pPr>
      <w:r w:rsidRPr="00D73D3F">
        <w:t>1)</w:t>
      </w:r>
      <w:r>
        <w:tab/>
      </w:r>
      <w:r w:rsidRPr="00D73D3F">
        <w:t>kontrol</w:t>
      </w:r>
      <w:r>
        <w:t>e</w:t>
      </w:r>
      <w:r w:rsidRPr="00D73D3F">
        <w:t xml:space="preserve"> kompleksow</w:t>
      </w:r>
      <w:r>
        <w:t>e</w:t>
      </w:r>
      <w:r w:rsidRPr="00D73D3F">
        <w:t>;</w:t>
      </w:r>
    </w:p>
    <w:p w14:paraId="247CF343" w14:textId="529E1450" w:rsidR="00B609D9" w:rsidRPr="00D73D3F" w:rsidRDefault="00B609D9" w:rsidP="0078274C">
      <w:pPr>
        <w:pStyle w:val="PKTpunkt"/>
      </w:pPr>
      <w:r w:rsidRPr="00D73D3F">
        <w:t>2)</w:t>
      </w:r>
      <w:r>
        <w:tab/>
      </w:r>
      <w:r w:rsidRPr="00D73D3F">
        <w:t>kontrol</w:t>
      </w:r>
      <w:r>
        <w:t xml:space="preserve">e </w:t>
      </w:r>
      <w:r w:rsidRPr="00D73D3F">
        <w:t>problemow</w:t>
      </w:r>
      <w:r>
        <w:t>e</w:t>
      </w:r>
      <w:r w:rsidRPr="00D73D3F">
        <w:t>;</w:t>
      </w:r>
    </w:p>
    <w:p w14:paraId="688D0C3B" w14:textId="157E2937" w:rsidR="00B609D9" w:rsidRPr="00D73D3F" w:rsidRDefault="00B609D9" w:rsidP="0078274C">
      <w:pPr>
        <w:pStyle w:val="PKTpunkt"/>
      </w:pPr>
      <w:r w:rsidRPr="00D73D3F">
        <w:t>3)</w:t>
      </w:r>
      <w:r>
        <w:tab/>
      </w:r>
      <w:r w:rsidRPr="00D73D3F">
        <w:t>kontrol</w:t>
      </w:r>
      <w:r>
        <w:t>e</w:t>
      </w:r>
      <w:r w:rsidRPr="00D73D3F">
        <w:t xml:space="preserve"> doraźn</w:t>
      </w:r>
      <w:r>
        <w:t>e.</w:t>
      </w:r>
    </w:p>
    <w:p w14:paraId="061B2ACC" w14:textId="77777777" w:rsidR="00B609D9" w:rsidRDefault="00B609D9" w:rsidP="00606278">
      <w:pPr>
        <w:pStyle w:val="ARTartustawynprozporzdzenia"/>
      </w:pPr>
      <w:r w:rsidRPr="005E7C6C">
        <w:rPr>
          <w:rStyle w:val="Ppogrubienie"/>
          <w:rFonts w:cs="Arial"/>
        </w:rPr>
        <w:t>§ </w:t>
      </w:r>
      <w:r>
        <w:rPr>
          <w:rStyle w:val="Ppogrubienie"/>
          <w:rFonts w:cs="Arial"/>
        </w:rPr>
        <w:t>5</w:t>
      </w:r>
      <w:r w:rsidRPr="005E7C6C">
        <w:rPr>
          <w:rStyle w:val="Ppogrubienie"/>
          <w:rFonts w:cs="Arial"/>
        </w:rPr>
        <w:t>.</w:t>
      </w:r>
      <w:r w:rsidRPr="00D73D3F">
        <w:rPr>
          <w:rStyle w:val="Ppogrubienie"/>
          <w:rFonts w:cs="Arial"/>
        </w:rPr>
        <w:t> </w:t>
      </w:r>
      <w:r w:rsidRPr="00D73D3F">
        <w:t>1.</w:t>
      </w:r>
      <w:r>
        <w:t> </w:t>
      </w:r>
      <w:r w:rsidRPr="00D73D3F">
        <w:t>Zakres kontroli kompleksowej</w:t>
      </w:r>
      <w:r>
        <w:t xml:space="preserve"> </w:t>
      </w:r>
      <w:r w:rsidRPr="00D73D3F">
        <w:t xml:space="preserve">obejmuje </w:t>
      </w:r>
      <w:r>
        <w:t xml:space="preserve">obszar </w:t>
      </w:r>
      <w:r w:rsidRPr="00D73D3F">
        <w:t>organizacji i funkcjonowania jednostki podlegającej kontroli wiążąc</w:t>
      </w:r>
      <w:r>
        <w:t>y</w:t>
      </w:r>
      <w:r w:rsidRPr="00D73D3F">
        <w:t xml:space="preserve"> się z realizacją zadania określonego w ustawie.</w:t>
      </w:r>
    </w:p>
    <w:p w14:paraId="5B459525" w14:textId="77777777" w:rsidR="00B609D9" w:rsidRPr="00D73D3F" w:rsidRDefault="00B609D9" w:rsidP="00182804">
      <w:pPr>
        <w:pStyle w:val="USTustnpkodeksu"/>
      </w:pPr>
      <w:r>
        <w:t>2. Zakres kontroli kompleksowej może obejmować sprawdzenie zrealizowania zaleceń pokontrolnych wydanych po poprzedniej kontroli kompleksowej.</w:t>
      </w:r>
    </w:p>
    <w:p w14:paraId="17779FC2" w14:textId="77777777" w:rsidR="00B609D9" w:rsidRDefault="00B609D9" w:rsidP="00D73D3F">
      <w:pPr>
        <w:pStyle w:val="USTustnpkodeksu"/>
      </w:pPr>
      <w:r>
        <w:t>3</w:t>
      </w:r>
      <w:r w:rsidRPr="00D73D3F">
        <w:t>.</w:t>
      </w:r>
      <w:r>
        <w:t> </w:t>
      </w:r>
      <w:r w:rsidRPr="00D73D3F">
        <w:t xml:space="preserve">Kontrole kompleksowe </w:t>
      </w:r>
      <w:r>
        <w:t xml:space="preserve">w jednostce podlegającej kontroli </w:t>
      </w:r>
      <w:r w:rsidRPr="00D73D3F">
        <w:t xml:space="preserve">przeprowadza się nie rzadziej niż raz na </w:t>
      </w:r>
      <w:r>
        <w:t>cztery</w:t>
      </w:r>
      <w:r w:rsidRPr="00D73D3F">
        <w:t xml:space="preserve"> lata według planu kontroli.</w:t>
      </w:r>
    </w:p>
    <w:p w14:paraId="63389DDB" w14:textId="77777777" w:rsidR="00B609D9" w:rsidRPr="00D73D3F" w:rsidRDefault="00B609D9" w:rsidP="00F96D40">
      <w:pPr>
        <w:pStyle w:val="ARTartustawynprozporzdzenia"/>
      </w:pPr>
      <w:r w:rsidRPr="005E7C6C">
        <w:rPr>
          <w:rStyle w:val="Ppogrubienie"/>
          <w:rFonts w:cs="Arial"/>
        </w:rPr>
        <w:t>§ </w:t>
      </w:r>
      <w:r>
        <w:rPr>
          <w:rStyle w:val="Ppogrubienie"/>
          <w:rFonts w:cs="Arial"/>
        </w:rPr>
        <w:t>6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 w:rsidRPr="00D73D3F">
        <w:t>1.</w:t>
      </w:r>
      <w:r>
        <w:t> </w:t>
      </w:r>
      <w:r w:rsidRPr="00D73D3F">
        <w:t xml:space="preserve">Kontrola problemowa polega na sprawdzaniu wybranych </w:t>
      </w:r>
      <w:r>
        <w:t>obszarów</w:t>
      </w:r>
      <w:r w:rsidRPr="00D73D3F">
        <w:t xml:space="preserve"> organizacji i funkcjonowania jednostki podlegającej kontroli wiążących się z realizacją zadania określonego w ustawie.</w:t>
      </w:r>
    </w:p>
    <w:p w14:paraId="0E0CC63C" w14:textId="77777777" w:rsidR="00B609D9" w:rsidRDefault="00B609D9" w:rsidP="00D73D3F">
      <w:pPr>
        <w:pStyle w:val="USTustnpkodeksu"/>
      </w:pPr>
      <w:r w:rsidRPr="00D73D3F">
        <w:t>2.</w:t>
      </w:r>
      <w:r>
        <w:t> </w:t>
      </w:r>
      <w:r w:rsidRPr="00D73D3F">
        <w:t>Kontrolę problemową przeprowadza się według planu kontroli.</w:t>
      </w:r>
    </w:p>
    <w:p w14:paraId="1B1D9FF3" w14:textId="23FFE8E4" w:rsidR="00B609D9" w:rsidRPr="00D73D3F" w:rsidRDefault="00B609D9" w:rsidP="00D963B8">
      <w:pPr>
        <w:pStyle w:val="ARTartustawynprozporzdzenia"/>
      </w:pPr>
      <w:r w:rsidRPr="005E7C6C">
        <w:rPr>
          <w:rStyle w:val="Ppogrubienie"/>
          <w:rFonts w:cs="Arial"/>
        </w:rPr>
        <w:t>§ </w:t>
      </w:r>
      <w:r>
        <w:rPr>
          <w:rStyle w:val="Ppogrubienie"/>
          <w:rFonts w:cs="Arial"/>
        </w:rPr>
        <w:t>7.</w:t>
      </w:r>
      <w:r>
        <w:t xml:space="preserve"> Przeprowadzenie kontroli kompleksowej i problemowej jest poprzedzone opracowaniem programu kontroli, który zatwierdza wojewoda. </w:t>
      </w:r>
    </w:p>
    <w:p w14:paraId="5A8DF0F0" w14:textId="77777777" w:rsidR="00B609D9" w:rsidRPr="00D73D3F" w:rsidRDefault="00B609D9" w:rsidP="00F96D40">
      <w:pPr>
        <w:pStyle w:val="ARTartustawynprozporzdzenia"/>
      </w:pPr>
      <w:r w:rsidRPr="005E7C6C">
        <w:rPr>
          <w:rStyle w:val="Ppogrubienie"/>
          <w:rFonts w:cs="Arial"/>
        </w:rPr>
        <w:t>§ </w:t>
      </w:r>
      <w:r>
        <w:rPr>
          <w:rStyle w:val="Ppogrubienie"/>
          <w:rFonts w:cs="Arial"/>
        </w:rPr>
        <w:t>8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 w:rsidRPr="00D73D3F">
        <w:t>1.</w:t>
      </w:r>
      <w:r>
        <w:t> </w:t>
      </w:r>
      <w:r w:rsidRPr="00D73D3F">
        <w:t xml:space="preserve">Kontrolę doraźną przeprowadza się </w:t>
      </w:r>
      <w:r>
        <w:t xml:space="preserve">w każdym czasie </w:t>
      </w:r>
      <w:r w:rsidRPr="00D73D3F">
        <w:t>w celu zbadania prawidłowości organizacji i funkcjonowania jednostki podlegającej kontroli w określonym zakresie</w:t>
      </w:r>
      <w:r>
        <w:t>, także w celu zbadania, czy i w jakim zakresie są zrealizowane zalecenia pokontrolne, po upływie czasu przeznaczonego na ich realizację</w:t>
      </w:r>
      <w:r w:rsidRPr="00D73D3F">
        <w:t>.</w:t>
      </w:r>
    </w:p>
    <w:p w14:paraId="126101DB" w14:textId="77777777" w:rsidR="00B609D9" w:rsidRPr="00D73D3F" w:rsidRDefault="00B609D9" w:rsidP="00D73D3F">
      <w:pPr>
        <w:pStyle w:val="USTustnpkodeksu"/>
      </w:pPr>
      <w:r w:rsidRPr="00D73D3F">
        <w:t>2.</w:t>
      </w:r>
      <w:r>
        <w:t> </w:t>
      </w:r>
      <w:r w:rsidRPr="00D73D3F">
        <w:t>Podstawą prowadzenia kontroli doraźnej mogą być uzyskane przez właściwy do spraw pomocy społecznej wydział urzędu wojewódzkiego informacje dotyczące nieprawidłowości w organizacji i funkcjonowaniu jednostki podlegającej kontroli.</w:t>
      </w:r>
    </w:p>
    <w:p w14:paraId="2E90D9CB" w14:textId="77777777" w:rsidR="00B609D9" w:rsidRDefault="00B609D9" w:rsidP="00F51AB1">
      <w:pPr>
        <w:pStyle w:val="USTustnpkodeksu"/>
      </w:pPr>
      <w:r w:rsidRPr="00D73D3F">
        <w:t>3.</w:t>
      </w:r>
      <w:r>
        <w:t> </w:t>
      </w:r>
      <w:r w:rsidRPr="00D73D3F">
        <w:t>Kontrola doraźna może być prowadzona</w:t>
      </w:r>
      <w:r>
        <w:t xml:space="preserve"> w siedzibie kontrolującego, na podstawie dokumentów udostępnionych przez jednostkę podlegającą kontroli.</w:t>
      </w:r>
    </w:p>
    <w:p w14:paraId="0600132C" w14:textId="755396E1" w:rsidR="00B609D9" w:rsidRPr="00D73D3F" w:rsidRDefault="00B609D9" w:rsidP="0078274C">
      <w:pPr>
        <w:pStyle w:val="ARTartustawynprozporzdzenia"/>
      </w:pPr>
      <w:r w:rsidRPr="005E7C6C">
        <w:rPr>
          <w:rStyle w:val="Ppogrubienie"/>
          <w:rFonts w:cs="Arial"/>
        </w:rPr>
        <w:lastRenderedPageBreak/>
        <w:t>§</w:t>
      </w:r>
      <w:r>
        <w:rPr>
          <w:rStyle w:val="Ppogrubienie"/>
          <w:rFonts w:cs="Arial"/>
        </w:rPr>
        <w:t> 9</w:t>
      </w:r>
      <w:r w:rsidRPr="005E7C6C">
        <w:rPr>
          <w:rStyle w:val="Ppogrubienie"/>
          <w:rFonts w:cs="Arial"/>
        </w:rPr>
        <w:t>.</w:t>
      </w:r>
      <w:r>
        <w:t xml:space="preserve"> Za rów</w:t>
      </w:r>
      <w:r w:rsidR="006C7788">
        <w:t>noznaczne ze spełnieniem wymogu</w:t>
      </w:r>
      <w:r>
        <w:t>, o którym mowa w § 5 ust. 3, uznaje się przeprowadzenie w ciągu czterech kolejnych lat co najmniej trzech kontroli problemowych lub doraźnych.</w:t>
      </w:r>
    </w:p>
    <w:p w14:paraId="4BEC2AF8" w14:textId="77777777" w:rsidR="00B609D9" w:rsidRPr="00D73D3F" w:rsidRDefault="00B609D9" w:rsidP="005E7C6C">
      <w:pPr>
        <w:pStyle w:val="ARTartustawynprozporzdzenia"/>
        <w:keepNext/>
      </w:pPr>
      <w:r w:rsidRPr="005E7C6C">
        <w:rPr>
          <w:rStyle w:val="Ppogrubienie"/>
          <w:rFonts w:cs="Arial"/>
        </w:rPr>
        <w:t>§ </w:t>
      </w:r>
      <w:r>
        <w:rPr>
          <w:rStyle w:val="Ppogrubienie"/>
          <w:rFonts w:cs="Arial"/>
        </w:rPr>
        <w:t>10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>
        <w:t>1.Upoważnienie do przeprowadzania kontroli zawiera:</w:t>
      </w:r>
    </w:p>
    <w:p w14:paraId="3E393779" w14:textId="3CFD10D7" w:rsidR="00B609D9" w:rsidRPr="00D73D3F" w:rsidRDefault="00B609D9" w:rsidP="00F96D40">
      <w:pPr>
        <w:pStyle w:val="PKTpunkt"/>
      </w:pPr>
      <w:r w:rsidRPr="00D73D3F">
        <w:t>1)</w:t>
      </w:r>
      <w:r>
        <w:tab/>
      </w:r>
      <w:r w:rsidRPr="00D73D3F">
        <w:t>oznaczenie organu, który wystawia upoważnienie;</w:t>
      </w:r>
    </w:p>
    <w:p w14:paraId="3411EC75" w14:textId="537BE5C4" w:rsidR="00B609D9" w:rsidRPr="00D73D3F" w:rsidRDefault="00B609D9" w:rsidP="00F96D40">
      <w:pPr>
        <w:pStyle w:val="PKTpunkt"/>
      </w:pPr>
      <w:r w:rsidRPr="00D73D3F">
        <w:t>2)</w:t>
      </w:r>
      <w:r>
        <w:tab/>
      </w:r>
      <w:r w:rsidRPr="00D73D3F">
        <w:t>datę i miejsce wy</w:t>
      </w:r>
      <w:r>
        <w:t>dania oraz numer</w:t>
      </w:r>
      <w:r w:rsidRPr="00D73D3F">
        <w:t xml:space="preserve"> upoważnienia;</w:t>
      </w:r>
    </w:p>
    <w:p w14:paraId="2EA913A1" w14:textId="532A6BFD" w:rsidR="00B609D9" w:rsidRPr="00D73D3F" w:rsidRDefault="00B609D9" w:rsidP="00F96D40">
      <w:pPr>
        <w:pStyle w:val="PKTpunkt"/>
      </w:pPr>
      <w:r w:rsidRPr="00D73D3F">
        <w:t>3)</w:t>
      </w:r>
      <w:r>
        <w:tab/>
      </w:r>
      <w:r w:rsidRPr="00D73D3F">
        <w:t>podstaw</w:t>
      </w:r>
      <w:r>
        <w:t>ę</w:t>
      </w:r>
      <w:r w:rsidRPr="00D73D3F">
        <w:t xml:space="preserve"> prawn</w:t>
      </w:r>
      <w:r>
        <w:t>ą</w:t>
      </w:r>
      <w:r w:rsidRPr="00D73D3F">
        <w:t xml:space="preserve"> do przeprowadzenia kontroli;</w:t>
      </w:r>
    </w:p>
    <w:p w14:paraId="2762DA23" w14:textId="11D52E6D" w:rsidR="00B609D9" w:rsidRPr="00D73D3F" w:rsidRDefault="00B609D9" w:rsidP="00F87C50">
      <w:pPr>
        <w:pStyle w:val="PKTpunkt"/>
      </w:pPr>
      <w:r w:rsidRPr="00D73D3F">
        <w:t>4)</w:t>
      </w:r>
      <w:r>
        <w:tab/>
      </w:r>
      <w:r w:rsidRPr="00D73D3F">
        <w:t>imi</w:t>
      </w:r>
      <w:r>
        <w:t xml:space="preserve">ę, nazwisko i stanowisko służbowe </w:t>
      </w:r>
      <w:r w:rsidRPr="00D73D3F">
        <w:t>osób</w:t>
      </w:r>
      <w:r>
        <w:t xml:space="preserve"> upoważnionych do wykonywania kontroli</w:t>
      </w:r>
      <w:r w:rsidRPr="00D73D3F">
        <w:t xml:space="preserve"> oraz numery </w:t>
      </w:r>
      <w:r>
        <w:t xml:space="preserve">legitymacji </w:t>
      </w:r>
      <w:r w:rsidRPr="00F87C50">
        <w:t>uprawniającej do wykonywania czynności nadzorczych i kontrolnych</w:t>
      </w:r>
      <w:r>
        <w:t xml:space="preserve">, a także wskazanie kierującego zespołem </w:t>
      </w:r>
      <w:r w:rsidRPr="005E7C6C">
        <w:t>przeprowadzającym kontrolę</w:t>
      </w:r>
      <w:r>
        <w:t xml:space="preserve">, zwanego dalej </w:t>
      </w:r>
      <w:r w:rsidRPr="005E7C6C">
        <w:t>„zespołem inspektorów”</w:t>
      </w:r>
      <w:r>
        <w:t>;</w:t>
      </w:r>
    </w:p>
    <w:p w14:paraId="1657319B" w14:textId="3A62C07F" w:rsidR="00B609D9" w:rsidRPr="00D73D3F" w:rsidRDefault="00B609D9" w:rsidP="00F96D40">
      <w:pPr>
        <w:pStyle w:val="PKTpunkt"/>
      </w:pPr>
      <w:r w:rsidRPr="00D73D3F">
        <w:t>5)</w:t>
      </w:r>
      <w:r>
        <w:tab/>
      </w:r>
      <w:r w:rsidRPr="00D73D3F">
        <w:t>nazwę jednostki podlegającej kontroli;</w:t>
      </w:r>
    </w:p>
    <w:p w14:paraId="2A16C653" w14:textId="797FAB1D" w:rsidR="00B609D9" w:rsidRPr="00D73D3F" w:rsidRDefault="00B609D9" w:rsidP="00F96D40">
      <w:pPr>
        <w:pStyle w:val="PKTpunkt"/>
      </w:pPr>
      <w:r w:rsidRPr="00D73D3F">
        <w:t>6)</w:t>
      </w:r>
      <w:r>
        <w:tab/>
      </w:r>
      <w:r w:rsidRPr="00D73D3F">
        <w:t>zakres kontroli oraz miejsce przeprowadzania kontroli;</w:t>
      </w:r>
    </w:p>
    <w:p w14:paraId="46C32EC6" w14:textId="31D475B7" w:rsidR="00B609D9" w:rsidRPr="00D73D3F" w:rsidRDefault="00B609D9" w:rsidP="00F96D40">
      <w:pPr>
        <w:pStyle w:val="PKTpunkt"/>
      </w:pPr>
      <w:r w:rsidRPr="00D73D3F">
        <w:t>7)</w:t>
      </w:r>
      <w:r>
        <w:tab/>
      </w:r>
      <w:r w:rsidRPr="00D73D3F">
        <w:t>przewidywany termin, w którym przeprowadzane będą czynności kontrolne;</w:t>
      </w:r>
    </w:p>
    <w:p w14:paraId="48E64CDA" w14:textId="3EB4C2D3" w:rsidR="00B609D9" w:rsidRDefault="00B609D9" w:rsidP="00F87C50">
      <w:pPr>
        <w:pStyle w:val="PKTpunkt"/>
      </w:pPr>
      <w:r w:rsidRPr="00D73D3F">
        <w:t>8)</w:t>
      </w:r>
      <w:r>
        <w:tab/>
      </w:r>
      <w:r w:rsidRPr="00D73D3F">
        <w:t>podpis osoby udzielającej upoważnienia.</w:t>
      </w:r>
      <w:bookmarkStart w:id="9" w:name="mip32189980"/>
      <w:bookmarkStart w:id="10" w:name="mip32189981"/>
      <w:bookmarkStart w:id="11" w:name="mip32189982"/>
      <w:bookmarkStart w:id="12" w:name="mip32189983"/>
      <w:bookmarkStart w:id="13" w:name="mip32189984"/>
      <w:bookmarkStart w:id="14" w:name="mip32189985"/>
      <w:bookmarkStart w:id="15" w:name="mip32189986"/>
      <w:bookmarkEnd w:id="9"/>
      <w:bookmarkEnd w:id="10"/>
      <w:bookmarkEnd w:id="11"/>
      <w:bookmarkEnd w:id="12"/>
      <w:bookmarkEnd w:id="13"/>
      <w:bookmarkEnd w:id="14"/>
      <w:bookmarkEnd w:id="15"/>
    </w:p>
    <w:p w14:paraId="461F28C0" w14:textId="77777777" w:rsidR="00B609D9" w:rsidRPr="005E7C6C" w:rsidRDefault="00B609D9" w:rsidP="005E7C6C">
      <w:pPr>
        <w:pStyle w:val="USTustnpkodeksu"/>
      </w:pPr>
      <w:r w:rsidRPr="005E7C6C">
        <w:t>2.</w:t>
      </w:r>
      <w:r w:rsidRPr="005E7C6C">
        <w:rPr>
          <w:rStyle w:val="Ppogrubienie"/>
          <w:rFonts w:cs="Arial"/>
          <w:b w:val="0"/>
        </w:rPr>
        <w:t xml:space="preserve"> </w:t>
      </w:r>
      <w:r w:rsidRPr="005E7C6C">
        <w:t>Wojewoda wyznacza spośród pracowników komórki organizacyjnej do spraw nadzoru i kontroli w pomocy społecznej właściwego do spraw pomocy społecznej wydziału urzędu wojewódzkiego kierującego zespołem inspektorów.</w:t>
      </w:r>
    </w:p>
    <w:p w14:paraId="346B3A9F" w14:textId="37A2EE39" w:rsidR="00B609D9" w:rsidRPr="005E7C6C" w:rsidRDefault="00B609D9" w:rsidP="005E7C6C">
      <w:pPr>
        <w:pStyle w:val="USTustnpkodeksu"/>
      </w:pPr>
      <w:r w:rsidRPr="005E7C6C">
        <w:t>3. Kierujący zespołem inspektorów posiada kwalifikacje inspektora, o których mowa w § 1</w:t>
      </w:r>
      <w:r>
        <w:t>9</w:t>
      </w:r>
      <w:r w:rsidRPr="005E7C6C">
        <w:t xml:space="preserve"> ust. 1.</w:t>
      </w:r>
    </w:p>
    <w:p w14:paraId="10B4BCAF" w14:textId="77777777" w:rsidR="00B609D9" w:rsidRDefault="00B609D9" w:rsidP="005E7C6C">
      <w:pPr>
        <w:pStyle w:val="USTustnpkodeksu"/>
      </w:pPr>
      <w:bookmarkStart w:id="16" w:name="mip32189987"/>
      <w:bookmarkEnd w:id="16"/>
      <w:r w:rsidRPr="005E7C6C">
        <w:t>4. W przypadku gdy w trakcie przeprowadzanego postępowania kontrolnego zaistnieje konieczność zmiany zakresu, miejsca przeprowadzania kontroli lub przedłużenia prowadzenia czynności kontrolnych, wojewoda może dokonać zmian w upoważnieniu do przeprowadzenia kontroli przez naniesienie na nim stosownej wzmianki albo wydać nowe upoważnienie</w:t>
      </w:r>
      <w:r w:rsidRPr="00203F25">
        <w:t>.</w:t>
      </w:r>
    </w:p>
    <w:p w14:paraId="00B72DAA" w14:textId="77777777" w:rsidR="00B609D9" w:rsidRPr="00D73D3F" w:rsidRDefault="00B609D9" w:rsidP="00F96D40">
      <w:pPr>
        <w:pStyle w:val="ARTartustawynprozporzdzenia"/>
      </w:pPr>
      <w:r w:rsidRPr="005E7C6C">
        <w:rPr>
          <w:rStyle w:val="Ppogrubienie"/>
          <w:rFonts w:cs="Arial"/>
        </w:rPr>
        <w:t>§ 1</w:t>
      </w:r>
      <w:r>
        <w:rPr>
          <w:rStyle w:val="Ppogrubienie"/>
          <w:rFonts w:cs="Arial"/>
        </w:rPr>
        <w:t>1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 w:rsidRPr="00D73D3F">
        <w:t>1.</w:t>
      </w:r>
      <w:r>
        <w:t> Członek zespołu inspektorów</w:t>
      </w:r>
      <w:r w:rsidRPr="00D73D3F">
        <w:t xml:space="preserve"> podleg</w:t>
      </w:r>
      <w:r>
        <w:t>a</w:t>
      </w:r>
      <w:r w:rsidRPr="00D73D3F">
        <w:t xml:space="preserve"> wyłączeniu od udziału w kontroli, na wniosek lub z urzędu, jeżeli wyniki kontroli mogą dotyczyć </w:t>
      </w:r>
      <w:r>
        <w:t>jego</w:t>
      </w:r>
      <w:r w:rsidRPr="00D73D3F">
        <w:t xml:space="preserve"> praw lub obowiązków albo praw lub obowiązków </w:t>
      </w:r>
      <w:r>
        <w:t>jego</w:t>
      </w:r>
      <w:r w:rsidRPr="00D73D3F">
        <w:t xml:space="preserve"> małżonka lub osoby pozostającej z nim faktycznie we wspólnym pożyciu, krewnych i powinowatych do drugiego stopnia albo osób związanych z nim z tytułu przysposobienia, opieki lub kurateli. Powody wyłączenia trwają mimo ustania małżeństwa, wspólnego pożycia, przysposobienia, opieki lub kurateli.</w:t>
      </w:r>
    </w:p>
    <w:p w14:paraId="0E5F8D0E" w14:textId="77777777" w:rsidR="00B609D9" w:rsidRPr="00D73D3F" w:rsidRDefault="00B609D9" w:rsidP="00D73D3F">
      <w:pPr>
        <w:pStyle w:val="USTustnpkodeksu"/>
      </w:pPr>
      <w:r w:rsidRPr="00D73D3F">
        <w:t>2.</w:t>
      </w:r>
      <w:r>
        <w:t xml:space="preserve"> Członek zespołu inspektorów </w:t>
      </w:r>
      <w:r w:rsidRPr="00D73D3F">
        <w:t>podlega wyłączeniu również w razie zaistnienia w toku kontroli okoliczności mogących wywołać uzasadnione wątpliwości co do jego bezstronności.</w:t>
      </w:r>
    </w:p>
    <w:p w14:paraId="02B311B5" w14:textId="77777777" w:rsidR="00B609D9" w:rsidRDefault="00B609D9" w:rsidP="00D73D3F">
      <w:pPr>
        <w:pStyle w:val="USTustnpkodeksu"/>
      </w:pPr>
      <w:r w:rsidRPr="00D73D3F">
        <w:lastRenderedPageBreak/>
        <w:t>3.</w:t>
      </w:r>
      <w:r>
        <w:t> </w:t>
      </w:r>
      <w:r w:rsidRPr="00D73D3F">
        <w:t xml:space="preserve">O wyłączeniu </w:t>
      </w:r>
      <w:r>
        <w:t>członka zespołu inspektorów</w:t>
      </w:r>
      <w:r w:rsidRPr="00D73D3F">
        <w:t xml:space="preserve"> od udziału w kontroli decyduje wojewoda.</w:t>
      </w:r>
    </w:p>
    <w:p w14:paraId="2ABAED89" w14:textId="77777777" w:rsidR="00B609D9" w:rsidRDefault="00B609D9" w:rsidP="00D73D3F">
      <w:pPr>
        <w:pStyle w:val="USTustnpkodeksu"/>
      </w:pPr>
      <w:r>
        <w:t xml:space="preserve">4. O wyłączeniu członka zespołu inspektorów czyni się wzmiankę na upoważnieniu do przeprowadzenia kontroli. </w:t>
      </w:r>
    </w:p>
    <w:p w14:paraId="6037795F" w14:textId="2620640A" w:rsidR="00B609D9" w:rsidRDefault="00B609D9" w:rsidP="00D73D3F">
      <w:pPr>
        <w:pStyle w:val="USTustnpkodeksu"/>
      </w:pPr>
      <w:r>
        <w:t xml:space="preserve">5. </w:t>
      </w:r>
      <w:r w:rsidRPr="006453B1">
        <w:t xml:space="preserve">Przed rozpoczęciem czynności kontrolnych </w:t>
      </w:r>
      <w:r>
        <w:t>członek</w:t>
      </w:r>
      <w:r w:rsidRPr="006453B1">
        <w:t xml:space="preserve"> </w:t>
      </w:r>
      <w:r>
        <w:t xml:space="preserve">zespołu inspektorów </w:t>
      </w:r>
      <w:r w:rsidRPr="006453B1">
        <w:t xml:space="preserve">składa pisemne oświadczenie o braku lub istnieniu okoliczności uzasadniających </w:t>
      </w:r>
      <w:r>
        <w:t xml:space="preserve">jego </w:t>
      </w:r>
      <w:r w:rsidRPr="006453B1">
        <w:t>wyłączenie z</w:t>
      </w:r>
      <w:r>
        <w:t> </w:t>
      </w:r>
      <w:r w:rsidRPr="006453B1">
        <w:t>udziału w kontroli.</w:t>
      </w:r>
    </w:p>
    <w:p w14:paraId="4B382D7B" w14:textId="6CC460C4" w:rsidR="00B609D9" w:rsidRDefault="00B609D9" w:rsidP="00D73D3F">
      <w:pPr>
        <w:pStyle w:val="USTustnpkodeksu"/>
      </w:pPr>
      <w:r>
        <w:t xml:space="preserve">6. </w:t>
      </w:r>
      <w:r w:rsidRPr="0086065A">
        <w:t>W okresie od złożenia wniosku o wyłączenie do czasu wydania rozstrzygnięcia o</w:t>
      </w:r>
      <w:r>
        <w:t> </w:t>
      </w:r>
      <w:r w:rsidRPr="0086065A">
        <w:t xml:space="preserve">wyłączeniu </w:t>
      </w:r>
      <w:r>
        <w:t>członka zespołu inspektorów</w:t>
      </w:r>
      <w:r w:rsidRPr="0086065A">
        <w:t xml:space="preserve"> z udziału w kontroli </w:t>
      </w:r>
      <w:r>
        <w:t xml:space="preserve">są podejmowane przez niego </w:t>
      </w:r>
      <w:r w:rsidRPr="0086065A">
        <w:t>jedynie czynności niecierpiące zwłoki.</w:t>
      </w:r>
    </w:p>
    <w:p w14:paraId="4535A27F" w14:textId="4E674E30" w:rsidR="00B609D9" w:rsidRDefault="00B609D9" w:rsidP="005E7C6C">
      <w:pPr>
        <w:pStyle w:val="USTustnpkodeksu"/>
      </w:pPr>
      <w:bookmarkStart w:id="17" w:name="mip32189989"/>
      <w:bookmarkStart w:id="18" w:name="mip32189990"/>
      <w:bookmarkStart w:id="19" w:name="mip32189991"/>
      <w:bookmarkStart w:id="20" w:name="mip32189992"/>
      <w:bookmarkStart w:id="21" w:name="mip32189993"/>
      <w:bookmarkStart w:id="22" w:name="mip53022592"/>
      <w:bookmarkStart w:id="23" w:name="mip53022593"/>
      <w:bookmarkStart w:id="24" w:name="mip53022594"/>
      <w:bookmarkStart w:id="25" w:name="mip53022595"/>
      <w:bookmarkStart w:id="26" w:name="mip53022596"/>
      <w:bookmarkStart w:id="27" w:name="mip53022597"/>
      <w:bookmarkStart w:id="28" w:name="mip5302259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5E7C6C">
        <w:rPr>
          <w:rStyle w:val="Ppogrubienie"/>
          <w:rFonts w:cs="Arial"/>
        </w:rPr>
        <w:t>§ 1</w:t>
      </w:r>
      <w:r>
        <w:rPr>
          <w:rStyle w:val="Ppogrubienie"/>
          <w:rFonts w:cs="Arial"/>
        </w:rPr>
        <w:t>2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 w:rsidRPr="00D73D3F">
        <w:t>1.</w:t>
      </w:r>
      <w:r>
        <w:t> </w:t>
      </w:r>
      <w:r w:rsidRPr="00D73D3F">
        <w:t xml:space="preserve">O </w:t>
      </w:r>
      <w:r>
        <w:t xml:space="preserve">zakresie i przewidywanym czasie trwania czynności kontrolnych, w tym </w:t>
      </w:r>
      <w:r w:rsidRPr="00D73D3F">
        <w:t>terminie rozpoczęcia kontroli</w:t>
      </w:r>
      <w:r>
        <w:t>,</w:t>
      </w:r>
      <w:r w:rsidRPr="00D73D3F">
        <w:t xml:space="preserve"> </w:t>
      </w:r>
      <w:r>
        <w:t>wojewoda powiadamia, co najmniej na 7 dni przed rozpoczęciem kontroli:</w:t>
      </w:r>
    </w:p>
    <w:p w14:paraId="35A7C1AC" w14:textId="6C2F5955" w:rsidR="00B609D9" w:rsidRDefault="00B609D9" w:rsidP="005E7C6C">
      <w:pPr>
        <w:pStyle w:val="USTustnpkodeksu"/>
      </w:pPr>
      <w:r>
        <w:t>1)</w:t>
      </w:r>
      <w:r>
        <w:tab/>
      </w:r>
      <w:r w:rsidRPr="00D73D3F">
        <w:t>kierownika jednostki podlegającej kontroli</w:t>
      </w:r>
      <w:r>
        <w:t>;</w:t>
      </w:r>
    </w:p>
    <w:p w14:paraId="7FBDADA9" w14:textId="6F83002C" w:rsidR="00B609D9" w:rsidRDefault="00B609D9" w:rsidP="005E7C6C">
      <w:pPr>
        <w:pStyle w:val="USTustnpkodeksu"/>
      </w:pPr>
      <w:r>
        <w:t>2)</w:t>
      </w:r>
      <w:r>
        <w:tab/>
        <w:t>podmiot prowadzący jednostkę podlegającą kontroli.</w:t>
      </w:r>
    </w:p>
    <w:p w14:paraId="2ABC25DB" w14:textId="77777777" w:rsidR="00B609D9" w:rsidRDefault="00B609D9" w:rsidP="005E7C6C">
      <w:pPr>
        <w:pStyle w:val="USTustnpkodeksu"/>
      </w:pPr>
      <w:r w:rsidRPr="00D73D3F">
        <w:t>2.</w:t>
      </w:r>
      <w:r>
        <w:t> </w:t>
      </w:r>
      <w:r w:rsidRPr="00D73D3F">
        <w:t>Przepisu ust. 1 nie stosuje się do kontroli doraźnej.</w:t>
      </w:r>
      <w:bookmarkStart w:id="29" w:name="mip32189996"/>
      <w:bookmarkStart w:id="30" w:name="mip32189997"/>
      <w:bookmarkStart w:id="31" w:name="mip32189998"/>
      <w:bookmarkStart w:id="32" w:name="mip32189994"/>
      <w:bookmarkEnd w:id="29"/>
      <w:bookmarkEnd w:id="30"/>
      <w:bookmarkEnd w:id="31"/>
      <w:bookmarkEnd w:id="32"/>
    </w:p>
    <w:p w14:paraId="0F0506F9" w14:textId="77777777" w:rsidR="00B609D9" w:rsidRDefault="00B609D9" w:rsidP="00F96D40">
      <w:pPr>
        <w:pStyle w:val="ARTartustawynprozporzdzenia"/>
      </w:pPr>
      <w:r w:rsidRPr="005E7C6C">
        <w:rPr>
          <w:rStyle w:val="Ppogrubienie"/>
          <w:rFonts w:cs="Arial"/>
        </w:rPr>
        <w:t>§ 1</w:t>
      </w:r>
      <w:r>
        <w:rPr>
          <w:rStyle w:val="Ppogrubienie"/>
          <w:rFonts w:cs="Arial"/>
        </w:rPr>
        <w:t>3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 w:rsidRPr="00D73D3F">
        <w:t>1.</w:t>
      </w:r>
      <w:r>
        <w:t> </w:t>
      </w:r>
      <w:r w:rsidRPr="00D73D3F">
        <w:t>Czynności kontrolne przeprowadza się w dniach i godzinach pracy obowiązujących w jednostce podlegającej kontroli, a w jednostkach</w:t>
      </w:r>
      <w:r>
        <w:t xml:space="preserve"> działających całodobowo </w:t>
      </w:r>
      <w:r w:rsidRPr="00D73D3F">
        <w:t>w godz. od 7</w:t>
      </w:r>
      <w:r w:rsidRPr="00C64CED">
        <w:rPr>
          <w:rStyle w:val="IGindeksgrny"/>
          <w:rFonts w:cs="Arial"/>
        </w:rPr>
        <w:t>00</w:t>
      </w:r>
      <w:r w:rsidRPr="00D73D3F">
        <w:t xml:space="preserve"> do 17</w:t>
      </w:r>
      <w:r w:rsidRPr="00C64CED">
        <w:rPr>
          <w:rStyle w:val="IGindeksgrny"/>
          <w:rFonts w:cs="Arial"/>
        </w:rPr>
        <w:t>00</w:t>
      </w:r>
      <w:r w:rsidRPr="00D73D3F">
        <w:t>.</w:t>
      </w:r>
    </w:p>
    <w:p w14:paraId="4EE92BB7" w14:textId="77777777" w:rsidR="00B609D9" w:rsidRPr="00D73D3F" w:rsidRDefault="00B609D9" w:rsidP="00F96D40">
      <w:pPr>
        <w:pStyle w:val="ARTartustawynprozporzdzenia"/>
      </w:pPr>
      <w:r>
        <w:t>2. Czynności kontrolne mogą być przeprowadzane poza siedzibą jednostki podlegającej kontroli.</w:t>
      </w:r>
    </w:p>
    <w:p w14:paraId="623EDA3A" w14:textId="0FAA8037" w:rsidR="00B609D9" w:rsidRPr="00D73D3F" w:rsidRDefault="00B609D9" w:rsidP="00596216">
      <w:pPr>
        <w:pStyle w:val="USTustnpkodeksu"/>
      </w:pPr>
      <w:r>
        <w:t>3</w:t>
      </w:r>
      <w:r w:rsidRPr="00D73D3F">
        <w:t>.</w:t>
      </w:r>
      <w:r>
        <w:t> </w:t>
      </w:r>
      <w:r w:rsidRPr="00D73D3F">
        <w:t xml:space="preserve">W </w:t>
      </w:r>
      <w:r>
        <w:t xml:space="preserve">razie potrzeby </w:t>
      </w:r>
      <w:r w:rsidRPr="00D73D3F">
        <w:t xml:space="preserve">kontrole doraźne mogą być przeprowadzane </w:t>
      </w:r>
      <w:r>
        <w:t xml:space="preserve">także </w:t>
      </w:r>
      <w:r w:rsidRPr="00D73D3F">
        <w:t>w innych dniach i</w:t>
      </w:r>
      <w:r>
        <w:t> </w:t>
      </w:r>
      <w:r w:rsidRPr="00D73D3F">
        <w:t>godzinach</w:t>
      </w:r>
      <w:r>
        <w:t>, o których mowa w ust. 1</w:t>
      </w:r>
      <w:r w:rsidRPr="00D73D3F">
        <w:t>.</w:t>
      </w:r>
      <w:bookmarkStart w:id="33" w:name="mip53022604"/>
      <w:bookmarkEnd w:id="33"/>
    </w:p>
    <w:p w14:paraId="2046DF9A" w14:textId="77777777" w:rsidR="00B609D9" w:rsidRPr="00D73D3F" w:rsidRDefault="00B609D9" w:rsidP="005E7C6C">
      <w:pPr>
        <w:pStyle w:val="ARTartustawynprozporzdzenia"/>
        <w:keepNext/>
      </w:pPr>
      <w:r w:rsidRPr="005E7C6C">
        <w:rPr>
          <w:rStyle w:val="Ppogrubienie"/>
          <w:rFonts w:cs="Arial"/>
        </w:rPr>
        <w:t>§ 1</w:t>
      </w:r>
      <w:r>
        <w:rPr>
          <w:rStyle w:val="Ppogrubienie"/>
          <w:rFonts w:cs="Arial"/>
        </w:rPr>
        <w:t>4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 w:rsidRPr="00D73D3F">
        <w:t>1.</w:t>
      </w:r>
      <w:r>
        <w:t> </w:t>
      </w:r>
      <w:r w:rsidRPr="00D73D3F">
        <w:t>Kierownik jednostki podlegającej kontroli:</w:t>
      </w:r>
    </w:p>
    <w:p w14:paraId="59FCEC70" w14:textId="1B056492" w:rsidR="00B609D9" w:rsidRPr="00D73D3F" w:rsidRDefault="00B609D9" w:rsidP="00EC54CC">
      <w:pPr>
        <w:pStyle w:val="PKTpunkt"/>
      </w:pPr>
      <w:r>
        <w:t>1</w:t>
      </w:r>
      <w:r w:rsidRPr="00D73D3F">
        <w:t>)</w:t>
      </w:r>
      <w:r>
        <w:tab/>
      </w:r>
      <w:r w:rsidRPr="00D73D3F">
        <w:t>umożliwi</w:t>
      </w:r>
      <w:r>
        <w:t>a</w:t>
      </w:r>
      <w:r w:rsidRPr="00D73D3F">
        <w:t xml:space="preserve"> zespołowi </w:t>
      </w:r>
      <w:r>
        <w:t xml:space="preserve">inspektorów </w:t>
      </w:r>
      <w:r w:rsidRPr="00D73D3F">
        <w:t>wstęp do obiektów i pomieszczeń jednostki podlegającej kontroli, a także przeprowadzenie oględzin obiektów, składników majątkowych oraz przebiegu określonych czynności objętych obowiązującym standardem;</w:t>
      </w:r>
    </w:p>
    <w:p w14:paraId="57076831" w14:textId="38EFFD6C" w:rsidR="00B609D9" w:rsidRPr="00D73D3F" w:rsidRDefault="00B609D9" w:rsidP="00F96D40">
      <w:pPr>
        <w:pStyle w:val="PKTpunkt"/>
      </w:pPr>
      <w:r>
        <w:t>2</w:t>
      </w:r>
      <w:r w:rsidRPr="00D73D3F">
        <w:t>)</w:t>
      </w:r>
      <w:r>
        <w:tab/>
      </w:r>
      <w:r w:rsidRPr="00D73D3F">
        <w:t>przedstawi</w:t>
      </w:r>
      <w:r>
        <w:t>a</w:t>
      </w:r>
      <w:r w:rsidRPr="00D73D3F">
        <w:t xml:space="preserve"> na żądanie zespołu</w:t>
      </w:r>
      <w:r>
        <w:t xml:space="preserve"> inspektorów</w:t>
      </w:r>
      <w:r w:rsidRPr="00D73D3F">
        <w:t xml:space="preserve"> informacje, dokumenty i dane dotyczące przedmiotu kontroli;</w:t>
      </w:r>
    </w:p>
    <w:p w14:paraId="52350208" w14:textId="69D9DD8A" w:rsidR="00B609D9" w:rsidRPr="00D73D3F" w:rsidRDefault="00B609D9" w:rsidP="00F96D40">
      <w:pPr>
        <w:pStyle w:val="PKTpunkt"/>
      </w:pPr>
      <w:r>
        <w:t>3</w:t>
      </w:r>
      <w:r w:rsidRPr="00D73D3F">
        <w:t>)</w:t>
      </w:r>
      <w:r>
        <w:tab/>
      </w:r>
      <w:r w:rsidRPr="00D73D3F">
        <w:t>udziel</w:t>
      </w:r>
      <w:r>
        <w:t xml:space="preserve">a </w:t>
      </w:r>
      <w:r w:rsidRPr="00D73D3F">
        <w:t>zespołowi</w:t>
      </w:r>
      <w:r>
        <w:t xml:space="preserve"> inspektorów</w:t>
      </w:r>
      <w:r w:rsidRPr="00D73D3F">
        <w:t xml:space="preserve"> </w:t>
      </w:r>
      <w:r>
        <w:t xml:space="preserve">informacji w formie </w:t>
      </w:r>
      <w:r w:rsidRPr="00D73D3F">
        <w:t>ustn</w:t>
      </w:r>
      <w:r>
        <w:t>ej</w:t>
      </w:r>
      <w:r w:rsidRPr="00D73D3F">
        <w:t xml:space="preserve"> lub pise</w:t>
      </w:r>
      <w:r>
        <w:t>mnej</w:t>
      </w:r>
      <w:r w:rsidRPr="00D73D3F">
        <w:t xml:space="preserve"> w zakresie objętym kontrolą;</w:t>
      </w:r>
    </w:p>
    <w:p w14:paraId="569BCBC4" w14:textId="6614F802" w:rsidR="00B609D9" w:rsidRPr="00D73D3F" w:rsidRDefault="00B609D9" w:rsidP="00EC54CC">
      <w:pPr>
        <w:pStyle w:val="PKTpunkt"/>
      </w:pPr>
      <w:r>
        <w:t>4</w:t>
      </w:r>
      <w:r w:rsidRPr="00D73D3F">
        <w:t>)</w:t>
      </w:r>
      <w:r>
        <w:tab/>
      </w:r>
      <w:r w:rsidRPr="00D73D3F">
        <w:t>zapewni</w:t>
      </w:r>
      <w:r>
        <w:t>a</w:t>
      </w:r>
      <w:r w:rsidRPr="00D73D3F">
        <w:t xml:space="preserve"> warunki i środki niezbędne do sprawnego przeprowadzenia kontroli;</w:t>
      </w:r>
    </w:p>
    <w:p w14:paraId="31E4F665" w14:textId="3762121B" w:rsidR="00B609D9" w:rsidRPr="00D73D3F" w:rsidRDefault="00B609D9" w:rsidP="00F96D40">
      <w:pPr>
        <w:pStyle w:val="PKTpunkt"/>
      </w:pPr>
      <w:r>
        <w:lastRenderedPageBreak/>
        <w:t>5)</w:t>
      </w:r>
      <w:r>
        <w:tab/>
        <w:t>umożliwia zespołowi inspektorów przeprowadzanie rozmów z pracownikami lub osobami korzystającymi z usług świadczonych w jednostce podlegającej kontroli.</w:t>
      </w:r>
    </w:p>
    <w:p w14:paraId="37CD5284" w14:textId="77777777" w:rsidR="00B609D9" w:rsidRPr="00D73D3F" w:rsidRDefault="00B609D9" w:rsidP="00F96D40">
      <w:pPr>
        <w:pStyle w:val="ARTartustawynprozporzdzenia"/>
      </w:pPr>
      <w:bookmarkStart w:id="34" w:name="mip49357240"/>
      <w:bookmarkStart w:id="35" w:name="mip49357241"/>
      <w:bookmarkStart w:id="36" w:name="mip49357242"/>
      <w:bookmarkStart w:id="37" w:name="mip49357243"/>
      <w:bookmarkStart w:id="38" w:name="mip49357244"/>
      <w:bookmarkStart w:id="39" w:name="mip49357245"/>
      <w:bookmarkStart w:id="40" w:name="mip49357246"/>
      <w:bookmarkStart w:id="41" w:name="mip49357247"/>
      <w:bookmarkStart w:id="42" w:name="mip49357248"/>
      <w:bookmarkStart w:id="43" w:name="mip49357249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5E7C6C">
        <w:rPr>
          <w:rStyle w:val="Ppogrubienie"/>
          <w:rFonts w:cs="Arial"/>
        </w:rPr>
        <w:t>§ 1</w:t>
      </w:r>
      <w:r>
        <w:rPr>
          <w:rStyle w:val="Ppogrubienie"/>
          <w:rFonts w:cs="Arial"/>
        </w:rPr>
        <w:t>5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 w:rsidRPr="00D73D3F">
        <w:t>1.</w:t>
      </w:r>
      <w:r>
        <w:t> </w:t>
      </w:r>
      <w:r w:rsidRPr="00D73D3F">
        <w:t>Czynności dokonuje się w obecności kierownika lub wyznaczonego przez niego pracownika jednostki podlegającej kontroli.</w:t>
      </w:r>
    </w:p>
    <w:p w14:paraId="5AE352EA" w14:textId="77777777" w:rsidR="00B609D9" w:rsidRPr="00D73D3F" w:rsidRDefault="00B609D9" w:rsidP="00D73D3F">
      <w:pPr>
        <w:pStyle w:val="USTustnpkodeksu"/>
      </w:pPr>
      <w:r w:rsidRPr="00D73D3F">
        <w:t>2.</w:t>
      </w:r>
      <w:r>
        <w:t> </w:t>
      </w:r>
      <w:r w:rsidRPr="00D73D3F">
        <w:t>W przypadku kontroli doraźnej czynności kontrolne mogą być dokonane w obecności znajdującego się na terenie jednostki podlegającej kontroli pracownika tej jednostki.</w:t>
      </w:r>
    </w:p>
    <w:p w14:paraId="5DF0C75A" w14:textId="485D683B" w:rsidR="00B609D9" w:rsidRDefault="00B609D9" w:rsidP="00D73D3F">
      <w:pPr>
        <w:pStyle w:val="USTustnpkodeksu"/>
      </w:pPr>
      <w:r>
        <w:t>3. Pracownicy jednostki podlegającej kontroli są obowiązani udzielać, w wyznaczonym przez zespół inspektorów terminie, ustnych lub pisemnych wyjaśnień w sprawach dotyczących przedmiotu kontroli. Z przyjęcia ustnych wyjaśnień członek zespołu inspektorów sporządza protokół.</w:t>
      </w:r>
    </w:p>
    <w:p w14:paraId="791CBA8F" w14:textId="083DD10A" w:rsidR="00B609D9" w:rsidRPr="00D73D3F" w:rsidRDefault="00B609D9" w:rsidP="009929D4">
      <w:pPr>
        <w:pStyle w:val="USTustnpkodeksu"/>
      </w:pPr>
      <w:r>
        <w:t>4. Każdy ma prawo złożyć ustne lub pisemne oświadczenie dotyczące zakresu kontroli. Z przyjęcia ustnego oświadczenia członek zespołu inspektorów sporządza protokół.</w:t>
      </w:r>
    </w:p>
    <w:p w14:paraId="5E2DEB3F" w14:textId="77777777" w:rsidR="00B609D9" w:rsidRPr="00D73D3F" w:rsidRDefault="00B609D9" w:rsidP="00D73D3F">
      <w:pPr>
        <w:pStyle w:val="USTustnpkodeksu"/>
      </w:pPr>
      <w:r w:rsidRPr="00D73D3F">
        <w:t>5.</w:t>
      </w:r>
      <w:r>
        <w:t> </w:t>
      </w:r>
      <w:r w:rsidRPr="00D73D3F">
        <w:t>Czynności kontrolnych dokonuje się z poszanowaniem praw oraz godności osób i rodzin korzystających ze świadczeń z pomocy społecznej</w:t>
      </w:r>
      <w:r>
        <w:t xml:space="preserve"> lub usług świadczonych przez jednostki podlegające kontroli</w:t>
      </w:r>
      <w:r w:rsidRPr="00D73D3F">
        <w:t>.</w:t>
      </w:r>
    </w:p>
    <w:p w14:paraId="22A6ADED" w14:textId="77777777" w:rsidR="00B609D9" w:rsidRPr="00D73D3F" w:rsidRDefault="00B609D9" w:rsidP="00F96D40">
      <w:pPr>
        <w:pStyle w:val="ARTartustawynprozporzdzenia"/>
      </w:pPr>
      <w:r w:rsidRPr="005E7C6C">
        <w:rPr>
          <w:rStyle w:val="Ppogrubienie"/>
          <w:rFonts w:cs="Arial"/>
        </w:rPr>
        <w:t>§ 1</w:t>
      </w:r>
      <w:r>
        <w:rPr>
          <w:rStyle w:val="Ppogrubienie"/>
          <w:rFonts w:cs="Arial"/>
        </w:rPr>
        <w:t>6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 w:rsidRPr="00D73D3F">
        <w:t>1.</w:t>
      </w:r>
      <w:r>
        <w:t> </w:t>
      </w:r>
      <w:r w:rsidRPr="00D73D3F">
        <w:t xml:space="preserve">Dokonane w postępowaniu kontrolnym ustalenia </w:t>
      </w:r>
      <w:r>
        <w:t>zespół</w:t>
      </w:r>
      <w:r w:rsidRPr="00D73D3F">
        <w:t xml:space="preserve"> </w:t>
      </w:r>
      <w:r>
        <w:t xml:space="preserve">inspektorów </w:t>
      </w:r>
      <w:r w:rsidRPr="00D73D3F">
        <w:t>opisuje w protokole kontroli.</w:t>
      </w:r>
    </w:p>
    <w:p w14:paraId="6F6B0EFF" w14:textId="77777777" w:rsidR="00B609D9" w:rsidRPr="00D73D3F" w:rsidRDefault="00B609D9" w:rsidP="005E7C6C">
      <w:pPr>
        <w:pStyle w:val="USTustnpkodeksu"/>
        <w:keepNext/>
      </w:pPr>
      <w:r w:rsidRPr="00D73D3F">
        <w:t>2.</w:t>
      </w:r>
      <w:r>
        <w:t> </w:t>
      </w:r>
      <w:r w:rsidRPr="00D73D3F">
        <w:t>Protokół kontroli zawiera:</w:t>
      </w:r>
    </w:p>
    <w:p w14:paraId="792B4BC9" w14:textId="468915C5" w:rsidR="00B609D9" w:rsidRPr="00D73D3F" w:rsidRDefault="00B609D9" w:rsidP="00F96D40">
      <w:pPr>
        <w:pStyle w:val="PKTpunkt"/>
      </w:pPr>
      <w:r w:rsidRPr="00D73D3F">
        <w:t>1)</w:t>
      </w:r>
      <w:r>
        <w:tab/>
      </w:r>
      <w:r w:rsidRPr="00D73D3F">
        <w:t>oznaczenie jednostki podlegającej kontroli, jej siedzibę i adres, imię i nazwisko kierownika, z uwzględnieniem zmian zaistniałych w okresie objętym kontrolą;</w:t>
      </w:r>
    </w:p>
    <w:p w14:paraId="0D0767AB" w14:textId="1414F5B2" w:rsidR="00B609D9" w:rsidRPr="00D73D3F" w:rsidRDefault="00B609D9" w:rsidP="00F96D40">
      <w:pPr>
        <w:pStyle w:val="PKTpunkt"/>
      </w:pPr>
      <w:r w:rsidRPr="00D73D3F">
        <w:t>2)</w:t>
      </w:r>
      <w:r>
        <w:tab/>
      </w:r>
      <w:r w:rsidRPr="00D73D3F">
        <w:t xml:space="preserve">imię i nazwisko, stanowisko służbowe </w:t>
      </w:r>
      <w:r>
        <w:t>członków zespołu</w:t>
      </w:r>
      <w:r w:rsidRPr="00D73D3F">
        <w:t xml:space="preserve"> </w:t>
      </w:r>
      <w:r>
        <w:t xml:space="preserve">inspektorów </w:t>
      </w:r>
      <w:r w:rsidRPr="00D73D3F">
        <w:t>oraz numer i datę upoważnienia do przeprowadzania kontroli;</w:t>
      </w:r>
    </w:p>
    <w:p w14:paraId="7020B228" w14:textId="032259F3" w:rsidR="00B609D9" w:rsidRPr="00D73D3F" w:rsidRDefault="00B609D9" w:rsidP="00F96D40">
      <w:pPr>
        <w:pStyle w:val="PKTpunkt"/>
      </w:pPr>
      <w:r w:rsidRPr="00D73D3F">
        <w:t>3)</w:t>
      </w:r>
      <w:r>
        <w:tab/>
      </w:r>
      <w:r w:rsidRPr="00D73D3F">
        <w:t>datę rozpoczęcia i zakończenia czynności kontrolnych w jednostce podlegającej kontroli, z wymienieniem dni będących przerwami w kontroli;</w:t>
      </w:r>
    </w:p>
    <w:p w14:paraId="315F9AB9" w14:textId="57E1802A" w:rsidR="00B609D9" w:rsidRPr="00D73D3F" w:rsidRDefault="00B609D9" w:rsidP="00D772AF">
      <w:pPr>
        <w:pStyle w:val="PKTpunkt"/>
      </w:pPr>
      <w:r w:rsidRPr="00D73D3F">
        <w:t>4)</w:t>
      </w:r>
      <w:r>
        <w:tab/>
      </w:r>
      <w:r w:rsidRPr="00D73D3F">
        <w:t>określenie przedmiotu kontroli i okresu objętego kontrolą;</w:t>
      </w:r>
    </w:p>
    <w:p w14:paraId="3BBF7E27" w14:textId="00FEB0A4" w:rsidR="00B609D9" w:rsidRDefault="00B609D9" w:rsidP="002E2CE9">
      <w:pPr>
        <w:pStyle w:val="PKTpunkt"/>
      </w:pPr>
      <w:r w:rsidRPr="00D73D3F">
        <w:t>5)</w:t>
      </w:r>
      <w:r>
        <w:tab/>
        <w:t>ocenę skontrolowanej działalności, ze wskazaniem ustaleń, na których została oparta;</w:t>
      </w:r>
    </w:p>
    <w:p w14:paraId="3C577AEE" w14:textId="221CCDF7" w:rsidR="00B609D9" w:rsidRPr="00D73D3F" w:rsidRDefault="00B609D9" w:rsidP="00D772AF">
      <w:pPr>
        <w:pStyle w:val="PKTpunkt"/>
      </w:pPr>
      <w:r w:rsidRPr="00D73D3F">
        <w:t>6)</w:t>
      </w:r>
      <w:r>
        <w:tab/>
        <w:t xml:space="preserve">zakres, przyczyny i skutki stwierdzonych nieprawidłowości; </w:t>
      </w:r>
    </w:p>
    <w:p w14:paraId="0313D15C" w14:textId="46164436" w:rsidR="00B609D9" w:rsidRPr="00D73D3F" w:rsidRDefault="00B609D9" w:rsidP="00D772AF">
      <w:pPr>
        <w:pStyle w:val="PKTpunkt"/>
      </w:pPr>
      <w:r w:rsidRPr="00D73D3F">
        <w:t>7)</w:t>
      </w:r>
      <w:r>
        <w:tab/>
      </w:r>
      <w:r w:rsidRPr="00D73D3F">
        <w:t>pouczenie o prawie i terminie zgłoszenia zastrzeżeń do ustaleń zawartych w protokole kontroli oraz o prawie do odmowy podpisania protokołu;</w:t>
      </w:r>
    </w:p>
    <w:p w14:paraId="2A53622F" w14:textId="5F43B065" w:rsidR="00B609D9" w:rsidRPr="00D73D3F" w:rsidRDefault="00B609D9" w:rsidP="00D772AF">
      <w:pPr>
        <w:pStyle w:val="PKTpunkt"/>
      </w:pPr>
      <w:r w:rsidRPr="00D73D3F">
        <w:t>8)</w:t>
      </w:r>
      <w:r>
        <w:tab/>
        <w:t>informację</w:t>
      </w:r>
      <w:r w:rsidRPr="00D73D3F">
        <w:t xml:space="preserve"> o zgłoszeniu zastrzeżeń oraz o stanowisku zajętym wobec nich przez zespół</w:t>
      </w:r>
      <w:r>
        <w:t xml:space="preserve"> inspektorów</w:t>
      </w:r>
      <w:r w:rsidRPr="00D73D3F">
        <w:t>;</w:t>
      </w:r>
    </w:p>
    <w:p w14:paraId="5BEA5B8C" w14:textId="42D2F84B" w:rsidR="00B609D9" w:rsidRPr="00D73D3F" w:rsidRDefault="00B609D9" w:rsidP="00D772AF">
      <w:pPr>
        <w:pStyle w:val="PKTpunkt"/>
      </w:pPr>
      <w:r w:rsidRPr="00D73D3F">
        <w:t>9)</w:t>
      </w:r>
      <w:r>
        <w:tab/>
      </w:r>
      <w:r w:rsidRPr="00D73D3F">
        <w:t>omówienie dokonanych w protokole kontroli poprawek, skreśleń i uzupełnień;</w:t>
      </w:r>
    </w:p>
    <w:p w14:paraId="48C6FCB9" w14:textId="328C3AC6" w:rsidR="00B609D9" w:rsidRPr="00D73D3F" w:rsidRDefault="00B609D9" w:rsidP="00D772AF">
      <w:pPr>
        <w:pStyle w:val="PKTpunkt"/>
      </w:pPr>
      <w:r w:rsidRPr="00D73D3F">
        <w:lastRenderedPageBreak/>
        <w:t>10)</w:t>
      </w:r>
      <w:r>
        <w:tab/>
      </w:r>
      <w:r w:rsidRPr="00D73D3F">
        <w:t>wzmiankę o doręczeniu protokołu kontroli kierownikowi jednostki podlegającej kontroli;</w:t>
      </w:r>
    </w:p>
    <w:p w14:paraId="14DA3082" w14:textId="48B79C7D" w:rsidR="00B609D9" w:rsidRPr="00D73D3F" w:rsidRDefault="00B609D9" w:rsidP="00D772AF">
      <w:pPr>
        <w:pStyle w:val="PKTpunkt"/>
      </w:pPr>
      <w:r w:rsidRPr="00D73D3F">
        <w:t>11)</w:t>
      </w:r>
      <w:r>
        <w:tab/>
      </w:r>
      <w:r w:rsidRPr="00D73D3F">
        <w:t>adnotację o wpisie do rejestru kontroli w jednostce podlegającej kontroli;</w:t>
      </w:r>
    </w:p>
    <w:p w14:paraId="1183A2E7" w14:textId="46FB4A17" w:rsidR="00B609D9" w:rsidRPr="00D73D3F" w:rsidRDefault="00B609D9" w:rsidP="00D772AF">
      <w:pPr>
        <w:pStyle w:val="PKTpunkt"/>
      </w:pPr>
      <w:r w:rsidRPr="00D73D3F">
        <w:t>12)</w:t>
      </w:r>
      <w:r>
        <w:tab/>
      </w:r>
      <w:r w:rsidRPr="00D73D3F">
        <w:t>podpisy członków zespołu i kierownika jednostki podlegającej kontroli na każdej stronie protokołu;</w:t>
      </w:r>
    </w:p>
    <w:p w14:paraId="020D29D3" w14:textId="50FC79C7" w:rsidR="00B609D9" w:rsidRPr="00D73D3F" w:rsidRDefault="00B609D9" w:rsidP="00D772AF">
      <w:pPr>
        <w:pStyle w:val="PKTpunkt"/>
      </w:pPr>
      <w:r w:rsidRPr="00D73D3F">
        <w:t>13)</w:t>
      </w:r>
      <w:r>
        <w:tab/>
      </w:r>
      <w:r w:rsidRPr="00D73D3F">
        <w:t>podpisy członków zespołu</w:t>
      </w:r>
      <w:r>
        <w:t xml:space="preserve"> inspektorów </w:t>
      </w:r>
      <w:r w:rsidRPr="00D73D3F">
        <w:t>i kierownika jednostki podlegającej kontroli oraz miejsce i datę podpisania protokołu kontroli, z zastrzeżeniem § 1</w:t>
      </w:r>
      <w:r>
        <w:t>7</w:t>
      </w:r>
      <w:r w:rsidRPr="00D73D3F">
        <w:t xml:space="preserve"> ust. 1;</w:t>
      </w:r>
    </w:p>
    <w:p w14:paraId="4E0A3614" w14:textId="10853438" w:rsidR="00B609D9" w:rsidRPr="00D73D3F" w:rsidRDefault="00B609D9" w:rsidP="00D772AF">
      <w:pPr>
        <w:pStyle w:val="PKTpunkt"/>
      </w:pPr>
      <w:r w:rsidRPr="00D73D3F">
        <w:t>14)</w:t>
      </w:r>
      <w:r>
        <w:tab/>
      </w:r>
      <w:r w:rsidRPr="00D73D3F">
        <w:t xml:space="preserve">w razie odmowy podpisania protokołu kontroli </w:t>
      </w:r>
      <w:r>
        <w:t>–</w:t>
      </w:r>
      <w:r w:rsidRPr="00D73D3F">
        <w:t xml:space="preserve"> </w:t>
      </w:r>
      <w:r>
        <w:t>informację</w:t>
      </w:r>
      <w:r w:rsidRPr="00D73D3F">
        <w:t xml:space="preserve"> o tym fakcie.</w:t>
      </w:r>
    </w:p>
    <w:p w14:paraId="78C98078" w14:textId="77777777" w:rsidR="00B609D9" w:rsidRPr="00D73D3F" w:rsidRDefault="00B609D9" w:rsidP="00D73D3F">
      <w:pPr>
        <w:pStyle w:val="USTustnpkodeksu"/>
      </w:pPr>
      <w:r w:rsidRPr="00D73D3F">
        <w:t>3.</w:t>
      </w:r>
      <w:r>
        <w:t> </w:t>
      </w:r>
      <w:r w:rsidRPr="00D73D3F">
        <w:t>W przypadku gdy protokół kontroli zawiera informacje niejawne, protokół lub jego fragment oznacza się odpowiednią klauzulą tajności.</w:t>
      </w:r>
    </w:p>
    <w:p w14:paraId="65527F51" w14:textId="77777777" w:rsidR="00B609D9" w:rsidRPr="00D73D3F" w:rsidRDefault="00B609D9" w:rsidP="00D73D3F">
      <w:pPr>
        <w:pStyle w:val="USTustnpkodeksu"/>
      </w:pPr>
      <w:r w:rsidRPr="00D73D3F">
        <w:t>4.</w:t>
      </w:r>
      <w:r>
        <w:t> </w:t>
      </w:r>
      <w:r w:rsidRPr="00D73D3F">
        <w:t>Protokół kontroli sporządza się w dwóch jednobrzmiących egzemplarzach.</w:t>
      </w:r>
    </w:p>
    <w:p w14:paraId="28EB2CDB" w14:textId="77777777" w:rsidR="00B609D9" w:rsidRDefault="00B609D9" w:rsidP="00D73D3F">
      <w:pPr>
        <w:pStyle w:val="USTustnpkodeksu"/>
      </w:pPr>
      <w:r w:rsidRPr="00D73D3F">
        <w:t>5.</w:t>
      </w:r>
      <w:r>
        <w:t> </w:t>
      </w:r>
      <w:r w:rsidRPr="00D73D3F">
        <w:t>Jeden egzemplarz protokołu kontroli przekazuje się, za poświadczeniem odbioru, kierownikowi jednostki podlegającej kontroli, a drugi włącza się do akt kontroli.</w:t>
      </w:r>
    </w:p>
    <w:p w14:paraId="61248CA6" w14:textId="6130F9B9" w:rsidR="00B609D9" w:rsidRPr="00D73D3F" w:rsidRDefault="00B609D9" w:rsidP="00D73D3F">
      <w:pPr>
        <w:pStyle w:val="USTustnpkodeksu"/>
      </w:pPr>
      <w:r>
        <w:t xml:space="preserve">6. W przypadku jednostek podlegających kontroli posiadających elektroniczną skrzynkę podawczą protokół może być przekazany w formie elektronicznej. </w:t>
      </w:r>
    </w:p>
    <w:p w14:paraId="523493E5" w14:textId="2EE90816" w:rsidR="00B609D9" w:rsidRPr="00D73D3F" w:rsidRDefault="00B609D9" w:rsidP="00D772AF">
      <w:pPr>
        <w:pStyle w:val="ARTartustawynprozporzdzenia"/>
      </w:pPr>
      <w:r w:rsidRPr="005E7C6C">
        <w:rPr>
          <w:rStyle w:val="Ppogrubienie"/>
          <w:rFonts w:cs="Arial"/>
        </w:rPr>
        <w:t>§ 1</w:t>
      </w:r>
      <w:r>
        <w:rPr>
          <w:rStyle w:val="Ppogrubienie"/>
          <w:rFonts w:cs="Arial"/>
        </w:rPr>
        <w:t>7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 w:rsidRPr="00D73D3F">
        <w:t>1.</w:t>
      </w:r>
      <w:r>
        <w:t> </w:t>
      </w:r>
      <w:r w:rsidRPr="00D73D3F">
        <w:t>Kierownik jednostki podlegającej kontroli może odmówić podpisania protokołu kontroli, składając, w terminie 7 dni od dnia jego otrzymania, wyjaśnienie przyczyn tej odmowy.</w:t>
      </w:r>
    </w:p>
    <w:p w14:paraId="461A9EFE" w14:textId="77777777" w:rsidR="00B609D9" w:rsidRPr="00D73D3F" w:rsidRDefault="00B609D9" w:rsidP="00D73D3F">
      <w:pPr>
        <w:pStyle w:val="USTustnpkodeksu"/>
      </w:pPr>
      <w:r w:rsidRPr="00D73D3F">
        <w:t>2.</w:t>
      </w:r>
      <w:r>
        <w:t> </w:t>
      </w:r>
      <w:r w:rsidRPr="00D73D3F">
        <w:t>Odmowa podpisania protokołu kontroli przez kierownika jednostki podlegającej kontroli nie stanowi przeszkody do podpisania protokołu przez zespół i sporządzenia zaleceń pokontrolnych.</w:t>
      </w:r>
    </w:p>
    <w:p w14:paraId="06525835" w14:textId="77777777" w:rsidR="00B609D9" w:rsidRPr="00D73D3F" w:rsidRDefault="00B609D9" w:rsidP="00D73D3F">
      <w:pPr>
        <w:pStyle w:val="USTustnpkodeksu"/>
      </w:pPr>
      <w:r w:rsidRPr="00D73D3F">
        <w:t>3.</w:t>
      </w:r>
      <w:r>
        <w:t> </w:t>
      </w:r>
      <w:r w:rsidRPr="00D73D3F">
        <w:t>Kierownikowi jednostki podlegającej kontroli przysługuje prawo zgłoszenia, przed podpisaniem protokołu kontroli, umotywowanych zastrzeżeń dotyczących ustaleń zawartych w protokole.</w:t>
      </w:r>
    </w:p>
    <w:p w14:paraId="200EAC3E" w14:textId="77777777" w:rsidR="00B609D9" w:rsidRPr="00D73D3F" w:rsidRDefault="00B609D9" w:rsidP="00D73D3F">
      <w:pPr>
        <w:pStyle w:val="USTustnpkodeksu"/>
      </w:pPr>
      <w:r w:rsidRPr="00D73D3F">
        <w:t>4.</w:t>
      </w:r>
      <w:r>
        <w:t> </w:t>
      </w:r>
      <w:r w:rsidRPr="00D73D3F">
        <w:t>Zastrzeżenia zgłasza się na piśmie do dyrektora właściwego do spraw pomocy społecznej wydziału urzędu wojewódzkiego w terminie 7 dni od dnia otrzymania protokołu kontroli.</w:t>
      </w:r>
    </w:p>
    <w:p w14:paraId="6DF288D5" w14:textId="3CE7F5EE" w:rsidR="00B609D9" w:rsidRPr="00D73D3F" w:rsidRDefault="00B609D9" w:rsidP="00D73D3F">
      <w:pPr>
        <w:pStyle w:val="USTustnpkodeksu"/>
      </w:pPr>
      <w:r w:rsidRPr="00D73D3F">
        <w:t>5.</w:t>
      </w:r>
      <w:r>
        <w:t> </w:t>
      </w:r>
      <w:r w:rsidRPr="00D73D3F">
        <w:t>W przypadku zgłoszenia zastrzeżeń do protokołu kontroli termin odmowy podpisania protokołu wraz z podaniem jej przyczyn biegnie od dnia doręczenia kierownikowi jednostki podlegającej kontroli stanowiska dyrektora właściwego do spraw pomocy społecznej wydziału urzędu wojewódzkiego wobec zastrzeżeń.</w:t>
      </w:r>
    </w:p>
    <w:p w14:paraId="0C784A12" w14:textId="77777777" w:rsidR="00B609D9" w:rsidRPr="00D73D3F" w:rsidRDefault="00B609D9" w:rsidP="00D73D3F">
      <w:pPr>
        <w:pStyle w:val="USTustnpkodeksu"/>
      </w:pPr>
      <w:r w:rsidRPr="00D73D3F">
        <w:t>6.</w:t>
      </w:r>
      <w:r>
        <w:t> </w:t>
      </w:r>
      <w:r w:rsidRPr="00D73D3F">
        <w:t>Pisemne zastrzeżenia do ustaleń zawartych w protokole kontroli są poddawane analizie przez kontrolujący daną jednostkę zespół.</w:t>
      </w:r>
    </w:p>
    <w:p w14:paraId="7DBE3D39" w14:textId="77777777" w:rsidR="00B609D9" w:rsidRPr="00D73D3F" w:rsidRDefault="00B609D9" w:rsidP="00D73D3F">
      <w:pPr>
        <w:pStyle w:val="USTustnpkodeksu"/>
      </w:pPr>
      <w:r w:rsidRPr="00D73D3F">
        <w:lastRenderedPageBreak/>
        <w:t>7.</w:t>
      </w:r>
      <w:r>
        <w:t> </w:t>
      </w:r>
      <w:r w:rsidRPr="00D73D3F">
        <w:t>Zespół przeprowadza dodatkowe czynności kontrolne, jeżeli z analizy zastrzeżeń wynika potrzeba ich podjęcia.</w:t>
      </w:r>
    </w:p>
    <w:p w14:paraId="063FA5C0" w14:textId="77777777" w:rsidR="00B609D9" w:rsidRPr="00D73D3F" w:rsidRDefault="00B609D9" w:rsidP="005523D7">
      <w:pPr>
        <w:pStyle w:val="USTustnpkodeksu"/>
      </w:pPr>
      <w:r>
        <w:t>8</w:t>
      </w:r>
      <w:r w:rsidRPr="00D73D3F">
        <w:t>.</w:t>
      </w:r>
      <w:r>
        <w:t> </w:t>
      </w:r>
      <w:r w:rsidRPr="00D73D3F">
        <w:t>Jeżeli zespół</w:t>
      </w:r>
      <w:r>
        <w:t xml:space="preserve"> inspektorów</w:t>
      </w:r>
      <w:r w:rsidRPr="00D73D3F">
        <w:t xml:space="preserve"> stwierdzi zasadność zastrzeżeń, dokonuje zmian w protokole kontroli w ten sposób, że dołącza do niego stosowny tekst w brzmieniu:</w:t>
      </w:r>
    </w:p>
    <w:p w14:paraId="52C67BE8" w14:textId="77777777" w:rsidR="00B609D9" w:rsidRPr="00D73D3F" w:rsidRDefault="00B609D9" w:rsidP="00755F19">
      <w:pPr>
        <w:pStyle w:val="PKTpunkt"/>
      </w:pPr>
      <w:r w:rsidRPr="00D73D3F">
        <w:t>1)</w:t>
      </w:r>
      <w:r>
        <w:t xml:space="preserve"> „</w:t>
      </w:r>
      <w:r w:rsidRPr="00D73D3F">
        <w:t>Ustalenia na str......... skreśla się.</w:t>
      </w:r>
      <w:r>
        <w:t>”</w:t>
      </w:r>
      <w:r w:rsidRPr="00D73D3F">
        <w:t>;</w:t>
      </w:r>
    </w:p>
    <w:p w14:paraId="238C6639" w14:textId="77777777" w:rsidR="00B609D9" w:rsidRPr="00D73D3F" w:rsidRDefault="00B609D9" w:rsidP="00755F19">
      <w:pPr>
        <w:pStyle w:val="PKTpunkt"/>
      </w:pPr>
      <w:r w:rsidRPr="00D73D3F">
        <w:t>2)</w:t>
      </w:r>
      <w:r>
        <w:t xml:space="preserve"> „</w:t>
      </w:r>
      <w:r w:rsidRPr="00D73D3F">
        <w:t>Protokół kontroli na str......... uzupełnia się przez dopisanie................</w:t>
      </w:r>
      <w:r>
        <w:t>”</w:t>
      </w:r>
      <w:r w:rsidRPr="00D73D3F">
        <w:t>;</w:t>
      </w:r>
    </w:p>
    <w:p w14:paraId="5C3A649C" w14:textId="77777777" w:rsidR="00B609D9" w:rsidRPr="00D73D3F" w:rsidRDefault="00B609D9" w:rsidP="00755F19">
      <w:pPr>
        <w:pStyle w:val="PKTpunkt"/>
      </w:pPr>
      <w:r w:rsidRPr="00D73D3F">
        <w:t>3)</w:t>
      </w:r>
      <w:r>
        <w:t xml:space="preserve"> „</w:t>
      </w:r>
      <w:r w:rsidRPr="00D73D3F">
        <w:t>Treść ustaleń na str......... otrzymuje brzmienie:................</w:t>
      </w:r>
      <w:r>
        <w:t>”</w:t>
      </w:r>
      <w:r w:rsidRPr="00D73D3F">
        <w:t>.</w:t>
      </w:r>
    </w:p>
    <w:p w14:paraId="47328E96" w14:textId="77777777" w:rsidR="00B609D9" w:rsidRPr="00D73D3F" w:rsidRDefault="00B609D9" w:rsidP="00D73D3F">
      <w:pPr>
        <w:pStyle w:val="USTustnpkodeksu"/>
      </w:pPr>
      <w:r>
        <w:t>9</w:t>
      </w:r>
      <w:r w:rsidRPr="00D73D3F">
        <w:t>.</w:t>
      </w:r>
      <w:r>
        <w:t> </w:t>
      </w:r>
      <w:r w:rsidRPr="00D73D3F">
        <w:t xml:space="preserve"> </w:t>
      </w:r>
      <w:r>
        <w:t>Z</w:t>
      </w:r>
      <w:r w:rsidRPr="00D73D3F">
        <w:t xml:space="preserve">espół </w:t>
      </w:r>
      <w:r>
        <w:t xml:space="preserve">inspektorów </w:t>
      </w:r>
      <w:r w:rsidRPr="00D73D3F">
        <w:t xml:space="preserve">zajmuje stanowisko </w:t>
      </w:r>
      <w:r>
        <w:t xml:space="preserve">wobec wniesionych w terminie zastrzeżeń </w:t>
      </w:r>
      <w:r w:rsidRPr="00D73D3F">
        <w:t>na piśmie i przekazuje je do akceptacji dyrektora właściwego do spraw pomocy społecznej wydziału urzędu wojewódzkiego.</w:t>
      </w:r>
    </w:p>
    <w:p w14:paraId="7994E921" w14:textId="77777777" w:rsidR="00B609D9" w:rsidRDefault="00B609D9" w:rsidP="00D73D3F">
      <w:pPr>
        <w:pStyle w:val="USTustnpkodeksu"/>
      </w:pPr>
      <w:r w:rsidRPr="00D73D3F">
        <w:t>1</w:t>
      </w:r>
      <w:r>
        <w:t>0</w:t>
      </w:r>
      <w:r w:rsidRPr="00D73D3F">
        <w:t>.</w:t>
      </w:r>
      <w:r>
        <w:t> </w:t>
      </w:r>
      <w:r w:rsidRPr="00D73D3F">
        <w:t>Stanowisko w sprawie zgłoszonych zastrzeżeń przekazuje się kierownikowi jednostki podlegającej kontroli.</w:t>
      </w:r>
    </w:p>
    <w:p w14:paraId="60C0929E" w14:textId="77777777" w:rsidR="00B609D9" w:rsidRDefault="00B609D9" w:rsidP="00D73D3F">
      <w:pPr>
        <w:pStyle w:val="USTustnpkodeksu"/>
      </w:pPr>
      <w:r>
        <w:t xml:space="preserve">11. Zespół inspektorów ma prawo sprostowania w protokole, w każdym czasie, z urzędu lub na wniosek kierownika </w:t>
      </w:r>
      <w:r w:rsidRPr="008822E2">
        <w:t>jednostki podlegającej kontroli</w:t>
      </w:r>
      <w:r>
        <w:t xml:space="preserve">, błędów pisarskich oraz innych oczywistych pomyłek. </w:t>
      </w:r>
    </w:p>
    <w:p w14:paraId="56C5AC83" w14:textId="77777777" w:rsidR="00B609D9" w:rsidRDefault="00B609D9" w:rsidP="002C2D03">
      <w:pPr>
        <w:pStyle w:val="ARTartustawynprozporzdzenia"/>
      </w:pPr>
      <w:r>
        <w:rPr>
          <w:rStyle w:val="Ppogrubienie"/>
          <w:rFonts w:cs="Arial"/>
        </w:rPr>
        <w:t>§ 18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>
        <w:t>1.W ramach sprawowania nadzoru może być przeprowadzana kontrola.</w:t>
      </w:r>
    </w:p>
    <w:p w14:paraId="7877F3C1" w14:textId="77777777" w:rsidR="00B609D9" w:rsidRDefault="00B609D9" w:rsidP="0036212D">
      <w:pPr>
        <w:pStyle w:val="USTustnpkodeksu"/>
      </w:pPr>
      <w:r>
        <w:t>2. Czynności nadzorcze mogą obejmować w szczególności:</w:t>
      </w:r>
    </w:p>
    <w:p w14:paraId="2CCF2EF9" w14:textId="29D27F4F" w:rsidR="00B609D9" w:rsidRDefault="00B609D9" w:rsidP="0036212D">
      <w:pPr>
        <w:pStyle w:val="PKTpunkt"/>
      </w:pPr>
      <w:r>
        <w:t>1)</w:t>
      </w:r>
      <w:r>
        <w:tab/>
        <w:t>skierowanie wystąpienia w sprawie sposobu realizacji zadań i wykorzystania środków finansowych na ten cel;</w:t>
      </w:r>
    </w:p>
    <w:p w14:paraId="2349C3AD" w14:textId="0B6AB6FE" w:rsidR="00B609D9" w:rsidRDefault="00B609D9" w:rsidP="0036212D">
      <w:pPr>
        <w:pStyle w:val="PKTpunkt"/>
      </w:pPr>
      <w:r>
        <w:t>2)</w:t>
      </w:r>
      <w:r>
        <w:tab/>
        <w:t>uzyskiwanie informacji i wyjaśnień dotyczących sposobu realizacji poszczególnych zadań;</w:t>
      </w:r>
    </w:p>
    <w:p w14:paraId="5FE486AF" w14:textId="17FAF815" w:rsidR="00B609D9" w:rsidRDefault="00B609D9" w:rsidP="0036212D">
      <w:pPr>
        <w:pStyle w:val="PKTpunkt"/>
      </w:pPr>
      <w:r>
        <w:t>3)</w:t>
      </w:r>
      <w:r>
        <w:tab/>
        <w:t>monitorowanie realizacji zadań poprzez sprawozdania;</w:t>
      </w:r>
    </w:p>
    <w:p w14:paraId="5D0FC250" w14:textId="6EB1D00A" w:rsidR="00B609D9" w:rsidRDefault="00B609D9" w:rsidP="0036212D">
      <w:pPr>
        <w:pStyle w:val="PKTpunkt"/>
      </w:pPr>
      <w:r>
        <w:t>4)</w:t>
      </w:r>
      <w:r>
        <w:tab/>
        <w:t xml:space="preserve">rozpatrywanie skarg na działalność jednostki, nad którą jest sprawowany nadzór w zakresie należącym do kompetencji wojewody.    </w:t>
      </w:r>
    </w:p>
    <w:p w14:paraId="409E4FA1" w14:textId="77777777" w:rsidR="00B609D9" w:rsidRDefault="00B609D9" w:rsidP="0036212D">
      <w:pPr>
        <w:pStyle w:val="USTustnpkodeksu"/>
      </w:pPr>
      <w:r>
        <w:t xml:space="preserve">3. Przepisy § 3–17 stosuje się odpowiednio do czynności nadzorczych. </w:t>
      </w:r>
    </w:p>
    <w:p w14:paraId="1461A1CB" w14:textId="7435908E" w:rsidR="00B609D9" w:rsidRPr="00D73D3F" w:rsidRDefault="00B609D9" w:rsidP="005E7C6C">
      <w:pPr>
        <w:pStyle w:val="ARTartustawynprozporzdzenia"/>
        <w:keepNext/>
      </w:pPr>
      <w:r w:rsidRPr="005E7C6C">
        <w:rPr>
          <w:rStyle w:val="Ppogrubienie"/>
          <w:rFonts w:cs="Arial"/>
        </w:rPr>
        <w:t>§ 1</w:t>
      </w:r>
      <w:r>
        <w:rPr>
          <w:rStyle w:val="Ppogrubienie"/>
          <w:rFonts w:cs="Arial"/>
        </w:rPr>
        <w:t>9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>
        <w:t xml:space="preserve">1. </w:t>
      </w:r>
      <w:r w:rsidRPr="00D73D3F">
        <w:t xml:space="preserve">Inspektorem upoważnionym do wykonywania w </w:t>
      </w:r>
      <w:r>
        <w:t xml:space="preserve">jednostkach podlegających kontroli </w:t>
      </w:r>
      <w:r w:rsidRPr="00D73D3F">
        <w:t xml:space="preserve">czynności związanych z nadzorem i kontrolą </w:t>
      </w:r>
      <w:r>
        <w:t xml:space="preserve">– kierującym zespołem inspektorów </w:t>
      </w:r>
      <w:r w:rsidRPr="00D73D3F">
        <w:t>może być osoba posiadająca:</w:t>
      </w:r>
    </w:p>
    <w:p w14:paraId="0088951C" w14:textId="45F7959E" w:rsidR="00B609D9" w:rsidRPr="00D73D3F" w:rsidRDefault="00B609D9" w:rsidP="00755F19">
      <w:pPr>
        <w:pStyle w:val="PKTpunkt"/>
      </w:pPr>
      <w:r w:rsidRPr="00D73D3F">
        <w:t>1)</w:t>
      </w:r>
      <w:r>
        <w:tab/>
        <w:t xml:space="preserve">tytuł zawodowy magistra </w:t>
      </w:r>
      <w:r w:rsidRPr="00D73D3F">
        <w:t>na kierunk</w:t>
      </w:r>
      <w:r>
        <w:t>u lub w zakresie</w:t>
      </w:r>
      <w:r w:rsidRPr="00D73D3F">
        <w:t xml:space="preserve">: </w:t>
      </w:r>
      <w:r>
        <w:t xml:space="preserve">prawo, administracja, ekonomia, </w:t>
      </w:r>
      <w:r w:rsidRPr="00D73D3F">
        <w:t>pedagogika, pedagogika specjalna,</w:t>
      </w:r>
      <w:r>
        <w:t xml:space="preserve"> praca socjalna, socjologia, </w:t>
      </w:r>
      <w:r w:rsidRPr="00D73D3F">
        <w:t>psychologia</w:t>
      </w:r>
      <w:r>
        <w:t xml:space="preserve">, polityka społeczna, politologia, politologia i nauki społeczne, organizacja i zarządzanie, zarządzanie lub marketing; </w:t>
      </w:r>
    </w:p>
    <w:p w14:paraId="12CCF4AB" w14:textId="440C9D63" w:rsidR="00B609D9" w:rsidRDefault="00B609D9" w:rsidP="008158D8">
      <w:pPr>
        <w:pStyle w:val="PKTpunkt"/>
      </w:pPr>
      <w:r>
        <w:lastRenderedPageBreak/>
        <w:t>2</w:t>
      </w:r>
      <w:r w:rsidRPr="00D73D3F">
        <w:t>)</w:t>
      </w:r>
      <w:r>
        <w:tab/>
      </w:r>
      <w:r w:rsidRPr="00D73D3F">
        <w:t>specjalizację z zakresu organizacji pomocy społecznej</w:t>
      </w:r>
      <w:r>
        <w:t>;</w:t>
      </w:r>
    </w:p>
    <w:p w14:paraId="5BD2FF04" w14:textId="7229BB50" w:rsidR="00B609D9" w:rsidRDefault="00B609D9" w:rsidP="008158D8">
      <w:pPr>
        <w:pStyle w:val="PKTpunkt"/>
      </w:pPr>
      <w:r>
        <w:t>3)</w:t>
      </w:r>
      <w:r>
        <w:tab/>
        <w:t>czteroletni staż pracy w pomocy społecznej na stanowisku, na którym były realizowane zadania z zakresu pomocy społecznej w:</w:t>
      </w:r>
    </w:p>
    <w:p w14:paraId="488E18F4" w14:textId="4603ED77" w:rsidR="00B609D9" w:rsidRPr="00FC7E75" w:rsidRDefault="00B609D9" w:rsidP="005018CD">
      <w:pPr>
        <w:pStyle w:val="LITlitera"/>
      </w:pPr>
      <w:r>
        <w:t>a)</w:t>
      </w:r>
      <w:r>
        <w:tab/>
      </w:r>
      <w:r w:rsidRPr="00FC7E75">
        <w:t>jednost</w:t>
      </w:r>
      <w:r>
        <w:t>ce</w:t>
      </w:r>
      <w:r w:rsidRPr="00FC7E75">
        <w:t xml:space="preserve"> organizacyjne</w:t>
      </w:r>
      <w:r>
        <w:t>j</w:t>
      </w:r>
      <w:r w:rsidRPr="00FC7E75">
        <w:t xml:space="preserve"> pomocy społecznej,</w:t>
      </w:r>
    </w:p>
    <w:p w14:paraId="0E60185E" w14:textId="1FB9BC62" w:rsidR="00B609D9" w:rsidRPr="00FC7E75" w:rsidRDefault="00B609D9" w:rsidP="005018CD">
      <w:pPr>
        <w:pStyle w:val="LITlitera"/>
      </w:pPr>
      <w:r>
        <w:t>b)</w:t>
      </w:r>
      <w:r>
        <w:tab/>
        <w:t>podmiocie</w:t>
      </w:r>
      <w:r w:rsidRPr="00FC7E75">
        <w:t xml:space="preserve"> </w:t>
      </w:r>
      <w:r>
        <w:t>realizującym</w:t>
      </w:r>
      <w:r w:rsidRPr="00FC7E75">
        <w:t xml:space="preserve"> zada</w:t>
      </w:r>
      <w:r>
        <w:t>nia</w:t>
      </w:r>
      <w:r w:rsidRPr="00FC7E75">
        <w:t xml:space="preserve"> z zakresu pomocy społecznej</w:t>
      </w:r>
      <w:r>
        <w:t xml:space="preserve"> na podstawie zlecenia organu administracji rządowej lub samorządowej, </w:t>
      </w:r>
    </w:p>
    <w:p w14:paraId="17938BD1" w14:textId="337CC063" w:rsidR="00B609D9" w:rsidRDefault="00B609D9" w:rsidP="005018CD">
      <w:pPr>
        <w:pStyle w:val="LITlitera"/>
      </w:pPr>
      <w:r>
        <w:t>c)</w:t>
      </w:r>
      <w:r>
        <w:tab/>
        <w:t>komórce</w:t>
      </w:r>
      <w:r w:rsidRPr="00E744E2">
        <w:t xml:space="preserve"> organizacyjnej do spraw nadzoru i kontroli w pomocy społecznej właściwego do spraw pomocy społecznej wydziału urzędu wojewódzkiego</w:t>
      </w:r>
      <w:r w:rsidRPr="00FC7E75">
        <w:t>,</w:t>
      </w:r>
    </w:p>
    <w:p w14:paraId="12679736" w14:textId="53ED6610" w:rsidR="00B609D9" w:rsidRDefault="00B609D9" w:rsidP="005018CD">
      <w:pPr>
        <w:pStyle w:val="LITlitera"/>
      </w:pPr>
      <w:r>
        <w:t>d)</w:t>
      </w:r>
      <w:r>
        <w:tab/>
        <w:t xml:space="preserve">urzędzie </w:t>
      </w:r>
      <w:r w:rsidRPr="00FC7E75">
        <w:t>obsługujący</w:t>
      </w:r>
      <w:r>
        <w:t>m</w:t>
      </w:r>
      <w:r w:rsidRPr="00FC7E75">
        <w:t xml:space="preserve"> ministra właściwego w zakresie zabezpieczenia społecznego w ramach działu adminis</w:t>
      </w:r>
      <w:r>
        <w:t>tracji rządowej – zabezpieczenie społeczne.</w:t>
      </w:r>
    </w:p>
    <w:p w14:paraId="2B20B4A1" w14:textId="77BCA5D4" w:rsidR="00B609D9" w:rsidRPr="00823537" w:rsidRDefault="00B609D9" w:rsidP="00823537">
      <w:pPr>
        <w:pStyle w:val="USTustnpkodeksu"/>
      </w:pPr>
      <w:r>
        <w:t xml:space="preserve">2. </w:t>
      </w:r>
      <w:r w:rsidRPr="00D73D3F">
        <w:t xml:space="preserve">Inspektorem upoważnionym do wykonywania w </w:t>
      </w:r>
      <w:r>
        <w:t xml:space="preserve">jednostkach podlegających kontroli </w:t>
      </w:r>
      <w:r w:rsidRPr="00D73D3F">
        <w:t>czynności związanych z nadzorem i kontrolą może być osoba posiadająca</w:t>
      </w:r>
      <w:r w:rsidRPr="00823537">
        <w:t xml:space="preserve"> kwalifikacje, o których mowa w ust. 1 pkt 1, oraz </w:t>
      </w:r>
      <w:r>
        <w:t>trzyletni</w:t>
      </w:r>
      <w:r w:rsidRPr="00823537">
        <w:t xml:space="preserve"> staż pracy w pomocy społecznej, o którym mowa w ust. 1 pkt 3.</w:t>
      </w:r>
    </w:p>
    <w:p w14:paraId="20BE5F4E" w14:textId="77777777" w:rsidR="00B609D9" w:rsidRPr="00D73D3F" w:rsidRDefault="00B609D9" w:rsidP="00D73D3F">
      <w:pPr>
        <w:pStyle w:val="USTustnpkodeksu"/>
        <w:keepNext/>
      </w:pPr>
      <w:r>
        <w:t>3. </w:t>
      </w:r>
      <w:r w:rsidRPr="00D73D3F">
        <w:t>Pozostałymi pracownikami wykonującymi z upoważnienia wojewody zadania z zakresu pomocy społecznej mogą być osoby posiadające kwalifikacje</w:t>
      </w:r>
      <w:r>
        <w:t>, o których mowa w ust. 1 pkt 1.</w:t>
      </w:r>
    </w:p>
    <w:p w14:paraId="425AEC82" w14:textId="003B1A10" w:rsidR="00B609D9" w:rsidRDefault="00B609D9" w:rsidP="002C2D03">
      <w:pPr>
        <w:pStyle w:val="USTustnpkodeksu"/>
      </w:pPr>
      <w:r>
        <w:t>4</w:t>
      </w:r>
      <w:r w:rsidRPr="00D73D3F">
        <w:t>.</w:t>
      </w:r>
      <w:r>
        <w:t> </w:t>
      </w:r>
      <w:r w:rsidRPr="00D73D3F">
        <w:t xml:space="preserve">Do kontroli spraw, przy których zachodzi konieczność zapoznania się z informacjami niejawnymi, kontrolujący </w:t>
      </w:r>
      <w:r>
        <w:t>członek zespołu</w:t>
      </w:r>
      <w:r w:rsidRPr="00D73D3F">
        <w:t xml:space="preserve"> posiada poświadczenie bezpieczeństwa upoważniające do dostępu do informacji niejawnych, uzyskane na podstawie przepisów o ochronie informacji niejawnych</w:t>
      </w:r>
      <w:r>
        <w:t>.</w:t>
      </w:r>
    </w:p>
    <w:p w14:paraId="35300168" w14:textId="77777777" w:rsidR="00B609D9" w:rsidRPr="00D73D3F" w:rsidRDefault="00B609D9" w:rsidP="005E7C6C">
      <w:pPr>
        <w:pStyle w:val="ARTartustawynprozporzdzenia"/>
      </w:pPr>
      <w:r w:rsidRPr="005E7C6C">
        <w:rPr>
          <w:rStyle w:val="Ppogrubienie"/>
          <w:rFonts w:cs="Arial"/>
        </w:rPr>
        <w:t>§</w:t>
      </w:r>
      <w:r>
        <w:rPr>
          <w:rStyle w:val="Ppogrubienie"/>
          <w:rFonts w:cs="Arial"/>
        </w:rPr>
        <w:t xml:space="preserve"> 20</w:t>
      </w:r>
      <w:r w:rsidRPr="005E7C6C">
        <w:rPr>
          <w:rStyle w:val="Ppogrubienie"/>
          <w:rFonts w:cs="Arial"/>
        </w:rPr>
        <w:t>.</w:t>
      </w:r>
      <w:r>
        <w:t xml:space="preserve"> </w:t>
      </w:r>
      <w:r w:rsidRPr="008F0CB9">
        <w:t>Wzór legitymacji uprawniającej do wy</w:t>
      </w:r>
      <w:r>
        <w:t xml:space="preserve">konywania czynności nadzorczych </w:t>
      </w:r>
      <w:r w:rsidRPr="008F0CB9">
        <w:t xml:space="preserve">i kontrolnych stanowi załącznik do </w:t>
      </w:r>
      <w:r>
        <w:t>niniejszego</w:t>
      </w:r>
      <w:r w:rsidRPr="008F0CB9">
        <w:t xml:space="preserve"> rozporządzenia.</w:t>
      </w:r>
    </w:p>
    <w:p w14:paraId="0DB2C5E1" w14:textId="7663849E" w:rsidR="00B609D9" w:rsidRDefault="00B609D9" w:rsidP="00755F19">
      <w:pPr>
        <w:pStyle w:val="ARTartustawynprozporzdzenia"/>
      </w:pPr>
      <w:r w:rsidRPr="005E7C6C">
        <w:rPr>
          <w:rStyle w:val="Ppogrubienie"/>
          <w:rFonts w:cs="Arial"/>
        </w:rPr>
        <w:t>§ 2</w:t>
      </w:r>
      <w:r>
        <w:rPr>
          <w:rStyle w:val="Ppogrubienie"/>
          <w:rFonts w:cs="Arial"/>
        </w:rPr>
        <w:t>1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>
        <w:t>Do spraw wszczętych i niezakończonych przed dniem wejścia w życie niniejszego rozporządzenia stosuje się przepisy dotychczasowe.</w:t>
      </w:r>
    </w:p>
    <w:p w14:paraId="1E5E0D13" w14:textId="62E39310" w:rsidR="00B609D9" w:rsidRDefault="00B609D9" w:rsidP="00755F19">
      <w:pPr>
        <w:pStyle w:val="ARTartustawynprozporzdzenia"/>
      </w:pPr>
      <w:r w:rsidRPr="005E7C6C">
        <w:rPr>
          <w:rStyle w:val="Ppogrubienie"/>
          <w:rFonts w:cs="Arial"/>
        </w:rPr>
        <w:t>§ 2</w:t>
      </w:r>
      <w:r>
        <w:rPr>
          <w:rStyle w:val="Ppogrubienie"/>
          <w:rFonts w:cs="Arial"/>
        </w:rPr>
        <w:t>2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>
        <w:t>Osoby zatrudnione w dniu wejścia w życie niniejszego rozporządzenia na stanowisku inspektora oraz pracownika wykonującego z upoważnienia wojewody zadania z zakresu pomocy społecznej uznaje się za spełniające wymogi określone w niniejszym rozporządzeniu.</w:t>
      </w:r>
    </w:p>
    <w:p w14:paraId="19285E8F" w14:textId="77777777" w:rsidR="00B609D9" w:rsidRPr="00D73D3F" w:rsidRDefault="00B609D9" w:rsidP="00755F19">
      <w:pPr>
        <w:pStyle w:val="ARTartustawynprozporzdzenia"/>
      </w:pPr>
      <w:r w:rsidRPr="005E7C6C">
        <w:rPr>
          <w:rStyle w:val="Ppogrubienie"/>
          <w:rFonts w:cs="Arial"/>
        </w:rPr>
        <w:t>§ 2</w:t>
      </w:r>
      <w:r>
        <w:rPr>
          <w:rStyle w:val="Ppogrubienie"/>
          <w:rFonts w:cs="Arial"/>
        </w:rPr>
        <w:t>3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>
        <w:t>L</w:t>
      </w:r>
      <w:r w:rsidRPr="00D73D3F">
        <w:t>egitymacj</w:t>
      </w:r>
      <w:r>
        <w:t>e</w:t>
      </w:r>
      <w:r w:rsidRPr="00D73D3F">
        <w:t xml:space="preserve"> uprawniające do wykonywania czynności nadzorczych i kontrolnych</w:t>
      </w:r>
      <w:r>
        <w:t>, wystawione przed dniem wejścia w życie niniejszego rozporządzenia, zachowują ważność na czas w nich określony.</w:t>
      </w:r>
    </w:p>
    <w:p w14:paraId="3CC04075" w14:textId="4F8DCA2B" w:rsidR="00B609D9" w:rsidRDefault="00B609D9" w:rsidP="00C64CED">
      <w:pPr>
        <w:pStyle w:val="USTustnpkodeksu"/>
      </w:pPr>
      <w:r w:rsidRPr="0078274C">
        <w:rPr>
          <w:rStyle w:val="Ppogrubienie"/>
          <w:rFonts w:cs="Arial"/>
        </w:rPr>
        <w:lastRenderedPageBreak/>
        <w:t>§ 2</w:t>
      </w:r>
      <w:r>
        <w:rPr>
          <w:rStyle w:val="Ppogrubienie"/>
          <w:rFonts w:cs="Arial"/>
        </w:rPr>
        <w:t>4</w:t>
      </w:r>
      <w:r w:rsidRPr="0078274C">
        <w:rPr>
          <w:rStyle w:val="Ppogrubienie"/>
          <w:rFonts w:cs="Arial"/>
        </w:rPr>
        <w:t>.</w:t>
      </w:r>
      <w:r>
        <w:t xml:space="preserve"> Traci moc rozporządzenie Ministra Polityki Społecznej z dnia 23 marca 2005 r. w sprawie nadzoru i kontroli w pomocy społecznej (Dz. U. poz. 543 i 1750).</w:t>
      </w:r>
    </w:p>
    <w:p w14:paraId="36759E4C" w14:textId="5BA17590" w:rsidR="00B609D9" w:rsidRDefault="00B609D9" w:rsidP="00D73D3F">
      <w:pPr>
        <w:pStyle w:val="ARTartustawynprozporzdzenia"/>
      </w:pPr>
      <w:r w:rsidRPr="005E7C6C">
        <w:rPr>
          <w:rStyle w:val="Ppogrubienie"/>
          <w:rFonts w:cs="Arial"/>
        </w:rPr>
        <w:t>§ 2</w:t>
      </w:r>
      <w:r>
        <w:rPr>
          <w:rStyle w:val="Ppogrubienie"/>
          <w:rFonts w:cs="Arial"/>
        </w:rPr>
        <w:t>5</w:t>
      </w:r>
      <w:r w:rsidRPr="005E7C6C">
        <w:rPr>
          <w:rStyle w:val="Ppogrubienie"/>
          <w:rFonts w:cs="Arial"/>
        </w:rPr>
        <w:t>.</w:t>
      </w:r>
      <w:r>
        <w:rPr>
          <w:rStyle w:val="Ppogrubienie"/>
          <w:rFonts w:cs="Arial"/>
        </w:rPr>
        <w:t xml:space="preserve"> </w:t>
      </w:r>
      <w:r w:rsidRPr="00755F19">
        <w:t>Rozporządzenie</w:t>
      </w:r>
      <w:r>
        <w:t xml:space="preserve"> </w:t>
      </w:r>
      <w:r w:rsidRPr="00755F19">
        <w:t>wchodzi</w:t>
      </w:r>
      <w:r>
        <w:t xml:space="preserve"> </w:t>
      </w:r>
      <w:r w:rsidRPr="00755F19">
        <w:t>w życie</w:t>
      </w:r>
      <w:r>
        <w:t xml:space="preserve"> </w:t>
      </w:r>
      <w:r w:rsidRPr="00755F19">
        <w:t>po</w:t>
      </w:r>
      <w:r>
        <w:t xml:space="preserve"> </w:t>
      </w:r>
      <w:r w:rsidRPr="00755F19">
        <w:t>upływie</w:t>
      </w:r>
      <w:r>
        <w:t xml:space="preserve"> </w:t>
      </w:r>
      <w:r w:rsidRPr="00755F19">
        <w:t>14</w:t>
      </w:r>
      <w:r>
        <w:t xml:space="preserve"> </w:t>
      </w:r>
      <w:r w:rsidRPr="00755F19">
        <w:t>dni</w:t>
      </w:r>
      <w:r>
        <w:t xml:space="preserve"> </w:t>
      </w:r>
      <w:r w:rsidRPr="00755F19">
        <w:t>od</w:t>
      </w:r>
      <w:r>
        <w:t xml:space="preserve"> </w:t>
      </w:r>
      <w:r w:rsidRPr="00755F19">
        <w:t>dnia</w:t>
      </w:r>
      <w:r>
        <w:t xml:space="preserve"> </w:t>
      </w:r>
      <w:r w:rsidRPr="00755F19">
        <w:t>ogłoszenia.</w:t>
      </w:r>
    </w:p>
    <w:p w14:paraId="5946A29F" w14:textId="77777777" w:rsidR="00B609D9" w:rsidRPr="00D73D3F" w:rsidRDefault="00B609D9" w:rsidP="00D73D3F">
      <w:pPr>
        <w:pStyle w:val="ARTartustawynprozporzdzenia"/>
      </w:pPr>
    </w:p>
    <w:p w14:paraId="05D9A5E0" w14:textId="77777777" w:rsidR="00B609D9" w:rsidRPr="00B21A97" w:rsidRDefault="00B609D9" w:rsidP="00B21A97">
      <w:pPr>
        <w:pStyle w:val="NAZORGWYDnazwaorganuwydajcegoprojektowanyakt"/>
      </w:pPr>
      <w:r>
        <w:t>Minister</w:t>
      </w:r>
    </w:p>
    <w:p w14:paraId="09BD3C60" w14:textId="77777777" w:rsidR="00B609D9" w:rsidRDefault="00B609D9" w:rsidP="00B21A97">
      <w:pPr>
        <w:pStyle w:val="NAZORGWYDnazwaorganuwydajcegoprojektowanyakt"/>
      </w:pPr>
      <w:r>
        <w:t>Rodziny, Pracy i Polityki Społecznej</w:t>
      </w:r>
    </w:p>
    <w:p w14:paraId="2D651E39" w14:textId="77777777" w:rsidR="00FC06A5" w:rsidRPr="00AF2658" w:rsidRDefault="00FC06A5" w:rsidP="00FC06A5">
      <w:r w:rsidRPr="00AF2658">
        <w:t>ZA ZGODNOŚĆ POD WZGLĘDEM PRAWNYM,</w:t>
      </w:r>
    </w:p>
    <w:p w14:paraId="1B454C7F" w14:textId="77777777" w:rsidR="00FC06A5" w:rsidRPr="00AF2658" w:rsidRDefault="00FC06A5" w:rsidP="00FC06A5">
      <w:r w:rsidRPr="00AF2658">
        <w:t>REDAKCYJNYM I LEGISLACYJNYM</w:t>
      </w:r>
    </w:p>
    <w:p w14:paraId="4C946B2B" w14:textId="177B947E" w:rsidR="00FC06A5" w:rsidRPr="00AF2658" w:rsidRDefault="00FC06A5" w:rsidP="00FC06A5">
      <w:r>
        <w:t>Iwona Ziendalska</w:t>
      </w:r>
    </w:p>
    <w:p w14:paraId="74E031F3" w14:textId="0B7BDFF0" w:rsidR="00FC06A5" w:rsidRPr="00AF2658" w:rsidRDefault="00FC06A5" w:rsidP="00FC06A5">
      <w:r>
        <w:t>Zastępca Dyrektora</w:t>
      </w:r>
      <w:r w:rsidRPr="00AF2658">
        <w:t xml:space="preserve"> Departamentu Prawnego</w:t>
      </w:r>
    </w:p>
    <w:p w14:paraId="57E9359B" w14:textId="77777777" w:rsidR="00FC06A5" w:rsidRPr="00AF2658" w:rsidRDefault="00FC06A5" w:rsidP="00FC06A5">
      <w:r w:rsidRPr="00AF2658">
        <w:t xml:space="preserve">w </w:t>
      </w:r>
      <w:r>
        <w:t>Ministerstwie Rodziny, Pracy i Polityki Społecznej</w:t>
      </w:r>
    </w:p>
    <w:p w14:paraId="28BA5EBD" w14:textId="77777777" w:rsidR="00FC06A5" w:rsidRPr="00AE13C8" w:rsidRDefault="00FC06A5" w:rsidP="00FC06A5">
      <w:r w:rsidRPr="00AF2658">
        <w:t>/- podpisano elektronicznie/</w:t>
      </w:r>
    </w:p>
    <w:p w14:paraId="3BC1D29E" w14:textId="77777777" w:rsidR="00B609D9" w:rsidRPr="00737F6A" w:rsidRDefault="00B609D9" w:rsidP="00737F6A"/>
    <w:sectPr w:rsidR="00B609D9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A8CF" w14:textId="77777777" w:rsidR="00B87FE7" w:rsidRDefault="00B87FE7">
      <w:r>
        <w:separator/>
      </w:r>
    </w:p>
  </w:endnote>
  <w:endnote w:type="continuationSeparator" w:id="0">
    <w:p w14:paraId="525050FF" w14:textId="77777777" w:rsidR="00B87FE7" w:rsidRDefault="00B8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C4D3" w14:textId="77777777" w:rsidR="00B87FE7" w:rsidRDefault="00B87FE7">
      <w:r>
        <w:separator/>
      </w:r>
    </w:p>
  </w:footnote>
  <w:footnote w:type="continuationSeparator" w:id="0">
    <w:p w14:paraId="2EE5C4A8" w14:textId="77777777" w:rsidR="00B87FE7" w:rsidRDefault="00B87FE7">
      <w:r>
        <w:continuationSeparator/>
      </w:r>
    </w:p>
  </w:footnote>
  <w:footnote w:id="1">
    <w:p w14:paraId="0A82B5BC" w14:textId="5C27F73E" w:rsidR="00B609D9" w:rsidRDefault="00B609D9" w:rsidP="00F96D4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  <w:rFonts w:cs="Arial"/>
        </w:rPr>
        <w:t>)</w:t>
      </w:r>
      <w:r>
        <w:tab/>
        <w:t>Minister Rodziny, Pracy i Polityki Społecznej kieruje działem administracji rządowej – zabezpieczenie społeczne, na podstawie § 1 ust. 2 pkt 2 rozporządzenia Prezesa Rady Ministrów z dnia 18 listopada 2019 r. w sprawie szczegółowego zakresu działania Ministra Rodziny, Pracy i Polityki Społecznej (Dz. U. poz. 2267).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49F3A" w14:textId="5AB72AD8" w:rsidR="00B609D9" w:rsidRPr="00B371CC" w:rsidRDefault="00B609D9" w:rsidP="00B371CC">
    <w:pPr>
      <w:pStyle w:val="Nagwek"/>
      <w:jc w:val="center"/>
    </w:pPr>
    <w:r>
      <w:t xml:space="preserve">– </w:t>
    </w:r>
    <w:r w:rsidR="009701AF">
      <w:fldChar w:fldCharType="begin"/>
    </w:r>
    <w:r w:rsidR="009701AF">
      <w:instrText xml:space="preserve"> PAGE  \* MERGEFORMAT </w:instrText>
    </w:r>
    <w:r w:rsidR="009701AF">
      <w:fldChar w:fldCharType="separate"/>
    </w:r>
    <w:r w:rsidR="0061497E">
      <w:rPr>
        <w:noProof/>
      </w:rPr>
      <w:t>2</w:t>
    </w:r>
    <w:r w:rsidR="009701A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B40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809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2C3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E8C1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A5A3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04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D6B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80E6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BEF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CC1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8CC6DEA"/>
    <w:multiLevelType w:val="hybridMultilevel"/>
    <w:tmpl w:val="0596B398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3F"/>
    <w:rsid w:val="000012DA"/>
    <w:rsid w:val="0000246E"/>
    <w:rsid w:val="00003862"/>
    <w:rsid w:val="00012A35"/>
    <w:rsid w:val="00013AD0"/>
    <w:rsid w:val="00016099"/>
    <w:rsid w:val="0001658F"/>
    <w:rsid w:val="00017036"/>
    <w:rsid w:val="00017DC2"/>
    <w:rsid w:val="00021522"/>
    <w:rsid w:val="00023471"/>
    <w:rsid w:val="00023F13"/>
    <w:rsid w:val="000260FB"/>
    <w:rsid w:val="00030634"/>
    <w:rsid w:val="000319C1"/>
    <w:rsid w:val="00031A8B"/>
    <w:rsid w:val="00031BCA"/>
    <w:rsid w:val="000330FA"/>
    <w:rsid w:val="0003362F"/>
    <w:rsid w:val="00035EB6"/>
    <w:rsid w:val="00036B63"/>
    <w:rsid w:val="00037E1A"/>
    <w:rsid w:val="00043495"/>
    <w:rsid w:val="000458EA"/>
    <w:rsid w:val="00046A75"/>
    <w:rsid w:val="00047312"/>
    <w:rsid w:val="000476FE"/>
    <w:rsid w:val="000508BD"/>
    <w:rsid w:val="000517AB"/>
    <w:rsid w:val="0005339C"/>
    <w:rsid w:val="0005571B"/>
    <w:rsid w:val="00057AB3"/>
    <w:rsid w:val="00060076"/>
    <w:rsid w:val="00060322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3F0B"/>
    <w:rsid w:val="0008557B"/>
    <w:rsid w:val="00085AAF"/>
    <w:rsid w:val="00085CE7"/>
    <w:rsid w:val="000906EE"/>
    <w:rsid w:val="00091BA2"/>
    <w:rsid w:val="000941E9"/>
    <w:rsid w:val="000944EF"/>
    <w:rsid w:val="0009732D"/>
    <w:rsid w:val="000973F0"/>
    <w:rsid w:val="000A1296"/>
    <w:rsid w:val="000A1C27"/>
    <w:rsid w:val="000A1DAD"/>
    <w:rsid w:val="000A2649"/>
    <w:rsid w:val="000A323B"/>
    <w:rsid w:val="000A494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654"/>
    <w:rsid w:val="000F6ED4"/>
    <w:rsid w:val="000F7A6E"/>
    <w:rsid w:val="001004C6"/>
    <w:rsid w:val="00103E5B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C79"/>
    <w:rsid w:val="00125A78"/>
    <w:rsid w:val="00125A9C"/>
    <w:rsid w:val="0012703C"/>
    <w:rsid w:val="001270A2"/>
    <w:rsid w:val="00131237"/>
    <w:rsid w:val="001329AC"/>
    <w:rsid w:val="00134CA0"/>
    <w:rsid w:val="0014007B"/>
    <w:rsid w:val="0014026F"/>
    <w:rsid w:val="00147127"/>
    <w:rsid w:val="00147A47"/>
    <w:rsid w:val="00147AA1"/>
    <w:rsid w:val="001520CF"/>
    <w:rsid w:val="00152430"/>
    <w:rsid w:val="0015667C"/>
    <w:rsid w:val="00157110"/>
    <w:rsid w:val="0015742A"/>
    <w:rsid w:val="00157DA1"/>
    <w:rsid w:val="00163147"/>
    <w:rsid w:val="00164C57"/>
    <w:rsid w:val="00164C9D"/>
    <w:rsid w:val="0016742D"/>
    <w:rsid w:val="00172F7A"/>
    <w:rsid w:val="00173150"/>
    <w:rsid w:val="00173390"/>
    <w:rsid w:val="001736F0"/>
    <w:rsid w:val="0017373C"/>
    <w:rsid w:val="00173BB3"/>
    <w:rsid w:val="001740D0"/>
    <w:rsid w:val="00174F2C"/>
    <w:rsid w:val="00180F2A"/>
    <w:rsid w:val="00182804"/>
    <w:rsid w:val="00183174"/>
    <w:rsid w:val="001836D1"/>
    <w:rsid w:val="00184B91"/>
    <w:rsid w:val="00184D4A"/>
    <w:rsid w:val="00186EC1"/>
    <w:rsid w:val="00191E1F"/>
    <w:rsid w:val="0019473B"/>
    <w:rsid w:val="001952B1"/>
    <w:rsid w:val="0019537B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ADC"/>
    <w:rsid w:val="001E652D"/>
    <w:rsid w:val="001F1832"/>
    <w:rsid w:val="001F220F"/>
    <w:rsid w:val="001F25B3"/>
    <w:rsid w:val="001F6616"/>
    <w:rsid w:val="001F7AF0"/>
    <w:rsid w:val="0020200D"/>
    <w:rsid w:val="00202BD4"/>
    <w:rsid w:val="00203F25"/>
    <w:rsid w:val="00204A97"/>
    <w:rsid w:val="002114EF"/>
    <w:rsid w:val="002166AD"/>
    <w:rsid w:val="00217871"/>
    <w:rsid w:val="00217C0F"/>
    <w:rsid w:val="00221ED8"/>
    <w:rsid w:val="002231EA"/>
    <w:rsid w:val="00223FDF"/>
    <w:rsid w:val="002279C0"/>
    <w:rsid w:val="002305D6"/>
    <w:rsid w:val="0023727E"/>
    <w:rsid w:val="00242081"/>
    <w:rsid w:val="00243777"/>
    <w:rsid w:val="002441CD"/>
    <w:rsid w:val="0024577B"/>
    <w:rsid w:val="002501A3"/>
    <w:rsid w:val="0025166C"/>
    <w:rsid w:val="00253DC2"/>
    <w:rsid w:val="002555D4"/>
    <w:rsid w:val="0026191D"/>
    <w:rsid w:val="00261A16"/>
    <w:rsid w:val="00263522"/>
    <w:rsid w:val="00264EC6"/>
    <w:rsid w:val="00271013"/>
    <w:rsid w:val="00273FE4"/>
    <w:rsid w:val="002765B4"/>
    <w:rsid w:val="00276A94"/>
    <w:rsid w:val="00277DF1"/>
    <w:rsid w:val="0028661B"/>
    <w:rsid w:val="0029405D"/>
    <w:rsid w:val="00294FA6"/>
    <w:rsid w:val="00295A6F"/>
    <w:rsid w:val="002A20C4"/>
    <w:rsid w:val="002A570F"/>
    <w:rsid w:val="002A7292"/>
    <w:rsid w:val="002A7358"/>
    <w:rsid w:val="002A7902"/>
    <w:rsid w:val="002B0699"/>
    <w:rsid w:val="002B0F6B"/>
    <w:rsid w:val="002B1D37"/>
    <w:rsid w:val="002B23B8"/>
    <w:rsid w:val="002B4429"/>
    <w:rsid w:val="002B524C"/>
    <w:rsid w:val="002B68A6"/>
    <w:rsid w:val="002B7FAF"/>
    <w:rsid w:val="002C2D03"/>
    <w:rsid w:val="002C3A40"/>
    <w:rsid w:val="002D0C4F"/>
    <w:rsid w:val="002D1364"/>
    <w:rsid w:val="002D1AF3"/>
    <w:rsid w:val="002D466C"/>
    <w:rsid w:val="002D4D30"/>
    <w:rsid w:val="002D5000"/>
    <w:rsid w:val="002D598D"/>
    <w:rsid w:val="002D6DB8"/>
    <w:rsid w:val="002D7188"/>
    <w:rsid w:val="002D75F2"/>
    <w:rsid w:val="002E1DE3"/>
    <w:rsid w:val="002E2AB6"/>
    <w:rsid w:val="002E2CE9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8E8"/>
    <w:rsid w:val="00311297"/>
    <w:rsid w:val="003113BE"/>
    <w:rsid w:val="003122CA"/>
    <w:rsid w:val="003148FD"/>
    <w:rsid w:val="0032072B"/>
    <w:rsid w:val="00321080"/>
    <w:rsid w:val="00322D45"/>
    <w:rsid w:val="0032569A"/>
    <w:rsid w:val="00325A1F"/>
    <w:rsid w:val="0032622B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12D"/>
    <w:rsid w:val="003647D5"/>
    <w:rsid w:val="003674B0"/>
    <w:rsid w:val="0037727C"/>
    <w:rsid w:val="00377E70"/>
    <w:rsid w:val="00380904"/>
    <w:rsid w:val="003823EE"/>
    <w:rsid w:val="00382960"/>
    <w:rsid w:val="003846F7"/>
    <w:rsid w:val="00385015"/>
    <w:rsid w:val="003851ED"/>
    <w:rsid w:val="00385B39"/>
    <w:rsid w:val="00386785"/>
    <w:rsid w:val="00390A42"/>
    <w:rsid w:val="00390E89"/>
    <w:rsid w:val="00391B1A"/>
    <w:rsid w:val="00393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975"/>
    <w:rsid w:val="00407332"/>
    <w:rsid w:val="00407828"/>
    <w:rsid w:val="004128F6"/>
    <w:rsid w:val="00413D8E"/>
    <w:rsid w:val="004140F2"/>
    <w:rsid w:val="00417B22"/>
    <w:rsid w:val="00421085"/>
    <w:rsid w:val="0042179E"/>
    <w:rsid w:val="0042465E"/>
    <w:rsid w:val="00424DF7"/>
    <w:rsid w:val="0043233C"/>
    <w:rsid w:val="004329A4"/>
    <w:rsid w:val="00432B76"/>
    <w:rsid w:val="00434D01"/>
    <w:rsid w:val="00435D26"/>
    <w:rsid w:val="0043734E"/>
    <w:rsid w:val="00440C99"/>
    <w:rsid w:val="0044175C"/>
    <w:rsid w:val="00445F4D"/>
    <w:rsid w:val="004504C0"/>
    <w:rsid w:val="004550FB"/>
    <w:rsid w:val="00457582"/>
    <w:rsid w:val="0046111A"/>
    <w:rsid w:val="00462946"/>
    <w:rsid w:val="00463F43"/>
    <w:rsid w:val="00464B94"/>
    <w:rsid w:val="004653A8"/>
    <w:rsid w:val="00465A0B"/>
    <w:rsid w:val="0046657E"/>
    <w:rsid w:val="0047077C"/>
    <w:rsid w:val="00470B05"/>
    <w:rsid w:val="0047207C"/>
    <w:rsid w:val="00472CD6"/>
    <w:rsid w:val="00474E3C"/>
    <w:rsid w:val="00475AFF"/>
    <w:rsid w:val="00480A58"/>
    <w:rsid w:val="00482151"/>
    <w:rsid w:val="00485FAD"/>
    <w:rsid w:val="00487AED"/>
    <w:rsid w:val="00490ACC"/>
    <w:rsid w:val="00491EDF"/>
    <w:rsid w:val="00492A3F"/>
    <w:rsid w:val="00494F62"/>
    <w:rsid w:val="004976C5"/>
    <w:rsid w:val="004A2001"/>
    <w:rsid w:val="004A3590"/>
    <w:rsid w:val="004A42EB"/>
    <w:rsid w:val="004A5115"/>
    <w:rsid w:val="004B00A7"/>
    <w:rsid w:val="004B25E2"/>
    <w:rsid w:val="004B34D7"/>
    <w:rsid w:val="004B5037"/>
    <w:rsid w:val="004B50B0"/>
    <w:rsid w:val="004B5B2F"/>
    <w:rsid w:val="004B626A"/>
    <w:rsid w:val="004B660E"/>
    <w:rsid w:val="004C05BD"/>
    <w:rsid w:val="004C3B06"/>
    <w:rsid w:val="004C3F97"/>
    <w:rsid w:val="004C6F87"/>
    <w:rsid w:val="004C767A"/>
    <w:rsid w:val="004C7EE7"/>
    <w:rsid w:val="004D2DEE"/>
    <w:rsid w:val="004D2E1F"/>
    <w:rsid w:val="004D7FD9"/>
    <w:rsid w:val="004E1324"/>
    <w:rsid w:val="004E19A5"/>
    <w:rsid w:val="004E3492"/>
    <w:rsid w:val="004E37E5"/>
    <w:rsid w:val="004E3FDB"/>
    <w:rsid w:val="004E449C"/>
    <w:rsid w:val="004E5848"/>
    <w:rsid w:val="004F004D"/>
    <w:rsid w:val="004F1F4A"/>
    <w:rsid w:val="004F296D"/>
    <w:rsid w:val="004F508B"/>
    <w:rsid w:val="004F695F"/>
    <w:rsid w:val="004F6CA4"/>
    <w:rsid w:val="00500752"/>
    <w:rsid w:val="005018CD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F17"/>
    <w:rsid w:val="005239A4"/>
    <w:rsid w:val="00526DFC"/>
    <w:rsid w:val="00526F43"/>
    <w:rsid w:val="00527651"/>
    <w:rsid w:val="005363AB"/>
    <w:rsid w:val="00537C48"/>
    <w:rsid w:val="00544EF4"/>
    <w:rsid w:val="00545E53"/>
    <w:rsid w:val="005479D9"/>
    <w:rsid w:val="005523D7"/>
    <w:rsid w:val="005549EA"/>
    <w:rsid w:val="005572BD"/>
    <w:rsid w:val="00557A12"/>
    <w:rsid w:val="00560AC7"/>
    <w:rsid w:val="00561AFB"/>
    <w:rsid w:val="00561FA8"/>
    <w:rsid w:val="005635ED"/>
    <w:rsid w:val="00565253"/>
    <w:rsid w:val="005664CA"/>
    <w:rsid w:val="00570191"/>
    <w:rsid w:val="00570570"/>
    <w:rsid w:val="00572512"/>
    <w:rsid w:val="00573EE6"/>
    <w:rsid w:val="0057547F"/>
    <w:rsid w:val="005754EE"/>
    <w:rsid w:val="0057617E"/>
    <w:rsid w:val="00576497"/>
    <w:rsid w:val="00576FE3"/>
    <w:rsid w:val="005835E7"/>
    <w:rsid w:val="0058397F"/>
    <w:rsid w:val="00583BF8"/>
    <w:rsid w:val="00585F33"/>
    <w:rsid w:val="00591124"/>
    <w:rsid w:val="00596216"/>
    <w:rsid w:val="00597024"/>
    <w:rsid w:val="005A0274"/>
    <w:rsid w:val="005A095C"/>
    <w:rsid w:val="005A5480"/>
    <w:rsid w:val="005A669D"/>
    <w:rsid w:val="005A6E0B"/>
    <w:rsid w:val="005A75D8"/>
    <w:rsid w:val="005A7C2C"/>
    <w:rsid w:val="005B713E"/>
    <w:rsid w:val="005C03B6"/>
    <w:rsid w:val="005C348E"/>
    <w:rsid w:val="005C5E83"/>
    <w:rsid w:val="005C68E1"/>
    <w:rsid w:val="005D1197"/>
    <w:rsid w:val="005D3763"/>
    <w:rsid w:val="005D55E1"/>
    <w:rsid w:val="005E19F7"/>
    <w:rsid w:val="005E3255"/>
    <w:rsid w:val="005E418D"/>
    <w:rsid w:val="005E4F04"/>
    <w:rsid w:val="005E62C2"/>
    <w:rsid w:val="005E6C71"/>
    <w:rsid w:val="005E7C6C"/>
    <w:rsid w:val="005F0963"/>
    <w:rsid w:val="005F2824"/>
    <w:rsid w:val="005F2EBA"/>
    <w:rsid w:val="005F35ED"/>
    <w:rsid w:val="005F742B"/>
    <w:rsid w:val="005F7812"/>
    <w:rsid w:val="005F7A88"/>
    <w:rsid w:val="00603A1A"/>
    <w:rsid w:val="006046D5"/>
    <w:rsid w:val="00604774"/>
    <w:rsid w:val="00606278"/>
    <w:rsid w:val="00607A93"/>
    <w:rsid w:val="00610C08"/>
    <w:rsid w:val="00611F74"/>
    <w:rsid w:val="0061497E"/>
    <w:rsid w:val="00615772"/>
    <w:rsid w:val="00621256"/>
    <w:rsid w:val="00621FCC"/>
    <w:rsid w:val="00622E4B"/>
    <w:rsid w:val="00627806"/>
    <w:rsid w:val="006324D0"/>
    <w:rsid w:val="006333DA"/>
    <w:rsid w:val="00633C3A"/>
    <w:rsid w:val="00635134"/>
    <w:rsid w:val="006356E2"/>
    <w:rsid w:val="00642A65"/>
    <w:rsid w:val="00644B98"/>
    <w:rsid w:val="006453B1"/>
    <w:rsid w:val="00645DCE"/>
    <w:rsid w:val="00646354"/>
    <w:rsid w:val="006465AC"/>
    <w:rsid w:val="006465BF"/>
    <w:rsid w:val="00651C16"/>
    <w:rsid w:val="00653B22"/>
    <w:rsid w:val="00657BF4"/>
    <w:rsid w:val="006603FB"/>
    <w:rsid w:val="006608DF"/>
    <w:rsid w:val="006623AC"/>
    <w:rsid w:val="006678AF"/>
    <w:rsid w:val="00667B23"/>
    <w:rsid w:val="006701EF"/>
    <w:rsid w:val="00673BA5"/>
    <w:rsid w:val="00680058"/>
    <w:rsid w:val="00681F9F"/>
    <w:rsid w:val="00683FA0"/>
    <w:rsid w:val="006840EA"/>
    <w:rsid w:val="006844E2"/>
    <w:rsid w:val="00685267"/>
    <w:rsid w:val="006872AE"/>
    <w:rsid w:val="00690082"/>
    <w:rsid w:val="00690252"/>
    <w:rsid w:val="006915F1"/>
    <w:rsid w:val="00694373"/>
    <w:rsid w:val="006946BB"/>
    <w:rsid w:val="006969FA"/>
    <w:rsid w:val="006A35D5"/>
    <w:rsid w:val="006A6C3A"/>
    <w:rsid w:val="006A71F4"/>
    <w:rsid w:val="006A748A"/>
    <w:rsid w:val="006B5AD9"/>
    <w:rsid w:val="006C2B39"/>
    <w:rsid w:val="006C419E"/>
    <w:rsid w:val="006C441C"/>
    <w:rsid w:val="006C4A31"/>
    <w:rsid w:val="006C5AC2"/>
    <w:rsid w:val="006C6AFB"/>
    <w:rsid w:val="006C7788"/>
    <w:rsid w:val="006D2735"/>
    <w:rsid w:val="006D45B2"/>
    <w:rsid w:val="006E0FCC"/>
    <w:rsid w:val="006E1E96"/>
    <w:rsid w:val="006E5E21"/>
    <w:rsid w:val="006F1146"/>
    <w:rsid w:val="006F183C"/>
    <w:rsid w:val="006F2648"/>
    <w:rsid w:val="006F2F10"/>
    <w:rsid w:val="006F482B"/>
    <w:rsid w:val="006F6202"/>
    <w:rsid w:val="006F6311"/>
    <w:rsid w:val="006F7071"/>
    <w:rsid w:val="00700001"/>
    <w:rsid w:val="00701952"/>
    <w:rsid w:val="00702556"/>
    <w:rsid w:val="0070277E"/>
    <w:rsid w:val="00704156"/>
    <w:rsid w:val="00704195"/>
    <w:rsid w:val="007069FC"/>
    <w:rsid w:val="00711221"/>
    <w:rsid w:val="0071261C"/>
    <w:rsid w:val="00712675"/>
    <w:rsid w:val="00713808"/>
    <w:rsid w:val="007151B6"/>
    <w:rsid w:val="0071520D"/>
    <w:rsid w:val="00715EDB"/>
    <w:rsid w:val="007160D5"/>
    <w:rsid w:val="007163FB"/>
    <w:rsid w:val="0071670C"/>
    <w:rsid w:val="00717C2E"/>
    <w:rsid w:val="007204FA"/>
    <w:rsid w:val="007213B3"/>
    <w:rsid w:val="0072410C"/>
    <w:rsid w:val="0072457F"/>
    <w:rsid w:val="0072485D"/>
    <w:rsid w:val="00725406"/>
    <w:rsid w:val="0072621B"/>
    <w:rsid w:val="00727935"/>
    <w:rsid w:val="00730052"/>
    <w:rsid w:val="00730555"/>
    <w:rsid w:val="007312CC"/>
    <w:rsid w:val="007365FC"/>
    <w:rsid w:val="00736A64"/>
    <w:rsid w:val="00737F6A"/>
    <w:rsid w:val="007410B6"/>
    <w:rsid w:val="00743482"/>
    <w:rsid w:val="00744C6F"/>
    <w:rsid w:val="007457F6"/>
    <w:rsid w:val="00745ABB"/>
    <w:rsid w:val="00746E38"/>
    <w:rsid w:val="00747CD5"/>
    <w:rsid w:val="00753B51"/>
    <w:rsid w:val="00755F19"/>
    <w:rsid w:val="00756629"/>
    <w:rsid w:val="007575D2"/>
    <w:rsid w:val="00757B4F"/>
    <w:rsid w:val="00757B6A"/>
    <w:rsid w:val="00757DF0"/>
    <w:rsid w:val="0076035E"/>
    <w:rsid w:val="007610E0"/>
    <w:rsid w:val="007621AA"/>
    <w:rsid w:val="0076260A"/>
    <w:rsid w:val="00764A67"/>
    <w:rsid w:val="00770F6B"/>
    <w:rsid w:val="00771883"/>
    <w:rsid w:val="00772BF4"/>
    <w:rsid w:val="00776DC2"/>
    <w:rsid w:val="00780122"/>
    <w:rsid w:val="00781127"/>
    <w:rsid w:val="0078214B"/>
    <w:rsid w:val="0078274C"/>
    <w:rsid w:val="0078498A"/>
    <w:rsid w:val="007878FE"/>
    <w:rsid w:val="00790F46"/>
    <w:rsid w:val="00792207"/>
    <w:rsid w:val="00792921"/>
    <w:rsid w:val="00792B64"/>
    <w:rsid w:val="00792CC9"/>
    <w:rsid w:val="00792E29"/>
    <w:rsid w:val="0079379A"/>
    <w:rsid w:val="00794953"/>
    <w:rsid w:val="007A1F2F"/>
    <w:rsid w:val="007A2A5C"/>
    <w:rsid w:val="007A5150"/>
    <w:rsid w:val="007A5373"/>
    <w:rsid w:val="007A789F"/>
    <w:rsid w:val="007B66D0"/>
    <w:rsid w:val="007B7091"/>
    <w:rsid w:val="007B75BC"/>
    <w:rsid w:val="007C0BD6"/>
    <w:rsid w:val="007C3806"/>
    <w:rsid w:val="007C42D1"/>
    <w:rsid w:val="007C5BB7"/>
    <w:rsid w:val="007D07D5"/>
    <w:rsid w:val="007D1C64"/>
    <w:rsid w:val="007D32DD"/>
    <w:rsid w:val="007D6DCE"/>
    <w:rsid w:val="007D72C4"/>
    <w:rsid w:val="007E0A93"/>
    <w:rsid w:val="007E2CFE"/>
    <w:rsid w:val="007E59C9"/>
    <w:rsid w:val="007F0072"/>
    <w:rsid w:val="007F2EB6"/>
    <w:rsid w:val="007F3F1F"/>
    <w:rsid w:val="007F54C3"/>
    <w:rsid w:val="008018B1"/>
    <w:rsid w:val="00802949"/>
    <w:rsid w:val="0080301E"/>
    <w:rsid w:val="0080365F"/>
    <w:rsid w:val="00811582"/>
    <w:rsid w:val="00812BE5"/>
    <w:rsid w:val="00814B2A"/>
    <w:rsid w:val="008158D8"/>
    <w:rsid w:val="00817429"/>
    <w:rsid w:val="00821514"/>
    <w:rsid w:val="00821E35"/>
    <w:rsid w:val="00823537"/>
    <w:rsid w:val="008235CF"/>
    <w:rsid w:val="00824003"/>
    <w:rsid w:val="00824591"/>
    <w:rsid w:val="00824AED"/>
    <w:rsid w:val="00827820"/>
    <w:rsid w:val="00827CA6"/>
    <w:rsid w:val="00831B8B"/>
    <w:rsid w:val="00832B4E"/>
    <w:rsid w:val="00833DF2"/>
    <w:rsid w:val="0083405D"/>
    <w:rsid w:val="008352D4"/>
    <w:rsid w:val="00836DB9"/>
    <w:rsid w:val="00837C67"/>
    <w:rsid w:val="008415B0"/>
    <w:rsid w:val="00842028"/>
    <w:rsid w:val="008436B8"/>
    <w:rsid w:val="00845137"/>
    <w:rsid w:val="008460B6"/>
    <w:rsid w:val="00850C9D"/>
    <w:rsid w:val="008522FE"/>
    <w:rsid w:val="00852B59"/>
    <w:rsid w:val="00856272"/>
    <w:rsid w:val="008563FF"/>
    <w:rsid w:val="0086018B"/>
    <w:rsid w:val="0086065A"/>
    <w:rsid w:val="008611DD"/>
    <w:rsid w:val="008620DE"/>
    <w:rsid w:val="00866867"/>
    <w:rsid w:val="00872257"/>
    <w:rsid w:val="008753E6"/>
    <w:rsid w:val="0087738C"/>
    <w:rsid w:val="008802AF"/>
    <w:rsid w:val="00881926"/>
    <w:rsid w:val="008822E2"/>
    <w:rsid w:val="0088318F"/>
    <w:rsid w:val="0088331D"/>
    <w:rsid w:val="0088344B"/>
    <w:rsid w:val="008852B0"/>
    <w:rsid w:val="00885A1B"/>
    <w:rsid w:val="00885AE7"/>
    <w:rsid w:val="00885BC4"/>
    <w:rsid w:val="00886B60"/>
    <w:rsid w:val="00887889"/>
    <w:rsid w:val="008920FF"/>
    <w:rsid w:val="008926E8"/>
    <w:rsid w:val="00894325"/>
    <w:rsid w:val="00894F19"/>
    <w:rsid w:val="00896A10"/>
    <w:rsid w:val="008971B5"/>
    <w:rsid w:val="00897791"/>
    <w:rsid w:val="008A2898"/>
    <w:rsid w:val="008A2979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B6E"/>
    <w:rsid w:val="008C5BE0"/>
    <w:rsid w:val="008C7233"/>
    <w:rsid w:val="008D2434"/>
    <w:rsid w:val="008D4ABF"/>
    <w:rsid w:val="008E171D"/>
    <w:rsid w:val="008E2785"/>
    <w:rsid w:val="008E78A3"/>
    <w:rsid w:val="008F0654"/>
    <w:rsid w:val="008F06CB"/>
    <w:rsid w:val="008F0CB9"/>
    <w:rsid w:val="008F2E83"/>
    <w:rsid w:val="008F5FCD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70"/>
    <w:rsid w:val="00917CE5"/>
    <w:rsid w:val="009217C0"/>
    <w:rsid w:val="00925241"/>
    <w:rsid w:val="00925CEC"/>
    <w:rsid w:val="00926A3F"/>
    <w:rsid w:val="0092794E"/>
    <w:rsid w:val="00930D30"/>
    <w:rsid w:val="009332A2"/>
    <w:rsid w:val="00934ADD"/>
    <w:rsid w:val="00937598"/>
    <w:rsid w:val="0093790B"/>
    <w:rsid w:val="00943751"/>
    <w:rsid w:val="00946DD0"/>
    <w:rsid w:val="00950567"/>
    <w:rsid w:val="009509E6"/>
    <w:rsid w:val="00952018"/>
    <w:rsid w:val="00952800"/>
    <w:rsid w:val="0095300D"/>
    <w:rsid w:val="00956812"/>
    <w:rsid w:val="0095719A"/>
    <w:rsid w:val="009623E9"/>
    <w:rsid w:val="009629D4"/>
    <w:rsid w:val="00963EEB"/>
    <w:rsid w:val="009648BC"/>
    <w:rsid w:val="00964C2F"/>
    <w:rsid w:val="00965F88"/>
    <w:rsid w:val="009701AF"/>
    <w:rsid w:val="00970C46"/>
    <w:rsid w:val="00984E03"/>
    <w:rsid w:val="00987E85"/>
    <w:rsid w:val="009929D4"/>
    <w:rsid w:val="00995475"/>
    <w:rsid w:val="009A0D12"/>
    <w:rsid w:val="009A1987"/>
    <w:rsid w:val="009A2BEE"/>
    <w:rsid w:val="009A5136"/>
    <w:rsid w:val="009A5289"/>
    <w:rsid w:val="009A7631"/>
    <w:rsid w:val="009A7A53"/>
    <w:rsid w:val="009B0402"/>
    <w:rsid w:val="009B0B75"/>
    <w:rsid w:val="009B16DF"/>
    <w:rsid w:val="009B4CB2"/>
    <w:rsid w:val="009B52E7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C4A"/>
    <w:rsid w:val="009E1325"/>
    <w:rsid w:val="009E3E77"/>
    <w:rsid w:val="009E3FAB"/>
    <w:rsid w:val="009E4263"/>
    <w:rsid w:val="009E5B3F"/>
    <w:rsid w:val="009E7D90"/>
    <w:rsid w:val="009F1AB0"/>
    <w:rsid w:val="009F501D"/>
    <w:rsid w:val="00A006F1"/>
    <w:rsid w:val="00A011D9"/>
    <w:rsid w:val="00A039D5"/>
    <w:rsid w:val="00A046AD"/>
    <w:rsid w:val="00A079C1"/>
    <w:rsid w:val="00A10147"/>
    <w:rsid w:val="00A12520"/>
    <w:rsid w:val="00A130FD"/>
    <w:rsid w:val="00A13D6D"/>
    <w:rsid w:val="00A14769"/>
    <w:rsid w:val="00A16151"/>
    <w:rsid w:val="00A16D65"/>
    <w:rsid w:val="00A16EC6"/>
    <w:rsid w:val="00A17C06"/>
    <w:rsid w:val="00A2126E"/>
    <w:rsid w:val="00A21706"/>
    <w:rsid w:val="00A24FCC"/>
    <w:rsid w:val="00A251F5"/>
    <w:rsid w:val="00A26A90"/>
    <w:rsid w:val="00A26B27"/>
    <w:rsid w:val="00A30E4F"/>
    <w:rsid w:val="00A32253"/>
    <w:rsid w:val="00A3310E"/>
    <w:rsid w:val="00A333A0"/>
    <w:rsid w:val="00A37E70"/>
    <w:rsid w:val="00A437E1"/>
    <w:rsid w:val="00A4447D"/>
    <w:rsid w:val="00A4685E"/>
    <w:rsid w:val="00A50CD4"/>
    <w:rsid w:val="00A51191"/>
    <w:rsid w:val="00A53A39"/>
    <w:rsid w:val="00A56D62"/>
    <w:rsid w:val="00A56F07"/>
    <w:rsid w:val="00A5762C"/>
    <w:rsid w:val="00A600FC"/>
    <w:rsid w:val="00A60BCA"/>
    <w:rsid w:val="00A62427"/>
    <w:rsid w:val="00A638DA"/>
    <w:rsid w:val="00A6441A"/>
    <w:rsid w:val="00A65B41"/>
    <w:rsid w:val="00A65E00"/>
    <w:rsid w:val="00A66063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A6E"/>
    <w:rsid w:val="00A9168D"/>
    <w:rsid w:val="00A92BEC"/>
    <w:rsid w:val="00A94574"/>
    <w:rsid w:val="00A94D51"/>
    <w:rsid w:val="00A95936"/>
    <w:rsid w:val="00A96265"/>
    <w:rsid w:val="00A97084"/>
    <w:rsid w:val="00AA0AC1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A63"/>
    <w:rsid w:val="00AC00F2"/>
    <w:rsid w:val="00AC2827"/>
    <w:rsid w:val="00AC31B5"/>
    <w:rsid w:val="00AC4EA1"/>
    <w:rsid w:val="00AC5381"/>
    <w:rsid w:val="00AC5920"/>
    <w:rsid w:val="00AD0E65"/>
    <w:rsid w:val="00AD2BF2"/>
    <w:rsid w:val="00AD34CB"/>
    <w:rsid w:val="00AD4E90"/>
    <w:rsid w:val="00AD5422"/>
    <w:rsid w:val="00AE4179"/>
    <w:rsid w:val="00AE4425"/>
    <w:rsid w:val="00AE4FBE"/>
    <w:rsid w:val="00AE650F"/>
    <w:rsid w:val="00AE6555"/>
    <w:rsid w:val="00AE70CA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132"/>
    <w:rsid w:val="00B13921"/>
    <w:rsid w:val="00B1528C"/>
    <w:rsid w:val="00B15E48"/>
    <w:rsid w:val="00B16ACD"/>
    <w:rsid w:val="00B21487"/>
    <w:rsid w:val="00B21A97"/>
    <w:rsid w:val="00B232D1"/>
    <w:rsid w:val="00B2435C"/>
    <w:rsid w:val="00B24DB5"/>
    <w:rsid w:val="00B31F9E"/>
    <w:rsid w:val="00B3268F"/>
    <w:rsid w:val="00B32A87"/>
    <w:rsid w:val="00B32C2C"/>
    <w:rsid w:val="00B33A1A"/>
    <w:rsid w:val="00B33E6C"/>
    <w:rsid w:val="00B35499"/>
    <w:rsid w:val="00B371CC"/>
    <w:rsid w:val="00B41CD9"/>
    <w:rsid w:val="00B427E6"/>
    <w:rsid w:val="00B428A6"/>
    <w:rsid w:val="00B43E1F"/>
    <w:rsid w:val="00B45FBC"/>
    <w:rsid w:val="00B46F71"/>
    <w:rsid w:val="00B513C7"/>
    <w:rsid w:val="00B51A7D"/>
    <w:rsid w:val="00B535C2"/>
    <w:rsid w:val="00B55544"/>
    <w:rsid w:val="00B609D9"/>
    <w:rsid w:val="00B642FC"/>
    <w:rsid w:val="00B64D26"/>
    <w:rsid w:val="00B64FBB"/>
    <w:rsid w:val="00B70E22"/>
    <w:rsid w:val="00B71FC2"/>
    <w:rsid w:val="00B774CB"/>
    <w:rsid w:val="00B80402"/>
    <w:rsid w:val="00B80B9A"/>
    <w:rsid w:val="00B830B7"/>
    <w:rsid w:val="00B848EA"/>
    <w:rsid w:val="00B84B2B"/>
    <w:rsid w:val="00B87FE7"/>
    <w:rsid w:val="00B90500"/>
    <w:rsid w:val="00B9176C"/>
    <w:rsid w:val="00B91847"/>
    <w:rsid w:val="00B924FA"/>
    <w:rsid w:val="00B935A4"/>
    <w:rsid w:val="00B94F4B"/>
    <w:rsid w:val="00B95202"/>
    <w:rsid w:val="00BA12C7"/>
    <w:rsid w:val="00BA4ED0"/>
    <w:rsid w:val="00BA561A"/>
    <w:rsid w:val="00BB0DC6"/>
    <w:rsid w:val="00BB15E4"/>
    <w:rsid w:val="00BB1E19"/>
    <w:rsid w:val="00BB21D1"/>
    <w:rsid w:val="00BB2206"/>
    <w:rsid w:val="00BB26A3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2BCE"/>
    <w:rsid w:val="00C04743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00AE"/>
    <w:rsid w:val="00C31406"/>
    <w:rsid w:val="00C3233D"/>
    <w:rsid w:val="00C337F0"/>
    <w:rsid w:val="00C37194"/>
    <w:rsid w:val="00C40637"/>
    <w:rsid w:val="00C40F6C"/>
    <w:rsid w:val="00C44426"/>
    <w:rsid w:val="00C445F3"/>
    <w:rsid w:val="00C451F4"/>
    <w:rsid w:val="00C45EB1"/>
    <w:rsid w:val="00C53661"/>
    <w:rsid w:val="00C54A3A"/>
    <w:rsid w:val="00C55566"/>
    <w:rsid w:val="00C56448"/>
    <w:rsid w:val="00C62E2D"/>
    <w:rsid w:val="00C64CED"/>
    <w:rsid w:val="00C667BE"/>
    <w:rsid w:val="00C6766B"/>
    <w:rsid w:val="00C72223"/>
    <w:rsid w:val="00C76417"/>
    <w:rsid w:val="00C7726F"/>
    <w:rsid w:val="00C77FA0"/>
    <w:rsid w:val="00C823DA"/>
    <w:rsid w:val="00C8259F"/>
    <w:rsid w:val="00C82746"/>
    <w:rsid w:val="00C8312F"/>
    <w:rsid w:val="00C83C40"/>
    <w:rsid w:val="00C84C47"/>
    <w:rsid w:val="00C858A4"/>
    <w:rsid w:val="00C86AFA"/>
    <w:rsid w:val="00CA5527"/>
    <w:rsid w:val="00CA794F"/>
    <w:rsid w:val="00CB18D0"/>
    <w:rsid w:val="00CB1C8A"/>
    <w:rsid w:val="00CB24F5"/>
    <w:rsid w:val="00CB2663"/>
    <w:rsid w:val="00CB3BBE"/>
    <w:rsid w:val="00CB53D1"/>
    <w:rsid w:val="00CB59E9"/>
    <w:rsid w:val="00CC0D6A"/>
    <w:rsid w:val="00CC3831"/>
    <w:rsid w:val="00CC3A6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FDE"/>
    <w:rsid w:val="00D02930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6F32"/>
    <w:rsid w:val="00D32721"/>
    <w:rsid w:val="00D328DC"/>
    <w:rsid w:val="00D33387"/>
    <w:rsid w:val="00D402FB"/>
    <w:rsid w:val="00D415EB"/>
    <w:rsid w:val="00D46A17"/>
    <w:rsid w:val="00D47D7A"/>
    <w:rsid w:val="00D50ABD"/>
    <w:rsid w:val="00D55290"/>
    <w:rsid w:val="00D57791"/>
    <w:rsid w:val="00D6046A"/>
    <w:rsid w:val="00D62870"/>
    <w:rsid w:val="00D655D9"/>
    <w:rsid w:val="00D65872"/>
    <w:rsid w:val="00D674AA"/>
    <w:rsid w:val="00D676F3"/>
    <w:rsid w:val="00D70EF5"/>
    <w:rsid w:val="00D71024"/>
    <w:rsid w:val="00D71A25"/>
    <w:rsid w:val="00D71FCF"/>
    <w:rsid w:val="00D72A54"/>
    <w:rsid w:val="00D72CC1"/>
    <w:rsid w:val="00D73D3F"/>
    <w:rsid w:val="00D76EC9"/>
    <w:rsid w:val="00D772AF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3B8"/>
    <w:rsid w:val="00D96884"/>
    <w:rsid w:val="00DA2184"/>
    <w:rsid w:val="00DA3FDD"/>
    <w:rsid w:val="00DA5C15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36BE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B42"/>
    <w:rsid w:val="00E22DA2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7DD"/>
    <w:rsid w:val="00E539B0"/>
    <w:rsid w:val="00E55994"/>
    <w:rsid w:val="00E60606"/>
    <w:rsid w:val="00E60C66"/>
    <w:rsid w:val="00E6164D"/>
    <w:rsid w:val="00E618C9"/>
    <w:rsid w:val="00E61D2C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4E2"/>
    <w:rsid w:val="00E75DDA"/>
    <w:rsid w:val="00E773E8"/>
    <w:rsid w:val="00E83ADD"/>
    <w:rsid w:val="00E84F38"/>
    <w:rsid w:val="00E85623"/>
    <w:rsid w:val="00E87441"/>
    <w:rsid w:val="00E91FAE"/>
    <w:rsid w:val="00E92EC3"/>
    <w:rsid w:val="00E96E3F"/>
    <w:rsid w:val="00EA270C"/>
    <w:rsid w:val="00EA4974"/>
    <w:rsid w:val="00EA532E"/>
    <w:rsid w:val="00EA7313"/>
    <w:rsid w:val="00EB06D9"/>
    <w:rsid w:val="00EB192B"/>
    <w:rsid w:val="00EB19ED"/>
    <w:rsid w:val="00EB1CAB"/>
    <w:rsid w:val="00EC0F5A"/>
    <w:rsid w:val="00EC2486"/>
    <w:rsid w:val="00EC4265"/>
    <w:rsid w:val="00EC4CEB"/>
    <w:rsid w:val="00EC54CC"/>
    <w:rsid w:val="00EC659E"/>
    <w:rsid w:val="00ED2072"/>
    <w:rsid w:val="00ED2AE0"/>
    <w:rsid w:val="00ED5553"/>
    <w:rsid w:val="00ED5E36"/>
    <w:rsid w:val="00ED6961"/>
    <w:rsid w:val="00EE2412"/>
    <w:rsid w:val="00EE5F18"/>
    <w:rsid w:val="00EF0B96"/>
    <w:rsid w:val="00EF3486"/>
    <w:rsid w:val="00EF47AF"/>
    <w:rsid w:val="00EF4CB9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BC0"/>
    <w:rsid w:val="00F33F8B"/>
    <w:rsid w:val="00F340B2"/>
    <w:rsid w:val="00F43390"/>
    <w:rsid w:val="00F443B2"/>
    <w:rsid w:val="00F458D8"/>
    <w:rsid w:val="00F50237"/>
    <w:rsid w:val="00F51AB1"/>
    <w:rsid w:val="00F53596"/>
    <w:rsid w:val="00F55BA8"/>
    <w:rsid w:val="00F55DB1"/>
    <w:rsid w:val="00F56ACA"/>
    <w:rsid w:val="00F56CAE"/>
    <w:rsid w:val="00F600FE"/>
    <w:rsid w:val="00F62E4D"/>
    <w:rsid w:val="00F66936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C50"/>
    <w:rsid w:val="00F92C0A"/>
    <w:rsid w:val="00F9415B"/>
    <w:rsid w:val="00F96D40"/>
    <w:rsid w:val="00FA10FF"/>
    <w:rsid w:val="00FA13C2"/>
    <w:rsid w:val="00FA7F91"/>
    <w:rsid w:val="00FB121C"/>
    <w:rsid w:val="00FB1CDD"/>
    <w:rsid w:val="00FB1FBF"/>
    <w:rsid w:val="00FB2C2F"/>
    <w:rsid w:val="00FB305C"/>
    <w:rsid w:val="00FB54D8"/>
    <w:rsid w:val="00FC06A5"/>
    <w:rsid w:val="00FC2E3D"/>
    <w:rsid w:val="00FC3BDE"/>
    <w:rsid w:val="00FC5E2B"/>
    <w:rsid w:val="00FC78FF"/>
    <w:rsid w:val="00FC7E75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C"/>
    <w:rsid w:val="00FE730A"/>
    <w:rsid w:val="00FE7F0B"/>
    <w:rsid w:val="00FF1DD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EBF11"/>
  <w15:docId w15:val="{20E39E9C-9979-47B5-83E9-4AFB8259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036"/>
    <w:pPr>
      <w:spacing w:after="160" w:line="259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basedOn w:val="Domylnaczcionkaakapit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hAnsi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hAnsi="Tahoma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rsid w:val="006A748A"/>
    <w:rPr>
      <w:rFonts w:cs="Times New Roman"/>
      <w:b/>
    </w:rPr>
  </w:style>
  <w:style w:type="character" w:customStyle="1" w:styleId="Kkursywa">
    <w:name w:val="_K_ – kursywa"/>
    <w:basedOn w:val="Domylnaczcionkaakapitu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omylnaczcionkaakapitu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spacing w:after="0" w:line="240" w:lineRule="auto"/>
      <w:ind w:left="283" w:hanging="170"/>
    </w:pPr>
    <w:rPr>
      <w:rFonts w:ascii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951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974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09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5973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00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591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9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0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60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5931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59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3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3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3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3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3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3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_szrajda\Desktop\Szablon%20aktu%20prawnego%204_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64DD-AC06-4BFA-90E9-B4F3C433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2348</Words>
  <Characters>14089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Marzena Bobrowicz</dc:creator>
  <cp:keywords/>
  <dc:description/>
  <cp:lastModifiedBy>Marzena Bobrowicz</cp:lastModifiedBy>
  <cp:revision>2</cp:revision>
  <cp:lastPrinted>2020-06-29T10:43:00Z</cp:lastPrinted>
  <dcterms:created xsi:type="dcterms:W3CDTF">2020-07-01T08:10:00Z</dcterms:created>
  <dcterms:modified xsi:type="dcterms:W3CDTF">2020-07-01T08:10:00Z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