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5022" w14:textId="77777777" w:rsidR="00807FC6" w:rsidRPr="00CE558B" w:rsidRDefault="00807FC6" w:rsidP="00D55239">
      <w:pPr>
        <w:pStyle w:val="Default"/>
        <w:contextualSpacing/>
        <w:jc w:val="center"/>
        <w:rPr>
          <w:b/>
        </w:rPr>
      </w:pPr>
      <w:r w:rsidRPr="00CE558B">
        <w:rPr>
          <w:b/>
        </w:rPr>
        <w:t>Uzasadnienie</w:t>
      </w:r>
    </w:p>
    <w:p w14:paraId="00200C16" w14:textId="77777777" w:rsidR="00807FC6" w:rsidRPr="00CE558B" w:rsidRDefault="00807FC6" w:rsidP="00CE558B">
      <w:pPr>
        <w:pStyle w:val="Default"/>
        <w:ind w:firstLine="708"/>
        <w:contextualSpacing/>
        <w:jc w:val="both"/>
      </w:pPr>
    </w:p>
    <w:p w14:paraId="687C5266" w14:textId="77777777" w:rsidR="00365608" w:rsidRPr="00CE558B" w:rsidRDefault="00070C99" w:rsidP="00CE558B">
      <w:pPr>
        <w:pStyle w:val="Default"/>
        <w:contextualSpacing/>
        <w:jc w:val="both"/>
        <w:rPr>
          <w:color w:val="auto"/>
        </w:rPr>
      </w:pPr>
      <w:r w:rsidRPr="00CE558B">
        <w:rPr>
          <w:color w:val="auto"/>
        </w:rPr>
        <w:t>Projektowane r</w:t>
      </w:r>
      <w:r w:rsidR="00494F51" w:rsidRPr="00CE558B">
        <w:rPr>
          <w:color w:val="auto"/>
        </w:rPr>
        <w:t xml:space="preserve">ozporządzenie określa sposób obliczania gwarancji finansowej, ustanawianej na rzecz Głównego Inspektora Ochrony Środowiska przez podmiot </w:t>
      </w:r>
      <w:r w:rsidRPr="00CE558B">
        <w:rPr>
          <w:color w:val="auto"/>
        </w:rPr>
        <w:t>wysyłający</w:t>
      </w:r>
      <w:r w:rsidR="00494F51" w:rsidRPr="00CE558B">
        <w:rPr>
          <w:color w:val="auto"/>
        </w:rPr>
        <w:t xml:space="preserve"> </w:t>
      </w:r>
      <w:r w:rsidRPr="00CE558B">
        <w:rPr>
          <w:color w:val="auto"/>
        </w:rPr>
        <w:t>odpady za granicę</w:t>
      </w:r>
      <w:r w:rsidR="00494F51" w:rsidRPr="00CE558B">
        <w:rPr>
          <w:color w:val="auto"/>
        </w:rPr>
        <w:t xml:space="preserve">. </w:t>
      </w:r>
      <w:r w:rsidRPr="00CE558B">
        <w:rPr>
          <w:color w:val="auto"/>
        </w:rPr>
        <w:t xml:space="preserve">Gwarancja służy pokryciu kosztów powstałych w przypadku, gdy wysyłka odpadów okaże się nielegalna lub nie będzie mogła być zakończona w zaplanowany sposób, a </w:t>
      </w:r>
      <w:r w:rsidR="00D35DD8" w:rsidRPr="00CE558B">
        <w:rPr>
          <w:color w:val="auto"/>
        </w:rPr>
        <w:t>Główny Inspektor Ochrony Środowiska</w:t>
      </w:r>
      <w:r w:rsidRPr="00CE558B">
        <w:rPr>
          <w:color w:val="auto"/>
        </w:rPr>
        <w:t xml:space="preserve">, jako właściwy organ miejsca wysyłki, będzie odpowiedzialny za zwrot odpadów na terytorium Polski i ich zagospodarowanie. </w:t>
      </w:r>
    </w:p>
    <w:p w14:paraId="04720BEB" w14:textId="77777777" w:rsidR="00365608" w:rsidRPr="00CE558B" w:rsidRDefault="00365608" w:rsidP="00CE558B">
      <w:pPr>
        <w:pStyle w:val="Default"/>
        <w:ind w:left="426" w:hanging="426"/>
        <w:contextualSpacing/>
        <w:jc w:val="both"/>
        <w:rPr>
          <w:color w:val="auto"/>
        </w:rPr>
      </w:pPr>
    </w:p>
    <w:p w14:paraId="57BE78BF" w14:textId="5E55CB1D" w:rsidR="00AD1856" w:rsidRDefault="00365608" w:rsidP="00CE558B">
      <w:pPr>
        <w:pStyle w:val="Default"/>
        <w:contextualSpacing/>
        <w:jc w:val="both"/>
        <w:rPr>
          <w:color w:val="auto"/>
        </w:rPr>
      </w:pPr>
      <w:r w:rsidRPr="00CE558B">
        <w:rPr>
          <w:color w:val="auto"/>
        </w:rPr>
        <w:t xml:space="preserve">Obowiązek ustanawiania gwarancji finansowej wynika wprost z przepisów Unii Europejskiej, tj. z art. 5 pkt 5 oraz art. 6 rozporządzenia </w:t>
      </w:r>
      <w:r w:rsidR="000975E5" w:rsidRPr="00CE558B">
        <w:rPr>
          <w:color w:val="auto"/>
        </w:rPr>
        <w:t xml:space="preserve">(WE) </w:t>
      </w:r>
      <w:r w:rsidRPr="00CE558B">
        <w:rPr>
          <w:color w:val="auto"/>
        </w:rPr>
        <w:t>nr 1013/</w:t>
      </w:r>
      <w:r w:rsidR="00070C99" w:rsidRPr="00CE558B">
        <w:rPr>
          <w:color w:val="auto"/>
        </w:rPr>
        <w:t>2006</w:t>
      </w:r>
      <w:r w:rsidR="000975E5" w:rsidRPr="00CE558B">
        <w:rPr>
          <w:color w:val="auto"/>
        </w:rPr>
        <w:t xml:space="preserve"> Parlamentu Europejskiego i Rady z dnia 14 czerwca 2006 r. </w:t>
      </w:r>
      <w:r w:rsidR="00554C31" w:rsidRPr="00CE558B">
        <w:rPr>
          <w:color w:val="auto"/>
        </w:rPr>
        <w:t>w sprawie przemieszczania odpadó</w:t>
      </w:r>
      <w:r w:rsidR="000975E5" w:rsidRPr="00CE558B">
        <w:rPr>
          <w:color w:val="auto"/>
        </w:rPr>
        <w:t>w</w:t>
      </w:r>
      <w:r w:rsidR="00554C31" w:rsidRPr="00CE558B">
        <w:rPr>
          <w:color w:val="auto"/>
        </w:rPr>
        <w:t xml:space="preserve">  </w:t>
      </w:r>
      <w:r w:rsidR="000975E5" w:rsidRPr="00CE558B">
        <w:rPr>
          <w:color w:val="auto"/>
        </w:rPr>
        <w:t>(Dz.</w:t>
      </w:r>
      <w:r w:rsidR="00AD1856">
        <w:rPr>
          <w:color w:val="auto"/>
        </w:rPr>
        <w:t xml:space="preserve"> </w:t>
      </w:r>
      <w:r w:rsidR="000975E5" w:rsidRPr="00CE558B">
        <w:rPr>
          <w:color w:val="auto"/>
        </w:rPr>
        <w:t>Urz.</w:t>
      </w:r>
      <w:r w:rsidR="00AD1856">
        <w:rPr>
          <w:color w:val="auto"/>
        </w:rPr>
        <w:t xml:space="preserve"> </w:t>
      </w:r>
      <w:r w:rsidR="000975E5" w:rsidRPr="00CE558B">
        <w:rPr>
          <w:color w:val="auto"/>
        </w:rPr>
        <w:t>UE</w:t>
      </w:r>
      <w:r w:rsidR="00AD1856">
        <w:rPr>
          <w:color w:val="auto"/>
        </w:rPr>
        <w:t xml:space="preserve"> </w:t>
      </w:r>
      <w:r w:rsidR="000975E5" w:rsidRPr="00CE558B">
        <w:rPr>
          <w:color w:val="auto"/>
        </w:rPr>
        <w:t>L Nr 190, str. 1</w:t>
      </w:r>
      <w:r w:rsidR="00554C31" w:rsidRPr="00CE558B">
        <w:rPr>
          <w:color w:val="auto"/>
        </w:rPr>
        <w:t xml:space="preserve">, z </w:t>
      </w:r>
      <w:proofErr w:type="spellStart"/>
      <w:r w:rsidR="00554C31" w:rsidRPr="00CE558B">
        <w:rPr>
          <w:color w:val="auto"/>
        </w:rPr>
        <w:t>późn</w:t>
      </w:r>
      <w:proofErr w:type="spellEnd"/>
      <w:r w:rsidR="00554C31" w:rsidRPr="00CE558B">
        <w:rPr>
          <w:color w:val="auto"/>
        </w:rPr>
        <w:t>. zm.</w:t>
      </w:r>
      <w:r w:rsidR="000975E5" w:rsidRPr="00CE558B">
        <w:rPr>
          <w:color w:val="auto"/>
        </w:rPr>
        <w:t>)</w:t>
      </w:r>
      <w:r w:rsidR="00554C31" w:rsidRPr="00CE558B">
        <w:rPr>
          <w:color w:val="auto"/>
        </w:rPr>
        <w:t>.</w:t>
      </w:r>
      <w:r w:rsidR="00070C99" w:rsidRPr="00CE558B">
        <w:rPr>
          <w:color w:val="auto"/>
        </w:rPr>
        <w:t xml:space="preserve"> </w:t>
      </w:r>
      <w:r w:rsidR="00554C31" w:rsidRPr="00CE558B">
        <w:rPr>
          <w:color w:val="auto"/>
        </w:rPr>
        <w:t>Art. 6 ust. 1 ww. r</w:t>
      </w:r>
      <w:r w:rsidR="00070C99" w:rsidRPr="00CE558B">
        <w:rPr>
          <w:color w:val="auto"/>
        </w:rPr>
        <w:t>ozporządzeni</w:t>
      </w:r>
      <w:r w:rsidR="00554C31" w:rsidRPr="00CE558B">
        <w:rPr>
          <w:color w:val="auto"/>
        </w:rPr>
        <w:t>a</w:t>
      </w:r>
      <w:r w:rsidR="00070C99" w:rsidRPr="00CE558B">
        <w:rPr>
          <w:color w:val="auto"/>
        </w:rPr>
        <w:t xml:space="preserve"> określa również</w:t>
      </w:r>
      <w:r w:rsidRPr="00CE558B">
        <w:rPr>
          <w:color w:val="auto"/>
        </w:rPr>
        <w:t xml:space="preserve"> </w:t>
      </w:r>
      <w:r w:rsidR="00070C99" w:rsidRPr="00CE558B">
        <w:rPr>
          <w:color w:val="auto"/>
        </w:rPr>
        <w:t>podstawowe założenia dotyczące obliczania gwarancji, tj. że gwarancja ma służyć pokryciu:</w:t>
      </w:r>
    </w:p>
    <w:p w14:paraId="2F90A998" w14:textId="5F6E4E97" w:rsidR="00AD1856" w:rsidRDefault="00070C99" w:rsidP="00CB1D24">
      <w:pPr>
        <w:pStyle w:val="Default"/>
        <w:numPr>
          <w:ilvl w:val="0"/>
          <w:numId w:val="4"/>
        </w:numPr>
        <w:contextualSpacing/>
        <w:jc w:val="both"/>
        <w:rPr>
          <w:color w:val="auto"/>
        </w:rPr>
      </w:pPr>
      <w:r w:rsidRPr="00CE558B">
        <w:rPr>
          <w:color w:val="auto"/>
        </w:rPr>
        <w:t>kosztów transportu</w:t>
      </w:r>
      <w:r w:rsidR="00D66680" w:rsidRPr="00CE558B">
        <w:rPr>
          <w:color w:val="auto"/>
        </w:rPr>
        <w:t xml:space="preserve"> odpadów</w:t>
      </w:r>
      <w:r w:rsidRPr="00CE558B">
        <w:rPr>
          <w:color w:val="auto"/>
        </w:rPr>
        <w:t xml:space="preserve">, </w:t>
      </w:r>
    </w:p>
    <w:p w14:paraId="79384D8C" w14:textId="25C9EA2C" w:rsidR="00AD1856" w:rsidRDefault="00070C99" w:rsidP="00CB1D24">
      <w:pPr>
        <w:pStyle w:val="Default"/>
        <w:numPr>
          <w:ilvl w:val="0"/>
          <w:numId w:val="4"/>
        </w:numPr>
        <w:contextualSpacing/>
        <w:jc w:val="both"/>
        <w:rPr>
          <w:color w:val="auto"/>
        </w:rPr>
      </w:pPr>
      <w:r w:rsidRPr="00CE558B">
        <w:rPr>
          <w:color w:val="auto"/>
        </w:rPr>
        <w:t>kosztów odzysku</w:t>
      </w:r>
      <w:r w:rsidR="00D66680" w:rsidRPr="00CE558B">
        <w:rPr>
          <w:color w:val="auto"/>
        </w:rPr>
        <w:t xml:space="preserve"> odpadów</w:t>
      </w:r>
      <w:r w:rsidRPr="00CE558B">
        <w:rPr>
          <w:color w:val="auto"/>
        </w:rPr>
        <w:t xml:space="preserve"> lub</w:t>
      </w:r>
      <w:r w:rsidR="00D66680" w:rsidRPr="00CE558B">
        <w:rPr>
          <w:color w:val="auto"/>
        </w:rPr>
        <w:t xml:space="preserve"> ich</w:t>
      </w:r>
      <w:r w:rsidRPr="00CE558B">
        <w:rPr>
          <w:color w:val="auto"/>
        </w:rPr>
        <w:t xml:space="preserve"> unieszkodliwienia, w tym kosztów niezbędnych procesów przejściowych; oraz </w:t>
      </w:r>
    </w:p>
    <w:p w14:paraId="263FF7B6" w14:textId="4E29625D" w:rsidR="00070C99" w:rsidRPr="00CE558B" w:rsidRDefault="00070C99" w:rsidP="00CB1D24">
      <w:pPr>
        <w:pStyle w:val="Default"/>
        <w:numPr>
          <w:ilvl w:val="0"/>
          <w:numId w:val="4"/>
        </w:numPr>
        <w:contextualSpacing/>
        <w:jc w:val="both"/>
        <w:rPr>
          <w:color w:val="auto"/>
        </w:rPr>
      </w:pPr>
      <w:r w:rsidRPr="00CE558B">
        <w:rPr>
          <w:color w:val="auto"/>
        </w:rPr>
        <w:t>koszt</w:t>
      </w:r>
      <w:r w:rsidR="00E57013" w:rsidRPr="00CE558B">
        <w:rPr>
          <w:color w:val="auto"/>
        </w:rPr>
        <w:t>ów</w:t>
      </w:r>
      <w:r w:rsidRPr="00CE558B">
        <w:rPr>
          <w:color w:val="auto"/>
        </w:rPr>
        <w:t xml:space="preserve"> składowania </w:t>
      </w:r>
      <w:r w:rsidR="00D66680" w:rsidRPr="00CE558B">
        <w:rPr>
          <w:color w:val="auto"/>
        </w:rPr>
        <w:t xml:space="preserve">odpadów </w:t>
      </w:r>
      <w:r w:rsidRPr="00CE558B">
        <w:rPr>
          <w:color w:val="auto"/>
        </w:rPr>
        <w:t>przez okres 90 dni.</w:t>
      </w:r>
    </w:p>
    <w:p w14:paraId="7F0EC393" w14:textId="77777777" w:rsidR="00E72C59" w:rsidRPr="00CE558B" w:rsidRDefault="00E72C59" w:rsidP="00CE558B">
      <w:pPr>
        <w:pStyle w:val="Default"/>
        <w:contextualSpacing/>
        <w:jc w:val="both"/>
        <w:rPr>
          <w:color w:val="auto"/>
        </w:rPr>
      </w:pPr>
    </w:p>
    <w:p w14:paraId="7471E306" w14:textId="4141BE0F" w:rsidR="00CE558B" w:rsidRDefault="00365608" w:rsidP="00CE558B">
      <w:pPr>
        <w:pStyle w:val="Default"/>
        <w:contextualSpacing/>
        <w:jc w:val="both"/>
        <w:rPr>
          <w:color w:val="auto"/>
        </w:rPr>
      </w:pPr>
      <w:r w:rsidRPr="00CE558B">
        <w:rPr>
          <w:color w:val="auto"/>
        </w:rPr>
        <w:t xml:space="preserve">Zgodnie z </w:t>
      </w:r>
      <w:r w:rsidR="00070C99" w:rsidRPr="00CE558B">
        <w:rPr>
          <w:color w:val="auto"/>
        </w:rPr>
        <w:t>art. 20 ust. 3</w:t>
      </w:r>
      <w:r w:rsidR="00E57013" w:rsidRPr="00CE558B">
        <w:rPr>
          <w:color w:val="auto"/>
        </w:rPr>
        <w:t xml:space="preserve"> ustawy </w:t>
      </w:r>
      <w:r w:rsidR="00934DA0" w:rsidRPr="00CE558B">
        <w:rPr>
          <w:color w:val="auto"/>
        </w:rPr>
        <w:t xml:space="preserve">z dnia 29 czerwca 2007 r. </w:t>
      </w:r>
      <w:r w:rsidR="00E57013" w:rsidRPr="00CE558B">
        <w:rPr>
          <w:color w:val="auto"/>
        </w:rPr>
        <w:t>o międzynarodowym przemieszczaniu odpadów</w:t>
      </w:r>
      <w:r w:rsidR="00934DA0" w:rsidRPr="00CE558B">
        <w:rPr>
          <w:color w:val="auto"/>
        </w:rPr>
        <w:t xml:space="preserve"> (Dz. U. z 2019 r. poz. 1162</w:t>
      </w:r>
      <w:r w:rsidR="00CE558B">
        <w:rPr>
          <w:color w:val="auto"/>
        </w:rPr>
        <w:t xml:space="preserve"> </w:t>
      </w:r>
      <w:r w:rsidR="001E5160">
        <w:rPr>
          <w:color w:val="auto"/>
        </w:rPr>
        <w:t>oraz z 2020 r. poz. 284</w:t>
      </w:r>
      <w:r w:rsidR="00934DA0" w:rsidRPr="00CE558B">
        <w:rPr>
          <w:color w:val="auto"/>
        </w:rPr>
        <w:t xml:space="preserve">) </w:t>
      </w:r>
      <w:r w:rsidR="00070C99" w:rsidRPr="00CE558B">
        <w:rPr>
          <w:color w:val="auto"/>
        </w:rPr>
        <w:t xml:space="preserve">minister właściwy do spraw </w:t>
      </w:r>
      <w:r w:rsidR="00D55239">
        <w:rPr>
          <w:color w:val="auto"/>
        </w:rPr>
        <w:t>klimatu</w:t>
      </w:r>
      <w:r w:rsidR="00D55239" w:rsidRPr="00CE558B">
        <w:rPr>
          <w:color w:val="auto"/>
        </w:rPr>
        <w:t xml:space="preserve"> </w:t>
      </w:r>
      <w:r w:rsidR="00934DA0" w:rsidRPr="00CE558B">
        <w:rPr>
          <w:color w:val="auto"/>
        </w:rPr>
        <w:t>określa</w:t>
      </w:r>
      <w:r w:rsidR="005B6E13" w:rsidRPr="00CE558B">
        <w:rPr>
          <w:color w:val="auto"/>
        </w:rPr>
        <w:t>,</w:t>
      </w:r>
      <w:r w:rsidR="00934DA0" w:rsidRPr="00CE558B">
        <w:rPr>
          <w:color w:val="auto"/>
        </w:rPr>
        <w:t xml:space="preserve"> w drodze rozporządzenia</w:t>
      </w:r>
      <w:r w:rsidR="005B6E13" w:rsidRPr="00CE558B">
        <w:rPr>
          <w:color w:val="auto"/>
        </w:rPr>
        <w:t>,</w:t>
      </w:r>
      <w:r w:rsidR="00934DA0" w:rsidRPr="00CE558B">
        <w:rPr>
          <w:color w:val="auto"/>
        </w:rPr>
        <w:t xml:space="preserve"> sposób obliczania wysokości sumy gwarancyjnej, </w:t>
      </w:r>
      <w:r w:rsidR="00070C99" w:rsidRPr="00CE558B">
        <w:rPr>
          <w:color w:val="auto"/>
        </w:rPr>
        <w:t xml:space="preserve"> kierując się potrzebą uwzględnienia wymogów określonych w art. 6 ust. 1 rozporządzenia nr 1013/2006. </w:t>
      </w:r>
    </w:p>
    <w:p w14:paraId="501F4A80" w14:textId="77777777" w:rsidR="00CE558B" w:rsidRDefault="00CE558B" w:rsidP="00CE558B">
      <w:pPr>
        <w:pStyle w:val="Default"/>
        <w:contextualSpacing/>
        <w:jc w:val="both"/>
        <w:rPr>
          <w:color w:val="auto"/>
        </w:rPr>
      </w:pPr>
    </w:p>
    <w:p w14:paraId="5B79EAF0" w14:textId="77777777" w:rsidR="00CE558B" w:rsidRDefault="00934DA0" w:rsidP="00CE558B">
      <w:pPr>
        <w:pStyle w:val="Default"/>
        <w:contextualSpacing/>
        <w:jc w:val="both"/>
        <w:rPr>
          <w:bCs/>
        </w:rPr>
      </w:pPr>
      <w:r w:rsidRPr="00CE558B">
        <w:rPr>
          <w:bCs/>
        </w:rPr>
        <w:t xml:space="preserve">Obecnie obowiązuje rozporządzenie Ministra Środowiska z dnia 21 maja 2008 r. w sprawie sposobu obliczania wysokości sumy gwarancyjnej (Dz. U. </w:t>
      </w:r>
      <w:r w:rsidR="002267D2" w:rsidRPr="00CE558B">
        <w:rPr>
          <w:bCs/>
        </w:rPr>
        <w:t xml:space="preserve">poz. 618). </w:t>
      </w:r>
    </w:p>
    <w:p w14:paraId="6F36DC3D" w14:textId="77777777" w:rsidR="00CE558B" w:rsidRDefault="00CE558B" w:rsidP="00CE558B">
      <w:pPr>
        <w:pStyle w:val="Default"/>
        <w:contextualSpacing/>
        <w:jc w:val="both"/>
        <w:rPr>
          <w:bCs/>
        </w:rPr>
      </w:pPr>
    </w:p>
    <w:p w14:paraId="26AC154F" w14:textId="57B18EDF" w:rsidR="00070C99" w:rsidRPr="00CE558B" w:rsidRDefault="002267D2" w:rsidP="00CE558B">
      <w:pPr>
        <w:pStyle w:val="Default"/>
        <w:contextualSpacing/>
        <w:jc w:val="both"/>
        <w:rPr>
          <w:color w:val="auto"/>
        </w:rPr>
      </w:pPr>
      <w:r w:rsidRPr="00CE558B">
        <w:rPr>
          <w:bCs/>
        </w:rPr>
        <w:t>Zgodnie z art. 16 ustawy z dnia 20 lipca 2018 r. o zmianie ustawy o odpadach oraz niektórych innych ustaw (Dz. U. poz. 1592</w:t>
      </w:r>
      <w:r w:rsidR="001E5160">
        <w:rPr>
          <w:bCs/>
        </w:rPr>
        <w:t xml:space="preserve"> i 1579</w:t>
      </w:r>
      <w:r w:rsidRPr="00CE558B">
        <w:rPr>
          <w:bCs/>
        </w:rPr>
        <w:t xml:space="preserve">) ww. rozporządzenie </w:t>
      </w:r>
      <w:r w:rsidR="00070C99" w:rsidRPr="00CE558B">
        <w:rPr>
          <w:rFonts w:eastAsia="Times New Roman"/>
        </w:rPr>
        <w:t xml:space="preserve">zachowuje moc do czasu wydania nowych przepisów wykonawczych, nie dłużej jednak niż przez 24 miesiące od dnia wejścia w życie </w:t>
      </w:r>
      <w:r w:rsidR="00596513" w:rsidRPr="00CE558B">
        <w:rPr>
          <w:rFonts w:eastAsia="Times New Roman"/>
        </w:rPr>
        <w:t>niniejszej</w:t>
      </w:r>
      <w:r w:rsidR="00070C99" w:rsidRPr="00CE558B">
        <w:rPr>
          <w:rFonts w:eastAsia="Times New Roman"/>
        </w:rPr>
        <w:t xml:space="preserve"> </w:t>
      </w:r>
      <w:r w:rsidR="00596513" w:rsidRPr="00CE558B">
        <w:rPr>
          <w:rFonts w:eastAsia="Times New Roman"/>
        </w:rPr>
        <w:t>ustawy</w:t>
      </w:r>
      <w:r w:rsidR="005B6E13" w:rsidRPr="00CE558B">
        <w:rPr>
          <w:rFonts w:eastAsia="Times New Roman"/>
        </w:rPr>
        <w:t>, tj. do 5 września 2020 r.</w:t>
      </w:r>
      <w:r w:rsidR="00070C99" w:rsidRPr="00CE558B">
        <w:rPr>
          <w:rFonts w:eastAsia="Times New Roman"/>
        </w:rPr>
        <w:t xml:space="preserve"> Tym samym istnieje potrzeba wydania nowego rozporządzenia </w:t>
      </w:r>
      <w:r w:rsidR="00070C99" w:rsidRPr="00CE558B">
        <w:rPr>
          <w:bCs/>
        </w:rPr>
        <w:t xml:space="preserve">na podstawie art. 20 ust. 3 ustawy </w:t>
      </w:r>
      <w:r w:rsidR="00FD5A0A" w:rsidRPr="00CE558B">
        <w:rPr>
          <w:color w:val="auto"/>
        </w:rPr>
        <w:t>z dnia 29 czerwca 2007 r. o międzynarodowym przemieszczaniu odpadów.</w:t>
      </w:r>
      <w:r w:rsidR="00FD5A0A" w:rsidRPr="00CE558B">
        <w:rPr>
          <w:bCs/>
        </w:rPr>
        <w:t xml:space="preserve"> </w:t>
      </w:r>
    </w:p>
    <w:p w14:paraId="32BA48FF" w14:textId="77777777" w:rsidR="00E72C59" w:rsidRPr="00CE558B" w:rsidRDefault="00E72C59" w:rsidP="00CE558B">
      <w:pPr>
        <w:pStyle w:val="Default"/>
        <w:contextualSpacing/>
        <w:jc w:val="both"/>
        <w:rPr>
          <w:color w:val="auto"/>
        </w:rPr>
      </w:pPr>
    </w:p>
    <w:p w14:paraId="2F8F3B8D" w14:textId="77777777" w:rsidR="00070C99" w:rsidRPr="00CE558B" w:rsidRDefault="00070C99" w:rsidP="00CE558B">
      <w:pPr>
        <w:pStyle w:val="Default"/>
        <w:contextualSpacing/>
        <w:jc w:val="both"/>
        <w:rPr>
          <w:color w:val="auto"/>
        </w:rPr>
      </w:pPr>
      <w:r w:rsidRPr="00CE558B">
        <w:rPr>
          <w:color w:val="auto"/>
        </w:rPr>
        <w:t xml:space="preserve">Wzór na wyliczenie kwoty gwarancyjnej określony </w:t>
      </w:r>
      <w:r w:rsidR="00BA7937" w:rsidRPr="00CE558B">
        <w:rPr>
          <w:color w:val="auto"/>
        </w:rPr>
        <w:t>w</w:t>
      </w:r>
      <w:r w:rsidRPr="00CE558B">
        <w:rPr>
          <w:color w:val="auto"/>
        </w:rPr>
        <w:t xml:space="preserve"> projektowanym rozporządzeniu uwzględnia wszystkie składniki wynikające z art. 6 ust. 1 rozporządzenia nr 1013/2006 i nie różni się od dotychczas stosowanego, zgodnie z obowiązującym rozporządzeniem Ministra Ś</w:t>
      </w:r>
      <w:r w:rsidR="00871A41" w:rsidRPr="00CE558B">
        <w:rPr>
          <w:color w:val="auto"/>
        </w:rPr>
        <w:t>rodowiska.</w:t>
      </w:r>
    </w:p>
    <w:p w14:paraId="24EC4CB1" w14:textId="77777777" w:rsidR="00E72C59" w:rsidRPr="00CE558B" w:rsidRDefault="00E72C59" w:rsidP="00CE558B">
      <w:pPr>
        <w:pStyle w:val="Default"/>
        <w:contextualSpacing/>
        <w:jc w:val="both"/>
        <w:rPr>
          <w:color w:val="auto"/>
        </w:rPr>
      </w:pPr>
    </w:p>
    <w:p w14:paraId="1846EC2F" w14:textId="77777777" w:rsidR="00BA7937" w:rsidRPr="00CE558B" w:rsidRDefault="00E72C59" w:rsidP="00CE558B">
      <w:pPr>
        <w:pStyle w:val="Default"/>
        <w:contextualSpacing/>
        <w:jc w:val="both"/>
        <w:rPr>
          <w:color w:val="auto"/>
        </w:rPr>
      </w:pPr>
      <w:r w:rsidRPr="00CE558B">
        <w:rPr>
          <w:color w:val="auto"/>
        </w:rPr>
        <w:t>J</w:t>
      </w:r>
      <w:r w:rsidR="00070C99" w:rsidRPr="00CE558B">
        <w:rPr>
          <w:color w:val="auto"/>
        </w:rPr>
        <w:t xml:space="preserve">ednocześnie w projektowanym rozporządzeniu zmodyfikowano sposób </w:t>
      </w:r>
      <w:r w:rsidRPr="00CE558B">
        <w:rPr>
          <w:color w:val="auto"/>
        </w:rPr>
        <w:t>ustalania</w:t>
      </w:r>
      <w:r w:rsidR="00070C99" w:rsidRPr="00CE558B">
        <w:rPr>
          <w:color w:val="auto"/>
        </w:rPr>
        <w:t xml:space="preserve"> kosztu </w:t>
      </w:r>
      <w:r w:rsidR="00070C99" w:rsidRPr="00CE558B">
        <w:rPr>
          <w:rFonts w:eastAsia="Times New Roman"/>
        </w:rPr>
        <w:t>unieszkodliwienia lub odzysku odpadów. Dotychczas ww. składnik sumy gwarancyjnej był ustalany na podstawie postanowień umowy pomiędzy wysyłającym a odbiorcą. A zatem, był to w istocie koszt zagospodarowania odpadów w instalacji prowadzonej przez zaplanowanego odbiorcę, uzgodniony pomiędzy nim a wysyłającym odpady.</w:t>
      </w:r>
      <w:r w:rsidR="00B03576" w:rsidRPr="00CE558B">
        <w:rPr>
          <w:rFonts w:eastAsia="Times New Roman"/>
        </w:rPr>
        <w:t xml:space="preserve"> </w:t>
      </w:r>
    </w:p>
    <w:p w14:paraId="73DF7E4B" w14:textId="77777777" w:rsidR="00CE558B" w:rsidRDefault="00CE558B" w:rsidP="00CE558B">
      <w:pPr>
        <w:pStyle w:val="Default"/>
        <w:contextualSpacing/>
        <w:jc w:val="both"/>
        <w:rPr>
          <w:color w:val="auto"/>
        </w:rPr>
      </w:pPr>
    </w:p>
    <w:p w14:paraId="5FFCFE6D" w14:textId="77777777" w:rsidR="000532C0" w:rsidRPr="00CE558B" w:rsidRDefault="00BA7937" w:rsidP="00CE558B">
      <w:pPr>
        <w:pStyle w:val="Default"/>
        <w:contextualSpacing/>
        <w:jc w:val="both"/>
        <w:rPr>
          <w:bCs/>
        </w:rPr>
      </w:pPr>
      <w:r w:rsidRPr="00CE558B">
        <w:rPr>
          <w:color w:val="auto"/>
        </w:rPr>
        <w:t xml:space="preserve">Należy jednak wziąć pod uwagę, że potrzeba faktycznego posłużenia się środkami z gwarancji finansowej zachodzi w przypadku, gdy niemożliwe jest zagospodarowanie odpadów w instalacji pierwotnie wskazanej przez wysyłającego. W tej sytuacji, konieczne jest znalezienie alternatywnej instalacji, która jest w stanie zagospodarować dane odpady. Gdyby koszt </w:t>
      </w:r>
      <w:r w:rsidRPr="00CE558B">
        <w:rPr>
          <w:color w:val="auto"/>
        </w:rPr>
        <w:lastRenderedPageBreak/>
        <w:t xml:space="preserve">zagospodarowania odpadów w alternatywnej instalacji </w:t>
      </w:r>
      <w:r w:rsidR="000532C0" w:rsidRPr="00CE558B">
        <w:rPr>
          <w:color w:val="auto"/>
        </w:rPr>
        <w:t xml:space="preserve">znacząco </w:t>
      </w:r>
      <w:r w:rsidRPr="00CE558B">
        <w:rPr>
          <w:color w:val="auto"/>
        </w:rPr>
        <w:t xml:space="preserve">odbiegał od ustalonego pomiędzy wysyłającym a </w:t>
      </w:r>
      <w:r w:rsidR="000532C0" w:rsidRPr="00CE558B">
        <w:rPr>
          <w:color w:val="auto"/>
        </w:rPr>
        <w:t xml:space="preserve">prowadzącym </w:t>
      </w:r>
      <w:r w:rsidRPr="00CE558B">
        <w:rPr>
          <w:color w:val="auto"/>
        </w:rPr>
        <w:t xml:space="preserve">pierwotnie </w:t>
      </w:r>
      <w:r w:rsidR="000532C0" w:rsidRPr="00CE558B">
        <w:rPr>
          <w:color w:val="auto"/>
        </w:rPr>
        <w:t>wskazaną</w:t>
      </w:r>
      <w:r w:rsidRPr="00CE558B">
        <w:rPr>
          <w:color w:val="auto"/>
        </w:rPr>
        <w:t xml:space="preserve"> </w:t>
      </w:r>
      <w:r w:rsidR="000532C0" w:rsidRPr="00CE558B">
        <w:rPr>
          <w:color w:val="auto"/>
        </w:rPr>
        <w:t>instalację,</w:t>
      </w:r>
      <w:r w:rsidRPr="00CE558B">
        <w:rPr>
          <w:color w:val="auto"/>
        </w:rPr>
        <w:t xml:space="preserve"> środki zabezpieczone gwarancją finansową mogłyby okazać się niewystarczające </w:t>
      </w:r>
      <w:r w:rsidR="000532C0" w:rsidRPr="00CE558B">
        <w:rPr>
          <w:color w:val="auto"/>
        </w:rPr>
        <w:t>do</w:t>
      </w:r>
      <w:r w:rsidRPr="00CE558B">
        <w:rPr>
          <w:color w:val="auto"/>
        </w:rPr>
        <w:t xml:space="preserve"> zagospodarowani</w:t>
      </w:r>
      <w:r w:rsidR="000532C0" w:rsidRPr="00CE558B">
        <w:rPr>
          <w:color w:val="auto"/>
        </w:rPr>
        <w:t>a</w:t>
      </w:r>
      <w:r w:rsidRPr="00CE558B">
        <w:rPr>
          <w:color w:val="auto"/>
        </w:rPr>
        <w:t xml:space="preserve"> odpadów. </w:t>
      </w:r>
    </w:p>
    <w:p w14:paraId="07B98D1E" w14:textId="77777777" w:rsidR="000532C0" w:rsidRPr="00CE558B" w:rsidRDefault="000532C0" w:rsidP="00CE558B">
      <w:pPr>
        <w:pStyle w:val="Default"/>
        <w:contextualSpacing/>
        <w:jc w:val="both"/>
        <w:rPr>
          <w:color w:val="auto"/>
        </w:rPr>
      </w:pPr>
    </w:p>
    <w:p w14:paraId="7467727D" w14:textId="2C38B2FA" w:rsidR="00CE558B" w:rsidRDefault="000532C0" w:rsidP="00CE558B">
      <w:pPr>
        <w:pStyle w:val="Default"/>
        <w:contextualSpacing/>
        <w:jc w:val="both"/>
        <w:rPr>
          <w:bCs/>
        </w:rPr>
      </w:pPr>
      <w:r w:rsidRPr="00CE558B">
        <w:rPr>
          <w:color w:val="auto"/>
        </w:rPr>
        <w:t>Ze</w:t>
      </w:r>
      <w:r w:rsidR="00BA7937" w:rsidRPr="00CE558B">
        <w:rPr>
          <w:color w:val="auto"/>
        </w:rPr>
        <w:t xml:space="preserve"> względu</w:t>
      </w:r>
      <w:r w:rsidRPr="00CE558B">
        <w:rPr>
          <w:color w:val="auto"/>
        </w:rPr>
        <w:t xml:space="preserve"> na powyższe</w:t>
      </w:r>
      <w:r w:rsidR="00BA7937" w:rsidRPr="00CE558B">
        <w:rPr>
          <w:color w:val="auto"/>
        </w:rPr>
        <w:t>, w projektowanym rozporządzeniu proponuje się porównanie kosztu zagospodarowania o</w:t>
      </w:r>
      <w:r w:rsidRPr="00CE558B">
        <w:rPr>
          <w:color w:val="auto"/>
        </w:rPr>
        <w:t>dpadów u zaplanowanego odbiorcy z kosztem</w:t>
      </w:r>
      <w:r w:rsidR="00BA7937" w:rsidRPr="00CE558B">
        <w:rPr>
          <w:color w:val="auto"/>
        </w:rPr>
        <w:t xml:space="preserve"> </w:t>
      </w:r>
      <w:r w:rsidRPr="00CE558B">
        <w:rPr>
          <w:color w:val="auto"/>
        </w:rPr>
        <w:t xml:space="preserve">zagospodarowania odpadów w alternatywnej instalacji oraz ze stawką określoną w </w:t>
      </w:r>
      <w:r w:rsidR="001E5160">
        <w:rPr>
          <w:color w:val="auto"/>
        </w:rPr>
        <w:t>przepisach wydanych na podstawie art. 48a ust. 22 ustawy z dnia 14 grudnia 2012 r. o odpadach</w:t>
      </w:r>
      <w:r w:rsidR="00C8139C">
        <w:rPr>
          <w:color w:val="auto"/>
        </w:rPr>
        <w:t xml:space="preserve"> (Dz. U. z 2020 r. poz. 797 i 875)</w:t>
      </w:r>
      <w:r w:rsidRPr="00CE558B">
        <w:rPr>
          <w:bCs/>
        </w:rPr>
        <w:t>, przewidzianą dla danego typu odpadów. Do wyliczenia sumy gwarancyjnej zgłaszający będzie zobowiązany przyjąć najwyższą z trzech ww. stawek. Celem powyższego jest zminimalizowanie ryzyka, że gwarancja nie wystarczy do pokrycia kosztów zwrotu i zagospodarowania odpadów.</w:t>
      </w:r>
    </w:p>
    <w:p w14:paraId="3FA02743" w14:textId="77777777" w:rsidR="00CE558B" w:rsidRDefault="00CE558B" w:rsidP="00CE558B">
      <w:pPr>
        <w:pStyle w:val="Default"/>
        <w:contextualSpacing/>
        <w:jc w:val="both"/>
        <w:rPr>
          <w:bCs/>
        </w:rPr>
      </w:pPr>
    </w:p>
    <w:p w14:paraId="7E0F06EF" w14:textId="77777777" w:rsidR="00807FC6" w:rsidRDefault="00807FC6" w:rsidP="00CE558B">
      <w:pPr>
        <w:pStyle w:val="Default"/>
        <w:contextualSpacing/>
        <w:jc w:val="both"/>
        <w:rPr>
          <w:bCs/>
        </w:rPr>
      </w:pPr>
      <w:r w:rsidRPr="00CE558B">
        <w:t xml:space="preserve">Projektowane rozporządzenie nie będzie miało finansowego wpływu na działalność mikro-, małych i średnich przedsiębiorców. </w:t>
      </w:r>
      <w:r w:rsidRPr="00CE558B">
        <w:rPr>
          <w:bCs/>
        </w:rPr>
        <w:t>Rozporządzenie nie spowoduje skutków finansowych dla budżetu państwa i budżetów jednostek samorządu terytorialnego.</w:t>
      </w:r>
    </w:p>
    <w:p w14:paraId="2189F79C" w14:textId="77777777" w:rsidR="00CE558B" w:rsidRPr="00CE558B" w:rsidRDefault="00CE558B" w:rsidP="00CE558B">
      <w:pPr>
        <w:pStyle w:val="Default"/>
        <w:contextualSpacing/>
        <w:jc w:val="both"/>
        <w:rPr>
          <w:bCs/>
        </w:rPr>
      </w:pPr>
    </w:p>
    <w:p w14:paraId="44ECEE05" w14:textId="51EB28BA" w:rsidR="00807FC6" w:rsidRPr="00CE558B" w:rsidRDefault="00807FC6" w:rsidP="00CE558B">
      <w:pPr>
        <w:pStyle w:val="Default"/>
        <w:contextualSpacing/>
        <w:jc w:val="both"/>
        <w:rPr>
          <w:color w:val="auto"/>
        </w:rPr>
      </w:pPr>
      <w:r w:rsidRPr="00CE558B">
        <w:rPr>
          <w:color w:val="auto"/>
        </w:rPr>
        <w:t xml:space="preserve">Proponuje się, aby rozporządzenie weszło w życie po upływie 14 dni od dnia ogłoszenia, </w:t>
      </w:r>
      <w:r w:rsidR="007874E4" w:rsidRPr="00CE558B">
        <w:rPr>
          <w:color w:val="auto"/>
        </w:rPr>
        <w:t>co</w:t>
      </w:r>
      <w:r w:rsidR="007874E4">
        <w:rPr>
          <w:color w:val="auto"/>
        </w:rPr>
        <w:t> </w:t>
      </w:r>
      <w:r w:rsidRPr="00CE558B">
        <w:rPr>
          <w:color w:val="auto"/>
        </w:rPr>
        <w:t xml:space="preserve">jest zgodne z ustawą z dnia 20 lipca 2000 r. o ogłaszaniu aktów normatywnych </w:t>
      </w:r>
      <w:r w:rsidR="007874E4" w:rsidRPr="00CE558B">
        <w:rPr>
          <w:color w:val="auto"/>
        </w:rPr>
        <w:t>i</w:t>
      </w:r>
      <w:r w:rsidR="007874E4">
        <w:rPr>
          <w:color w:val="auto"/>
        </w:rPr>
        <w:t> </w:t>
      </w:r>
      <w:r w:rsidRPr="00CE558B">
        <w:rPr>
          <w:color w:val="auto"/>
        </w:rPr>
        <w:t>niektórych innych aktów prawnych (Dz. U. z</w:t>
      </w:r>
      <w:r w:rsidR="00C65BDE" w:rsidRPr="00CE558B">
        <w:rPr>
          <w:color w:val="auto"/>
        </w:rPr>
        <w:t xml:space="preserve"> 2019 r. poz. 1461</w:t>
      </w:r>
      <w:r w:rsidRPr="00CE558B">
        <w:rPr>
          <w:color w:val="auto"/>
        </w:rPr>
        <w:t xml:space="preserve">). </w:t>
      </w:r>
    </w:p>
    <w:p w14:paraId="50740132" w14:textId="77777777" w:rsidR="00E72C59" w:rsidRPr="00CE558B" w:rsidRDefault="00E72C59" w:rsidP="00CE558B">
      <w:pPr>
        <w:pStyle w:val="Default"/>
        <w:contextualSpacing/>
        <w:jc w:val="both"/>
        <w:rPr>
          <w:color w:val="auto"/>
        </w:rPr>
      </w:pPr>
    </w:p>
    <w:p w14:paraId="0D5EAAAB" w14:textId="45864A8D" w:rsidR="00807FC6" w:rsidRDefault="00807FC6" w:rsidP="00CE558B">
      <w:pPr>
        <w:pStyle w:val="Default"/>
        <w:contextualSpacing/>
        <w:jc w:val="both"/>
        <w:rPr>
          <w:color w:val="auto"/>
        </w:rPr>
      </w:pPr>
      <w:r w:rsidRPr="00CE558B">
        <w:rPr>
          <w:color w:val="auto"/>
        </w:rPr>
        <w:t>Projekt rozporządzenia nie zawiera norm technicznych, w związku z tym nie podlega procedurze notyfikacji zgodnie z trybem przewidzianym w przepisach rozporządzenia Rady Ministrów z dnia 23 grudnia 2002 r. w sprawie sposobu funkcjonowania krajowego systemu notyfikacji norm i aktów prawnych (Dz</w:t>
      </w:r>
      <w:r w:rsidR="00AD1856" w:rsidRPr="00CE558B">
        <w:rPr>
          <w:color w:val="auto"/>
        </w:rPr>
        <w:t>.</w:t>
      </w:r>
      <w:r w:rsidR="00AD1856">
        <w:rPr>
          <w:color w:val="auto"/>
        </w:rPr>
        <w:t> </w:t>
      </w:r>
      <w:r w:rsidRPr="00CE558B">
        <w:rPr>
          <w:color w:val="auto"/>
        </w:rPr>
        <w:t xml:space="preserve">U. poz. 2039, z </w:t>
      </w:r>
      <w:proofErr w:type="spellStart"/>
      <w:r w:rsidRPr="00CE558B">
        <w:rPr>
          <w:color w:val="auto"/>
        </w:rPr>
        <w:t>późn</w:t>
      </w:r>
      <w:proofErr w:type="spellEnd"/>
      <w:r w:rsidRPr="00CE558B">
        <w:rPr>
          <w:color w:val="auto"/>
        </w:rPr>
        <w:t xml:space="preserve">. zm.). </w:t>
      </w:r>
    </w:p>
    <w:p w14:paraId="03C60AE3" w14:textId="77777777" w:rsidR="00CE558B" w:rsidRPr="00CE558B" w:rsidRDefault="00CE558B" w:rsidP="00CE558B">
      <w:pPr>
        <w:pStyle w:val="Default"/>
        <w:contextualSpacing/>
        <w:jc w:val="both"/>
        <w:rPr>
          <w:color w:val="auto"/>
        </w:rPr>
      </w:pPr>
    </w:p>
    <w:p w14:paraId="5F9C52BF" w14:textId="4BE6DB0A" w:rsidR="00CE558B" w:rsidRDefault="00423EB7" w:rsidP="00CE558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58B">
        <w:rPr>
          <w:rFonts w:ascii="Times New Roman" w:eastAsia="Times New Roman" w:hAnsi="Times New Roman" w:cs="Times New Roman"/>
          <w:sz w:val="24"/>
          <w:szCs w:val="24"/>
        </w:rPr>
        <w:t>Projekt rozporządzenia nie wymaga przedłożenia właściwym instytucjom i organom Unii Europejskiej lub Europejskiemu Bankowi Centralnemu w celu uzyskania opinii, dokonania konsultacji lub uzgodnienia, o których mowa w § 39 uchwały Nr 190 Rady Ministrów z dnia 29 października 2013 r. - Regulamin pracy Rady Ministrów (M.</w:t>
      </w:r>
      <w:r w:rsidR="00AD18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558B">
        <w:rPr>
          <w:rFonts w:ascii="Times New Roman" w:eastAsia="Times New Roman" w:hAnsi="Times New Roman" w:cs="Times New Roman"/>
          <w:sz w:val="24"/>
          <w:szCs w:val="24"/>
        </w:rPr>
        <w:t xml:space="preserve">P. z 2016 r. poz. 1006, </w:t>
      </w:r>
      <w:r w:rsidR="007874E4" w:rsidRPr="00CE558B">
        <w:rPr>
          <w:rFonts w:ascii="Times New Roman" w:eastAsia="Times New Roman" w:hAnsi="Times New Roman" w:cs="Times New Roman"/>
          <w:sz w:val="24"/>
          <w:szCs w:val="24"/>
        </w:rPr>
        <w:t>z</w:t>
      </w:r>
      <w:r w:rsidR="007874E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E558B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CE558B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14:paraId="0B1F50A4" w14:textId="77777777" w:rsidR="00CE558B" w:rsidRDefault="00CE558B" w:rsidP="00CE558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656298" w14:textId="49879796" w:rsidR="00807FC6" w:rsidRPr="00CE558B" w:rsidRDefault="00807FC6" w:rsidP="00CE558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58B">
        <w:rPr>
          <w:rFonts w:ascii="Times New Roman" w:hAnsi="Times New Roman" w:cs="Times New Roman"/>
          <w:sz w:val="24"/>
          <w:szCs w:val="24"/>
        </w:rPr>
        <w:t xml:space="preserve">Zgodnie z art. 5 ustawy z dnia 7 lipca 2005 r. o działalności lobbingowej w procesie stanowienia prawa (Dz. U. z 2017 r. poz. 248) oraz § 52 ust. 1 uchwały nr 190 Rady Ministrów z dnia 29 października 2013 r. – Regulamin pracy Rady Ministrów </w:t>
      </w:r>
      <w:r w:rsidR="000532C0" w:rsidRPr="00CE558B">
        <w:rPr>
          <w:rFonts w:ascii="Times New Roman" w:hAnsi="Times New Roman" w:cs="Times New Roman"/>
          <w:sz w:val="24"/>
          <w:szCs w:val="24"/>
        </w:rPr>
        <w:t>projekt rozporządzenia zostanie</w:t>
      </w:r>
      <w:r w:rsidRPr="00CE558B">
        <w:rPr>
          <w:rFonts w:ascii="Times New Roman" w:hAnsi="Times New Roman" w:cs="Times New Roman"/>
          <w:sz w:val="24"/>
          <w:szCs w:val="24"/>
        </w:rPr>
        <w:t xml:space="preserve"> udostępniony w Biuletynie Informacji Publicznej na stronie podmiotowej Rządowego Centrum Legislacji, w serwisie Rządowy Proces Legislacyjny. </w:t>
      </w:r>
    </w:p>
    <w:p w14:paraId="0B8431D8" w14:textId="77777777" w:rsidR="00CE558B" w:rsidRDefault="00CE558B" w:rsidP="00CE558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8F007" w14:textId="71CF419C" w:rsidR="00C65BDE" w:rsidRPr="00CE558B" w:rsidRDefault="00C65BDE" w:rsidP="00CE558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58B">
        <w:rPr>
          <w:rFonts w:ascii="Times New Roman" w:eastAsia="Times New Roman" w:hAnsi="Times New Roman" w:cs="Times New Roman"/>
          <w:sz w:val="24"/>
          <w:szCs w:val="24"/>
        </w:rPr>
        <w:t xml:space="preserve">Projekt rozporządzenia jest </w:t>
      </w:r>
      <w:r w:rsidR="00496B7C">
        <w:rPr>
          <w:rFonts w:ascii="Times New Roman" w:eastAsia="Times New Roman" w:hAnsi="Times New Roman" w:cs="Times New Roman"/>
          <w:sz w:val="24"/>
          <w:szCs w:val="24"/>
        </w:rPr>
        <w:t xml:space="preserve">zgodny z </w:t>
      </w:r>
      <w:r w:rsidRPr="00CE558B">
        <w:rPr>
          <w:rFonts w:ascii="Times New Roman" w:eastAsia="Times New Roman" w:hAnsi="Times New Roman" w:cs="Times New Roman"/>
          <w:sz w:val="24"/>
          <w:szCs w:val="24"/>
        </w:rPr>
        <w:t xml:space="preserve"> prawem Unii Europejskiej.</w:t>
      </w:r>
    </w:p>
    <w:p w14:paraId="5D24148E" w14:textId="77777777" w:rsidR="00CE558B" w:rsidRPr="00CE558B" w:rsidRDefault="00CE558B" w:rsidP="00CB1D24">
      <w:pPr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E558B" w:rsidRPr="00CE558B" w:rsidSect="00AE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4CB5C" w14:textId="77777777" w:rsidR="00B402C7" w:rsidRDefault="00B402C7" w:rsidP="00A251B4">
      <w:pPr>
        <w:spacing w:after="0" w:line="240" w:lineRule="auto"/>
      </w:pPr>
      <w:r>
        <w:separator/>
      </w:r>
    </w:p>
  </w:endnote>
  <w:endnote w:type="continuationSeparator" w:id="0">
    <w:p w14:paraId="33A23E38" w14:textId="77777777" w:rsidR="00B402C7" w:rsidRDefault="00B402C7" w:rsidP="00A2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8C7DC" w14:textId="77777777" w:rsidR="00B402C7" w:rsidRDefault="00B402C7" w:rsidP="00A251B4">
      <w:pPr>
        <w:spacing w:after="0" w:line="240" w:lineRule="auto"/>
      </w:pPr>
      <w:r>
        <w:separator/>
      </w:r>
    </w:p>
  </w:footnote>
  <w:footnote w:type="continuationSeparator" w:id="0">
    <w:p w14:paraId="1FAE1BCD" w14:textId="77777777" w:rsidR="00B402C7" w:rsidRDefault="00B402C7" w:rsidP="00A25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5085C"/>
    <w:multiLevelType w:val="hybridMultilevel"/>
    <w:tmpl w:val="7256B582"/>
    <w:lvl w:ilvl="0" w:tplc="BE16CE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0341"/>
    <w:multiLevelType w:val="hybridMultilevel"/>
    <w:tmpl w:val="2C42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C3C12"/>
    <w:multiLevelType w:val="hybridMultilevel"/>
    <w:tmpl w:val="F8384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7329A"/>
    <w:multiLevelType w:val="hybridMultilevel"/>
    <w:tmpl w:val="509A993E"/>
    <w:lvl w:ilvl="0" w:tplc="F93634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63042"/>
    <w:multiLevelType w:val="hybridMultilevel"/>
    <w:tmpl w:val="808C1520"/>
    <w:lvl w:ilvl="0" w:tplc="21947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13"/>
    <w:rsid w:val="000532C0"/>
    <w:rsid w:val="00053E9F"/>
    <w:rsid w:val="00070C99"/>
    <w:rsid w:val="000975E5"/>
    <w:rsid w:val="001646B4"/>
    <w:rsid w:val="001B7E30"/>
    <w:rsid w:val="001E5160"/>
    <w:rsid w:val="002139CF"/>
    <w:rsid w:val="002222A9"/>
    <w:rsid w:val="002267D2"/>
    <w:rsid w:val="002354A4"/>
    <w:rsid w:val="00303BF3"/>
    <w:rsid w:val="0032526D"/>
    <w:rsid w:val="00365608"/>
    <w:rsid w:val="00423EB7"/>
    <w:rsid w:val="00452BBE"/>
    <w:rsid w:val="00494F51"/>
    <w:rsid w:val="00496B7C"/>
    <w:rsid w:val="004B65D0"/>
    <w:rsid w:val="004D0DD4"/>
    <w:rsid w:val="004E6105"/>
    <w:rsid w:val="004F4776"/>
    <w:rsid w:val="00515662"/>
    <w:rsid w:val="00554C31"/>
    <w:rsid w:val="00596513"/>
    <w:rsid w:val="005B6E13"/>
    <w:rsid w:val="00677A3C"/>
    <w:rsid w:val="007042D1"/>
    <w:rsid w:val="00732146"/>
    <w:rsid w:val="00757AE1"/>
    <w:rsid w:val="00760A10"/>
    <w:rsid w:val="007874E4"/>
    <w:rsid w:val="007C0AF0"/>
    <w:rsid w:val="00807FC6"/>
    <w:rsid w:val="00833DC8"/>
    <w:rsid w:val="00866474"/>
    <w:rsid w:val="00871A41"/>
    <w:rsid w:val="008D2809"/>
    <w:rsid w:val="008E3F1B"/>
    <w:rsid w:val="00934DA0"/>
    <w:rsid w:val="00980031"/>
    <w:rsid w:val="00A159B5"/>
    <w:rsid w:val="00A251B4"/>
    <w:rsid w:val="00AA6AE7"/>
    <w:rsid w:val="00AD1856"/>
    <w:rsid w:val="00AE2D4B"/>
    <w:rsid w:val="00B01F2A"/>
    <w:rsid w:val="00B03576"/>
    <w:rsid w:val="00B402C7"/>
    <w:rsid w:val="00B46FF3"/>
    <w:rsid w:val="00B53D14"/>
    <w:rsid w:val="00B541AF"/>
    <w:rsid w:val="00B77213"/>
    <w:rsid w:val="00B7779C"/>
    <w:rsid w:val="00BA7937"/>
    <w:rsid w:val="00BB210D"/>
    <w:rsid w:val="00BB64FD"/>
    <w:rsid w:val="00C1043B"/>
    <w:rsid w:val="00C62955"/>
    <w:rsid w:val="00C65BDE"/>
    <w:rsid w:val="00C8139C"/>
    <w:rsid w:val="00C94697"/>
    <w:rsid w:val="00CB1D24"/>
    <w:rsid w:val="00CB510A"/>
    <w:rsid w:val="00CC7ED0"/>
    <w:rsid w:val="00CE5080"/>
    <w:rsid w:val="00CE558B"/>
    <w:rsid w:val="00D10CA5"/>
    <w:rsid w:val="00D35DD8"/>
    <w:rsid w:val="00D4154A"/>
    <w:rsid w:val="00D4690F"/>
    <w:rsid w:val="00D532E3"/>
    <w:rsid w:val="00D55239"/>
    <w:rsid w:val="00D61CF2"/>
    <w:rsid w:val="00D66680"/>
    <w:rsid w:val="00D867E0"/>
    <w:rsid w:val="00D937E7"/>
    <w:rsid w:val="00E57013"/>
    <w:rsid w:val="00E72C59"/>
    <w:rsid w:val="00ED7638"/>
    <w:rsid w:val="00F35D9E"/>
    <w:rsid w:val="00F75AC4"/>
    <w:rsid w:val="00FA773E"/>
    <w:rsid w:val="00FB4010"/>
    <w:rsid w:val="00F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85C2"/>
  <w15:docId w15:val="{919831D9-2C15-46BC-9AF4-A40AFB7B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7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25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51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A251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1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1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1B4"/>
    <w:rPr>
      <w:vertAlign w:val="superscript"/>
    </w:rPr>
  </w:style>
  <w:style w:type="paragraph" w:customStyle="1" w:styleId="Default">
    <w:name w:val="Default"/>
    <w:rsid w:val="00807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punkt">
    <w:name w:val="PKT – punkt"/>
    <w:uiPriority w:val="16"/>
    <w:qFormat/>
    <w:rsid w:val="00807FC6"/>
    <w:pPr>
      <w:suppressAutoHyphens/>
      <w:autoSpaceDN w:val="0"/>
      <w:spacing w:after="0" w:line="360" w:lineRule="auto"/>
      <w:ind w:left="510" w:hanging="510"/>
      <w:jc w:val="both"/>
      <w:textAlignment w:val="baseline"/>
    </w:pPr>
    <w:rPr>
      <w:rFonts w:ascii="Times" w:eastAsia="Times New Roman" w:hAnsi="Times" w:cs="Arial"/>
      <w:bCs/>
      <w:sz w:val="24"/>
      <w:szCs w:val="20"/>
    </w:rPr>
  </w:style>
  <w:style w:type="paragraph" w:customStyle="1" w:styleId="CM4">
    <w:name w:val="CM4"/>
    <w:basedOn w:val="Default"/>
    <w:next w:val="Default"/>
    <w:uiPriority w:val="99"/>
    <w:rsid w:val="00070C99"/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C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C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C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975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58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E9F"/>
    <w:rPr>
      <w:b/>
      <w:bCs/>
      <w:sz w:val="20"/>
      <w:szCs w:val="20"/>
    </w:rPr>
  </w:style>
  <w:style w:type="character" w:customStyle="1" w:styleId="articletitle">
    <w:name w:val="articletitle"/>
    <w:basedOn w:val="Domylnaczcionkaakapitu"/>
    <w:rsid w:val="0005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4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9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9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87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0D5C2-F492-48E9-A253-D39B1051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j.banaszak</dc:creator>
  <cp:lastModifiedBy>Michał Nowak</cp:lastModifiedBy>
  <cp:revision>3</cp:revision>
  <cp:lastPrinted>2020-01-14T12:27:00Z</cp:lastPrinted>
  <dcterms:created xsi:type="dcterms:W3CDTF">2020-06-18T13:36:00Z</dcterms:created>
  <dcterms:modified xsi:type="dcterms:W3CDTF">2020-06-18T13:36:00Z</dcterms:modified>
</cp:coreProperties>
</file>