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253C" w14:textId="77777777" w:rsidR="00DC1C7B" w:rsidRPr="002F3188" w:rsidRDefault="00DC1C7B" w:rsidP="002F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3188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2C059B9" w14:textId="77777777" w:rsidR="00C4150E" w:rsidRPr="002F3188" w:rsidRDefault="00C4150E" w:rsidP="002F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EC966" w14:textId="2AF179CB" w:rsidR="00DC1C7B" w:rsidRPr="007263CD" w:rsidRDefault="00DC1C7B" w:rsidP="002F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88">
        <w:rPr>
          <w:rFonts w:ascii="Times New Roman" w:hAnsi="Times New Roman" w:cs="Times New Roman"/>
          <w:sz w:val="24"/>
          <w:szCs w:val="24"/>
        </w:rPr>
        <w:t xml:space="preserve">Potrzeba wydania rozporządzenia </w:t>
      </w:r>
      <w:r w:rsidR="00646781" w:rsidRPr="002F3188">
        <w:rPr>
          <w:rFonts w:ascii="Times New Roman" w:hAnsi="Times New Roman" w:cs="Times New Roman"/>
          <w:sz w:val="24"/>
          <w:szCs w:val="24"/>
        </w:rPr>
        <w:t>w sprawie wzorów tytułów wykonawczych stosowanych w</w:t>
      </w:r>
      <w:r w:rsidR="008B0877" w:rsidRPr="002F3188">
        <w:rPr>
          <w:rFonts w:ascii="Times New Roman" w:hAnsi="Times New Roman" w:cs="Times New Roman"/>
          <w:sz w:val="24"/>
          <w:szCs w:val="24"/>
        </w:rPr>
        <w:t> </w:t>
      </w:r>
      <w:r w:rsidR="00646781" w:rsidRPr="002F3188">
        <w:rPr>
          <w:rFonts w:ascii="Times New Roman" w:hAnsi="Times New Roman" w:cs="Times New Roman"/>
          <w:sz w:val="24"/>
          <w:szCs w:val="24"/>
        </w:rPr>
        <w:t>egzekucji administracyjnej wynika ze zmian, które wejdą w życie w dniu 20 lutego 2021 r.</w:t>
      </w:r>
      <w:r w:rsidR="002939E0" w:rsidRPr="002F3188">
        <w:rPr>
          <w:rFonts w:ascii="Times New Roman" w:hAnsi="Times New Roman" w:cs="Times New Roman"/>
          <w:sz w:val="24"/>
          <w:szCs w:val="24"/>
        </w:rPr>
        <w:t>,</w:t>
      </w:r>
      <w:r w:rsidR="00646781" w:rsidRPr="002F3188">
        <w:rPr>
          <w:rFonts w:ascii="Times New Roman" w:hAnsi="Times New Roman" w:cs="Times New Roman"/>
          <w:sz w:val="24"/>
          <w:szCs w:val="24"/>
        </w:rPr>
        <w:t xml:space="preserve"> </w:t>
      </w:r>
      <w:r w:rsidR="008B0877" w:rsidRPr="002F3188">
        <w:rPr>
          <w:rFonts w:ascii="Times New Roman" w:hAnsi="Times New Roman" w:cs="Times New Roman"/>
          <w:sz w:val="24"/>
          <w:szCs w:val="24"/>
        </w:rPr>
        <w:t>wprowadzonych</w:t>
      </w:r>
      <w:r w:rsidR="00646781" w:rsidRPr="002F3188">
        <w:rPr>
          <w:rFonts w:ascii="Times New Roman" w:hAnsi="Times New Roman" w:cs="Times New Roman"/>
          <w:sz w:val="24"/>
          <w:szCs w:val="24"/>
        </w:rPr>
        <w:t xml:space="preserve"> ustaw</w:t>
      </w:r>
      <w:r w:rsidR="008B0877" w:rsidRPr="002F3188">
        <w:rPr>
          <w:rFonts w:ascii="Times New Roman" w:hAnsi="Times New Roman" w:cs="Times New Roman"/>
          <w:sz w:val="24"/>
          <w:szCs w:val="24"/>
        </w:rPr>
        <w:t>ą</w:t>
      </w:r>
      <w:r w:rsidR="00646781" w:rsidRPr="002F3188">
        <w:rPr>
          <w:rFonts w:ascii="Times New Roman" w:hAnsi="Times New Roman" w:cs="Times New Roman"/>
          <w:sz w:val="24"/>
          <w:szCs w:val="24"/>
        </w:rPr>
        <w:t xml:space="preserve"> z dnia 4 lipca 2019 r. o zmianie ustawy o postępowaniu egzekucyjnym w administracji oraz niektórych innych ustaw (Dz. U. poz. 1553</w:t>
      </w:r>
      <w:r w:rsidR="00C4150E" w:rsidRPr="002F3188">
        <w:rPr>
          <w:rFonts w:ascii="Times New Roman" w:hAnsi="Times New Roman" w:cs="Times New Roman"/>
          <w:sz w:val="24"/>
          <w:szCs w:val="24"/>
        </w:rPr>
        <w:t>,</w:t>
      </w:r>
      <w:r w:rsidR="00646781" w:rsidRPr="002F3188">
        <w:rPr>
          <w:rFonts w:ascii="Times New Roman" w:hAnsi="Times New Roman" w:cs="Times New Roman"/>
          <w:sz w:val="24"/>
          <w:szCs w:val="24"/>
        </w:rPr>
        <w:t xml:space="preserve"> z późn. zm.), zwanej dalej „ustawą zmieniającą”. </w:t>
      </w:r>
      <w:r w:rsidR="008B0877" w:rsidRPr="002F3188">
        <w:rPr>
          <w:rFonts w:ascii="Times New Roman" w:hAnsi="Times New Roman" w:cs="Times New Roman"/>
          <w:sz w:val="24"/>
          <w:szCs w:val="24"/>
        </w:rPr>
        <w:t>P</w:t>
      </w:r>
      <w:r w:rsidR="00C4150E" w:rsidRPr="002F3188">
        <w:rPr>
          <w:rFonts w:ascii="Times New Roman" w:hAnsi="Times New Roman" w:cs="Times New Roman"/>
          <w:sz w:val="24"/>
          <w:szCs w:val="24"/>
        </w:rPr>
        <w:t xml:space="preserve">odstawę do określenia, w drodze rozporządzenia, wzoru tytułu wykonawczego, jak również wzoru kolejnego tytułu wykonawczego stanowi </w:t>
      </w:r>
      <w:r w:rsidR="00646781" w:rsidRPr="002F3188">
        <w:rPr>
          <w:rFonts w:ascii="Times New Roman" w:hAnsi="Times New Roman" w:cs="Times New Roman"/>
          <w:sz w:val="24"/>
          <w:szCs w:val="24"/>
        </w:rPr>
        <w:t>art. 26 § 2 ustawy z dnia 17 czerwca 1966 r. o postępowaniu egzekucyjnym w administracji (Dz. U. z 20</w:t>
      </w:r>
      <w:r w:rsidR="004229DB" w:rsidRPr="002F3188">
        <w:rPr>
          <w:rFonts w:ascii="Times New Roman" w:hAnsi="Times New Roman" w:cs="Times New Roman"/>
          <w:sz w:val="24"/>
          <w:szCs w:val="24"/>
        </w:rPr>
        <w:t>20</w:t>
      </w:r>
      <w:r w:rsidR="00646781" w:rsidRPr="007263CD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4229DB" w:rsidRPr="007263CD">
        <w:rPr>
          <w:rFonts w:ascii="Times New Roman" w:hAnsi="Times New Roman" w:cs="Times New Roman"/>
          <w:sz w:val="24"/>
          <w:szCs w:val="24"/>
        </w:rPr>
        <w:t>27</w:t>
      </w:r>
      <w:r w:rsidR="00646781" w:rsidRPr="007263CD">
        <w:rPr>
          <w:rFonts w:ascii="Times New Roman" w:hAnsi="Times New Roman" w:cs="Times New Roman"/>
          <w:sz w:val="24"/>
          <w:szCs w:val="24"/>
        </w:rPr>
        <w:t xml:space="preserve">, </w:t>
      </w:r>
      <w:r w:rsidR="00E2545D">
        <w:rPr>
          <w:rFonts w:ascii="Times New Roman" w:hAnsi="Times New Roman" w:cs="Times New Roman"/>
          <w:sz w:val="24"/>
          <w:szCs w:val="24"/>
        </w:rPr>
        <w:t>z późn. zm.</w:t>
      </w:r>
      <w:r w:rsidR="00646781" w:rsidRPr="007263CD">
        <w:rPr>
          <w:rFonts w:ascii="Times New Roman" w:hAnsi="Times New Roman" w:cs="Times New Roman"/>
          <w:sz w:val="24"/>
          <w:szCs w:val="24"/>
        </w:rPr>
        <w:t>), zwanej dalej „ustawą”.</w:t>
      </w:r>
    </w:p>
    <w:p w14:paraId="2BC13AED" w14:textId="5B100021" w:rsidR="00C4150E" w:rsidRPr="007263CD" w:rsidRDefault="006F6FE7" w:rsidP="007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63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Wzory tytułów wykonawczych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w egzekucji administracyjnej </w:t>
      </w:r>
      <w:r w:rsidRPr="007263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(TW–1, TW–2, TW–3), stanowiące załączniki </w:t>
      </w:r>
      <w:r w:rsidR="00A623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</w:t>
      </w:r>
      <w:r w:rsidRPr="007263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1–3 do projektowanego rozporządzenia, zostały oparte na wzorach,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załączniki </w:t>
      </w:r>
      <w:r w:rsidR="00A6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1–3 do rozporządzenia </w:t>
      </w:r>
      <w:r w:rsidRPr="007263CD">
        <w:rPr>
          <w:rFonts w:ascii="Times New Roman" w:hAnsi="Times New Roman" w:cs="Times New Roman"/>
          <w:sz w:val="24"/>
          <w:szCs w:val="24"/>
        </w:rPr>
        <w:t>Ministra Finansów z dnia 25 maja 2020 r. w</w:t>
      </w:r>
      <w:r w:rsidR="008B0877" w:rsidRPr="007263CD">
        <w:rPr>
          <w:rFonts w:ascii="Times New Roman" w:hAnsi="Times New Roman" w:cs="Times New Roman"/>
          <w:sz w:val="24"/>
          <w:szCs w:val="24"/>
        </w:rPr>
        <w:t> </w:t>
      </w:r>
      <w:r w:rsidRPr="007263CD">
        <w:rPr>
          <w:rFonts w:ascii="Times New Roman" w:hAnsi="Times New Roman" w:cs="Times New Roman"/>
          <w:sz w:val="24"/>
          <w:szCs w:val="24"/>
        </w:rPr>
        <w:t>sprawie wzorów tytułów wykonawczych stosowanych w egzekucji administracyjnej (Dz.</w:t>
      </w:r>
      <w:r w:rsidR="00B32C07" w:rsidRPr="007263CD">
        <w:rPr>
          <w:rFonts w:ascii="Times New Roman" w:hAnsi="Times New Roman" w:cs="Times New Roman"/>
          <w:sz w:val="24"/>
          <w:szCs w:val="24"/>
        </w:rPr>
        <w:t> </w:t>
      </w:r>
      <w:r w:rsidRPr="007263CD">
        <w:rPr>
          <w:rFonts w:ascii="Times New Roman" w:hAnsi="Times New Roman" w:cs="Times New Roman"/>
          <w:sz w:val="24"/>
          <w:szCs w:val="24"/>
        </w:rPr>
        <w:t>U.</w:t>
      </w:r>
      <w:r w:rsidR="008B0877" w:rsidRPr="007263CD">
        <w:rPr>
          <w:rFonts w:ascii="Times New Roman" w:hAnsi="Times New Roman" w:cs="Times New Roman"/>
          <w:sz w:val="24"/>
          <w:szCs w:val="24"/>
        </w:rPr>
        <w:t> </w:t>
      </w:r>
      <w:r w:rsidRPr="007263CD">
        <w:rPr>
          <w:rFonts w:ascii="Times New Roman" w:hAnsi="Times New Roman" w:cs="Times New Roman"/>
          <w:sz w:val="24"/>
          <w:szCs w:val="24"/>
        </w:rPr>
        <w:t>poz. 968), zwanego dalej „rozporządzeniem z dnia 25 maja 2020 r.”</w:t>
      </w:r>
      <w:r w:rsidR="00362453" w:rsidRPr="007263CD">
        <w:rPr>
          <w:rFonts w:ascii="Times New Roman" w:hAnsi="Times New Roman" w:cs="Times New Roman"/>
          <w:sz w:val="24"/>
          <w:szCs w:val="24"/>
        </w:rPr>
        <w:t>.</w:t>
      </w:r>
    </w:p>
    <w:p w14:paraId="2EFE6D04" w14:textId="77777777" w:rsidR="006F6FE7" w:rsidRPr="007263CD" w:rsidRDefault="006F6FE7" w:rsidP="007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A900E6" w14:textId="1613D1AE" w:rsidR="00426F9E" w:rsidRPr="007263CD" w:rsidRDefault="00D93B5B" w:rsidP="007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  <w:lang w:eastAsia="pl-PL"/>
        </w:rPr>
        <w:t xml:space="preserve">Ustawa zmieniająca wprowadziła możliwość ponownego wszczęcia egzekucji administracyjnej na podstawie dalszego tytułu wykonawczego w przypadku nieposiadania przez organ egzekucyjny dotychczasowego </w:t>
      </w:r>
      <w:r w:rsidR="006F6FE7" w:rsidRPr="007263CD">
        <w:rPr>
          <w:rFonts w:ascii="Times New Roman" w:hAnsi="Times New Roman" w:cs="Times New Roman"/>
          <w:sz w:val="24"/>
          <w:szCs w:val="24"/>
          <w:lang w:eastAsia="pl-PL"/>
        </w:rPr>
        <w:t xml:space="preserve">tytułu wykonawczego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26c § 1 pkt 2 ustawy).  Podstawą ponownego wszczęcia egzekucji administracyjnej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dotychczasowy tytuł wykonawczy albo dalszy tytuł wykonawczy</w:t>
      </w:r>
      <w:r w:rsidR="006F6FE7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61 § 4 ustawy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ogólnej tytułu wykonawczego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</w:t>
      </w:r>
      <w:r w:rsidR="0036245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6230E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ponownego wszczęcia egzekucji administracyjnej</w:t>
      </w:r>
      <w:r w:rsidR="00A623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230E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dodano kwadrat 3</w:t>
      </w:r>
      <w:r w:rsidR="00A6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celu wydania dalszego tytułu wykonawczego. </w:t>
      </w:r>
      <w:r w:rsidR="00D27B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 b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zaznaczany </w:t>
      </w:r>
      <w:r w:rsidRPr="007263CD">
        <w:rPr>
          <w:rFonts w:ascii="Times New Roman" w:hAnsi="Times New Roman" w:cs="Times New Roman"/>
          <w:sz w:val="24"/>
          <w:szCs w:val="24"/>
        </w:rPr>
        <w:t>w przypadku nieposiadania przez organ egzekucyjny właściwy do ponownego wszczęcia egzekucji administracyjnej dotychczasowego tytułu wykonawczego.</w:t>
      </w:r>
      <w:r w:rsidR="00426F9E" w:rsidRPr="0072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47E92" w14:textId="115FC1DA" w:rsidR="00D93B5B" w:rsidRPr="007263CD" w:rsidRDefault="00F57741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 xml:space="preserve">W </w:t>
      </w:r>
      <w:r w:rsidR="00426F9E" w:rsidRPr="007263CD">
        <w:rPr>
          <w:rFonts w:ascii="Times New Roman" w:hAnsi="Times New Roman" w:cs="Times New Roman"/>
          <w:sz w:val="24"/>
          <w:szCs w:val="24"/>
        </w:rPr>
        <w:t>powyższym</w:t>
      </w:r>
      <w:r w:rsidRPr="007263CD">
        <w:rPr>
          <w:rFonts w:ascii="Times New Roman" w:hAnsi="Times New Roman" w:cs="Times New Roman"/>
          <w:sz w:val="24"/>
          <w:szCs w:val="24"/>
        </w:rPr>
        <w:t xml:space="preserve"> zakresie nie ma potrzeby zmiany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tytułu wykonawczego stosowanego w</w:t>
      </w:r>
      <w:r w:rsidR="0036245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 obowiązków o charakterze niepieniężnym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(TW</w:t>
      </w:r>
      <w:r w:rsidR="0036245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2),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 poz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ycja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ogólnej (cel wydania dalszego tytułu wykonawczego) </w:t>
      </w:r>
      <w:r w:rsidR="00D27B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wypełnieniu w sposób opisowy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26F9E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wierzyciel w poz. 4 części ogólnej, jako cel wydania dalszego tytułu wykonawczego</w:t>
      </w:r>
      <w:r w:rsidR="00D27B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6F9E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wskaże ponowne wszczęcie egzekucji administracyjnej. </w:t>
      </w:r>
    </w:p>
    <w:p w14:paraId="0AC8B388" w14:textId="77777777" w:rsidR="00603578" w:rsidRPr="007263CD" w:rsidRDefault="00603578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C320F" w14:textId="219C802B" w:rsidR="00603578" w:rsidRPr="007263CD" w:rsidRDefault="00644566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We wzorze tytułu wykonawczego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</w:t>
      </w:r>
      <w:r w:rsidR="00B32C07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dodano </w:t>
      </w:r>
      <w:r w:rsidR="00DD2B44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oznaczoną jako H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„Informacja o nadaniu przez organ egzekucyjny klauzuli o skierowaniu tytułu wykonawczego do egzekucji administracyjnej”. W związku z powyższym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mianie uległy oznaczenia </w:t>
      </w:r>
      <w:r w:rsidR="00324990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H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24990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</w:t>
      </w:r>
      <w:r w:rsidR="004E2B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 dotychczasowej części H</w:t>
      </w:r>
      <w:r w:rsidR="00B27A3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B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zawarte w części I, natomiast dane zawarte w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2B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</w:t>
      </w:r>
      <w:r w:rsidR="00B27A3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czasowej części I będą zawarte</w:t>
      </w:r>
      <w:r w:rsidR="001F49D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B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J. </w:t>
      </w:r>
    </w:p>
    <w:p w14:paraId="1339587F" w14:textId="41CFE550" w:rsidR="008B2F5F" w:rsidRPr="007263CD" w:rsidRDefault="00470F83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4C449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będzie wypełnian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wyda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nia dalszego tytułu wykonawczego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w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ierzyciel będzie w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pisywał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ycji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siedziby organu egzekucyjnego, który n</w:t>
      </w:r>
      <w:r w:rsidR="009D2AA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adał klauzulę,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poz. 2</w:t>
      </w:r>
      <w:r w:rsidR="0060357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8B2F5F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</w:t>
      </w:r>
      <w:r w:rsidR="000E1DA1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klauzuli. Zmiana wynika z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e zmiany</w:t>
      </w:r>
      <w:r w:rsidR="00330C10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B44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26c § 2 ustawy </w:t>
      </w:r>
      <w:r w:rsidR="00330C10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wprowadzonej</w:t>
      </w:r>
      <w:r w:rsidR="000E1DA1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11 września 2019 r.</w:t>
      </w:r>
      <w:r w:rsidR="00FF2885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</w:t>
      </w:r>
      <w:r w:rsidR="006065CC" w:rsidRPr="007263CD">
        <w:rPr>
          <w:rFonts w:ascii="Times New Roman" w:hAnsi="Times New Roman" w:cs="Times New Roman"/>
          <w:sz w:val="24"/>
          <w:szCs w:val="24"/>
        </w:rPr>
        <w:t>tosownie do art. 26 § 2b ustawy,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8B2F5F" w:rsidRPr="007263CD">
        <w:rPr>
          <w:rFonts w:ascii="Times New Roman" w:hAnsi="Times New Roman" w:cs="Times New Roman"/>
          <w:sz w:val="24"/>
          <w:szCs w:val="24"/>
        </w:rPr>
        <w:t xml:space="preserve">eżeli wierzyciel nie </w:t>
      </w:r>
      <w:r w:rsidR="006065CC" w:rsidRPr="007263CD">
        <w:rPr>
          <w:rFonts w:ascii="Times New Roman" w:hAnsi="Times New Roman" w:cs="Times New Roman"/>
          <w:sz w:val="24"/>
          <w:szCs w:val="24"/>
        </w:rPr>
        <w:t xml:space="preserve">będzie mógł </w:t>
      </w:r>
      <w:r w:rsidR="008B2F5F" w:rsidRPr="007263CD">
        <w:rPr>
          <w:rFonts w:ascii="Times New Roman" w:hAnsi="Times New Roman" w:cs="Times New Roman"/>
          <w:sz w:val="24"/>
          <w:szCs w:val="24"/>
        </w:rPr>
        <w:t>ustalić informacji o nadaniu tytułowi wykonawczemu klauzuli o</w:t>
      </w:r>
      <w:r w:rsidR="006065CC" w:rsidRPr="007263CD">
        <w:rPr>
          <w:rFonts w:ascii="Times New Roman" w:hAnsi="Times New Roman" w:cs="Times New Roman"/>
          <w:sz w:val="24"/>
          <w:szCs w:val="24"/>
        </w:rPr>
        <w:t> </w:t>
      </w:r>
      <w:r w:rsidR="008B2F5F" w:rsidRPr="007263CD">
        <w:rPr>
          <w:rFonts w:ascii="Times New Roman" w:hAnsi="Times New Roman" w:cs="Times New Roman"/>
          <w:sz w:val="24"/>
          <w:szCs w:val="24"/>
        </w:rPr>
        <w:t>skierowaniu tytułu wykonawczego do egzekucji administracyjnej</w:t>
      </w:r>
      <w:r w:rsidR="006065CC" w:rsidRPr="007263CD">
        <w:rPr>
          <w:rFonts w:ascii="Times New Roman" w:hAnsi="Times New Roman" w:cs="Times New Roman"/>
          <w:sz w:val="24"/>
          <w:szCs w:val="24"/>
        </w:rPr>
        <w:t xml:space="preserve"> to</w:t>
      </w:r>
      <w:r w:rsidR="0068258D" w:rsidRPr="007263CD">
        <w:rPr>
          <w:rFonts w:ascii="Times New Roman" w:hAnsi="Times New Roman" w:cs="Times New Roman"/>
          <w:sz w:val="24"/>
          <w:szCs w:val="24"/>
        </w:rPr>
        <w:t xml:space="preserve"> nie wypełni części H</w:t>
      </w:r>
      <w:r w:rsidR="008B2F5F" w:rsidRPr="007263CD">
        <w:rPr>
          <w:rFonts w:ascii="Times New Roman" w:hAnsi="Times New Roman" w:cs="Times New Roman"/>
          <w:sz w:val="24"/>
          <w:szCs w:val="24"/>
        </w:rPr>
        <w:t xml:space="preserve">, </w:t>
      </w:r>
      <w:r w:rsidR="0068258D" w:rsidRPr="007263CD">
        <w:rPr>
          <w:rFonts w:ascii="Times New Roman" w:hAnsi="Times New Roman" w:cs="Times New Roman"/>
          <w:sz w:val="24"/>
          <w:szCs w:val="24"/>
        </w:rPr>
        <w:t xml:space="preserve">zaś organ egzekucyjny nada w części I </w:t>
      </w:r>
      <w:r w:rsidR="008B2F5F" w:rsidRPr="007263CD">
        <w:rPr>
          <w:rFonts w:ascii="Times New Roman" w:hAnsi="Times New Roman" w:cs="Times New Roman"/>
          <w:sz w:val="24"/>
          <w:szCs w:val="24"/>
        </w:rPr>
        <w:t>klauzulę o skierowaniu tego tytułu do egzekucji administracyjnej</w:t>
      </w:r>
      <w:r w:rsidR="0068258D" w:rsidRPr="007263CD">
        <w:rPr>
          <w:rFonts w:ascii="Times New Roman" w:hAnsi="Times New Roman" w:cs="Times New Roman"/>
          <w:sz w:val="24"/>
          <w:szCs w:val="24"/>
        </w:rPr>
        <w:t>.</w:t>
      </w:r>
    </w:p>
    <w:p w14:paraId="1A04BAF5" w14:textId="376F1216" w:rsidR="00644566" w:rsidRPr="007263CD" w:rsidRDefault="0068258D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>Stosownych</w:t>
      </w:r>
      <w:r w:rsidR="00644566" w:rsidRPr="007263CD">
        <w:rPr>
          <w:rFonts w:ascii="Times New Roman" w:hAnsi="Times New Roman" w:cs="Times New Roman"/>
          <w:sz w:val="24"/>
          <w:szCs w:val="24"/>
        </w:rPr>
        <w:t xml:space="preserve"> zmian</w:t>
      </w:r>
      <w:r w:rsidR="008B082C" w:rsidRPr="007263CD">
        <w:rPr>
          <w:rFonts w:ascii="Times New Roman" w:hAnsi="Times New Roman" w:cs="Times New Roman"/>
          <w:sz w:val="24"/>
          <w:szCs w:val="24"/>
        </w:rPr>
        <w:t xml:space="preserve"> dokonano również we</w:t>
      </w:r>
      <w:r w:rsidR="00644566" w:rsidRPr="007263CD">
        <w:rPr>
          <w:rFonts w:ascii="Times New Roman" w:hAnsi="Times New Roman" w:cs="Times New Roman"/>
          <w:sz w:val="24"/>
          <w:szCs w:val="24"/>
        </w:rPr>
        <w:t xml:space="preserve"> 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8B082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wykonawczego </w:t>
      </w:r>
      <w:r w:rsidR="004E74E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stosowanego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 obowiązków  o charakterze niepieniężnym</w:t>
      </w:r>
      <w:r w:rsidR="006065C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TW−2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2). Zmianie uległo oznaczenie części D i E. Dane zawarte w dotychczasowej części D</w:t>
      </w:r>
      <w:r w:rsidR="004051B7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zawarte w części E, natomiast dane zawarte w dotychczasowej części E będą zawarte w części F. Część D będzie wypełniana w przypadku wydania dalszego tytułu wykonawczego. W części tej wierzyciel będzie wskazywał informację o nadaniu p</w:t>
      </w:r>
      <w:r w:rsidR="00B27A3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organ egzekucyjny klauzuli 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skierowaniu tytułu </w:t>
      </w:r>
      <w:r w:rsidR="00644566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wykonawczego do egzekucji administracyjnej. </w:t>
      </w:r>
      <w:r w:rsidR="00644566" w:rsidRPr="007263CD">
        <w:rPr>
          <w:rFonts w:ascii="Times New Roman" w:hAnsi="Times New Roman" w:cs="Times New Roman"/>
          <w:sz w:val="24"/>
          <w:szCs w:val="24"/>
        </w:rPr>
        <w:t>J</w:t>
      </w:r>
      <w:r w:rsidR="00B27A33" w:rsidRPr="007263CD">
        <w:rPr>
          <w:rFonts w:ascii="Times New Roman" w:hAnsi="Times New Roman" w:cs="Times New Roman"/>
          <w:sz w:val="24"/>
          <w:szCs w:val="24"/>
        </w:rPr>
        <w:t xml:space="preserve">eżeli wierzyciel </w:t>
      </w:r>
      <w:r w:rsidR="00644566" w:rsidRPr="007263CD">
        <w:rPr>
          <w:rFonts w:ascii="Times New Roman" w:hAnsi="Times New Roman" w:cs="Times New Roman"/>
          <w:sz w:val="24"/>
          <w:szCs w:val="24"/>
        </w:rPr>
        <w:t xml:space="preserve">nie będzie mógł ustalić informacji o nadaniu tytułowi wykonawczemu klauzuli o skierowaniu tytułu wykonawczego do egzekucji administracyjnej, organ egzekucyjny nada klauzulę o skierowaniu tego tytułu do egzekucji administracyjnej. W takim przypadku wierzyciel nie będzie wypełniał części </w:t>
      </w:r>
      <w:r w:rsidR="00DA52A1" w:rsidRPr="007263CD">
        <w:rPr>
          <w:rFonts w:ascii="Times New Roman" w:hAnsi="Times New Roman" w:cs="Times New Roman"/>
          <w:sz w:val="24"/>
          <w:szCs w:val="24"/>
        </w:rPr>
        <w:t>D, natomiast część E</w:t>
      </w:r>
      <w:r w:rsidR="00644566" w:rsidRPr="007263CD">
        <w:rPr>
          <w:rFonts w:ascii="Times New Roman" w:hAnsi="Times New Roman" w:cs="Times New Roman"/>
          <w:sz w:val="24"/>
          <w:szCs w:val="24"/>
        </w:rPr>
        <w:t>, dotyczącą nadawania klauzuli, wypełni organ egzekucyjny.</w:t>
      </w:r>
    </w:p>
    <w:p w14:paraId="42851309" w14:textId="77777777" w:rsidR="006F6FE7" w:rsidRPr="007263CD" w:rsidRDefault="006F6FE7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ED1422" w14:textId="1EE1A33C" w:rsidR="007C1F4C" w:rsidRPr="007263CD" w:rsidRDefault="00485326" w:rsidP="0072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We wzorach tytułów wykonawczych TW–1 i TW–3 zaproponowano </w:t>
      </w:r>
      <w:r w:rsidR="001C3811" w:rsidRPr="007263CD">
        <w:rPr>
          <w:rFonts w:ascii="Times New Roman" w:hAnsi="Times New Roman" w:cs="Times New Roman"/>
          <w:color w:val="000000"/>
          <w:sz w:val="24"/>
          <w:szCs w:val="24"/>
        </w:rPr>
        <w:t>zmianę pouczeń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w taki sposób, by projektowane wzory objęły również zmianę przepisów ustawy, która wejdzie </w:t>
      </w:r>
      <w:r w:rsidR="001C3811"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w życie </w:t>
      </w:r>
      <w:r w:rsidR="00DD2B44">
        <w:rPr>
          <w:rFonts w:ascii="Times New Roman" w:hAnsi="Times New Roman" w:cs="Times New Roman"/>
          <w:color w:val="000000"/>
          <w:sz w:val="24"/>
          <w:szCs w:val="24"/>
        </w:rPr>
        <w:t xml:space="preserve">z dniem 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>1 marca 2021 r.</w:t>
      </w:r>
      <w:r w:rsidR="001C3811"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3 pkt 1 us</w:t>
      </w:r>
      <w:r w:rsidR="001C3811"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tawy z dnia 30 sierpnia 2019 r. </w:t>
      </w:r>
      <w:r w:rsidRPr="007263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DD2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263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zmianie ustawy – Kodeks spółek handlowych oraz niektórych innych ustaw</w:t>
      </w:r>
      <w:r w:rsidRPr="007263CD">
        <w:rPr>
          <w:rFonts w:ascii="Times New Roman" w:hAnsi="Times New Roman" w:cs="Times New Roman"/>
          <w:sz w:val="24"/>
          <w:szCs w:val="24"/>
        </w:rPr>
        <w:t xml:space="preserve"> 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A71" w:rsidRPr="007263CD">
        <w:rPr>
          <w:rFonts w:ascii="Times New Roman" w:hAnsi="Times New Roman" w:cs="Times New Roman"/>
          <w:color w:val="000000"/>
          <w:sz w:val="24"/>
          <w:szCs w:val="24"/>
        </w:rPr>
        <w:t>Dz. U. z 2019</w:t>
      </w:r>
      <w:r w:rsidR="00DD2B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A71" w:rsidRPr="007263CD">
        <w:rPr>
          <w:rFonts w:ascii="Times New Roman" w:hAnsi="Times New Roman" w:cs="Times New Roman"/>
          <w:color w:val="000000"/>
          <w:sz w:val="24"/>
          <w:szCs w:val="24"/>
        </w:rPr>
        <w:t>r. poz. 1798</w:t>
      </w:r>
      <w:r w:rsidR="00DD2B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2A71" w:rsidRPr="007263CD">
        <w:rPr>
          <w:rFonts w:ascii="Times New Roman" w:hAnsi="Times New Roman" w:cs="Times New Roman"/>
          <w:sz w:val="24"/>
          <w:szCs w:val="24"/>
        </w:rPr>
        <w:t xml:space="preserve">  z póź</w:t>
      </w:r>
      <w:r w:rsidRPr="007263CD">
        <w:rPr>
          <w:rFonts w:ascii="Times New Roman" w:hAnsi="Times New Roman" w:cs="Times New Roman"/>
          <w:sz w:val="24"/>
          <w:szCs w:val="24"/>
        </w:rPr>
        <w:t>n. zm.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3811"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. Takie rozwiązanie wyeliminuje konieczność </w:t>
      </w:r>
      <w:r w:rsidR="00EA5662" w:rsidRPr="007263CD">
        <w:rPr>
          <w:rFonts w:ascii="Times New Roman" w:hAnsi="Times New Roman" w:cs="Times New Roman"/>
          <w:color w:val="000000"/>
          <w:sz w:val="24"/>
          <w:szCs w:val="24"/>
        </w:rPr>
        <w:t>zmiany wzorów tytułów wykonawczych</w:t>
      </w:r>
      <w:r w:rsidR="001C3811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9 dniach od dnia wejścia w życie projektowanego rozporządzenia.                    W pouczeniach d</w:t>
      </w:r>
      <w:r w:rsidR="007C1F4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odano </w:t>
      </w:r>
      <w:r w:rsidR="004A0102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="007C1F4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nowym</w:t>
      </w:r>
      <w:r w:rsidR="00DD2B44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dodanym w ustawie</w:t>
      </w:r>
      <w:r w:rsidR="007C1F4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811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marca 2021</w:t>
      </w:r>
      <w:r w:rsidR="00DD2B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3811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C1F4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egzekucyjnym </w:t>
      </w:r>
      <w:r w:rsidR="002F3188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stosowanym </w:t>
      </w:r>
      <w:r w:rsidR="007C1F4C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egzekucji należności pieniężnych, tj. egzekucji</w:t>
      </w:r>
      <w:r w:rsidR="007C1F4C" w:rsidRPr="007263CD">
        <w:rPr>
          <w:rFonts w:ascii="Times New Roman" w:hAnsi="Times New Roman" w:cs="Times New Roman"/>
          <w:sz w:val="24"/>
          <w:szCs w:val="24"/>
        </w:rPr>
        <w:t xml:space="preserve"> z</w:t>
      </w:r>
      <w:r w:rsidR="00DD2B44">
        <w:rPr>
          <w:rFonts w:ascii="Times New Roman" w:hAnsi="Times New Roman" w:cs="Times New Roman"/>
          <w:sz w:val="24"/>
          <w:szCs w:val="24"/>
        </w:rPr>
        <w:t> </w:t>
      </w:r>
      <w:r w:rsidR="007C1F4C" w:rsidRPr="007263CD">
        <w:rPr>
          <w:rFonts w:ascii="Times New Roman" w:hAnsi="Times New Roman" w:cs="Times New Roman"/>
          <w:sz w:val="24"/>
          <w:szCs w:val="24"/>
        </w:rPr>
        <w:t>praw majątkowych zapisanych w rejestrze akcjonariuszy.</w:t>
      </w:r>
    </w:p>
    <w:p w14:paraId="3D6185A4" w14:textId="13344549" w:rsidR="00B12885" w:rsidRPr="007263CD" w:rsidRDefault="00A8263F" w:rsidP="007263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Doprecyzowano pouczenia we wzorach tytułów wykonawczych TW–1 i TW–3 w zakresie prawa do wniesienia sprzeciwu jeden raz w postępowaniu egzekucyjnym, zgodnie z art. 27f § 3 ustawy. Dodanie tego zapisu może wyeliminować </w:t>
      </w:r>
      <w:r w:rsidR="002F3188" w:rsidRPr="007263CD">
        <w:rPr>
          <w:rFonts w:ascii="Times New Roman" w:hAnsi="Times New Roman" w:cs="Times New Roman"/>
          <w:color w:val="000000"/>
          <w:sz w:val="24"/>
          <w:szCs w:val="24"/>
        </w:rPr>
        <w:t>przypadki</w:t>
      </w:r>
      <w:r w:rsidR="00D9001F"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składania sprzeciwu przez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01F" w:rsidRPr="007263CD">
        <w:rPr>
          <w:rFonts w:ascii="Times New Roman" w:hAnsi="Times New Roman" w:cs="Times New Roman"/>
          <w:color w:val="000000"/>
          <w:sz w:val="24"/>
          <w:szCs w:val="24"/>
        </w:rPr>
        <w:t>małżonka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 xml:space="preserve"> zobowiązanego przy każdej czynności egzekucyjnej </w:t>
      </w:r>
      <w:r w:rsidR="00D9001F" w:rsidRPr="007263CD">
        <w:rPr>
          <w:rFonts w:ascii="Times New Roman" w:hAnsi="Times New Roman" w:cs="Times New Roman"/>
          <w:color w:val="000000"/>
          <w:sz w:val="24"/>
          <w:szCs w:val="24"/>
        </w:rPr>
        <w:t>kierowanej do majątku wspólnego</w:t>
      </w:r>
      <w:r w:rsidRPr="007263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38056F" w14:textId="6639D647" w:rsidR="00D93B5B" w:rsidRPr="007263CD" w:rsidRDefault="007D2210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  <w:lang w:eastAsia="ar-SA"/>
        </w:rPr>
        <w:t>We</w:t>
      </w:r>
      <w:r w:rsidR="00470F83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B5B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wzorze tytułu wykonawczego</w:t>
      </w:r>
      <w:r w:rsidR="00BD5064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TW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–1</w:t>
      </w:r>
      <w:r w:rsidR="00D93B5B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dostosowano objaśnienia do zmian wynikających z</w:t>
      </w:r>
      <w:r w:rsidR="00DD2B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3B5B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zmieniającej, uchylającej art. 27a</w:t>
      </w:r>
      <w:r w:rsidR="00323D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D93B5B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B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regulującego</w:t>
      </w:r>
      <w:r w:rsidR="00D93B5B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B5B" w:rsidRPr="007263CD">
        <w:rPr>
          <w:rFonts w:ascii="Times New Roman" w:hAnsi="Times New Roman" w:cs="Times New Roman"/>
          <w:sz w:val="24"/>
          <w:szCs w:val="24"/>
        </w:rPr>
        <w:t>zao</w:t>
      </w:r>
      <w:r w:rsidR="00BD5064" w:rsidRPr="007263CD">
        <w:rPr>
          <w:rFonts w:ascii="Times New Roman" w:hAnsi="Times New Roman" w:cs="Times New Roman"/>
          <w:sz w:val="24"/>
          <w:szCs w:val="24"/>
        </w:rPr>
        <w:t>krąglani</w:t>
      </w:r>
      <w:r w:rsidR="00EA5B5C">
        <w:rPr>
          <w:rFonts w:ascii="Times New Roman" w:hAnsi="Times New Roman" w:cs="Times New Roman"/>
          <w:sz w:val="24"/>
          <w:szCs w:val="24"/>
        </w:rPr>
        <w:t>e</w:t>
      </w:r>
      <w:r w:rsidR="00BD5064" w:rsidRPr="007263CD">
        <w:rPr>
          <w:rFonts w:ascii="Times New Roman" w:hAnsi="Times New Roman" w:cs="Times New Roman"/>
          <w:sz w:val="24"/>
          <w:szCs w:val="24"/>
        </w:rPr>
        <w:t xml:space="preserve"> należności pieniężnej</w:t>
      </w:r>
      <w:r w:rsidR="00D93B5B" w:rsidRPr="007263CD">
        <w:rPr>
          <w:rFonts w:ascii="Times New Roman" w:hAnsi="Times New Roman" w:cs="Times New Roman"/>
          <w:sz w:val="24"/>
          <w:szCs w:val="24"/>
        </w:rPr>
        <w:t xml:space="preserve">, odsetek </w:t>
      </w:r>
      <w:r w:rsidR="00EC6F01" w:rsidRPr="007263CD">
        <w:rPr>
          <w:rFonts w:ascii="Times New Roman" w:hAnsi="Times New Roman" w:cs="Times New Roman"/>
          <w:sz w:val="24"/>
          <w:szCs w:val="24"/>
        </w:rPr>
        <w:t xml:space="preserve"> </w:t>
      </w:r>
      <w:r w:rsidR="00D93B5B" w:rsidRPr="007263CD">
        <w:rPr>
          <w:rFonts w:ascii="Times New Roman" w:hAnsi="Times New Roman" w:cs="Times New Roman"/>
          <w:sz w:val="24"/>
          <w:szCs w:val="24"/>
        </w:rPr>
        <w:t>z tytułu niezapłacenia tej należności w terminie i kosztów egzekucyjnych.</w:t>
      </w:r>
      <w:r w:rsidR="00CE13B2" w:rsidRPr="0072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198A" w14:textId="77777777" w:rsidR="006F6FE7" w:rsidRPr="007263CD" w:rsidRDefault="006F6FE7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A36CC" w14:textId="1E14F920" w:rsidR="002F3188" w:rsidRDefault="00734C47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 xml:space="preserve">Dodatkowo dokonano zmian w objaśnieniach </w:t>
      </w:r>
      <w:r w:rsidRPr="007263CD">
        <w:rPr>
          <w:rFonts w:ascii="Times New Roman" w:hAnsi="Times New Roman" w:cs="Times New Roman"/>
          <w:sz w:val="24"/>
          <w:szCs w:val="24"/>
          <w:lang w:eastAsia="ar-SA"/>
        </w:rPr>
        <w:t>we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kolejnego tytułu wykonawczego, stanowiąc</w:t>
      </w:r>
      <w:r w:rsidR="00323D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</w:t>
      </w:r>
      <w:r w:rsidR="00323D69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projektowanego rozporządzenia</w:t>
      </w: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59FE"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objaśnieniu dotyczącym wystawiania kolejnego tytułu wykonawczego </w:t>
      </w:r>
      <w:r w:rsidR="001D59FE" w:rsidRPr="007263CD">
        <w:rPr>
          <w:rFonts w:ascii="Times New Roman" w:hAnsi="Times New Roman" w:cs="Times New Roman"/>
          <w:sz w:val="24"/>
          <w:szCs w:val="24"/>
        </w:rPr>
        <w:t xml:space="preserve">w „Części ogólnej” w  poz. 2 doprecyzowano, że data wystawienia dotyczy dotychczasowego tytułu wykonawczego. </w:t>
      </w:r>
      <w:r w:rsidR="002F3188">
        <w:rPr>
          <w:rFonts w:ascii="Times New Roman" w:hAnsi="Times New Roman" w:cs="Times New Roman"/>
          <w:sz w:val="24"/>
          <w:szCs w:val="24"/>
        </w:rPr>
        <w:t>D</w:t>
      </w:r>
      <w:r w:rsidR="000B69CC" w:rsidRPr="007263CD">
        <w:rPr>
          <w:rFonts w:ascii="Times New Roman" w:hAnsi="Times New Roman" w:cs="Times New Roman"/>
          <w:sz w:val="24"/>
          <w:szCs w:val="24"/>
        </w:rPr>
        <w:t xml:space="preserve">ata wystawienia kolejnego tytułu wykonawczego </w:t>
      </w:r>
      <w:r w:rsidR="002F3188">
        <w:rPr>
          <w:rFonts w:ascii="Times New Roman" w:hAnsi="Times New Roman" w:cs="Times New Roman"/>
          <w:sz w:val="24"/>
          <w:szCs w:val="24"/>
        </w:rPr>
        <w:t xml:space="preserve">jest wskazywana bowiem </w:t>
      </w:r>
      <w:r w:rsidR="000B69CC" w:rsidRPr="007263CD">
        <w:rPr>
          <w:rFonts w:ascii="Times New Roman" w:hAnsi="Times New Roman" w:cs="Times New Roman"/>
          <w:sz w:val="24"/>
          <w:szCs w:val="24"/>
        </w:rPr>
        <w:t xml:space="preserve">w części I w poz. 1. </w:t>
      </w:r>
    </w:p>
    <w:p w14:paraId="46218F09" w14:textId="6D8EF8B7" w:rsidR="008B082C" w:rsidRPr="007263CD" w:rsidRDefault="00D826BC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objaśnieniu dotyczącym sporządzania kolejnego tytułu wykonawczego </w:t>
      </w:r>
      <w:r w:rsidRPr="007263CD">
        <w:rPr>
          <w:rFonts w:ascii="Times New Roman" w:hAnsi="Times New Roman" w:cs="Times New Roman"/>
          <w:sz w:val="24"/>
          <w:szCs w:val="24"/>
        </w:rPr>
        <w:t xml:space="preserve">w „Części ogólnej” dokonano </w:t>
      </w:r>
      <w:r w:rsidR="001D59FE" w:rsidRPr="007263CD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263CD">
        <w:rPr>
          <w:rFonts w:ascii="Times New Roman" w:hAnsi="Times New Roman" w:cs="Times New Roman"/>
          <w:sz w:val="24"/>
          <w:szCs w:val="24"/>
        </w:rPr>
        <w:t xml:space="preserve">zmian </w:t>
      </w:r>
      <w:r w:rsidR="00027EDD" w:rsidRPr="007263CD">
        <w:rPr>
          <w:rFonts w:ascii="Times New Roman" w:hAnsi="Times New Roman" w:cs="Times New Roman"/>
          <w:sz w:val="24"/>
          <w:szCs w:val="24"/>
        </w:rPr>
        <w:t xml:space="preserve">dotyczących przypadku sporządzania zmienionego kolejnego tytułu wykonawczego. Obecnie w poz. 2 wpisuje się datę sporządzenia zmienionego kolejnego tytułu wykonawczego. </w:t>
      </w:r>
      <w:r w:rsidR="001B1069" w:rsidRPr="007263CD">
        <w:rPr>
          <w:rFonts w:ascii="Times New Roman" w:hAnsi="Times New Roman" w:cs="Times New Roman"/>
          <w:sz w:val="24"/>
          <w:szCs w:val="24"/>
        </w:rPr>
        <w:t>Powinno się jednak wpisywać datę sporządzenia zmienionego tytułu wykonawczego. Zmiana w tym zakresie wyeliminuje przypadek wskazywania tej samej daty sporządzania zmienionego kolejnego tytułu wykonawczego w dwóch miejscach: w części ogólnej w poz. 2 i w bloku I w</w:t>
      </w:r>
      <w:r w:rsidR="00323D69" w:rsidRPr="007263CD">
        <w:rPr>
          <w:rFonts w:ascii="Times New Roman" w:hAnsi="Times New Roman" w:cs="Times New Roman"/>
          <w:sz w:val="24"/>
          <w:szCs w:val="24"/>
        </w:rPr>
        <w:t> </w:t>
      </w:r>
      <w:r w:rsidR="001B1069" w:rsidRPr="007263CD">
        <w:rPr>
          <w:rFonts w:ascii="Times New Roman" w:hAnsi="Times New Roman" w:cs="Times New Roman"/>
          <w:sz w:val="24"/>
          <w:szCs w:val="24"/>
        </w:rPr>
        <w:t>poz. 1.</w:t>
      </w:r>
      <w:r w:rsidR="002F3188">
        <w:rPr>
          <w:rFonts w:ascii="Times New Roman" w:hAnsi="Times New Roman" w:cs="Times New Roman"/>
          <w:sz w:val="24"/>
          <w:szCs w:val="24"/>
        </w:rPr>
        <w:t xml:space="preserve"> Z</w:t>
      </w:r>
      <w:r w:rsidR="001B1069" w:rsidRPr="007263CD">
        <w:rPr>
          <w:rFonts w:ascii="Times New Roman" w:hAnsi="Times New Roman" w:cs="Times New Roman"/>
          <w:sz w:val="24"/>
          <w:szCs w:val="24"/>
        </w:rPr>
        <w:t xml:space="preserve">mieniony kolejny tytuł wykonawczy odnosi się </w:t>
      </w:r>
      <w:r w:rsidR="002F3188">
        <w:rPr>
          <w:rFonts w:ascii="Times New Roman" w:hAnsi="Times New Roman" w:cs="Times New Roman"/>
          <w:sz w:val="24"/>
          <w:szCs w:val="24"/>
        </w:rPr>
        <w:t xml:space="preserve">bowiem </w:t>
      </w:r>
      <w:r w:rsidR="001B1069" w:rsidRPr="007263CD">
        <w:rPr>
          <w:rFonts w:ascii="Times New Roman" w:hAnsi="Times New Roman" w:cs="Times New Roman"/>
          <w:sz w:val="24"/>
          <w:szCs w:val="24"/>
        </w:rPr>
        <w:t>do zmienionego tytułu wykonawczego.</w:t>
      </w:r>
      <w:r w:rsidR="00433F02" w:rsidRPr="0072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2630" w14:textId="19B33CB2" w:rsidR="00B613D8" w:rsidRPr="007263CD" w:rsidRDefault="00433F02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>Dokonano również zmiany w objaśnieniu dotyczącym przypadku ponownego wydania kolejnego tytułu wykonawczego/ zmienionego kolejnego tytułu wykonawczego</w:t>
      </w:r>
      <w:r w:rsidR="00B613D8" w:rsidRPr="007263CD">
        <w:rPr>
          <w:rFonts w:ascii="Times New Roman" w:hAnsi="Times New Roman" w:cs="Times New Roman"/>
          <w:sz w:val="24"/>
          <w:szCs w:val="24"/>
        </w:rPr>
        <w:t xml:space="preserve">. W poz. 3 </w:t>
      </w:r>
      <w:r w:rsidR="00323D69" w:rsidRPr="007263CD">
        <w:rPr>
          <w:rFonts w:ascii="Times New Roman" w:hAnsi="Times New Roman" w:cs="Times New Roman"/>
          <w:sz w:val="24"/>
          <w:szCs w:val="24"/>
        </w:rPr>
        <w:t xml:space="preserve">tego wzoru </w:t>
      </w:r>
      <w:r w:rsidR="00B613D8" w:rsidRPr="007263CD">
        <w:rPr>
          <w:rFonts w:ascii="Times New Roman" w:hAnsi="Times New Roman" w:cs="Times New Roman"/>
          <w:sz w:val="24"/>
          <w:szCs w:val="24"/>
        </w:rPr>
        <w:t>wpisywany będzie n</w:t>
      </w:r>
      <w:r w:rsidR="008B082C" w:rsidRPr="007263CD">
        <w:rPr>
          <w:rFonts w:ascii="Times New Roman" w:hAnsi="Times New Roman" w:cs="Times New Roman"/>
          <w:sz w:val="24"/>
          <w:szCs w:val="24"/>
        </w:rPr>
        <w:t>umer</w:t>
      </w:r>
      <w:r w:rsidR="00B613D8" w:rsidRPr="007263CD">
        <w:rPr>
          <w:rFonts w:ascii="Times New Roman" w:hAnsi="Times New Roman" w:cs="Times New Roman"/>
          <w:sz w:val="24"/>
          <w:szCs w:val="24"/>
        </w:rPr>
        <w:t xml:space="preserve"> porządkowy utraconego kolejnego tytułu wykonawczego, a</w:t>
      </w:r>
      <w:r w:rsidR="00323D69" w:rsidRPr="007263CD">
        <w:rPr>
          <w:rFonts w:ascii="Times New Roman" w:hAnsi="Times New Roman" w:cs="Times New Roman"/>
          <w:sz w:val="24"/>
          <w:szCs w:val="24"/>
        </w:rPr>
        <w:t> </w:t>
      </w:r>
      <w:r w:rsidR="00B613D8" w:rsidRPr="007263CD">
        <w:rPr>
          <w:rFonts w:ascii="Times New Roman" w:hAnsi="Times New Roman" w:cs="Times New Roman"/>
          <w:sz w:val="24"/>
          <w:szCs w:val="24"/>
        </w:rPr>
        <w:t xml:space="preserve">nie jak obecnie numer porządkowy ponownie wydanego kolejnego tytułu wykonawczego. Dotychczasowe rozwiązanie </w:t>
      </w:r>
      <w:r w:rsidR="00323D69" w:rsidRPr="007263CD">
        <w:rPr>
          <w:rFonts w:ascii="Times New Roman" w:hAnsi="Times New Roman" w:cs="Times New Roman"/>
          <w:sz w:val="24"/>
          <w:szCs w:val="24"/>
        </w:rPr>
        <w:t xml:space="preserve">mogło </w:t>
      </w:r>
      <w:r w:rsidR="00B613D8" w:rsidRPr="007263CD">
        <w:rPr>
          <w:rFonts w:ascii="Times New Roman" w:hAnsi="Times New Roman" w:cs="Times New Roman"/>
          <w:sz w:val="24"/>
          <w:szCs w:val="24"/>
        </w:rPr>
        <w:t>budzić wątpliwości interpretacyjne. Ustawa nie przewiduje nadawania n</w:t>
      </w:r>
      <w:r w:rsidR="008B082C" w:rsidRPr="007263CD">
        <w:rPr>
          <w:rFonts w:ascii="Times New Roman" w:hAnsi="Times New Roman" w:cs="Times New Roman"/>
          <w:sz w:val="24"/>
          <w:szCs w:val="24"/>
        </w:rPr>
        <w:t>umeru</w:t>
      </w:r>
      <w:r w:rsidR="00B613D8" w:rsidRPr="007263CD">
        <w:rPr>
          <w:rFonts w:ascii="Times New Roman" w:hAnsi="Times New Roman" w:cs="Times New Roman"/>
          <w:sz w:val="24"/>
          <w:szCs w:val="24"/>
        </w:rPr>
        <w:t xml:space="preserve"> porządkowego utraconemu tytułowi wykonawczemu/ kolejnemu tytułowi wykonawczemu. W przypadku utraty kolejnego tytułu wykonawczego wierzyciel wydaje ponowny kolejny tytuł wykonawczy z numerem porządkowym kolejnego tytułu wykonawczego, w tym przypadku utraconego. </w:t>
      </w:r>
    </w:p>
    <w:p w14:paraId="0E4CCB6B" w14:textId="40A5E3FD" w:rsidR="0057017E" w:rsidRPr="007263CD" w:rsidRDefault="0057017E" w:rsidP="0072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>Ponadto, w części ogólnej</w:t>
      </w:r>
      <w:r w:rsidR="00C04435" w:rsidRPr="007263CD">
        <w:rPr>
          <w:rFonts w:ascii="Times New Roman" w:hAnsi="Times New Roman" w:cs="Times New Roman"/>
          <w:sz w:val="24"/>
          <w:szCs w:val="24"/>
        </w:rPr>
        <w:t xml:space="preserve"> kolejnego tytułu wykonawczego</w:t>
      </w:r>
      <w:r w:rsidR="00A46974" w:rsidRPr="007263CD">
        <w:rPr>
          <w:rFonts w:ascii="Times New Roman" w:hAnsi="Times New Roman" w:cs="Times New Roman"/>
          <w:sz w:val="24"/>
          <w:szCs w:val="24"/>
        </w:rPr>
        <w:t>,</w:t>
      </w:r>
      <w:r w:rsidRPr="007263CD">
        <w:rPr>
          <w:rFonts w:ascii="Times New Roman" w:hAnsi="Times New Roman" w:cs="Times New Roman"/>
          <w:sz w:val="24"/>
          <w:szCs w:val="24"/>
        </w:rPr>
        <w:t xml:space="preserve"> dodano objaśnienia do części H wypełnianej odpowiednio przez wierzyciela albo organ egzekucyjny. Wierzyciel będzie wypełniał cześć H w przypadku posiadania informacji o nadaniu tytułowi wykonawczemu klauzuli o skierowaniu tytułu wykonawczego do egzekucji administracyjnej. Z kolei organ </w:t>
      </w:r>
      <w:r w:rsidRPr="007263CD">
        <w:rPr>
          <w:rFonts w:ascii="Times New Roman" w:hAnsi="Times New Roman" w:cs="Times New Roman"/>
          <w:sz w:val="24"/>
          <w:szCs w:val="24"/>
        </w:rPr>
        <w:lastRenderedPageBreak/>
        <w:t>egzekucyjny wypełni część H, w przypadku gdy wierzyciel nie mógł ustalić informacji o nadaniu tytułowi wykonawczemu klauzuli o skierowaniu tytułu wykonawczego do egzekucji administracyjnej, a klauzulę o skierowaniu tytułu do egzekucji administracyjnej</w:t>
      </w:r>
      <w:r w:rsidR="00A46974" w:rsidRPr="007263CD">
        <w:rPr>
          <w:rFonts w:ascii="Times New Roman" w:hAnsi="Times New Roman" w:cs="Times New Roman"/>
          <w:sz w:val="24"/>
          <w:szCs w:val="24"/>
        </w:rPr>
        <w:t xml:space="preserve"> nadał organ egzekucyjny</w:t>
      </w:r>
      <w:r w:rsidR="00EA5B5C">
        <w:rPr>
          <w:rFonts w:ascii="Times New Roman" w:hAnsi="Times New Roman" w:cs="Times New Roman"/>
          <w:sz w:val="24"/>
          <w:szCs w:val="24"/>
        </w:rPr>
        <w:t>.</w:t>
      </w:r>
      <w:r w:rsidRPr="007263CD">
        <w:rPr>
          <w:rFonts w:ascii="Times New Roman" w:hAnsi="Times New Roman" w:cs="Times New Roman"/>
          <w:sz w:val="24"/>
          <w:szCs w:val="24"/>
        </w:rPr>
        <w:t xml:space="preserve"> Taka sytuacja może</w:t>
      </w:r>
      <w:r w:rsidR="00EA5B5C">
        <w:rPr>
          <w:rFonts w:ascii="Times New Roman" w:hAnsi="Times New Roman" w:cs="Times New Roman"/>
          <w:sz w:val="24"/>
          <w:szCs w:val="24"/>
        </w:rPr>
        <w:t xml:space="preserve"> mieć</w:t>
      </w:r>
      <w:r w:rsidRPr="007263CD">
        <w:rPr>
          <w:rFonts w:ascii="Times New Roman" w:hAnsi="Times New Roman" w:cs="Times New Roman"/>
          <w:sz w:val="24"/>
          <w:szCs w:val="24"/>
        </w:rPr>
        <w:t xml:space="preserve"> miejsce w przypadku ponownego wszczęcia egzekucji na podstawie dalszego tytułu wykonawczego.</w:t>
      </w:r>
    </w:p>
    <w:p w14:paraId="6C4F0E4C" w14:textId="0DE3A2C4" w:rsidR="0057017E" w:rsidRPr="007263CD" w:rsidRDefault="0057017E" w:rsidP="00726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B1B8" w14:textId="77777777" w:rsidR="00D93B5B" w:rsidRPr="007263CD" w:rsidRDefault="00D93B5B" w:rsidP="0072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CD">
        <w:rPr>
          <w:rFonts w:ascii="Times New Roman" w:hAnsi="Times New Roman" w:cs="Times New Roman"/>
          <w:sz w:val="24"/>
          <w:szCs w:val="24"/>
        </w:rPr>
        <w:t>Przyjęcie p</w:t>
      </w:r>
      <w:r w:rsidR="00F03FE5" w:rsidRPr="007263CD">
        <w:rPr>
          <w:rFonts w:ascii="Times New Roman" w:hAnsi="Times New Roman" w:cs="Times New Roman"/>
          <w:sz w:val="24"/>
          <w:szCs w:val="24"/>
        </w:rPr>
        <w:t>rojektowanych</w:t>
      </w:r>
      <w:r w:rsidRPr="007263CD">
        <w:rPr>
          <w:rFonts w:ascii="Times New Roman" w:hAnsi="Times New Roman" w:cs="Times New Roman"/>
          <w:sz w:val="24"/>
          <w:szCs w:val="24"/>
        </w:rPr>
        <w:t xml:space="preserve"> rozwiązań umożliwi wierzycielom </w:t>
      </w:r>
      <w:r w:rsidR="00F03FE5" w:rsidRPr="007263CD">
        <w:rPr>
          <w:rFonts w:ascii="Times New Roman" w:hAnsi="Times New Roman" w:cs="Times New Roman"/>
          <w:sz w:val="24"/>
          <w:szCs w:val="24"/>
        </w:rPr>
        <w:t xml:space="preserve">i organom egzekucyjnym </w:t>
      </w:r>
      <w:r w:rsidRPr="007263CD">
        <w:rPr>
          <w:rFonts w:ascii="Times New Roman" w:hAnsi="Times New Roman" w:cs="Times New Roman"/>
          <w:sz w:val="24"/>
          <w:szCs w:val="24"/>
        </w:rPr>
        <w:t>prawidłowe wypełni</w:t>
      </w:r>
      <w:r w:rsidR="00F03FE5" w:rsidRPr="007263CD">
        <w:rPr>
          <w:rFonts w:ascii="Times New Roman" w:hAnsi="Times New Roman" w:cs="Times New Roman"/>
          <w:sz w:val="24"/>
          <w:szCs w:val="24"/>
        </w:rPr>
        <w:t>anie obowiązków</w:t>
      </w:r>
      <w:r w:rsidRPr="007263CD">
        <w:rPr>
          <w:rFonts w:ascii="Times New Roman" w:hAnsi="Times New Roman" w:cs="Times New Roman"/>
          <w:sz w:val="24"/>
          <w:szCs w:val="24"/>
        </w:rPr>
        <w:t xml:space="preserve"> </w:t>
      </w:r>
      <w:r w:rsidR="00F03FE5" w:rsidRPr="007263CD">
        <w:rPr>
          <w:rFonts w:ascii="Times New Roman" w:hAnsi="Times New Roman" w:cs="Times New Roman"/>
          <w:sz w:val="24"/>
          <w:szCs w:val="24"/>
        </w:rPr>
        <w:t>wynikających z przepisów</w:t>
      </w:r>
      <w:r w:rsidRPr="007263CD">
        <w:rPr>
          <w:rFonts w:ascii="Times New Roman" w:hAnsi="Times New Roman" w:cs="Times New Roman"/>
          <w:sz w:val="24"/>
          <w:szCs w:val="24"/>
        </w:rPr>
        <w:t xml:space="preserve"> ustawy o postępowaniu egzekucyjnym w administracji.</w:t>
      </w:r>
    </w:p>
    <w:p w14:paraId="60EF0FD5" w14:textId="699F6668" w:rsidR="001E6AF9" w:rsidRPr="007263CD" w:rsidRDefault="0097657A" w:rsidP="007263CD">
      <w:pPr>
        <w:pStyle w:val="USTustnpkodeksu"/>
        <w:spacing w:line="240" w:lineRule="auto"/>
        <w:ind w:firstLine="0"/>
        <w:rPr>
          <w:rFonts w:ascii="Times New Roman" w:eastAsia="Calibri" w:hAnsi="Times New Roman" w:cs="Times New Roman"/>
          <w:szCs w:val="24"/>
        </w:rPr>
      </w:pPr>
      <w:r w:rsidRPr="007263CD">
        <w:rPr>
          <w:rFonts w:ascii="Times New Roman" w:hAnsi="Times New Roman" w:cs="Times New Roman"/>
          <w:szCs w:val="24"/>
        </w:rPr>
        <w:t xml:space="preserve">Wprowadzono </w:t>
      </w:r>
      <w:r w:rsidRPr="007263CD">
        <w:rPr>
          <w:rFonts w:ascii="Times New Roman" w:eastAsia="Calibri" w:hAnsi="Times New Roman" w:cs="Times New Roman"/>
          <w:szCs w:val="24"/>
        </w:rPr>
        <w:t>przepis przejściow</w:t>
      </w:r>
      <w:r w:rsidR="00E31995" w:rsidRPr="007263CD">
        <w:rPr>
          <w:rFonts w:ascii="Times New Roman" w:eastAsia="Calibri" w:hAnsi="Times New Roman" w:cs="Times New Roman"/>
          <w:szCs w:val="24"/>
        </w:rPr>
        <w:t>y umożliwiający stosowanie wzorów</w:t>
      </w:r>
      <w:r w:rsidRPr="007263CD">
        <w:rPr>
          <w:rFonts w:ascii="Times New Roman" w:eastAsia="Calibri" w:hAnsi="Times New Roman" w:cs="Times New Roman"/>
          <w:szCs w:val="24"/>
        </w:rPr>
        <w:t xml:space="preserve"> ty</w:t>
      </w:r>
      <w:r w:rsidR="00E31995" w:rsidRPr="007263CD">
        <w:rPr>
          <w:rFonts w:ascii="Times New Roman" w:eastAsia="Calibri" w:hAnsi="Times New Roman" w:cs="Times New Roman"/>
          <w:szCs w:val="24"/>
        </w:rPr>
        <w:t>tułów wykonawczych, stanowiących</w:t>
      </w:r>
      <w:r w:rsidRPr="007263CD">
        <w:rPr>
          <w:rFonts w:ascii="Times New Roman" w:eastAsia="Calibri" w:hAnsi="Times New Roman" w:cs="Times New Roman"/>
          <w:szCs w:val="24"/>
        </w:rPr>
        <w:t xml:space="preserve"> </w:t>
      </w:r>
      <w:r w:rsidR="000358E8" w:rsidRPr="007263CD">
        <w:rPr>
          <w:rFonts w:ascii="Times New Roman" w:eastAsia="Calibri" w:hAnsi="Times New Roman" w:cs="Times New Roman"/>
          <w:szCs w:val="24"/>
        </w:rPr>
        <w:t>załącznik</w:t>
      </w:r>
      <w:r w:rsidR="00D826BC" w:rsidRPr="007263CD">
        <w:rPr>
          <w:rFonts w:ascii="Times New Roman" w:eastAsia="Calibri" w:hAnsi="Times New Roman" w:cs="Times New Roman"/>
          <w:szCs w:val="24"/>
        </w:rPr>
        <w:t xml:space="preserve">i </w:t>
      </w:r>
      <w:r w:rsidR="00E31995" w:rsidRPr="007263CD">
        <w:rPr>
          <w:rFonts w:ascii="Times New Roman" w:eastAsia="Calibri" w:hAnsi="Times New Roman" w:cs="Times New Roman"/>
          <w:szCs w:val="24"/>
        </w:rPr>
        <w:t>do rozporządzenia</w:t>
      </w:r>
      <w:r w:rsidR="00C8044D" w:rsidRPr="007263CD">
        <w:rPr>
          <w:rFonts w:ascii="Times New Roman" w:eastAsia="Calibri" w:hAnsi="Times New Roman" w:cs="Times New Roman"/>
          <w:szCs w:val="24"/>
        </w:rPr>
        <w:t xml:space="preserve"> z dnia 25 maja 2020 r.</w:t>
      </w:r>
      <w:r w:rsidR="00E31995" w:rsidRPr="007263CD">
        <w:rPr>
          <w:rFonts w:ascii="Times New Roman" w:eastAsia="Calibri" w:hAnsi="Times New Roman" w:cs="Times New Roman"/>
          <w:szCs w:val="24"/>
        </w:rPr>
        <w:t xml:space="preserve"> </w:t>
      </w:r>
      <w:r w:rsidR="00D826BC" w:rsidRPr="007263CD">
        <w:rPr>
          <w:rFonts w:ascii="Times New Roman" w:eastAsia="Calibri" w:hAnsi="Times New Roman" w:cs="Times New Roman"/>
          <w:szCs w:val="24"/>
        </w:rPr>
        <w:t xml:space="preserve">         </w:t>
      </w:r>
      <w:r w:rsidRPr="007263CD">
        <w:rPr>
          <w:rFonts w:ascii="Times New Roman" w:eastAsia="Calibri" w:hAnsi="Times New Roman" w:cs="Times New Roman"/>
          <w:szCs w:val="24"/>
        </w:rPr>
        <w:t>po</w:t>
      </w:r>
      <w:r w:rsidR="00EA5B5C">
        <w:rPr>
          <w:rFonts w:ascii="Times New Roman" w:eastAsia="Calibri" w:hAnsi="Times New Roman" w:cs="Times New Roman"/>
          <w:szCs w:val="24"/>
        </w:rPr>
        <w:t> </w:t>
      </w:r>
      <w:r w:rsidRPr="007263CD">
        <w:rPr>
          <w:rFonts w:ascii="Times New Roman" w:eastAsia="Calibri" w:hAnsi="Times New Roman" w:cs="Times New Roman"/>
          <w:szCs w:val="24"/>
        </w:rPr>
        <w:t>wejściu w życie projektowanego rozporządzenia</w:t>
      </w:r>
      <w:r w:rsidR="003733CE">
        <w:rPr>
          <w:rFonts w:ascii="Times New Roman" w:eastAsia="Calibri" w:hAnsi="Times New Roman" w:cs="Times New Roman"/>
          <w:szCs w:val="24"/>
        </w:rPr>
        <w:t xml:space="preserve"> do czasu </w:t>
      </w:r>
      <w:r w:rsidR="00E31995" w:rsidRPr="007263CD">
        <w:rPr>
          <w:rFonts w:ascii="Times New Roman" w:eastAsia="Calibri" w:hAnsi="Times New Roman" w:cs="Times New Roman"/>
          <w:szCs w:val="24"/>
          <w:lang w:eastAsia="en-US"/>
        </w:rPr>
        <w:t>wdrożeni</w:t>
      </w:r>
      <w:r w:rsidR="003733CE">
        <w:rPr>
          <w:rFonts w:ascii="Times New Roman" w:eastAsia="Calibri" w:hAnsi="Times New Roman" w:cs="Times New Roman"/>
          <w:szCs w:val="24"/>
          <w:lang w:eastAsia="en-US"/>
        </w:rPr>
        <w:t>a</w:t>
      </w:r>
      <w:r w:rsidR="00E31995" w:rsidRPr="007263C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3733CE">
        <w:rPr>
          <w:rFonts w:ascii="Times New Roman" w:eastAsia="Calibri" w:hAnsi="Times New Roman" w:cs="Times New Roman"/>
          <w:szCs w:val="24"/>
          <w:lang w:eastAsia="en-US"/>
        </w:rPr>
        <w:t>projektowanych wzorów wykonawczych w systemach informatycznych.</w:t>
      </w:r>
      <w:r w:rsidRPr="007263C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p w14:paraId="100CF9EC" w14:textId="77777777" w:rsidR="003733CE" w:rsidRPr="00FC1B58" w:rsidRDefault="003733CE" w:rsidP="003733CE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FC1B58">
        <w:rPr>
          <w:rFonts w:ascii="Times New Roman" w:hAnsi="Times New Roman" w:cs="Times New Roman"/>
          <w:szCs w:val="24"/>
        </w:rPr>
        <w:t xml:space="preserve">Wejście w życie projektowanego rozporządzenia nastąpi z dniem 20 lutego 2021 r., albowiem w tym dniu wejdzie w życie ustawa zmieniająca. Z tym dniem nastąpi również utrata mocy obowiązującego rozporządzenia Ministra Finansów z dnia 25 maja 2020 r. w sprawie wzorów tytułów wykonawczych stosowanych w egzekucji administracyjnej. </w:t>
      </w:r>
    </w:p>
    <w:p w14:paraId="6BACC321" w14:textId="77777777" w:rsidR="003733CE" w:rsidRDefault="003733CE" w:rsidP="007263CD">
      <w:pPr>
        <w:pStyle w:val="USTustnpkodeksu"/>
        <w:spacing w:line="240" w:lineRule="auto"/>
        <w:ind w:firstLine="0"/>
        <w:rPr>
          <w:rFonts w:ascii="Times New Roman" w:eastAsiaTheme="minorHAnsi" w:hAnsi="Times New Roman" w:cs="Times New Roman"/>
          <w:bCs w:val="0"/>
          <w:color w:val="000000"/>
          <w:szCs w:val="24"/>
          <w:lang w:eastAsia="en-US"/>
        </w:rPr>
      </w:pPr>
    </w:p>
    <w:p w14:paraId="4E3F4122" w14:textId="77777777" w:rsidR="000C168A" w:rsidRPr="007263CD" w:rsidRDefault="000C168A" w:rsidP="007263CD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7263CD">
        <w:rPr>
          <w:rFonts w:ascii="Times New Roman" w:eastAsiaTheme="minorHAnsi" w:hAnsi="Times New Roman" w:cs="Times New Roman"/>
          <w:bCs w:val="0"/>
          <w:color w:val="000000"/>
          <w:szCs w:val="24"/>
          <w:lang w:eastAsia="en-US"/>
        </w:rPr>
        <w:t>Przepisy rozporządzenia nie mają wpływu</w:t>
      </w:r>
      <w:r w:rsidRPr="007263CD">
        <w:rPr>
          <w:rFonts w:ascii="Times New Roman" w:hAnsi="Times New Roman" w:cs="Times New Roman"/>
          <w:szCs w:val="24"/>
        </w:rPr>
        <w:t xml:space="preserve"> na konkurencyjność gospodarki i przedsiębiorczość, w tym funkcjonowanie przedsiębiorców (w tym </w:t>
      </w:r>
      <w:proofErr w:type="spellStart"/>
      <w:r w:rsidRPr="007263CD">
        <w:rPr>
          <w:rFonts w:ascii="Times New Roman" w:hAnsi="Times New Roman" w:cs="Times New Roman"/>
          <w:szCs w:val="24"/>
        </w:rPr>
        <w:t>mikroprzedsiębiorców</w:t>
      </w:r>
      <w:proofErr w:type="spellEnd"/>
      <w:r w:rsidRPr="007263CD">
        <w:rPr>
          <w:rFonts w:ascii="Times New Roman" w:hAnsi="Times New Roman" w:cs="Times New Roman"/>
          <w:szCs w:val="24"/>
        </w:rPr>
        <w:t>, małych i średnich przedsiębiorców), jak również na rodzinę, obywateli i gospodarstwa domowe, w szczególności na sytuację ekonomiczną i społeczną rodziny, a także osób niepełnosprawnych oraz osób starszych.</w:t>
      </w:r>
    </w:p>
    <w:p w14:paraId="6BB29EA0" w14:textId="45704013" w:rsidR="000C168A" w:rsidRPr="007263CD" w:rsidRDefault="000C168A" w:rsidP="007263CD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7263CD">
        <w:rPr>
          <w:rFonts w:ascii="Times New Roman" w:hAnsi="Times New Roman" w:cs="Times New Roman"/>
          <w:szCs w:val="24"/>
        </w:rPr>
        <w:t xml:space="preserve">Projekt rozporządzenia nie podlega obowiązkowi notyfikacji zgodnie z trybem przewidzianym w przepisach dotyczących funkcjonowania krajowego systemu notyfikacji norm i aktów prawnych. Nie istnieje również konieczność przedstawiania projektowanego rozporządzenia właściwym organom i instytucjom Unii Europejskiej, </w:t>
      </w:r>
      <w:r w:rsidR="00501932" w:rsidRPr="009C4447">
        <w:t>w tym Europejskiemu Bankowi Centralnemu</w:t>
      </w:r>
      <w:r w:rsidR="00501932">
        <w:t>,</w:t>
      </w:r>
      <w:r w:rsidR="00501932" w:rsidRPr="007263CD">
        <w:rPr>
          <w:rFonts w:ascii="Times New Roman" w:hAnsi="Times New Roman" w:cs="Times New Roman"/>
          <w:szCs w:val="24"/>
        </w:rPr>
        <w:t xml:space="preserve"> </w:t>
      </w:r>
      <w:r w:rsidRPr="007263CD">
        <w:rPr>
          <w:rFonts w:ascii="Times New Roman" w:hAnsi="Times New Roman" w:cs="Times New Roman"/>
          <w:szCs w:val="24"/>
        </w:rPr>
        <w:t>zgodnie z przepisami uchwały nr 190 Rady Ministrów z dnia 29 października 2013 r. – Regulamin pracy Rady Ministrów (M.P. z</w:t>
      </w:r>
      <w:r w:rsidR="00323D69" w:rsidRPr="007263CD">
        <w:rPr>
          <w:rFonts w:ascii="Times New Roman" w:hAnsi="Times New Roman" w:cs="Times New Roman"/>
          <w:szCs w:val="24"/>
        </w:rPr>
        <w:t> </w:t>
      </w:r>
      <w:r w:rsidRPr="007263CD">
        <w:rPr>
          <w:rFonts w:ascii="Times New Roman" w:hAnsi="Times New Roman" w:cs="Times New Roman"/>
          <w:szCs w:val="24"/>
        </w:rPr>
        <w:t>2016 r. poz. 1006, z późn. zm.).</w:t>
      </w:r>
    </w:p>
    <w:p w14:paraId="3E7C41D5" w14:textId="77777777" w:rsidR="000C168A" w:rsidRPr="007263CD" w:rsidRDefault="000C168A" w:rsidP="00726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CD">
        <w:rPr>
          <w:rFonts w:ascii="Times New Roman" w:hAnsi="Times New Roman" w:cs="Times New Roman"/>
          <w:bCs/>
          <w:sz w:val="24"/>
          <w:szCs w:val="24"/>
        </w:rPr>
        <w:t>Stosownie do treści art. 5 ustawy z dnia 7 lipca 2005 r. o działalności lobbingowej w procesie stanowienia prawa (Dz. U. z 2017 r. poz. 248) oraz § 52 uchwały nr 190 Rady Ministrów z dnia 29 października 2013 r. – Regulaminu pracy Rady Ministrów projekt rozporządzenia zostanie udostępniony w Biuletynie Informacji Publicznej na stronie podmiotowej Rządowego Centrum Legislacji w serwisie Rządowy Proces Legislacyjny.</w:t>
      </w:r>
    </w:p>
    <w:p w14:paraId="3FF65CD3" w14:textId="77777777" w:rsidR="000B29AF" w:rsidRPr="007263CD" w:rsidRDefault="000B29AF" w:rsidP="007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3CD">
        <w:rPr>
          <w:rFonts w:ascii="Times New Roman" w:hAnsi="Times New Roman" w:cs="Times New Roman"/>
          <w:color w:val="000000"/>
          <w:sz w:val="24"/>
          <w:szCs w:val="24"/>
        </w:rPr>
        <w:t>Projekt rozporządzenia dotyczy funkcjonowania samorządu terytorialnego, w związku z czym zostanie przedstawiony do opinii Komisji Wspólnej Rządu i Samorządu Terytorialnego.</w:t>
      </w:r>
    </w:p>
    <w:p w14:paraId="7A091385" w14:textId="77777777" w:rsidR="00D95DB5" w:rsidRPr="007263CD" w:rsidRDefault="00D95DB5" w:rsidP="007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3D953" w14:textId="77777777" w:rsidR="00BF6E98" w:rsidRPr="007263CD" w:rsidRDefault="00BF6E98" w:rsidP="00726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21498" w14:textId="77777777" w:rsidR="00646781" w:rsidRPr="007263CD" w:rsidRDefault="00646781" w:rsidP="0072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6781" w:rsidRPr="0072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063F6"/>
    <w:multiLevelType w:val="hybridMultilevel"/>
    <w:tmpl w:val="CB180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B"/>
    <w:rsid w:val="00001888"/>
    <w:rsid w:val="00027EDD"/>
    <w:rsid w:val="000358E8"/>
    <w:rsid w:val="000B29AF"/>
    <w:rsid w:val="000B69CC"/>
    <w:rsid w:val="000C168A"/>
    <w:rsid w:val="000D2B9E"/>
    <w:rsid w:val="000E1DA1"/>
    <w:rsid w:val="000F0608"/>
    <w:rsid w:val="001041D0"/>
    <w:rsid w:val="00105B5B"/>
    <w:rsid w:val="00133F72"/>
    <w:rsid w:val="001B1069"/>
    <w:rsid w:val="001B52B4"/>
    <w:rsid w:val="001C3811"/>
    <w:rsid w:val="001D59FE"/>
    <w:rsid w:val="001E6AF9"/>
    <w:rsid w:val="001F49D3"/>
    <w:rsid w:val="002939E0"/>
    <w:rsid w:val="002A2A6D"/>
    <w:rsid w:val="002D126F"/>
    <w:rsid w:val="002F3188"/>
    <w:rsid w:val="00323D69"/>
    <w:rsid w:val="00324990"/>
    <w:rsid w:val="00330C10"/>
    <w:rsid w:val="00333DA4"/>
    <w:rsid w:val="00362453"/>
    <w:rsid w:val="003733CE"/>
    <w:rsid w:val="00382FB4"/>
    <w:rsid w:val="0039255A"/>
    <w:rsid w:val="003A4EA8"/>
    <w:rsid w:val="003F4CB8"/>
    <w:rsid w:val="004051B7"/>
    <w:rsid w:val="00415E9C"/>
    <w:rsid w:val="004229DB"/>
    <w:rsid w:val="00426F9E"/>
    <w:rsid w:val="00433F02"/>
    <w:rsid w:val="00470E26"/>
    <w:rsid w:val="00470F83"/>
    <w:rsid w:val="00472588"/>
    <w:rsid w:val="00476AFF"/>
    <w:rsid w:val="00485326"/>
    <w:rsid w:val="004A0102"/>
    <w:rsid w:val="004B4FEF"/>
    <w:rsid w:val="004C449F"/>
    <w:rsid w:val="004E2B69"/>
    <w:rsid w:val="004E74E8"/>
    <w:rsid w:val="00501932"/>
    <w:rsid w:val="00542A71"/>
    <w:rsid w:val="0057017E"/>
    <w:rsid w:val="0057571A"/>
    <w:rsid w:val="005C051F"/>
    <w:rsid w:val="00603578"/>
    <w:rsid w:val="006065CC"/>
    <w:rsid w:val="006132A3"/>
    <w:rsid w:val="006332B8"/>
    <w:rsid w:val="00635EC6"/>
    <w:rsid w:val="00644566"/>
    <w:rsid w:val="00646781"/>
    <w:rsid w:val="00654901"/>
    <w:rsid w:val="006707A9"/>
    <w:rsid w:val="0068258D"/>
    <w:rsid w:val="006F6FE7"/>
    <w:rsid w:val="00715564"/>
    <w:rsid w:val="007263CD"/>
    <w:rsid w:val="00734C47"/>
    <w:rsid w:val="0074277A"/>
    <w:rsid w:val="007C1F4C"/>
    <w:rsid w:val="007D2210"/>
    <w:rsid w:val="00827403"/>
    <w:rsid w:val="00896521"/>
    <w:rsid w:val="008B082C"/>
    <w:rsid w:val="008B0877"/>
    <w:rsid w:val="008B2F5F"/>
    <w:rsid w:val="008D717C"/>
    <w:rsid w:val="009176D0"/>
    <w:rsid w:val="00937EF4"/>
    <w:rsid w:val="0097657A"/>
    <w:rsid w:val="009A2C77"/>
    <w:rsid w:val="009A3BEC"/>
    <w:rsid w:val="009D2AA9"/>
    <w:rsid w:val="00A46974"/>
    <w:rsid w:val="00A6230E"/>
    <w:rsid w:val="00A8263F"/>
    <w:rsid w:val="00AE5A9E"/>
    <w:rsid w:val="00B12885"/>
    <w:rsid w:val="00B1713D"/>
    <w:rsid w:val="00B27A33"/>
    <w:rsid w:val="00B32C07"/>
    <w:rsid w:val="00B352C0"/>
    <w:rsid w:val="00B613D8"/>
    <w:rsid w:val="00B73FA1"/>
    <w:rsid w:val="00B7550D"/>
    <w:rsid w:val="00BD5064"/>
    <w:rsid w:val="00BF6E98"/>
    <w:rsid w:val="00C04435"/>
    <w:rsid w:val="00C4150E"/>
    <w:rsid w:val="00C474F5"/>
    <w:rsid w:val="00C8044D"/>
    <w:rsid w:val="00CA5D09"/>
    <w:rsid w:val="00CC221C"/>
    <w:rsid w:val="00CC234A"/>
    <w:rsid w:val="00CE13B2"/>
    <w:rsid w:val="00CF5E46"/>
    <w:rsid w:val="00D27BCC"/>
    <w:rsid w:val="00D366C3"/>
    <w:rsid w:val="00D826BC"/>
    <w:rsid w:val="00D9001F"/>
    <w:rsid w:val="00D93B5B"/>
    <w:rsid w:val="00D95DB5"/>
    <w:rsid w:val="00DA3385"/>
    <w:rsid w:val="00DA52A1"/>
    <w:rsid w:val="00DC1C7B"/>
    <w:rsid w:val="00DC2FD3"/>
    <w:rsid w:val="00DD2B44"/>
    <w:rsid w:val="00E033BE"/>
    <w:rsid w:val="00E21A3E"/>
    <w:rsid w:val="00E2545D"/>
    <w:rsid w:val="00E31995"/>
    <w:rsid w:val="00EA5662"/>
    <w:rsid w:val="00EA5B5C"/>
    <w:rsid w:val="00EC6F01"/>
    <w:rsid w:val="00EE008F"/>
    <w:rsid w:val="00F03FE5"/>
    <w:rsid w:val="00F31E2F"/>
    <w:rsid w:val="00F3270C"/>
    <w:rsid w:val="00F56C56"/>
    <w:rsid w:val="00F57741"/>
    <w:rsid w:val="00F80298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CEAE"/>
  <w15:chartTrackingRefBased/>
  <w15:docId w15:val="{0430F6D5-EA24-46ED-9605-2A5E812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0C168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0C168A"/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9BA6-66D8-4A00-8CBF-EA118894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Joanna</dc:creator>
  <cp:keywords/>
  <dc:description/>
  <cp:lastModifiedBy>KGHM</cp:lastModifiedBy>
  <cp:revision>2</cp:revision>
  <dcterms:created xsi:type="dcterms:W3CDTF">2020-09-22T08:14:00Z</dcterms:created>
  <dcterms:modified xsi:type="dcterms:W3CDTF">2020-09-22T08:14:00Z</dcterms:modified>
</cp:coreProperties>
</file>