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C3010" w14:textId="77777777" w:rsidR="00B508B7" w:rsidRPr="00F40964" w:rsidRDefault="0053720F" w:rsidP="00A84FEF">
      <w:pPr>
        <w:spacing w:after="0" w:line="240" w:lineRule="auto"/>
        <w:jc w:val="center"/>
        <w:rPr>
          <w:rFonts w:ascii="Times New Roman" w:hAnsi="Times New Roman" w:cs="Times New Roman"/>
          <w:b/>
          <w:sz w:val="24"/>
          <w:szCs w:val="24"/>
        </w:rPr>
      </w:pPr>
      <w:bookmarkStart w:id="0" w:name="_GoBack"/>
      <w:bookmarkEnd w:id="0"/>
      <w:r w:rsidRPr="00F40964">
        <w:rPr>
          <w:rFonts w:ascii="Times New Roman" w:hAnsi="Times New Roman" w:cs="Times New Roman"/>
          <w:b/>
          <w:sz w:val="24"/>
          <w:szCs w:val="24"/>
        </w:rPr>
        <w:t>Uzasadnienie</w:t>
      </w:r>
    </w:p>
    <w:p w14:paraId="63BCB50B" w14:textId="77777777" w:rsidR="0053720F" w:rsidRPr="00F40964" w:rsidRDefault="0053720F" w:rsidP="00A84FEF">
      <w:pPr>
        <w:spacing w:after="0" w:line="240" w:lineRule="auto"/>
        <w:jc w:val="both"/>
        <w:rPr>
          <w:rFonts w:ascii="Times New Roman" w:hAnsi="Times New Roman" w:cs="Times New Roman"/>
          <w:sz w:val="24"/>
          <w:szCs w:val="24"/>
        </w:rPr>
      </w:pPr>
    </w:p>
    <w:p w14:paraId="597A6207" w14:textId="7C7D2DAF" w:rsidR="0053720F" w:rsidRDefault="009444F6" w:rsidP="00A84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podstawie art. 6 § 2 </w:t>
      </w:r>
      <w:r w:rsidR="003E5E45">
        <w:rPr>
          <w:rFonts w:ascii="Times New Roman" w:hAnsi="Times New Roman" w:cs="Times New Roman"/>
          <w:sz w:val="24"/>
          <w:szCs w:val="24"/>
        </w:rPr>
        <w:t xml:space="preserve"> u</w:t>
      </w:r>
      <w:r w:rsidR="0053720F" w:rsidRPr="00F40964">
        <w:rPr>
          <w:rFonts w:ascii="Times New Roman" w:hAnsi="Times New Roman" w:cs="Times New Roman"/>
          <w:sz w:val="24"/>
          <w:szCs w:val="24"/>
        </w:rPr>
        <w:t>staw</w:t>
      </w:r>
      <w:r>
        <w:rPr>
          <w:rFonts w:ascii="Times New Roman" w:hAnsi="Times New Roman" w:cs="Times New Roman"/>
          <w:sz w:val="24"/>
          <w:szCs w:val="24"/>
        </w:rPr>
        <w:t>y</w:t>
      </w:r>
      <w:r w:rsidR="0053720F" w:rsidRPr="00F40964">
        <w:rPr>
          <w:rFonts w:ascii="Times New Roman" w:hAnsi="Times New Roman" w:cs="Times New Roman"/>
          <w:sz w:val="24"/>
          <w:szCs w:val="24"/>
        </w:rPr>
        <w:t xml:space="preserve"> z dnia 17 czerwca 1966 r</w:t>
      </w:r>
      <w:r w:rsidR="00C34332">
        <w:rPr>
          <w:rFonts w:ascii="Times New Roman" w:hAnsi="Times New Roman" w:cs="Times New Roman"/>
          <w:sz w:val="24"/>
          <w:szCs w:val="24"/>
        </w:rPr>
        <w:t>. o postępowaniu egzekucyjnym w </w:t>
      </w:r>
      <w:r w:rsidR="0053720F" w:rsidRPr="00F40964">
        <w:rPr>
          <w:rFonts w:ascii="Times New Roman" w:hAnsi="Times New Roman" w:cs="Times New Roman"/>
          <w:sz w:val="24"/>
          <w:szCs w:val="24"/>
        </w:rPr>
        <w:t>administracji (Dz. U. z</w:t>
      </w:r>
      <w:r w:rsidR="008B1C8A">
        <w:rPr>
          <w:rFonts w:ascii="Times New Roman" w:hAnsi="Times New Roman" w:cs="Times New Roman"/>
          <w:sz w:val="24"/>
          <w:szCs w:val="24"/>
        </w:rPr>
        <w:t> </w:t>
      </w:r>
      <w:r w:rsidR="0053720F" w:rsidRPr="00F40964">
        <w:rPr>
          <w:rFonts w:ascii="Times New Roman" w:hAnsi="Times New Roman" w:cs="Times New Roman"/>
          <w:sz w:val="24"/>
          <w:szCs w:val="24"/>
        </w:rPr>
        <w:t>20</w:t>
      </w:r>
      <w:r w:rsidR="00AC6296">
        <w:rPr>
          <w:rFonts w:ascii="Times New Roman" w:hAnsi="Times New Roman" w:cs="Times New Roman"/>
          <w:sz w:val="24"/>
          <w:szCs w:val="24"/>
        </w:rPr>
        <w:t>20</w:t>
      </w:r>
      <w:r w:rsidR="0053720F" w:rsidRPr="00F40964">
        <w:rPr>
          <w:rFonts w:ascii="Times New Roman" w:hAnsi="Times New Roman" w:cs="Times New Roman"/>
          <w:sz w:val="24"/>
          <w:szCs w:val="24"/>
        </w:rPr>
        <w:t xml:space="preserve"> </w:t>
      </w:r>
      <w:r w:rsidR="009277F4">
        <w:rPr>
          <w:rFonts w:ascii="Times New Roman" w:hAnsi="Times New Roman" w:cs="Times New Roman"/>
          <w:sz w:val="24"/>
          <w:szCs w:val="24"/>
        </w:rPr>
        <w:t xml:space="preserve">r. </w:t>
      </w:r>
      <w:r w:rsidR="0053720F" w:rsidRPr="00F40964">
        <w:rPr>
          <w:rFonts w:ascii="Times New Roman" w:hAnsi="Times New Roman" w:cs="Times New Roman"/>
          <w:sz w:val="24"/>
          <w:szCs w:val="24"/>
        </w:rPr>
        <w:t xml:space="preserve">poz. </w:t>
      </w:r>
      <w:r w:rsidR="00F027F9">
        <w:rPr>
          <w:rFonts w:ascii="Times New Roman" w:hAnsi="Times New Roman" w:cs="Times New Roman"/>
          <w:sz w:val="24"/>
          <w:szCs w:val="24"/>
        </w:rPr>
        <w:t>14</w:t>
      </w:r>
      <w:r w:rsidR="00AC6296">
        <w:rPr>
          <w:rFonts w:ascii="Times New Roman" w:hAnsi="Times New Roman" w:cs="Times New Roman"/>
          <w:sz w:val="24"/>
          <w:szCs w:val="24"/>
        </w:rPr>
        <w:t>27</w:t>
      </w:r>
      <w:r w:rsidR="003325B1">
        <w:rPr>
          <w:rFonts w:ascii="Times New Roman" w:hAnsi="Times New Roman" w:cs="Times New Roman"/>
          <w:sz w:val="24"/>
          <w:szCs w:val="24"/>
        </w:rPr>
        <w:t>, z późn. zm.</w:t>
      </w:r>
      <w:r w:rsidR="0053720F" w:rsidRPr="00F40964">
        <w:rPr>
          <w:rFonts w:ascii="Times New Roman" w:hAnsi="Times New Roman" w:cs="Times New Roman"/>
          <w:sz w:val="24"/>
          <w:szCs w:val="24"/>
        </w:rPr>
        <w:t>)</w:t>
      </w:r>
      <w:r w:rsidR="00447817" w:rsidRPr="00F40964">
        <w:rPr>
          <w:rFonts w:ascii="Times New Roman" w:hAnsi="Times New Roman" w:cs="Times New Roman"/>
          <w:sz w:val="24"/>
          <w:szCs w:val="24"/>
        </w:rPr>
        <w:t xml:space="preserve">, </w:t>
      </w:r>
      <w:r w:rsidR="003E5E45">
        <w:rPr>
          <w:rFonts w:ascii="Times New Roman" w:hAnsi="Times New Roman" w:cs="Times New Roman"/>
          <w:sz w:val="24"/>
          <w:szCs w:val="24"/>
        </w:rPr>
        <w:t xml:space="preserve">zwanej </w:t>
      </w:r>
      <w:r w:rsidR="00447817" w:rsidRPr="00F40964">
        <w:rPr>
          <w:rFonts w:ascii="Times New Roman" w:hAnsi="Times New Roman" w:cs="Times New Roman"/>
          <w:sz w:val="24"/>
          <w:szCs w:val="24"/>
        </w:rPr>
        <w:t>dalej</w:t>
      </w:r>
      <w:r w:rsidR="003E5E45">
        <w:rPr>
          <w:rFonts w:ascii="Times New Roman" w:hAnsi="Times New Roman" w:cs="Times New Roman"/>
          <w:sz w:val="24"/>
          <w:szCs w:val="24"/>
        </w:rPr>
        <w:t xml:space="preserve"> </w:t>
      </w:r>
      <w:r w:rsidR="00447817" w:rsidRPr="00F40964">
        <w:rPr>
          <w:rFonts w:ascii="Times New Roman" w:hAnsi="Times New Roman" w:cs="Times New Roman"/>
          <w:sz w:val="24"/>
          <w:szCs w:val="24"/>
        </w:rPr>
        <w:t>„</w:t>
      </w:r>
      <w:r w:rsidR="004F48B1" w:rsidRPr="00F40964">
        <w:rPr>
          <w:rFonts w:ascii="Times New Roman" w:hAnsi="Times New Roman" w:cs="Times New Roman"/>
          <w:sz w:val="24"/>
          <w:szCs w:val="24"/>
        </w:rPr>
        <w:t>ustawą</w:t>
      </w:r>
      <w:r w:rsidR="00447817" w:rsidRPr="00F40964">
        <w:rPr>
          <w:rFonts w:ascii="Times New Roman" w:hAnsi="Times New Roman" w:cs="Times New Roman"/>
          <w:sz w:val="24"/>
          <w:szCs w:val="24"/>
        </w:rPr>
        <w:t>”</w:t>
      </w:r>
      <w:r w:rsidR="007B7483">
        <w:rPr>
          <w:rFonts w:ascii="Times New Roman" w:hAnsi="Times New Roman" w:cs="Times New Roman"/>
          <w:sz w:val="24"/>
          <w:szCs w:val="24"/>
        </w:rPr>
        <w:t>,</w:t>
      </w:r>
      <w:r w:rsidR="0053720F" w:rsidRPr="00F40964">
        <w:rPr>
          <w:rFonts w:ascii="Times New Roman" w:hAnsi="Times New Roman" w:cs="Times New Roman"/>
          <w:sz w:val="24"/>
          <w:szCs w:val="24"/>
        </w:rPr>
        <w:t xml:space="preserve"> </w:t>
      </w:r>
      <w:r w:rsidR="003E5E45">
        <w:rPr>
          <w:rFonts w:ascii="Times New Roman" w:hAnsi="Times New Roman" w:cs="Times New Roman"/>
          <w:sz w:val="24"/>
          <w:szCs w:val="24"/>
        </w:rPr>
        <w:t>m</w:t>
      </w:r>
      <w:r w:rsidR="0053720F" w:rsidRPr="00F40964">
        <w:rPr>
          <w:rFonts w:ascii="Times New Roman" w:hAnsi="Times New Roman" w:cs="Times New Roman"/>
          <w:sz w:val="24"/>
          <w:szCs w:val="24"/>
        </w:rPr>
        <w:t>inist</w:t>
      </w:r>
      <w:r>
        <w:rPr>
          <w:rFonts w:ascii="Times New Roman" w:hAnsi="Times New Roman" w:cs="Times New Roman"/>
          <w:sz w:val="24"/>
          <w:szCs w:val="24"/>
        </w:rPr>
        <w:t>er</w:t>
      </w:r>
      <w:r w:rsidR="0053720F" w:rsidRPr="00F40964">
        <w:rPr>
          <w:rFonts w:ascii="Times New Roman" w:hAnsi="Times New Roman" w:cs="Times New Roman"/>
          <w:sz w:val="24"/>
          <w:szCs w:val="24"/>
        </w:rPr>
        <w:t xml:space="preserve"> właściw</w:t>
      </w:r>
      <w:r>
        <w:rPr>
          <w:rFonts w:ascii="Times New Roman" w:hAnsi="Times New Roman" w:cs="Times New Roman"/>
          <w:sz w:val="24"/>
          <w:szCs w:val="24"/>
        </w:rPr>
        <w:t>y</w:t>
      </w:r>
      <w:r w:rsidR="0053720F" w:rsidRPr="00F40964">
        <w:rPr>
          <w:rFonts w:ascii="Times New Roman" w:hAnsi="Times New Roman" w:cs="Times New Roman"/>
          <w:sz w:val="24"/>
          <w:szCs w:val="24"/>
        </w:rPr>
        <w:t xml:space="preserve"> do</w:t>
      </w:r>
      <w:r w:rsidR="00D3692B">
        <w:rPr>
          <w:rFonts w:ascii="Times New Roman" w:hAnsi="Times New Roman" w:cs="Times New Roman"/>
          <w:sz w:val="24"/>
          <w:szCs w:val="24"/>
        </w:rPr>
        <w:t xml:space="preserve"> </w:t>
      </w:r>
      <w:r w:rsidR="0053720F" w:rsidRPr="00F40964">
        <w:rPr>
          <w:rFonts w:ascii="Times New Roman" w:hAnsi="Times New Roman" w:cs="Times New Roman"/>
          <w:sz w:val="24"/>
          <w:szCs w:val="24"/>
        </w:rPr>
        <w:t xml:space="preserve">spraw finansów publicznych </w:t>
      </w:r>
      <w:r w:rsidR="00AF17A0">
        <w:rPr>
          <w:rFonts w:ascii="Times New Roman" w:hAnsi="Times New Roman" w:cs="Times New Roman"/>
          <w:sz w:val="24"/>
          <w:szCs w:val="24"/>
        </w:rPr>
        <w:t>określi</w:t>
      </w:r>
      <w:r w:rsidR="0053720F" w:rsidRPr="00F40964">
        <w:rPr>
          <w:rFonts w:ascii="Times New Roman" w:hAnsi="Times New Roman" w:cs="Times New Roman"/>
          <w:sz w:val="24"/>
          <w:szCs w:val="24"/>
        </w:rPr>
        <w:t xml:space="preserve"> w formie rozporządzenia:</w:t>
      </w:r>
    </w:p>
    <w:p w14:paraId="470F8A1F" w14:textId="6E13C8D6" w:rsidR="0053720F" w:rsidRPr="00F40964" w:rsidRDefault="00F027F9" w:rsidP="00A84FE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0053720F" w:rsidRPr="00F40964">
        <w:rPr>
          <w:rFonts w:ascii="Times New Roman" w:hAnsi="Times New Roman" w:cs="Times New Roman"/>
          <w:sz w:val="24"/>
          <w:szCs w:val="24"/>
        </w:rPr>
        <w:t xml:space="preserve"> </w:t>
      </w:r>
      <w:r w:rsidR="0053720F" w:rsidRPr="00F40964">
        <w:rPr>
          <w:rFonts w:ascii="Times New Roman" w:hAnsi="Times New Roman" w:cs="Times New Roman"/>
          <w:color w:val="000000"/>
          <w:sz w:val="24"/>
          <w:szCs w:val="24"/>
        </w:rPr>
        <w:t xml:space="preserve">formy działań informacyjnych, o których mowa w </w:t>
      </w:r>
      <w:r w:rsidR="00991338">
        <w:rPr>
          <w:rFonts w:ascii="Times New Roman" w:hAnsi="Times New Roman" w:cs="Times New Roman"/>
          <w:color w:val="000000"/>
          <w:sz w:val="24"/>
          <w:szCs w:val="24"/>
        </w:rPr>
        <w:t xml:space="preserve">art. 6 </w:t>
      </w:r>
      <w:r w:rsidR="0053720F" w:rsidRPr="00F40964">
        <w:rPr>
          <w:rFonts w:ascii="Times New Roman" w:hAnsi="Times New Roman" w:cs="Times New Roman"/>
          <w:color w:val="000000"/>
          <w:sz w:val="24"/>
          <w:szCs w:val="24"/>
        </w:rPr>
        <w:t>§ 1b</w:t>
      </w:r>
      <w:r w:rsidR="00991338">
        <w:rPr>
          <w:rFonts w:ascii="Times New Roman" w:hAnsi="Times New Roman" w:cs="Times New Roman"/>
          <w:color w:val="000000"/>
          <w:sz w:val="24"/>
          <w:szCs w:val="24"/>
        </w:rPr>
        <w:t xml:space="preserve"> ustawy</w:t>
      </w:r>
      <w:r w:rsidR="0053720F" w:rsidRPr="00F40964">
        <w:rPr>
          <w:rFonts w:ascii="Times New Roman" w:hAnsi="Times New Roman" w:cs="Times New Roman"/>
          <w:color w:val="000000"/>
          <w:sz w:val="24"/>
          <w:szCs w:val="24"/>
        </w:rPr>
        <w:t>, przypadki, w których mogą być te działania podejmowane, oraz sposób ich ewidencjonowania,</w:t>
      </w:r>
    </w:p>
    <w:p w14:paraId="3A32B076" w14:textId="4DCD12BB" w:rsidR="00B8126A" w:rsidRDefault="00F027F9" w:rsidP="00A84F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3720F" w:rsidRPr="00F40964">
        <w:rPr>
          <w:rFonts w:ascii="Times New Roman" w:hAnsi="Times New Roman" w:cs="Times New Roman"/>
          <w:color w:val="000000"/>
          <w:sz w:val="24"/>
          <w:szCs w:val="24"/>
        </w:rPr>
        <w:t xml:space="preserve"> tryb postępowania wierzycieli należności pieniężnych przy podejmowaniu czynności</w:t>
      </w:r>
      <w:r w:rsidR="00991338">
        <w:rPr>
          <w:rFonts w:ascii="Times New Roman" w:hAnsi="Times New Roman" w:cs="Times New Roman"/>
          <w:color w:val="000000"/>
          <w:sz w:val="24"/>
          <w:szCs w:val="24"/>
        </w:rPr>
        <w:t xml:space="preserve"> zmierzających do zastosowania środków egzekucyjnych</w:t>
      </w:r>
      <w:r w:rsidR="00B8126A">
        <w:rPr>
          <w:rFonts w:ascii="Times New Roman" w:hAnsi="Times New Roman" w:cs="Times New Roman"/>
          <w:color w:val="000000"/>
          <w:sz w:val="24"/>
          <w:szCs w:val="24"/>
        </w:rPr>
        <w:t>.</w:t>
      </w:r>
    </w:p>
    <w:p w14:paraId="39C19A19" w14:textId="76F786EB" w:rsidR="00115383" w:rsidRDefault="00991338" w:rsidP="0011538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Projektowane rozporządzenie oparto na </w:t>
      </w:r>
      <w:r w:rsidR="00323239" w:rsidRPr="00F40964">
        <w:rPr>
          <w:rFonts w:ascii="Times New Roman" w:hAnsi="Times New Roman" w:cs="Times New Roman"/>
          <w:color w:val="000000"/>
          <w:sz w:val="24"/>
          <w:szCs w:val="24"/>
        </w:rPr>
        <w:t>rozporządzeni</w:t>
      </w:r>
      <w:r>
        <w:rPr>
          <w:rFonts w:ascii="Times New Roman" w:hAnsi="Times New Roman" w:cs="Times New Roman"/>
          <w:color w:val="000000"/>
          <w:sz w:val="24"/>
          <w:szCs w:val="24"/>
        </w:rPr>
        <w:t>u</w:t>
      </w:r>
      <w:r w:rsidR="00323239" w:rsidRPr="00F40964">
        <w:rPr>
          <w:rFonts w:ascii="Times New Roman" w:hAnsi="Times New Roman" w:cs="Times New Roman"/>
          <w:color w:val="000000"/>
          <w:sz w:val="24"/>
          <w:szCs w:val="24"/>
        </w:rPr>
        <w:t xml:space="preserve"> Ministra Finansów w sprawie postępowania wierzycieli należności pieniężnych z dnia </w:t>
      </w:r>
      <w:r w:rsidR="005E3E53">
        <w:rPr>
          <w:rFonts w:ascii="Times New Roman" w:hAnsi="Times New Roman" w:cs="Times New Roman"/>
          <w:color w:val="000000"/>
          <w:sz w:val="24"/>
          <w:szCs w:val="24"/>
        </w:rPr>
        <w:t>2</w:t>
      </w:r>
      <w:r w:rsidR="00D37F65">
        <w:rPr>
          <w:rFonts w:ascii="Times New Roman" w:hAnsi="Times New Roman" w:cs="Times New Roman"/>
          <w:color w:val="000000"/>
          <w:sz w:val="24"/>
          <w:szCs w:val="24"/>
        </w:rPr>
        <w:t>3</w:t>
      </w:r>
      <w:r w:rsidR="005E3E53">
        <w:rPr>
          <w:rFonts w:ascii="Times New Roman" w:hAnsi="Times New Roman" w:cs="Times New Roman"/>
          <w:color w:val="000000"/>
          <w:sz w:val="24"/>
          <w:szCs w:val="24"/>
        </w:rPr>
        <w:t xml:space="preserve"> lipca 2020 r.</w:t>
      </w:r>
      <w:r w:rsidR="00323239" w:rsidRPr="00F409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(Dz. U. poz. 1</w:t>
      </w:r>
      <w:r w:rsidR="005E3E53">
        <w:rPr>
          <w:rFonts w:ascii="Times New Roman" w:hAnsi="Times New Roman" w:cs="Times New Roman"/>
          <w:color w:val="000000"/>
          <w:sz w:val="24"/>
          <w:szCs w:val="24"/>
        </w:rPr>
        <w:t>294</w:t>
      </w:r>
      <w:r w:rsidR="00C34332">
        <w:rPr>
          <w:rFonts w:ascii="Times New Roman" w:hAnsi="Times New Roman" w:cs="Times New Roman"/>
          <w:color w:val="000000"/>
          <w:sz w:val="24"/>
          <w:szCs w:val="24"/>
        </w:rPr>
        <w:t>), z </w:t>
      </w:r>
      <w:r>
        <w:rPr>
          <w:rFonts w:ascii="Times New Roman" w:hAnsi="Times New Roman" w:cs="Times New Roman"/>
          <w:color w:val="000000"/>
          <w:sz w:val="24"/>
          <w:szCs w:val="24"/>
        </w:rPr>
        <w:t xml:space="preserve">uwzględnieniem zmian wynikających z ustawy </w:t>
      </w:r>
      <w:r w:rsidR="002B68AB">
        <w:rPr>
          <w:rFonts w:ascii="Times New Roman" w:hAnsi="Times New Roman" w:cs="Times New Roman"/>
          <w:color w:val="000000"/>
          <w:sz w:val="24"/>
          <w:szCs w:val="24"/>
        </w:rPr>
        <w:t>z dn</w:t>
      </w:r>
      <w:r w:rsidR="005E3E53">
        <w:rPr>
          <w:rFonts w:ascii="Times New Roman" w:hAnsi="Times New Roman" w:cs="Times New Roman"/>
          <w:color w:val="000000"/>
          <w:sz w:val="24"/>
          <w:szCs w:val="24"/>
        </w:rPr>
        <w:t>i</w:t>
      </w:r>
      <w:r w:rsidR="002B68AB">
        <w:rPr>
          <w:rFonts w:ascii="Times New Roman" w:hAnsi="Times New Roman" w:cs="Times New Roman"/>
          <w:color w:val="000000"/>
          <w:sz w:val="24"/>
          <w:szCs w:val="24"/>
        </w:rPr>
        <w:t>a 4 l</w:t>
      </w:r>
      <w:r w:rsidR="00C34332">
        <w:rPr>
          <w:rFonts w:ascii="Times New Roman" w:hAnsi="Times New Roman" w:cs="Times New Roman"/>
          <w:color w:val="000000"/>
          <w:sz w:val="24"/>
          <w:szCs w:val="24"/>
        </w:rPr>
        <w:t>ipca 2019 r. o zmianie ustawy o </w:t>
      </w:r>
      <w:r w:rsidR="002B68AB">
        <w:rPr>
          <w:rFonts w:ascii="Times New Roman" w:hAnsi="Times New Roman" w:cs="Times New Roman"/>
          <w:color w:val="000000"/>
          <w:sz w:val="24"/>
          <w:szCs w:val="24"/>
        </w:rPr>
        <w:t>postępowaniu egzekucyjnym w administracji oraz niektórych innych ustaw</w:t>
      </w:r>
      <w:r w:rsidR="009277F4">
        <w:rPr>
          <w:rFonts w:ascii="Times New Roman" w:hAnsi="Times New Roman" w:cs="Times New Roman"/>
          <w:color w:val="000000"/>
          <w:sz w:val="24"/>
          <w:szCs w:val="24"/>
        </w:rPr>
        <w:t>,</w:t>
      </w:r>
      <w:r w:rsidR="002B68AB">
        <w:rPr>
          <w:rFonts w:ascii="Times New Roman" w:hAnsi="Times New Roman" w:cs="Times New Roman"/>
          <w:color w:val="000000"/>
          <w:sz w:val="24"/>
          <w:szCs w:val="24"/>
        </w:rPr>
        <w:t xml:space="preserve"> zwanej dalej „ustawą </w:t>
      </w:r>
      <w:r>
        <w:rPr>
          <w:rFonts w:ascii="Times New Roman" w:hAnsi="Times New Roman" w:cs="Times New Roman"/>
          <w:color w:val="000000"/>
          <w:sz w:val="24"/>
          <w:szCs w:val="24"/>
        </w:rPr>
        <w:t>zmieniając</w:t>
      </w:r>
      <w:r w:rsidR="00AF17A0">
        <w:rPr>
          <w:rFonts w:ascii="Times New Roman" w:hAnsi="Times New Roman" w:cs="Times New Roman"/>
          <w:color w:val="000000"/>
          <w:sz w:val="24"/>
          <w:szCs w:val="24"/>
        </w:rPr>
        <w:t>ą”</w:t>
      </w:r>
      <w:r>
        <w:rPr>
          <w:rFonts w:ascii="Times New Roman" w:hAnsi="Times New Roman" w:cs="Times New Roman"/>
          <w:color w:val="000000"/>
          <w:sz w:val="24"/>
          <w:szCs w:val="24"/>
        </w:rPr>
        <w:t>.</w:t>
      </w:r>
      <w:r w:rsidR="009277F4">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Ustawa zmieniająca wprowadziła</w:t>
      </w:r>
      <w:r w:rsidR="00CE40B8">
        <w:rPr>
          <w:rFonts w:ascii="Times New Roman" w:eastAsia="Times New Roman" w:hAnsi="Times New Roman" w:cs="Times New Roman"/>
          <w:sz w:val="24"/>
          <w:szCs w:val="24"/>
        </w:rPr>
        <w:t xml:space="preserve"> bowiem</w:t>
      </w:r>
      <w:r>
        <w:rPr>
          <w:rFonts w:ascii="Times New Roman" w:eastAsia="Times New Roman" w:hAnsi="Times New Roman" w:cs="Times New Roman"/>
          <w:sz w:val="24"/>
          <w:szCs w:val="24"/>
        </w:rPr>
        <w:t xml:space="preserve"> </w:t>
      </w:r>
      <w:r w:rsidR="000623B5">
        <w:rPr>
          <w:rFonts w:ascii="Times New Roman" w:eastAsia="Times New Roman" w:hAnsi="Times New Roman" w:cs="Times New Roman"/>
          <w:sz w:val="24"/>
          <w:szCs w:val="24"/>
        </w:rPr>
        <w:t xml:space="preserve">w art. 15 § 3e i art. 7a § 2 ustawy </w:t>
      </w:r>
      <w:r>
        <w:rPr>
          <w:rFonts w:ascii="Times New Roman" w:eastAsia="Times New Roman" w:hAnsi="Times New Roman" w:cs="Times New Roman"/>
          <w:sz w:val="24"/>
          <w:szCs w:val="24"/>
        </w:rPr>
        <w:t>przepisy upoważn</w:t>
      </w:r>
      <w:r w:rsidR="00134763">
        <w:rPr>
          <w:rFonts w:ascii="Times New Roman" w:eastAsia="Times New Roman" w:hAnsi="Times New Roman" w:cs="Times New Roman"/>
          <w:sz w:val="24"/>
          <w:szCs w:val="24"/>
        </w:rPr>
        <w:t>iające do wydania rozporządzeń</w:t>
      </w:r>
      <w:r>
        <w:rPr>
          <w:rFonts w:ascii="Times New Roman" w:eastAsia="Times New Roman" w:hAnsi="Times New Roman" w:cs="Times New Roman"/>
          <w:sz w:val="24"/>
          <w:szCs w:val="24"/>
        </w:rPr>
        <w:t xml:space="preserve">, których zakres przedmiotowy  </w:t>
      </w:r>
      <w:r w:rsidR="009277F4">
        <w:rPr>
          <w:rFonts w:ascii="Times New Roman" w:eastAsia="Times New Roman" w:hAnsi="Times New Roman" w:cs="Times New Roman"/>
          <w:sz w:val="24"/>
          <w:szCs w:val="24"/>
        </w:rPr>
        <w:t xml:space="preserve">pokrywa się z zakresem </w:t>
      </w:r>
      <w:r w:rsidR="000623B5">
        <w:rPr>
          <w:rFonts w:ascii="Times New Roman" w:eastAsia="Times New Roman" w:hAnsi="Times New Roman" w:cs="Times New Roman"/>
          <w:sz w:val="24"/>
          <w:szCs w:val="24"/>
        </w:rPr>
        <w:t xml:space="preserve">ww. </w:t>
      </w:r>
      <w:r>
        <w:rPr>
          <w:rFonts w:ascii="Times New Roman" w:eastAsia="Times New Roman" w:hAnsi="Times New Roman" w:cs="Times New Roman"/>
          <w:sz w:val="24"/>
          <w:szCs w:val="24"/>
        </w:rPr>
        <w:t xml:space="preserve">rozporządzenia z dnia </w:t>
      </w:r>
      <w:r w:rsidR="005E3E53">
        <w:rPr>
          <w:rFonts w:ascii="Times New Roman" w:eastAsia="Times New Roman" w:hAnsi="Times New Roman" w:cs="Times New Roman"/>
          <w:sz w:val="24"/>
          <w:szCs w:val="24"/>
        </w:rPr>
        <w:t>2</w:t>
      </w:r>
      <w:r w:rsidR="00D37F65">
        <w:rPr>
          <w:rFonts w:ascii="Times New Roman" w:eastAsia="Times New Roman" w:hAnsi="Times New Roman" w:cs="Times New Roman"/>
          <w:sz w:val="24"/>
          <w:szCs w:val="24"/>
        </w:rPr>
        <w:t>3</w:t>
      </w:r>
      <w:r w:rsidR="005E3E53">
        <w:rPr>
          <w:rFonts w:ascii="Times New Roman" w:eastAsia="Times New Roman" w:hAnsi="Times New Roman" w:cs="Times New Roman"/>
          <w:sz w:val="24"/>
          <w:szCs w:val="24"/>
        </w:rPr>
        <w:t xml:space="preserve"> lipca 2020</w:t>
      </w:r>
      <w:r>
        <w:rPr>
          <w:rFonts w:ascii="Times New Roman" w:eastAsia="Times New Roman" w:hAnsi="Times New Roman" w:cs="Times New Roman"/>
          <w:sz w:val="24"/>
          <w:szCs w:val="24"/>
        </w:rPr>
        <w:t xml:space="preserve"> r. </w:t>
      </w:r>
      <w:r w:rsidR="00115383">
        <w:rPr>
          <w:rFonts w:ascii="Times New Roman" w:eastAsia="Times New Roman" w:hAnsi="Times New Roman" w:cs="Times New Roman"/>
          <w:sz w:val="24"/>
          <w:szCs w:val="24"/>
        </w:rPr>
        <w:t>I tak w</w:t>
      </w:r>
      <w:r w:rsidR="00115383">
        <w:rPr>
          <w:rFonts w:ascii="Times New Roman" w:hAnsi="Times New Roman" w:cs="Times New Roman"/>
          <w:sz w:val="24"/>
          <w:szCs w:val="24"/>
        </w:rPr>
        <w:t xml:space="preserve"> projekcie rozporządzenia zrezygnowano z dotychczasowego, przepisu określającego elementy upomnienia, albowiem kwestia ta zostanie uregulowana szczegółowo w rozporządzeniu wydanym na podstawie </w:t>
      </w:r>
      <w:r w:rsidR="00115383">
        <w:rPr>
          <w:rFonts w:ascii="Times New Roman" w:eastAsia="Times New Roman" w:hAnsi="Times New Roman" w:cs="Times New Roman"/>
          <w:sz w:val="24"/>
          <w:szCs w:val="24"/>
        </w:rPr>
        <w:t xml:space="preserve">art. 15 § 3e ustawy. Zrezygnowano również z dotychczasowego przepisu </w:t>
      </w:r>
      <w:r w:rsidR="00115383">
        <w:rPr>
          <w:rFonts w:ascii="Times New Roman" w:hAnsi="Times New Roman" w:cs="Times New Roman"/>
          <w:sz w:val="24"/>
          <w:szCs w:val="24"/>
        </w:rPr>
        <w:t>regulującego postępowanie, gdy zachodzi potrzeba wystąpienia do organu egzekucyjnego o zastosowanie środków egzekucyjnych, do których organ prowadzący postępowanie egzekucyjne nie jest właściwy. Kwestia ta</w:t>
      </w:r>
      <w:r w:rsidR="00C34332">
        <w:rPr>
          <w:rFonts w:ascii="Times New Roman" w:hAnsi="Times New Roman" w:cs="Times New Roman"/>
          <w:sz w:val="24"/>
          <w:szCs w:val="24"/>
        </w:rPr>
        <w:t xml:space="preserve"> zostanie bowiem uregulowania w </w:t>
      </w:r>
      <w:r w:rsidR="00115383">
        <w:rPr>
          <w:rFonts w:ascii="Times New Roman" w:hAnsi="Times New Roman" w:cs="Times New Roman"/>
          <w:sz w:val="24"/>
          <w:szCs w:val="24"/>
        </w:rPr>
        <w:t xml:space="preserve">rozporządzeniu wydanym na podstawie art. 7a § 2 ustawy, którego przedmiotem </w:t>
      </w:r>
      <w:r w:rsidR="000623B5">
        <w:rPr>
          <w:rFonts w:ascii="Times New Roman" w:hAnsi="Times New Roman" w:cs="Times New Roman"/>
          <w:sz w:val="24"/>
          <w:szCs w:val="24"/>
        </w:rPr>
        <w:t xml:space="preserve">będzie </w:t>
      </w:r>
      <w:r w:rsidR="00115383">
        <w:rPr>
          <w:rFonts w:ascii="Times New Roman" w:hAnsi="Times New Roman" w:cs="Times New Roman"/>
          <w:sz w:val="24"/>
          <w:szCs w:val="24"/>
        </w:rPr>
        <w:t xml:space="preserve">współpraca wierzyciela, organu egzekucyjnego i dłużnika zajętej wierzytelności w toku postępowania egzekucyjnego należności pieniężnych. </w:t>
      </w:r>
    </w:p>
    <w:p w14:paraId="2B90EAAD" w14:textId="77777777" w:rsidR="00230D95" w:rsidRPr="00613CE9" w:rsidRDefault="00230D95" w:rsidP="00DF19C5">
      <w:pPr>
        <w:spacing w:after="0" w:line="240" w:lineRule="auto"/>
        <w:jc w:val="both"/>
        <w:rPr>
          <w:rFonts w:ascii="Times New Roman" w:hAnsi="Times New Roman" w:cs="Times New Roman"/>
          <w:color w:val="000000" w:themeColor="text1"/>
          <w:sz w:val="24"/>
          <w:szCs w:val="24"/>
        </w:rPr>
      </w:pPr>
    </w:p>
    <w:p w14:paraId="4BB4C1FA" w14:textId="415C8980" w:rsidR="00713399" w:rsidRDefault="00222CB4" w:rsidP="00FF33E4">
      <w:pPr>
        <w:spacing w:after="0" w:line="240" w:lineRule="auto"/>
        <w:jc w:val="both"/>
        <w:rPr>
          <w:rFonts w:ascii="Times New Roman" w:hAnsi="Times New Roman" w:cs="Times New Roman"/>
          <w:color w:val="000000" w:themeColor="text1"/>
          <w:sz w:val="24"/>
          <w:szCs w:val="24"/>
        </w:rPr>
      </w:pPr>
      <w:r w:rsidRPr="00613CE9">
        <w:rPr>
          <w:rFonts w:ascii="Times New Roman" w:hAnsi="Times New Roman" w:cs="Times New Roman"/>
          <w:color w:val="000000" w:themeColor="text1"/>
          <w:sz w:val="24"/>
          <w:szCs w:val="24"/>
        </w:rPr>
        <w:t>W</w:t>
      </w:r>
      <w:r w:rsidR="00134763" w:rsidRPr="00613CE9">
        <w:rPr>
          <w:rFonts w:ascii="Times New Roman" w:hAnsi="Times New Roman" w:cs="Times New Roman"/>
          <w:color w:val="000000" w:themeColor="text1"/>
          <w:sz w:val="24"/>
          <w:szCs w:val="24"/>
        </w:rPr>
        <w:t xml:space="preserve"> § 1 projektu rozporządzenia </w:t>
      </w:r>
      <w:r w:rsidR="009277F4">
        <w:rPr>
          <w:rFonts w:ascii="Times New Roman" w:hAnsi="Times New Roman" w:cs="Times New Roman"/>
          <w:color w:val="000000" w:themeColor="text1"/>
          <w:sz w:val="24"/>
          <w:szCs w:val="24"/>
        </w:rPr>
        <w:t>określono</w:t>
      </w:r>
      <w:r w:rsidR="00134763" w:rsidRPr="00613CE9">
        <w:rPr>
          <w:rFonts w:ascii="Times New Roman" w:hAnsi="Times New Roman" w:cs="Times New Roman"/>
          <w:color w:val="000000" w:themeColor="text1"/>
          <w:sz w:val="24"/>
          <w:szCs w:val="24"/>
        </w:rPr>
        <w:t xml:space="preserve"> zakres</w:t>
      </w:r>
      <w:r w:rsidR="005370E3">
        <w:rPr>
          <w:rFonts w:ascii="Times New Roman" w:hAnsi="Times New Roman" w:cs="Times New Roman"/>
          <w:color w:val="000000" w:themeColor="text1"/>
          <w:sz w:val="24"/>
          <w:szCs w:val="24"/>
        </w:rPr>
        <w:t xml:space="preserve"> spraw</w:t>
      </w:r>
      <w:r w:rsidR="00134763" w:rsidRPr="00613CE9">
        <w:rPr>
          <w:rFonts w:ascii="Times New Roman" w:hAnsi="Times New Roman" w:cs="Times New Roman"/>
          <w:color w:val="000000" w:themeColor="text1"/>
          <w:sz w:val="24"/>
          <w:szCs w:val="24"/>
        </w:rPr>
        <w:t xml:space="preserve"> przekazany do uregulowania ww. przepisem u</w:t>
      </w:r>
      <w:r w:rsidR="000D4496" w:rsidRPr="00613CE9">
        <w:rPr>
          <w:rFonts w:ascii="Times New Roman" w:hAnsi="Times New Roman" w:cs="Times New Roman"/>
          <w:color w:val="000000" w:themeColor="text1"/>
          <w:sz w:val="24"/>
          <w:szCs w:val="24"/>
        </w:rPr>
        <w:t>poważniającym</w:t>
      </w:r>
      <w:r w:rsidR="00134763" w:rsidRPr="00613CE9">
        <w:rPr>
          <w:rFonts w:ascii="Times New Roman" w:hAnsi="Times New Roman" w:cs="Times New Roman"/>
          <w:color w:val="000000" w:themeColor="text1"/>
          <w:sz w:val="24"/>
          <w:szCs w:val="24"/>
        </w:rPr>
        <w:t xml:space="preserve">. </w:t>
      </w:r>
      <w:r w:rsidR="00FF33E4" w:rsidRPr="00613CE9">
        <w:rPr>
          <w:rFonts w:ascii="Times New Roman" w:hAnsi="Times New Roman" w:cs="Times New Roman"/>
          <w:color w:val="000000" w:themeColor="text1"/>
          <w:sz w:val="24"/>
          <w:szCs w:val="24"/>
        </w:rPr>
        <w:t>Pozostawiono obowiązujące regulacje</w:t>
      </w:r>
      <w:r w:rsidR="00426FAD">
        <w:rPr>
          <w:rFonts w:ascii="Times New Roman" w:hAnsi="Times New Roman" w:cs="Times New Roman"/>
          <w:color w:val="000000" w:themeColor="text1"/>
          <w:sz w:val="24"/>
          <w:szCs w:val="24"/>
        </w:rPr>
        <w:t xml:space="preserve"> </w:t>
      </w:r>
      <w:r w:rsidR="00426FAD" w:rsidRPr="00426FAD">
        <w:rPr>
          <w:rFonts w:ascii="Times New Roman" w:hAnsi="Times New Roman" w:cs="Times New Roman"/>
          <w:color w:val="000000" w:themeColor="text1"/>
          <w:sz w:val="24"/>
          <w:szCs w:val="24"/>
        </w:rPr>
        <w:t>dotyczące</w:t>
      </w:r>
      <w:r w:rsidR="00FF33E4" w:rsidRPr="00613CE9">
        <w:rPr>
          <w:rFonts w:ascii="Times New Roman" w:hAnsi="Times New Roman" w:cs="Times New Roman"/>
          <w:color w:val="000000" w:themeColor="text1"/>
          <w:sz w:val="24"/>
          <w:szCs w:val="24"/>
        </w:rPr>
        <w:t xml:space="preserve"> działań informacyjnych podejmowanych przez wierzyciela wobec zobowiązanego mających skłonić go do dobrowolnego wykonania obowiązku</w:t>
      </w:r>
      <w:r w:rsidR="00426FAD">
        <w:rPr>
          <w:rFonts w:ascii="Times New Roman" w:hAnsi="Times New Roman" w:cs="Times New Roman"/>
          <w:color w:val="000000" w:themeColor="text1"/>
          <w:sz w:val="24"/>
          <w:szCs w:val="24"/>
        </w:rPr>
        <w:t xml:space="preserve"> (§ 2), </w:t>
      </w:r>
      <w:r w:rsidR="00FF33E4" w:rsidRPr="00613CE9">
        <w:rPr>
          <w:rFonts w:ascii="Times New Roman" w:hAnsi="Times New Roman" w:cs="Times New Roman"/>
          <w:color w:val="000000" w:themeColor="text1"/>
          <w:sz w:val="24"/>
          <w:szCs w:val="24"/>
        </w:rPr>
        <w:t>przypadków przesłania przez wierzyciela zobowiązanemu upomnienia</w:t>
      </w:r>
      <w:r w:rsidR="00426FAD">
        <w:rPr>
          <w:rFonts w:ascii="Times New Roman" w:hAnsi="Times New Roman" w:cs="Times New Roman"/>
          <w:color w:val="000000" w:themeColor="text1"/>
          <w:sz w:val="24"/>
          <w:szCs w:val="24"/>
        </w:rPr>
        <w:t xml:space="preserve"> (§</w:t>
      </w:r>
      <w:r w:rsidR="00F208A9">
        <w:rPr>
          <w:rFonts w:ascii="Times New Roman" w:hAnsi="Times New Roman" w:cs="Times New Roman"/>
          <w:color w:val="000000" w:themeColor="text1"/>
          <w:sz w:val="24"/>
          <w:szCs w:val="24"/>
        </w:rPr>
        <w:t xml:space="preserve"> </w:t>
      </w:r>
      <w:r w:rsidR="00426FAD">
        <w:rPr>
          <w:rFonts w:ascii="Times New Roman" w:hAnsi="Times New Roman" w:cs="Times New Roman"/>
          <w:color w:val="000000" w:themeColor="text1"/>
          <w:sz w:val="24"/>
          <w:szCs w:val="24"/>
        </w:rPr>
        <w:t>3)</w:t>
      </w:r>
      <w:r w:rsidR="00FF33E4" w:rsidRPr="00613CE9">
        <w:rPr>
          <w:rFonts w:ascii="Times New Roman" w:hAnsi="Times New Roman" w:cs="Times New Roman"/>
          <w:color w:val="000000" w:themeColor="text1"/>
          <w:sz w:val="24"/>
          <w:szCs w:val="24"/>
        </w:rPr>
        <w:t xml:space="preserve">, </w:t>
      </w:r>
      <w:r w:rsidR="009449C0">
        <w:rPr>
          <w:rFonts w:ascii="Times New Roman" w:hAnsi="Times New Roman" w:cs="Times New Roman"/>
          <w:color w:val="000000" w:themeColor="text1"/>
          <w:sz w:val="24"/>
          <w:szCs w:val="24"/>
        </w:rPr>
        <w:t>możliwości zawarcia w upomnieniu więcej niż jednej należności pieniężnej należnej od tego samego zobowiązanego (§</w:t>
      </w:r>
      <w:r w:rsidR="006C6057">
        <w:rPr>
          <w:rFonts w:ascii="Times New Roman" w:hAnsi="Times New Roman" w:cs="Times New Roman"/>
          <w:color w:val="000000" w:themeColor="text1"/>
          <w:sz w:val="24"/>
          <w:szCs w:val="24"/>
        </w:rPr>
        <w:t xml:space="preserve"> </w:t>
      </w:r>
      <w:r w:rsidR="009449C0">
        <w:rPr>
          <w:rFonts w:ascii="Times New Roman" w:hAnsi="Times New Roman" w:cs="Times New Roman"/>
          <w:color w:val="000000" w:themeColor="text1"/>
          <w:sz w:val="24"/>
          <w:szCs w:val="24"/>
        </w:rPr>
        <w:t xml:space="preserve">4), </w:t>
      </w:r>
      <w:r w:rsidR="00FF33E4" w:rsidRPr="00613CE9">
        <w:rPr>
          <w:rFonts w:ascii="Times New Roman" w:hAnsi="Times New Roman" w:cs="Times New Roman"/>
          <w:color w:val="000000" w:themeColor="text1"/>
          <w:sz w:val="24"/>
          <w:szCs w:val="24"/>
        </w:rPr>
        <w:t>czynności wierzyciela polegających na wystawieniu tytułu wykonawczego w tych przypadkach, w których egzekucja może być wszczęta bez uprzedniego doręczenia zobowiązanemu upomnienia</w:t>
      </w:r>
      <w:r w:rsidR="00426FAD">
        <w:rPr>
          <w:rFonts w:ascii="Times New Roman" w:hAnsi="Times New Roman" w:cs="Times New Roman"/>
          <w:color w:val="000000" w:themeColor="text1"/>
          <w:sz w:val="24"/>
          <w:szCs w:val="24"/>
        </w:rPr>
        <w:t xml:space="preserve"> (§ </w:t>
      </w:r>
      <w:r w:rsidR="004C1B1D">
        <w:rPr>
          <w:rFonts w:ascii="Times New Roman" w:hAnsi="Times New Roman" w:cs="Times New Roman"/>
          <w:color w:val="000000" w:themeColor="text1"/>
          <w:sz w:val="24"/>
          <w:szCs w:val="24"/>
        </w:rPr>
        <w:t>5</w:t>
      </w:r>
      <w:r w:rsidR="00426FAD">
        <w:rPr>
          <w:rFonts w:ascii="Times New Roman" w:hAnsi="Times New Roman" w:cs="Times New Roman"/>
          <w:color w:val="000000" w:themeColor="text1"/>
          <w:sz w:val="24"/>
          <w:szCs w:val="24"/>
        </w:rPr>
        <w:t>)</w:t>
      </w:r>
      <w:r w:rsidR="00713399">
        <w:rPr>
          <w:rFonts w:ascii="Times New Roman" w:hAnsi="Times New Roman" w:cs="Times New Roman"/>
          <w:color w:val="000000" w:themeColor="text1"/>
          <w:sz w:val="24"/>
          <w:szCs w:val="24"/>
        </w:rPr>
        <w:t>, wykazania kosztów upomnienia w tytule wykonawczym ob</w:t>
      </w:r>
      <w:r w:rsidR="00C34332">
        <w:rPr>
          <w:rFonts w:ascii="Times New Roman" w:hAnsi="Times New Roman" w:cs="Times New Roman"/>
          <w:color w:val="000000" w:themeColor="text1"/>
          <w:sz w:val="24"/>
          <w:szCs w:val="24"/>
        </w:rPr>
        <w:t>ejmującym należność pieniężną o </w:t>
      </w:r>
      <w:r w:rsidR="00713399">
        <w:rPr>
          <w:rFonts w:ascii="Times New Roman" w:hAnsi="Times New Roman" w:cs="Times New Roman"/>
          <w:color w:val="000000" w:themeColor="text1"/>
          <w:sz w:val="24"/>
          <w:szCs w:val="24"/>
        </w:rPr>
        <w:t>najwcześniejszym terminie płatności, w przypadku wystawienia tytułów wykonawczych obejmujących należności pieniężne, których</w:t>
      </w:r>
      <w:r w:rsidR="009277F4">
        <w:rPr>
          <w:rFonts w:ascii="Times New Roman" w:hAnsi="Times New Roman" w:cs="Times New Roman"/>
          <w:color w:val="000000" w:themeColor="text1"/>
          <w:sz w:val="24"/>
          <w:szCs w:val="24"/>
        </w:rPr>
        <w:t xml:space="preserve"> dotyczy jedno upomnienie (§ </w:t>
      </w:r>
      <w:r w:rsidR="004C1B1D">
        <w:rPr>
          <w:rFonts w:ascii="Times New Roman" w:hAnsi="Times New Roman" w:cs="Times New Roman"/>
          <w:color w:val="000000" w:themeColor="text1"/>
          <w:sz w:val="24"/>
          <w:szCs w:val="24"/>
        </w:rPr>
        <w:t>6</w:t>
      </w:r>
      <w:r w:rsidR="009277F4">
        <w:rPr>
          <w:rFonts w:ascii="Times New Roman" w:hAnsi="Times New Roman" w:cs="Times New Roman"/>
          <w:color w:val="000000" w:themeColor="text1"/>
          <w:sz w:val="24"/>
          <w:szCs w:val="24"/>
        </w:rPr>
        <w:t>) oraz</w:t>
      </w:r>
      <w:r w:rsidR="00713399">
        <w:rPr>
          <w:rFonts w:ascii="Times New Roman" w:hAnsi="Times New Roman" w:cs="Times New Roman"/>
          <w:color w:val="000000" w:themeColor="text1"/>
          <w:sz w:val="24"/>
          <w:szCs w:val="24"/>
        </w:rPr>
        <w:t xml:space="preserve"> czynności dotyczących </w:t>
      </w:r>
      <w:r w:rsidR="009277F4">
        <w:rPr>
          <w:rFonts w:ascii="Times New Roman" w:hAnsi="Times New Roman" w:cs="Times New Roman"/>
          <w:color w:val="000000" w:themeColor="text1"/>
          <w:sz w:val="24"/>
          <w:szCs w:val="24"/>
        </w:rPr>
        <w:t xml:space="preserve">zbiorczego </w:t>
      </w:r>
      <w:r w:rsidR="00713399">
        <w:rPr>
          <w:rFonts w:ascii="Times New Roman" w:hAnsi="Times New Roman" w:cs="Times New Roman"/>
          <w:color w:val="000000" w:themeColor="text1"/>
          <w:sz w:val="24"/>
          <w:szCs w:val="24"/>
        </w:rPr>
        <w:t xml:space="preserve">przekazania informacji, o których mowa w art. 26 § 1e </w:t>
      </w:r>
      <w:r w:rsidR="009277F4">
        <w:rPr>
          <w:rFonts w:ascii="Times New Roman" w:hAnsi="Times New Roman" w:cs="Times New Roman"/>
          <w:color w:val="000000" w:themeColor="text1"/>
          <w:sz w:val="24"/>
          <w:szCs w:val="24"/>
        </w:rPr>
        <w:t xml:space="preserve">ustawy </w:t>
      </w:r>
      <w:r w:rsidR="00713399">
        <w:rPr>
          <w:rFonts w:ascii="Times New Roman" w:hAnsi="Times New Roman" w:cs="Times New Roman"/>
          <w:color w:val="000000" w:themeColor="text1"/>
          <w:sz w:val="24"/>
          <w:szCs w:val="24"/>
        </w:rPr>
        <w:t>(§</w:t>
      </w:r>
      <w:r w:rsidR="00F208A9">
        <w:rPr>
          <w:rFonts w:ascii="Times New Roman" w:hAnsi="Times New Roman" w:cs="Times New Roman"/>
          <w:color w:val="000000" w:themeColor="text1"/>
          <w:sz w:val="24"/>
          <w:szCs w:val="24"/>
        </w:rPr>
        <w:t xml:space="preserve"> </w:t>
      </w:r>
      <w:r w:rsidR="004C1B1D">
        <w:rPr>
          <w:rFonts w:ascii="Times New Roman" w:hAnsi="Times New Roman" w:cs="Times New Roman"/>
          <w:color w:val="000000" w:themeColor="text1"/>
          <w:sz w:val="24"/>
          <w:szCs w:val="24"/>
        </w:rPr>
        <w:t>7</w:t>
      </w:r>
      <w:r w:rsidR="00713399">
        <w:rPr>
          <w:rFonts w:ascii="Times New Roman" w:hAnsi="Times New Roman" w:cs="Times New Roman"/>
          <w:color w:val="000000" w:themeColor="text1"/>
          <w:sz w:val="24"/>
          <w:szCs w:val="24"/>
        </w:rPr>
        <w:t>).</w:t>
      </w:r>
    </w:p>
    <w:p w14:paraId="6EEAC38C" w14:textId="74DAFCDB" w:rsidR="00DC7684" w:rsidRPr="000766B4" w:rsidRDefault="00DC7684" w:rsidP="00DC7684">
      <w:pPr>
        <w:spacing w:after="0" w:line="240" w:lineRule="auto"/>
        <w:jc w:val="both"/>
        <w:rPr>
          <w:rFonts w:ascii="Times New Roman" w:hAnsi="Times New Roman" w:cs="Times New Roman"/>
          <w:sz w:val="24"/>
          <w:szCs w:val="24"/>
        </w:rPr>
      </w:pPr>
      <w:r w:rsidRPr="00DA7394">
        <w:rPr>
          <w:rFonts w:ascii="Times New Roman" w:eastAsia="Times New Roman" w:hAnsi="Times New Roman" w:cs="Times New Roman"/>
          <w:sz w:val="24"/>
          <w:szCs w:val="24"/>
        </w:rPr>
        <w:t>W § </w:t>
      </w:r>
      <w:r w:rsidR="004C1B1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projektu </w:t>
      </w:r>
      <w:r w:rsidRPr="000766B4">
        <w:rPr>
          <w:rFonts w:ascii="Times New Roman" w:eastAsia="Times New Roman" w:hAnsi="Times New Roman" w:cs="Times New Roman"/>
          <w:sz w:val="24"/>
          <w:szCs w:val="24"/>
        </w:rPr>
        <w:t>rozporządzenia p</w:t>
      </w:r>
      <w:r>
        <w:rPr>
          <w:rFonts w:ascii="Times New Roman" w:eastAsia="Times New Roman" w:hAnsi="Times New Roman" w:cs="Times New Roman"/>
          <w:sz w:val="24"/>
          <w:szCs w:val="24"/>
        </w:rPr>
        <w:t>odtrzymano</w:t>
      </w:r>
      <w:r w:rsidRPr="000766B4">
        <w:rPr>
          <w:rFonts w:ascii="Times New Roman" w:eastAsia="Times New Roman" w:hAnsi="Times New Roman" w:cs="Times New Roman"/>
          <w:sz w:val="24"/>
          <w:szCs w:val="24"/>
        </w:rPr>
        <w:t xml:space="preserve"> zasadę, zgodnie z którą j</w:t>
      </w:r>
      <w:r w:rsidRPr="000766B4">
        <w:rPr>
          <w:rFonts w:ascii="Times New Roman" w:hAnsi="Times New Roman" w:cs="Times New Roman"/>
          <w:sz w:val="24"/>
          <w:szCs w:val="24"/>
        </w:rPr>
        <w:t>eżeli wierzyciel będący jednocześnie organem egzekucyjnym, o którym mowa w art. 19 § 2 ustawy, nie jest właściwy ze względu na miejsce zamieszkania lub siedzibę zobowiązanego, przekazuje tytuł wykonawczy do właściwego miejscowo naczelnika urzędu skarbowego celem prowadzenia postępowania egzekucyjnego. Rozwiązanie to umożliwi przestrzeganie właściwości miejscowej organu egzekucyjnego w sprawach, w których obszar działania samorządowych organów egzekucyjnych, o których mowa w art. 19 § 2 ustawy, nie obejmuje miejsca zamieszkania lub siedziby zobowiązanego. Powyższa regulacja ma na celu usprawnienie postępowania egzekucyjnego.</w:t>
      </w:r>
    </w:p>
    <w:p w14:paraId="660D8BE7" w14:textId="1D3DC3BF" w:rsidR="00DC7684" w:rsidRDefault="00DC7684" w:rsidP="00DC7684">
      <w:pPr>
        <w:spacing w:after="0" w:line="240" w:lineRule="auto"/>
        <w:jc w:val="both"/>
        <w:rPr>
          <w:rFonts w:ascii="Times New Roman" w:hAnsi="Times New Roman" w:cs="Times New Roman"/>
          <w:sz w:val="24"/>
          <w:szCs w:val="24"/>
        </w:rPr>
      </w:pPr>
      <w:r w:rsidRPr="000766B4">
        <w:rPr>
          <w:rFonts w:ascii="Times New Roman" w:hAnsi="Times New Roman" w:cs="Times New Roman"/>
          <w:sz w:val="24"/>
          <w:szCs w:val="24"/>
        </w:rPr>
        <w:t xml:space="preserve">W § </w:t>
      </w:r>
      <w:r w:rsidR="004C1B1D">
        <w:rPr>
          <w:rFonts w:ascii="Times New Roman" w:hAnsi="Times New Roman" w:cs="Times New Roman"/>
          <w:sz w:val="24"/>
          <w:szCs w:val="24"/>
        </w:rPr>
        <w:t>9</w:t>
      </w:r>
      <w:r w:rsidRPr="000766B4">
        <w:rPr>
          <w:rFonts w:ascii="Times New Roman" w:hAnsi="Times New Roman" w:cs="Times New Roman"/>
          <w:sz w:val="24"/>
          <w:szCs w:val="24"/>
        </w:rPr>
        <w:t xml:space="preserve"> projektu rozporządzenia</w:t>
      </w:r>
      <w:r w:rsidR="004C64D6">
        <w:rPr>
          <w:rFonts w:ascii="Times New Roman" w:hAnsi="Times New Roman" w:cs="Times New Roman"/>
          <w:sz w:val="24"/>
          <w:szCs w:val="24"/>
        </w:rPr>
        <w:t>,</w:t>
      </w:r>
      <w:r w:rsidRPr="000766B4">
        <w:rPr>
          <w:rFonts w:ascii="Times New Roman" w:hAnsi="Times New Roman" w:cs="Times New Roman"/>
          <w:sz w:val="24"/>
          <w:szCs w:val="24"/>
        </w:rPr>
        <w:t xml:space="preserve"> </w:t>
      </w:r>
      <w:r w:rsidR="004C64D6" w:rsidRPr="000766B4">
        <w:rPr>
          <w:rFonts w:ascii="Times New Roman" w:hAnsi="Times New Roman" w:cs="Times New Roman"/>
          <w:sz w:val="24"/>
          <w:szCs w:val="24"/>
        </w:rPr>
        <w:t>analogicznie</w:t>
      </w:r>
      <w:r w:rsidR="004C64D6">
        <w:rPr>
          <w:rFonts w:ascii="Times New Roman" w:hAnsi="Times New Roman" w:cs="Times New Roman"/>
          <w:sz w:val="24"/>
          <w:szCs w:val="24"/>
        </w:rPr>
        <w:t xml:space="preserve"> </w:t>
      </w:r>
      <w:r w:rsidR="004C64D6" w:rsidRPr="000766B4">
        <w:rPr>
          <w:rFonts w:ascii="Times New Roman" w:hAnsi="Times New Roman" w:cs="Times New Roman"/>
          <w:sz w:val="24"/>
          <w:szCs w:val="24"/>
        </w:rPr>
        <w:t>do</w:t>
      </w:r>
      <w:r w:rsidR="004C64D6">
        <w:rPr>
          <w:rFonts w:ascii="Times New Roman" w:hAnsi="Times New Roman" w:cs="Times New Roman"/>
          <w:sz w:val="24"/>
          <w:szCs w:val="24"/>
        </w:rPr>
        <w:t xml:space="preserve"> </w:t>
      </w:r>
      <w:r w:rsidR="004C64D6" w:rsidRPr="000766B4">
        <w:rPr>
          <w:rFonts w:ascii="Times New Roman" w:hAnsi="Times New Roman" w:cs="Times New Roman"/>
          <w:sz w:val="24"/>
          <w:szCs w:val="24"/>
        </w:rPr>
        <w:t>dotychczasowych rozwiązań</w:t>
      </w:r>
      <w:r w:rsidR="004C64D6">
        <w:rPr>
          <w:rFonts w:ascii="Times New Roman" w:hAnsi="Times New Roman" w:cs="Times New Roman"/>
          <w:sz w:val="24"/>
          <w:szCs w:val="24"/>
        </w:rPr>
        <w:t xml:space="preserve">, zawarto </w:t>
      </w:r>
      <w:r>
        <w:rPr>
          <w:rFonts w:ascii="Times New Roman" w:hAnsi="Times New Roman" w:cs="Times New Roman"/>
          <w:sz w:val="24"/>
          <w:szCs w:val="24"/>
        </w:rPr>
        <w:t xml:space="preserve">regulację </w:t>
      </w:r>
      <w:r w:rsidRPr="000766B4">
        <w:rPr>
          <w:rFonts w:ascii="Times New Roman" w:hAnsi="Times New Roman" w:cs="Times New Roman"/>
          <w:sz w:val="24"/>
          <w:szCs w:val="24"/>
        </w:rPr>
        <w:t>dotyczącą liczby odpisów tytułów wykonawczych, które wierzyciel win</w:t>
      </w:r>
      <w:r>
        <w:rPr>
          <w:rFonts w:ascii="Times New Roman" w:hAnsi="Times New Roman" w:cs="Times New Roman"/>
          <w:sz w:val="24"/>
          <w:szCs w:val="24"/>
        </w:rPr>
        <w:t>ien</w:t>
      </w:r>
      <w:r w:rsidRPr="000766B4">
        <w:rPr>
          <w:rFonts w:ascii="Times New Roman" w:hAnsi="Times New Roman" w:cs="Times New Roman"/>
          <w:sz w:val="24"/>
          <w:szCs w:val="24"/>
        </w:rPr>
        <w:t xml:space="preserve"> dołączyć do tytułu wykonawczego przekazywanego do organu egzekucyjnego w formie papierowej.</w:t>
      </w:r>
    </w:p>
    <w:p w14:paraId="2B621FDC" w14:textId="2AB3EFD5" w:rsidR="00F208A9" w:rsidRDefault="009277F4" w:rsidP="00F208A9">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Z kolei</w:t>
      </w:r>
      <w:r w:rsidR="00F208A9">
        <w:rPr>
          <w:rFonts w:ascii="Times New Roman" w:hAnsi="Times New Roman" w:cs="Times New Roman"/>
          <w:sz w:val="24"/>
          <w:szCs w:val="24"/>
        </w:rPr>
        <w:t xml:space="preserve"> w § </w:t>
      </w:r>
      <w:r w:rsidR="004C1B1D">
        <w:rPr>
          <w:rFonts w:ascii="Times New Roman" w:hAnsi="Times New Roman" w:cs="Times New Roman"/>
          <w:sz w:val="24"/>
          <w:szCs w:val="24"/>
        </w:rPr>
        <w:t>10</w:t>
      </w:r>
      <w:r w:rsidR="00AC6296">
        <w:rPr>
          <w:rFonts w:ascii="Times New Roman" w:hAnsi="Times New Roman" w:cs="Times New Roman"/>
          <w:sz w:val="24"/>
          <w:szCs w:val="24"/>
        </w:rPr>
        <w:t xml:space="preserve"> pkt 1</w:t>
      </w:r>
      <w:r w:rsidR="00F208A9">
        <w:rPr>
          <w:rFonts w:ascii="Times New Roman" w:hAnsi="Times New Roman" w:cs="Times New Roman"/>
          <w:sz w:val="24"/>
          <w:szCs w:val="24"/>
        </w:rPr>
        <w:t xml:space="preserve"> projektu</w:t>
      </w:r>
      <w:r>
        <w:rPr>
          <w:rFonts w:ascii="Times New Roman" w:hAnsi="Times New Roman" w:cs="Times New Roman"/>
          <w:sz w:val="24"/>
          <w:szCs w:val="24"/>
        </w:rPr>
        <w:t xml:space="preserve"> rozporządzenia</w:t>
      </w:r>
      <w:r w:rsidR="00F208A9">
        <w:rPr>
          <w:rFonts w:ascii="Times New Roman" w:hAnsi="Times New Roman" w:cs="Times New Roman"/>
          <w:sz w:val="24"/>
          <w:szCs w:val="24"/>
        </w:rPr>
        <w:t>, na wzór dotychczas obowiązującego § 10 rozporządzenia, zawarto regulację umożliwiającą wierzycielowi wystąpienie do organu egzekucyjnego o podanie informacji dotyczącej nadania t</w:t>
      </w:r>
      <w:r w:rsidR="00C34332">
        <w:rPr>
          <w:rFonts w:ascii="Times New Roman" w:hAnsi="Times New Roman" w:cs="Times New Roman"/>
          <w:sz w:val="24"/>
          <w:szCs w:val="24"/>
        </w:rPr>
        <w:t>ytułowi wykonawczemu klauzuli o </w:t>
      </w:r>
      <w:r w:rsidR="00F208A9">
        <w:rPr>
          <w:rFonts w:ascii="Times New Roman" w:hAnsi="Times New Roman" w:cs="Times New Roman"/>
          <w:sz w:val="24"/>
          <w:szCs w:val="24"/>
        </w:rPr>
        <w:t>skierowaniu tytułu do egzekucji administracyjnej lub informacji o wysokości kosztów egzekucyjnych. Uzyskanie tej informacji umożliwi prawidłowe sporządzenie dalszego oraz kolejnego tytułu wykonawczego. Wierzyciel bowiem nie dysponuje wiedzą dotyczącą  nadania klauzuli o skierowaniu tytułu wykonawczego do egzekucji administracyjnej. Klauzulę tę nadaje organ egzekucyjny stosownie do art. 27 § 1 pkt 10 ustawy. Zgo</w:t>
      </w:r>
      <w:r w:rsidR="00C34332">
        <w:rPr>
          <w:rFonts w:ascii="Times New Roman" w:hAnsi="Times New Roman" w:cs="Times New Roman"/>
          <w:sz w:val="24"/>
          <w:szCs w:val="24"/>
        </w:rPr>
        <w:t>dnie natomiast z art. 26c § 2 i </w:t>
      </w:r>
      <w:r w:rsidR="00F208A9">
        <w:rPr>
          <w:rFonts w:ascii="Times New Roman" w:hAnsi="Times New Roman" w:cs="Times New Roman"/>
          <w:sz w:val="24"/>
          <w:szCs w:val="24"/>
        </w:rPr>
        <w:t xml:space="preserve">art. 26ca § 2 pkt 4 ustawy zarówno dalszy tytuł wykonawczy, jak i kolejny tytuł wykonawczy winien zawierać informację o nadaniu temu tytułowi klauzuli o skierowaniu tytułu wykonawczego do egzekucji administracyjnej. Udzielenie zatem tej informacji stanowi realizację obowiązków tego organu, albowiem tylko </w:t>
      </w:r>
      <w:r w:rsidR="004C64D6">
        <w:rPr>
          <w:rFonts w:ascii="Times New Roman" w:hAnsi="Times New Roman" w:cs="Times New Roman"/>
          <w:sz w:val="24"/>
          <w:szCs w:val="24"/>
        </w:rPr>
        <w:t>on</w:t>
      </w:r>
      <w:r w:rsidR="00F208A9">
        <w:rPr>
          <w:rFonts w:ascii="Times New Roman" w:hAnsi="Times New Roman" w:cs="Times New Roman"/>
          <w:sz w:val="24"/>
          <w:szCs w:val="24"/>
        </w:rPr>
        <w:t xml:space="preserve"> posiada wiedzę w tym zakresie. Jest to informacja niezbędna do wystawienia tych tytułów wykonawczych i skierowania egzekucji do składnika majątkowego, z którego egzekucji nie może przeprowadzić organ egzekucyjny prowadzący postępowanie egzekucyjne.  </w:t>
      </w:r>
    </w:p>
    <w:p w14:paraId="67BA05EB" w14:textId="4A2F54D3" w:rsidR="00F208A9" w:rsidRDefault="009277F4" w:rsidP="00F20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F208A9">
        <w:rPr>
          <w:rFonts w:ascii="Times New Roman" w:hAnsi="Times New Roman" w:cs="Times New Roman"/>
          <w:sz w:val="24"/>
          <w:szCs w:val="24"/>
        </w:rPr>
        <w:t xml:space="preserve"> przypadku </w:t>
      </w:r>
      <w:r>
        <w:rPr>
          <w:rFonts w:ascii="Times New Roman" w:hAnsi="Times New Roman" w:cs="Times New Roman"/>
          <w:sz w:val="24"/>
          <w:szCs w:val="24"/>
        </w:rPr>
        <w:t xml:space="preserve">natomiast </w:t>
      </w:r>
      <w:r w:rsidR="00F208A9">
        <w:rPr>
          <w:rFonts w:ascii="Times New Roman" w:hAnsi="Times New Roman" w:cs="Times New Roman"/>
          <w:sz w:val="24"/>
          <w:szCs w:val="24"/>
        </w:rPr>
        <w:t xml:space="preserve">potrzeby zabezpieczenia należności pieniężnej hipoteką przymusową, wierzyciel wystąpi do organu egzekucyjnego o udzielenie informacji o wysokości kosztów egzekucyjnych. Umożliwi to zabezpieczenie tych kosztów hipoteką przymusową. Zgodnie bowiem z art. 26ca § 2 pkt 2 ustawy w kolejnym tytule wykonawczym wierzyciel zawiera dane </w:t>
      </w:r>
      <w:r w:rsidR="000D3DF6">
        <w:rPr>
          <w:rFonts w:ascii="Times New Roman" w:hAnsi="Times New Roman" w:cs="Times New Roman"/>
          <w:sz w:val="24"/>
          <w:szCs w:val="24"/>
        </w:rPr>
        <w:t xml:space="preserve">o </w:t>
      </w:r>
      <w:r w:rsidR="00F208A9">
        <w:rPr>
          <w:rFonts w:ascii="Times New Roman" w:hAnsi="Times New Roman" w:cs="Times New Roman"/>
          <w:sz w:val="24"/>
          <w:szCs w:val="24"/>
        </w:rPr>
        <w:t>wysokości kosztów egzekucyjnych.</w:t>
      </w:r>
    </w:p>
    <w:p w14:paraId="37FA1E5F" w14:textId="14D5FA9F" w:rsidR="00553638" w:rsidRDefault="00AC6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Ponadto do projektowanego § </w:t>
      </w:r>
      <w:r w:rsidR="002F0645">
        <w:rPr>
          <w:rFonts w:ascii="Times New Roman" w:hAnsi="Times New Roman" w:cs="Times New Roman"/>
          <w:sz w:val="24"/>
          <w:szCs w:val="24"/>
        </w:rPr>
        <w:t>10</w:t>
      </w:r>
      <w:r>
        <w:rPr>
          <w:rFonts w:ascii="Times New Roman" w:hAnsi="Times New Roman" w:cs="Times New Roman"/>
          <w:sz w:val="24"/>
          <w:szCs w:val="24"/>
        </w:rPr>
        <w:t xml:space="preserve"> dodano w pkt 2 regulację dotyczącą wystąpienia przez wierzyciela do organu egzekucyjnego o nadanie klauzuli o skierowaniu dalszego tytułu wykonawczego do egzekucji administracyjnej w przypadku, o którym mowa w art. 26c § 2b ustawy</w:t>
      </w:r>
      <w:r w:rsidR="005E1E17">
        <w:rPr>
          <w:rFonts w:ascii="Times New Roman" w:hAnsi="Times New Roman" w:cs="Times New Roman"/>
          <w:sz w:val="24"/>
          <w:szCs w:val="24"/>
        </w:rPr>
        <w:t xml:space="preserve">, jeżeli </w:t>
      </w:r>
      <w:r>
        <w:rPr>
          <w:rFonts w:ascii="Times New Roman" w:hAnsi="Times New Roman" w:cs="Times New Roman"/>
          <w:sz w:val="24"/>
          <w:szCs w:val="24"/>
        </w:rPr>
        <w:t>wierzyciel nie może ustalić informacji o nadaniu tytułowi wykonawczemu klauzuli o skierowaniu tytułu wykonawczego do egzekucji administracyjnej.</w:t>
      </w:r>
    </w:p>
    <w:p w14:paraId="56BCD2A2" w14:textId="71B4A4CF" w:rsidR="007E178E" w:rsidRPr="007E178E" w:rsidRDefault="007E178E" w:rsidP="005E1E17">
      <w:pPr>
        <w:spacing w:after="0" w:line="240" w:lineRule="auto"/>
        <w:jc w:val="right"/>
        <w:rPr>
          <w:rFonts w:ascii="Arial" w:eastAsia="Times New Roman" w:hAnsi="Arial" w:cs="Arial"/>
          <w:b/>
          <w:bCs/>
          <w:color w:val="FF0000"/>
          <w:sz w:val="18"/>
          <w:szCs w:val="18"/>
          <w:lang w:eastAsia="pl-PL"/>
        </w:rPr>
      </w:pPr>
    </w:p>
    <w:p w14:paraId="14616DD4" w14:textId="369077C0" w:rsidR="003A5C91" w:rsidRDefault="003A5C91" w:rsidP="005E1E17">
      <w:pPr>
        <w:spacing w:after="0" w:line="240" w:lineRule="auto"/>
        <w:jc w:val="both"/>
        <w:rPr>
          <w:rFonts w:ascii="Times New Roman" w:hAnsi="Times New Roman" w:cs="Times New Roman"/>
          <w:sz w:val="24"/>
          <w:szCs w:val="24"/>
        </w:rPr>
      </w:pPr>
      <w:bookmarkStart w:id="1" w:name="mip50233319"/>
      <w:bookmarkStart w:id="2" w:name="mip50233320"/>
      <w:bookmarkStart w:id="3" w:name="mip50233321"/>
      <w:bookmarkEnd w:id="1"/>
      <w:bookmarkEnd w:id="2"/>
      <w:bookmarkEnd w:id="3"/>
      <w:r>
        <w:rPr>
          <w:rFonts w:ascii="Times New Roman" w:hAnsi="Times New Roman" w:cs="Times New Roman"/>
          <w:sz w:val="24"/>
          <w:szCs w:val="24"/>
        </w:rPr>
        <w:t>W p</w:t>
      </w:r>
      <w:r w:rsidRPr="000766B4">
        <w:rPr>
          <w:rFonts w:ascii="Times New Roman" w:hAnsi="Times New Roman" w:cs="Times New Roman"/>
          <w:sz w:val="24"/>
          <w:szCs w:val="24"/>
        </w:rPr>
        <w:t>rojektowany</w:t>
      </w:r>
      <w:r>
        <w:rPr>
          <w:rFonts w:ascii="Times New Roman" w:hAnsi="Times New Roman" w:cs="Times New Roman"/>
          <w:sz w:val="24"/>
          <w:szCs w:val="24"/>
        </w:rPr>
        <w:t>m</w:t>
      </w:r>
      <w:r w:rsidRPr="000766B4">
        <w:rPr>
          <w:rFonts w:ascii="Times New Roman" w:hAnsi="Times New Roman" w:cs="Times New Roman"/>
          <w:sz w:val="24"/>
          <w:szCs w:val="24"/>
        </w:rPr>
        <w:t xml:space="preserve"> </w:t>
      </w:r>
      <w:r>
        <w:rPr>
          <w:rFonts w:ascii="Times New Roman" w:hAnsi="Times New Roman" w:cs="Times New Roman"/>
          <w:sz w:val="24"/>
          <w:szCs w:val="24"/>
        </w:rPr>
        <w:t>§ 1</w:t>
      </w:r>
      <w:r w:rsidR="00AC6296">
        <w:rPr>
          <w:rFonts w:ascii="Times New Roman" w:hAnsi="Times New Roman" w:cs="Times New Roman"/>
          <w:sz w:val="24"/>
          <w:szCs w:val="24"/>
        </w:rPr>
        <w:t>1</w:t>
      </w:r>
      <w:r>
        <w:rPr>
          <w:rFonts w:ascii="Times New Roman" w:hAnsi="Times New Roman" w:cs="Times New Roman"/>
          <w:sz w:val="24"/>
          <w:szCs w:val="24"/>
        </w:rPr>
        <w:t xml:space="preserve"> zawarto regulacje dotyczące odpowiedniego stosowania przepisów § </w:t>
      </w:r>
      <w:r w:rsidR="002F0645">
        <w:rPr>
          <w:rFonts w:ascii="Times New Roman" w:hAnsi="Times New Roman" w:cs="Times New Roman"/>
          <w:sz w:val="24"/>
          <w:szCs w:val="24"/>
        </w:rPr>
        <w:t>9</w:t>
      </w:r>
      <w:r>
        <w:rPr>
          <w:rFonts w:ascii="Times New Roman" w:hAnsi="Times New Roman" w:cs="Times New Roman"/>
          <w:sz w:val="24"/>
          <w:szCs w:val="24"/>
        </w:rPr>
        <w:t xml:space="preserve"> i </w:t>
      </w:r>
      <w:r w:rsidR="002F0645">
        <w:rPr>
          <w:rFonts w:ascii="Times New Roman" w:hAnsi="Times New Roman" w:cs="Times New Roman"/>
          <w:sz w:val="24"/>
          <w:szCs w:val="24"/>
        </w:rPr>
        <w:t>10</w:t>
      </w:r>
      <w:r w:rsidR="00685E17">
        <w:rPr>
          <w:rFonts w:ascii="Times New Roman" w:hAnsi="Times New Roman" w:cs="Times New Roman"/>
          <w:sz w:val="24"/>
          <w:szCs w:val="24"/>
        </w:rPr>
        <w:t xml:space="preserve"> projektu rozporządzenia</w:t>
      </w:r>
      <w:r w:rsidR="00613CE9">
        <w:rPr>
          <w:rFonts w:ascii="Times New Roman" w:hAnsi="Times New Roman" w:cs="Times New Roman"/>
          <w:sz w:val="24"/>
          <w:szCs w:val="24"/>
        </w:rPr>
        <w:t xml:space="preserve"> </w:t>
      </w:r>
      <w:r>
        <w:rPr>
          <w:rFonts w:ascii="Times New Roman" w:hAnsi="Times New Roman" w:cs="Times New Roman"/>
          <w:sz w:val="24"/>
          <w:szCs w:val="24"/>
        </w:rPr>
        <w:t>do zmienionego tytułu wykonawczego. Uwzględniono konieczność sporządzenia przez wierzyciela i przekazania zobowiązanemu egzemplarza zmienionego tytułu wykonawczego w postaci papierowej. Uznano, że w przypadku zmienionego tytułu wykonawczego zastosowanie znajdzie również regulacja w zakresie wystąpienia do organu egzekucyjnego o podanie informacji o wysokości kosztów egzekucyjnych.</w:t>
      </w:r>
    </w:p>
    <w:p w14:paraId="78BF1CE1" w14:textId="77777777" w:rsidR="003A5C91" w:rsidRDefault="003A5C91" w:rsidP="003A5C91">
      <w:pPr>
        <w:spacing w:after="0" w:line="240" w:lineRule="auto"/>
        <w:jc w:val="both"/>
        <w:rPr>
          <w:rFonts w:ascii="Times New Roman" w:hAnsi="Times New Roman" w:cs="Times New Roman"/>
          <w:sz w:val="24"/>
          <w:szCs w:val="24"/>
        </w:rPr>
      </w:pPr>
    </w:p>
    <w:p w14:paraId="56C3CCC9" w14:textId="73E176E4" w:rsidR="003A5C91" w:rsidRDefault="003A5C91" w:rsidP="003A5C91">
      <w:pPr>
        <w:spacing w:after="0" w:line="240" w:lineRule="auto"/>
        <w:jc w:val="both"/>
        <w:rPr>
          <w:rFonts w:ascii="Times New Roman" w:hAnsi="Times New Roman" w:cs="Times New Roman"/>
          <w:sz w:val="24"/>
          <w:szCs w:val="24"/>
        </w:rPr>
      </w:pPr>
      <w:r w:rsidRPr="00F26184">
        <w:rPr>
          <w:rFonts w:ascii="Times New Roman" w:hAnsi="Times New Roman" w:cs="Times New Roman"/>
          <w:sz w:val="24"/>
          <w:szCs w:val="24"/>
        </w:rPr>
        <w:t>W § 1</w:t>
      </w:r>
      <w:r w:rsidR="00AC6296">
        <w:rPr>
          <w:rFonts w:ascii="Times New Roman" w:hAnsi="Times New Roman" w:cs="Times New Roman"/>
          <w:sz w:val="24"/>
          <w:szCs w:val="24"/>
        </w:rPr>
        <w:t>2</w:t>
      </w:r>
      <w:r>
        <w:rPr>
          <w:rFonts w:ascii="Times New Roman" w:hAnsi="Times New Roman" w:cs="Times New Roman"/>
          <w:sz w:val="24"/>
          <w:szCs w:val="24"/>
        </w:rPr>
        <w:t xml:space="preserve"> projektu rozporządzenia doprecyzowano, że § </w:t>
      </w:r>
      <w:r w:rsidR="00D83359">
        <w:rPr>
          <w:rFonts w:ascii="Times New Roman" w:hAnsi="Times New Roman" w:cs="Times New Roman"/>
          <w:sz w:val="24"/>
          <w:szCs w:val="24"/>
        </w:rPr>
        <w:t>9</w:t>
      </w:r>
      <w:r w:rsidR="001D428C">
        <w:rPr>
          <w:rFonts w:ascii="Times New Roman" w:hAnsi="Times New Roman" w:cs="Times New Roman"/>
          <w:sz w:val="24"/>
          <w:szCs w:val="24"/>
        </w:rPr>
        <w:t xml:space="preserve"> i </w:t>
      </w:r>
      <w:r w:rsidR="00D83359">
        <w:rPr>
          <w:rFonts w:ascii="Times New Roman" w:hAnsi="Times New Roman" w:cs="Times New Roman"/>
          <w:sz w:val="24"/>
          <w:szCs w:val="24"/>
        </w:rPr>
        <w:t>10</w:t>
      </w:r>
      <w:r>
        <w:rPr>
          <w:rFonts w:ascii="Times New Roman" w:hAnsi="Times New Roman" w:cs="Times New Roman"/>
          <w:sz w:val="24"/>
          <w:szCs w:val="24"/>
        </w:rPr>
        <w:t xml:space="preserve"> </w:t>
      </w:r>
      <w:r w:rsidR="001D428C">
        <w:rPr>
          <w:rFonts w:ascii="Times New Roman" w:hAnsi="Times New Roman" w:cs="Times New Roman"/>
          <w:sz w:val="24"/>
          <w:szCs w:val="24"/>
        </w:rPr>
        <w:t xml:space="preserve">pkt 1 </w:t>
      </w:r>
      <w:r w:rsidR="00685E17">
        <w:rPr>
          <w:rFonts w:ascii="Times New Roman" w:hAnsi="Times New Roman" w:cs="Times New Roman"/>
          <w:sz w:val="24"/>
          <w:szCs w:val="24"/>
        </w:rPr>
        <w:t xml:space="preserve">projektu rozporządzenia </w:t>
      </w:r>
      <w:r>
        <w:rPr>
          <w:rFonts w:ascii="Times New Roman" w:hAnsi="Times New Roman" w:cs="Times New Roman"/>
          <w:sz w:val="24"/>
          <w:szCs w:val="24"/>
        </w:rPr>
        <w:t xml:space="preserve">stosowane będą </w:t>
      </w:r>
      <w:r w:rsidR="00613CE9">
        <w:rPr>
          <w:rFonts w:ascii="Times New Roman" w:hAnsi="Times New Roman" w:cs="Times New Roman"/>
          <w:sz w:val="24"/>
          <w:szCs w:val="24"/>
        </w:rPr>
        <w:t xml:space="preserve">również </w:t>
      </w:r>
      <w:r>
        <w:rPr>
          <w:rFonts w:ascii="Times New Roman" w:hAnsi="Times New Roman" w:cs="Times New Roman"/>
          <w:sz w:val="24"/>
          <w:szCs w:val="24"/>
        </w:rPr>
        <w:t>do kolejnego tytułu wykonawczego. Zgodnie bowiem z art. 26ca § 1 ustawy wierzyciel wystawia kolejny tytuł wykonawczy w r</w:t>
      </w:r>
      <w:r w:rsidR="00C34332">
        <w:rPr>
          <w:rFonts w:ascii="Times New Roman" w:hAnsi="Times New Roman" w:cs="Times New Roman"/>
          <w:sz w:val="24"/>
          <w:szCs w:val="24"/>
        </w:rPr>
        <w:t>azie m.in. potrzeby egzekucji z </w:t>
      </w:r>
      <w:r>
        <w:rPr>
          <w:rFonts w:ascii="Times New Roman" w:hAnsi="Times New Roman" w:cs="Times New Roman"/>
          <w:sz w:val="24"/>
          <w:szCs w:val="24"/>
        </w:rPr>
        <w:t xml:space="preserve">nieruchomości wchodzącej w skład majątku wspólnego zobowiązanego i jego małżonka bądź w przypadku egzekucji z przedmiotu hipoteki w przypadku przeniesienia tego przedmiotu na podmiot inny niż zobowiązany. Ponadto w razie konieczności doręczenia kolejnego tytułu wykonawczego małżonkowi zobowiązanego bądź niebędącemu zobowiązanym właścicielowi przedmiotu hipoteki przymusowej konieczne będzie odpowiednie zastosowanie przepisu § </w:t>
      </w:r>
      <w:r w:rsidR="00D83359">
        <w:rPr>
          <w:rFonts w:ascii="Times New Roman" w:hAnsi="Times New Roman" w:cs="Times New Roman"/>
          <w:sz w:val="24"/>
          <w:szCs w:val="24"/>
        </w:rPr>
        <w:t>9</w:t>
      </w:r>
      <w:r>
        <w:rPr>
          <w:rFonts w:ascii="Times New Roman" w:hAnsi="Times New Roman" w:cs="Times New Roman"/>
          <w:sz w:val="24"/>
          <w:szCs w:val="24"/>
        </w:rPr>
        <w:t>.</w:t>
      </w:r>
    </w:p>
    <w:p w14:paraId="7042F3CB" w14:textId="13568987" w:rsidR="00A10D0D" w:rsidRDefault="001D428C" w:rsidP="00230D95">
      <w:pPr>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 xml:space="preserve">Przepis przejściowy zawarty w </w:t>
      </w:r>
      <w:r w:rsidR="00A10D0D">
        <w:rPr>
          <w:rFonts w:ascii="Times New Roman" w:hAnsi="Times New Roman" w:cs="Times New Roman"/>
          <w:position w:val="6"/>
          <w:sz w:val="24"/>
          <w:szCs w:val="24"/>
        </w:rPr>
        <w:t>§ 1</w:t>
      </w:r>
      <w:r w:rsidR="00AC6296">
        <w:rPr>
          <w:rFonts w:ascii="Times New Roman" w:hAnsi="Times New Roman" w:cs="Times New Roman"/>
          <w:position w:val="6"/>
          <w:sz w:val="24"/>
          <w:szCs w:val="24"/>
        </w:rPr>
        <w:t>3</w:t>
      </w:r>
      <w:r w:rsidR="00A10D0D">
        <w:rPr>
          <w:rFonts w:ascii="Times New Roman" w:hAnsi="Times New Roman" w:cs="Times New Roman"/>
          <w:position w:val="6"/>
          <w:sz w:val="24"/>
          <w:szCs w:val="24"/>
        </w:rPr>
        <w:t xml:space="preserve"> projektu rozporządzenia</w:t>
      </w:r>
      <w:r>
        <w:rPr>
          <w:rFonts w:ascii="Times New Roman" w:hAnsi="Times New Roman" w:cs="Times New Roman"/>
          <w:position w:val="6"/>
          <w:sz w:val="24"/>
          <w:szCs w:val="24"/>
        </w:rPr>
        <w:t xml:space="preserve"> określa datę wejścia w życie projektowanego rozporządzenia</w:t>
      </w:r>
      <w:r w:rsidR="00685E17">
        <w:rPr>
          <w:rFonts w:ascii="Times New Roman" w:hAnsi="Times New Roman" w:cs="Times New Roman"/>
          <w:position w:val="6"/>
          <w:sz w:val="24"/>
          <w:szCs w:val="24"/>
        </w:rPr>
        <w:t>, tj. z dniem</w:t>
      </w:r>
      <w:r>
        <w:rPr>
          <w:rFonts w:ascii="Times New Roman" w:hAnsi="Times New Roman" w:cs="Times New Roman"/>
          <w:position w:val="6"/>
          <w:sz w:val="24"/>
          <w:szCs w:val="24"/>
        </w:rPr>
        <w:t xml:space="preserve"> 2</w:t>
      </w:r>
      <w:r w:rsidR="0014735C">
        <w:rPr>
          <w:rFonts w:ascii="Times New Roman" w:hAnsi="Times New Roman" w:cs="Times New Roman"/>
          <w:position w:val="6"/>
          <w:sz w:val="24"/>
          <w:szCs w:val="24"/>
        </w:rPr>
        <w:t>0</w:t>
      </w:r>
      <w:r w:rsidR="008A7AFD">
        <w:rPr>
          <w:rFonts w:ascii="Times New Roman" w:hAnsi="Times New Roman" w:cs="Times New Roman"/>
          <w:position w:val="6"/>
          <w:sz w:val="24"/>
          <w:szCs w:val="24"/>
        </w:rPr>
        <w:t xml:space="preserve"> l</w:t>
      </w:r>
      <w:r w:rsidR="0014735C">
        <w:rPr>
          <w:rFonts w:ascii="Times New Roman" w:hAnsi="Times New Roman" w:cs="Times New Roman"/>
          <w:position w:val="6"/>
          <w:sz w:val="24"/>
          <w:szCs w:val="24"/>
        </w:rPr>
        <w:t>utego</w:t>
      </w:r>
      <w:r w:rsidR="008A7AFD">
        <w:rPr>
          <w:rFonts w:ascii="Times New Roman" w:hAnsi="Times New Roman" w:cs="Times New Roman"/>
          <w:position w:val="6"/>
          <w:sz w:val="24"/>
          <w:szCs w:val="24"/>
        </w:rPr>
        <w:t xml:space="preserve"> 202</w:t>
      </w:r>
      <w:r w:rsidR="0014735C">
        <w:rPr>
          <w:rFonts w:ascii="Times New Roman" w:hAnsi="Times New Roman" w:cs="Times New Roman"/>
          <w:position w:val="6"/>
          <w:sz w:val="24"/>
          <w:szCs w:val="24"/>
        </w:rPr>
        <w:t>1</w:t>
      </w:r>
      <w:r w:rsidR="008A7AFD">
        <w:rPr>
          <w:rFonts w:ascii="Times New Roman" w:hAnsi="Times New Roman" w:cs="Times New Roman"/>
          <w:position w:val="6"/>
          <w:sz w:val="24"/>
          <w:szCs w:val="24"/>
        </w:rPr>
        <w:t xml:space="preserve"> r.</w:t>
      </w:r>
      <w:r w:rsidR="00FA0225">
        <w:rPr>
          <w:rFonts w:ascii="Times New Roman" w:hAnsi="Times New Roman" w:cs="Times New Roman"/>
          <w:position w:val="6"/>
          <w:sz w:val="24"/>
          <w:szCs w:val="24"/>
        </w:rPr>
        <w:t xml:space="preserve">, </w:t>
      </w:r>
      <w:r>
        <w:rPr>
          <w:rFonts w:ascii="Times New Roman" w:hAnsi="Times New Roman" w:cs="Times New Roman"/>
          <w:position w:val="6"/>
          <w:sz w:val="24"/>
          <w:szCs w:val="24"/>
        </w:rPr>
        <w:t>albowiem w tym dniu wejdzie w życie również ustawa</w:t>
      </w:r>
      <w:r w:rsidR="00FA0225">
        <w:rPr>
          <w:rFonts w:ascii="Times New Roman" w:hAnsi="Times New Roman" w:cs="Times New Roman"/>
          <w:position w:val="6"/>
          <w:sz w:val="24"/>
          <w:szCs w:val="24"/>
        </w:rPr>
        <w:t xml:space="preserve"> </w:t>
      </w:r>
      <w:r w:rsidR="002C02ED">
        <w:rPr>
          <w:rFonts w:ascii="Times New Roman" w:hAnsi="Times New Roman" w:cs="Times New Roman"/>
          <w:position w:val="6"/>
          <w:sz w:val="24"/>
          <w:szCs w:val="24"/>
        </w:rPr>
        <w:t>zmieniając</w:t>
      </w:r>
      <w:r>
        <w:rPr>
          <w:rFonts w:ascii="Times New Roman" w:hAnsi="Times New Roman" w:cs="Times New Roman"/>
          <w:position w:val="6"/>
          <w:sz w:val="24"/>
          <w:szCs w:val="24"/>
        </w:rPr>
        <w:t>a</w:t>
      </w:r>
      <w:r w:rsidR="002C02ED">
        <w:rPr>
          <w:rFonts w:ascii="Times New Roman" w:hAnsi="Times New Roman" w:cs="Times New Roman"/>
          <w:position w:val="6"/>
          <w:sz w:val="24"/>
          <w:szCs w:val="24"/>
        </w:rPr>
        <w:t xml:space="preserve">. </w:t>
      </w:r>
    </w:p>
    <w:p w14:paraId="1C507658" w14:textId="77777777" w:rsidR="00D340EC" w:rsidRDefault="00D340EC" w:rsidP="00230D95">
      <w:pPr>
        <w:spacing w:after="0" w:line="240" w:lineRule="auto"/>
        <w:jc w:val="both"/>
        <w:rPr>
          <w:rFonts w:ascii="Times New Roman" w:hAnsi="Times New Roman" w:cs="Times New Roman"/>
          <w:position w:val="6"/>
          <w:sz w:val="24"/>
          <w:szCs w:val="24"/>
        </w:rPr>
      </w:pPr>
    </w:p>
    <w:p w14:paraId="7AA6DFDF" w14:textId="77777777" w:rsidR="00D340EC" w:rsidRPr="00753965" w:rsidRDefault="00D340EC" w:rsidP="00D340EC">
      <w:pPr>
        <w:spacing w:after="0" w:line="240" w:lineRule="auto"/>
        <w:jc w:val="both"/>
        <w:rPr>
          <w:rFonts w:ascii="Times New Roman" w:hAnsi="Times New Roman" w:cs="Times New Roman"/>
          <w:color w:val="000000"/>
          <w:sz w:val="24"/>
          <w:szCs w:val="24"/>
        </w:rPr>
      </w:pPr>
      <w:r w:rsidRPr="00753965">
        <w:rPr>
          <w:rFonts w:ascii="Times New Roman" w:hAnsi="Times New Roman" w:cs="Times New Roman"/>
          <w:color w:val="000000"/>
          <w:sz w:val="24"/>
          <w:szCs w:val="24"/>
        </w:rPr>
        <w:t xml:space="preserve">Projektowane przepisy nie mają wpływu na konkurencyjność gospodarki i przedsiębiorczość, w tym funkcjonowanie przedsiębiorców (w tym mikroprzedsiębiorców, małych i średnich przedsiębiorców), jak również na rodzinę, obywateli i gospodarstwa domowe, w szczególności </w:t>
      </w:r>
      <w:r w:rsidRPr="00753965">
        <w:rPr>
          <w:rFonts w:ascii="Times New Roman" w:hAnsi="Times New Roman" w:cs="Times New Roman"/>
          <w:color w:val="000000"/>
          <w:sz w:val="24"/>
          <w:szCs w:val="24"/>
        </w:rPr>
        <w:lastRenderedPageBreak/>
        <w:t>na sytuację ekonomiczną i społeczną rodziny, a także osób niepełnosprawnych oraz osób starszych.</w:t>
      </w:r>
    </w:p>
    <w:p w14:paraId="6EE76AC4" w14:textId="77777777" w:rsidR="00D340EC" w:rsidRPr="00753965" w:rsidRDefault="00D340EC" w:rsidP="00D340EC">
      <w:pPr>
        <w:spacing w:after="0" w:line="240" w:lineRule="auto"/>
        <w:jc w:val="both"/>
        <w:rPr>
          <w:rFonts w:ascii="Times New Roman" w:hAnsi="Times New Roman" w:cs="Times New Roman"/>
          <w:color w:val="000000"/>
          <w:sz w:val="24"/>
          <w:szCs w:val="24"/>
        </w:rPr>
      </w:pPr>
    </w:p>
    <w:p w14:paraId="3EF7CBAD" w14:textId="77777777" w:rsidR="00D340EC" w:rsidRPr="00753965" w:rsidRDefault="00D340EC" w:rsidP="00D340EC">
      <w:pPr>
        <w:spacing w:after="0" w:line="240" w:lineRule="auto"/>
        <w:jc w:val="both"/>
        <w:rPr>
          <w:rFonts w:ascii="Times New Roman" w:hAnsi="Times New Roman" w:cs="Times New Roman"/>
          <w:color w:val="000000"/>
          <w:sz w:val="24"/>
          <w:szCs w:val="24"/>
        </w:rPr>
      </w:pPr>
      <w:r w:rsidRPr="00753965">
        <w:rPr>
          <w:rFonts w:ascii="Times New Roman" w:hAnsi="Times New Roman" w:cs="Times New Roman"/>
          <w:color w:val="000000"/>
          <w:sz w:val="24"/>
          <w:szCs w:val="24"/>
        </w:rPr>
        <w:t>Projekt rozporządzenia nie podlega obowiązkowi notyfikacji zgodnie z trybem przewidzianym w przepisach dotyczących funkcjonowania krajowego systemu notyfikacji norm i aktów prawnych.</w:t>
      </w:r>
    </w:p>
    <w:p w14:paraId="434D8A08" w14:textId="77777777" w:rsidR="00D340EC" w:rsidRPr="00753965" w:rsidRDefault="00D340EC" w:rsidP="00D340EC">
      <w:pPr>
        <w:spacing w:after="0" w:line="240" w:lineRule="auto"/>
        <w:jc w:val="both"/>
        <w:rPr>
          <w:rFonts w:ascii="Times New Roman" w:hAnsi="Times New Roman" w:cs="Times New Roman"/>
          <w:color w:val="000000"/>
          <w:sz w:val="24"/>
          <w:szCs w:val="24"/>
        </w:rPr>
      </w:pPr>
    </w:p>
    <w:p w14:paraId="10B53B1D" w14:textId="77777777" w:rsidR="00D340EC" w:rsidRPr="00753965" w:rsidRDefault="00D340EC" w:rsidP="00D340EC">
      <w:pPr>
        <w:spacing w:after="0" w:line="240" w:lineRule="auto"/>
        <w:jc w:val="both"/>
        <w:rPr>
          <w:rFonts w:ascii="Times New Roman" w:hAnsi="Times New Roman" w:cs="Times New Roman"/>
          <w:color w:val="000000"/>
          <w:sz w:val="24"/>
          <w:szCs w:val="24"/>
        </w:rPr>
      </w:pPr>
      <w:r w:rsidRPr="00753965">
        <w:rPr>
          <w:rFonts w:ascii="Times New Roman" w:hAnsi="Times New Roman" w:cs="Times New Roman"/>
          <w:color w:val="000000"/>
          <w:sz w:val="24"/>
          <w:szCs w:val="24"/>
        </w:rPr>
        <w:t>Projektowane rozporządzenie jest zgodne z prawem Unii Europejskiej. Nie istnieje  konieczność przedstawiania projektowanego rozporządzenia właściwym organom                              i instytucjom Unii Europejskiej, zgodnie z przepisami uchwały nr 190 Rady Ministrów z dnia 29 października 2013 r. − Regulamin pracy Rady Ministrów (M.P. z 2016 r. poz. 1006 z późn. zm.).</w:t>
      </w:r>
    </w:p>
    <w:p w14:paraId="55D8D66C" w14:textId="77777777" w:rsidR="00D340EC" w:rsidRDefault="00D340EC" w:rsidP="00230D95">
      <w:pPr>
        <w:spacing w:after="0" w:line="240" w:lineRule="auto"/>
        <w:jc w:val="both"/>
        <w:rPr>
          <w:rFonts w:ascii="Times New Roman" w:hAnsi="Times New Roman" w:cs="Times New Roman"/>
          <w:position w:val="6"/>
          <w:sz w:val="24"/>
          <w:szCs w:val="24"/>
        </w:rPr>
      </w:pPr>
    </w:p>
    <w:p w14:paraId="0E96C99B" w14:textId="77777777" w:rsidR="00D340EC" w:rsidRDefault="00D340EC" w:rsidP="00D340EC">
      <w:pPr>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Projekt r</w:t>
      </w:r>
      <w:r w:rsidRPr="000766B4">
        <w:rPr>
          <w:rFonts w:ascii="Times New Roman" w:hAnsi="Times New Roman" w:cs="Times New Roman"/>
          <w:position w:val="6"/>
          <w:sz w:val="24"/>
          <w:szCs w:val="24"/>
        </w:rPr>
        <w:t>ozporządzeni</w:t>
      </w:r>
      <w:r>
        <w:rPr>
          <w:rFonts w:ascii="Times New Roman" w:hAnsi="Times New Roman" w:cs="Times New Roman"/>
          <w:position w:val="6"/>
          <w:sz w:val="24"/>
          <w:szCs w:val="24"/>
        </w:rPr>
        <w:t>a</w:t>
      </w:r>
      <w:r w:rsidRPr="000766B4">
        <w:rPr>
          <w:rFonts w:ascii="Times New Roman" w:hAnsi="Times New Roman" w:cs="Times New Roman"/>
          <w:position w:val="6"/>
          <w:sz w:val="24"/>
          <w:szCs w:val="24"/>
        </w:rPr>
        <w:t xml:space="preserve"> dotyczy funkcjonowania sam</w:t>
      </w:r>
      <w:r>
        <w:rPr>
          <w:rFonts w:ascii="Times New Roman" w:hAnsi="Times New Roman" w:cs="Times New Roman"/>
          <w:position w:val="6"/>
          <w:sz w:val="24"/>
          <w:szCs w:val="24"/>
        </w:rPr>
        <w:t>orządu terytorialnego i zostanie</w:t>
      </w:r>
      <w:r w:rsidRPr="000766B4">
        <w:rPr>
          <w:rFonts w:ascii="Times New Roman" w:hAnsi="Times New Roman" w:cs="Times New Roman"/>
          <w:position w:val="6"/>
          <w:sz w:val="24"/>
          <w:szCs w:val="24"/>
        </w:rPr>
        <w:t xml:space="preserve"> przedstawion</w:t>
      </w:r>
      <w:r>
        <w:rPr>
          <w:rFonts w:ascii="Times New Roman" w:hAnsi="Times New Roman" w:cs="Times New Roman"/>
          <w:position w:val="6"/>
          <w:sz w:val="24"/>
          <w:szCs w:val="24"/>
        </w:rPr>
        <w:t>y</w:t>
      </w:r>
      <w:r w:rsidRPr="000766B4">
        <w:rPr>
          <w:rFonts w:ascii="Times New Roman" w:hAnsi="Times New Roman" w:cs="Times New Roman"/>
          <w:position w:val="6"/>
          <w:sz w:val="24"/>
          <w:szCs w:val="24"/>
        </w:rPr>
        <w:t xml:space="preserve"> do opinii Komisji Wspólnej Rz</w:t>
      </w:r>
      <w:r>
        <w:rPr>
          <w:rFonts w:ascii="Times New Roman" w:hAnsi="Times New Roman" w:cs="Times New Roman"/>
          <w:position w:val="6"/>
          <w:sz w:val="24"/>
          <w:szCs w:val="24"/>
        </w:rPr>
        <w:t>ądu i Samorządu Terytorialnego.</w:t>
      </w:r>
    </w:p>
    <w:p w14:paraId="538FB63F" w14:textId="77777777" w:rsidR="00EA4914" w:rsidRDefault="00EA4914" w:rsidP="00230D95">
      <w:pPr>
        <w:spacing w:after="0" w:line="240" w:lineRule="auto"/>
        <w:jc w:val="both"/>
        <w:rPr>
          <w:rFonts w:ascii="Times New Roman" w:hAnsi="Times New Roman" w:cs="Times New Roman"/>
          <w:position w:val="6"/>
          <w:sz w:val="24"/>
          <w:szCs w:val="24"/>
        </w:rPr>
      </w:pPr>
    </w:p>
    <w:p w14:paraId="4B4F6055" w14:textId="79E6CD84" w:rsidR="00155F9C" w:rsidRPr="000766B4" w:rsidRDefault="00155F9C" w:rsidP="00230D95">
      <w:pPr>
        <w:spacing w:after="0" w:line="240" w:lineRule="auto"/>
        <w:jc w:val="both"/>
        <w:rPr>
          <w:rFonts w:ascii="Times New Roman" w:hAnsi="Times New Roman" w:cs="Times New Roman"/>
          <w:position w:val="6"/>
          <w:sz w:val="24"/>
          <w:szCs w:val="24"/>
        </w:rPr>
      </w:pPr>
      <w:r w:rsidRPr="000766B4">
        <w:rPr>
          <w:rFonts w:ascii="Times New Roman" w:hAnsi="Times New Roman" w:cs="Times New Roman"/>
          <w:position w:val="6"/>
          <w:sz w:val="24"/>
          <w:szCs w:val="24"/>
        </w:rPr>
        <w:t xml:space="preserve">Stosownie do art. 5 ustawy z dnia 7 lipca 2005 r. o działalności lobbingowej w procesie stanowienia prawa (Dz. U. z 2017 r. poz. 248) oraz § 80 uchwały </w:t>
      </w:r>
      <w:r w:rsidR="00EB7E17">
        <w:rPr>
          <w:rFonts w:ascii="Times New Roman" w:hAnsi="Times New Roman" w:cs="Times New Roman"/>
          <w:position w:val="6"/>
          <w:sz w:val="24"/>
          <w:szCs w:val="24"/>
        </w:rPr>
        <w:t>n</w:t>
      </w:r>
      <w:r w:rsidRPr="000766B4">
        <w:rPr>
          <w:rFonts w:ascii="Times New Roman" w:hAnsi="Times New Roman" w:cs="Times New Roman"/>
          <w:position w:val="6"/>
          <w:sz w:val="24"/>
          <w:szCs w:val="24"/>
        </w:rPr>
        <w:t xml:space="preserve">r 190 Rady Ministrów z dnia 29 października 2013 r. – Regulamin pracy Rady Ministrów </w:t>
      </w:r>
      <w:r w:rsidR="00976442">
        <w:rPr>
          <w:rFonts w:ascii="Times New Roman" w:hAnsi="Times New Roman" w:cs="Times New Roman"/>
          <w:position w:val="6"/>
          <w:sz w:val="24"/>
          <w:szCs w:val="24"/>
        </w:rPr>
        <w:t xml:space="preserve">projekt </w:t>
      </w:r>
      <w:r w:rsidRPr="000766B4">
        <w:rPr>
          <w:rFonts w:ascii="Times New Roman" w:hAnsi="Times New Roman" w:cs="Times New Roman"/>
          <w:position w:val="6"/>
          <w:sz w:val="24"/>
          <w:szCs w:val="24"/>
        </w:rPr>
        <w:t>rozporządzeni</w:t>
      </w:r>
      <w:r w:rsidR="00976442">
        <w:rPr>
          <w:rFonts w:ascii="Times New Roman" w:hAnsi="Times New Roman" w:cs="Times New Roman"/>
          <w:position w:val="6"/>
          <w:sz w:val="24"/>
          <w:szCs w:val="24"/>
        </w:rPr>
        <w:t>a</w:t>
      </w:r>
      <w:r w:rsidR="004F3E8D">
        <w:rPr>
          <w:rFonts w:ascii="Times New Roman" w:hAnsi="Times New Roman" w:cs="Times New Roman"/>
          <w:position w:val="6"/>
          <w:sz w:val="24"/>
          <w:szCs w:val="24"/>
        </w:rPr>
        <w:t xml:space="preserve"> zosta</w:t>
      </w:r>
      <w:r w:rsidR="001D428C">
        <w:rPr>
          <w:rFonts w:ascii="Times New Roman" w:hAnsi="Times New Roman" w:cs="Times New Roman"/>
          <w:position w:val="6"/>
          <w:sz w:val="24"/>
          <w:szCs w:val="24"/>
        </w:rPr>
        <w:t>nie</w:t>
      </w:r>
      <w:r w:rsidRPr="000766B4">
        <w:rPr>
          <w:rFonts w:ascii="Times New Roman" w:hAnsi="Times New Roman" w:cs="Times New Roman"/>
          <w:position w:val="6"/>
          <w:sz w:val="24"/>
          <w:szCs w:val="24"/>
        </w:rPr>
        <w:t xml:space="preserve"> udostępnion</w:t>
      </w:r>
      <w:r w:rsidR="00976442">
        <w:rPr>
          <w:rFonts w:ascii="Times New Roman" w:hAnsi="Times New Roman" w:cs="Times New Roman"/>
          <w:position w:val="6"/>
          <w:sz w:val="24"/>
          <w:szCs w:val="24"/>
        </w:rPr>
        <w:t>y</w:t>
      </w:r>
      <w:r w:rsidRPr="000766B4">
        <w:rPr>
          <w:rFonts w:ascii="Times New Roman" w:hAnsi="Times New Roman" w:cs="Times New Roman"/>
          <w:position w:val="6"/>
          <w:sz w:val="24"/>
          <w:szCs w:val="24"/>
        </w:rPr>
        <w:t xml:space="preserve"> w Biuletynie Informacji Publicznej </w:t>
      </w:r>
      <w:r w:rsidR="005716F7">
        <w:rPr>
          <w:rFonts w:ascii="Times New Roman" w:hAnsi="Times New Roman" w:cs="Times New Roman"/>
          <w:position w:val="6"/>
          <w:sz w:val="24"/>
          <w:szCs w:val="24"/>
        </w:rPr>
        <w:t xml:space="preserve">na stronie podmiotowej </w:t>
      </w:r>
      <w:r w:rsidRPr="000766B4">
        <w:rPr>
          <w:rFonts w:ascii="Times New Roman" w:hAnsi="Times New Roman" w:cs="Times New Roman"/>
          <w:position w:val="6"/>
          <w:sz w:val="24"/>
          <w:szCs w:val="24"/>
        </w:rPr>
        <w:t>Rządowego Centrum Legislacji</w:t>
      </w:r>
      <w:r w:rsidR="005716F7">
        <w:rPr>
          <w:rFonts w:ascii="Times New Roman" w:hAnsi="Times New Roman" w:cs="Times New Roman"/>
          <w:position w:val="6"/>
          <w:sz w:val="24"/>
          <w:szCs w:val="24"/>
        </w:rPr>
        <w:t>, w zakładce Rządowy Proces Legislacyjny</w:t>
      </w:r>
      <w:r w:rsidR="00A806A0">
        <w:rPr>
          <w:rFonts w:ascii="Times New Roman" w:hAnsi="Times New Roman" w:cs="Times New Roman"/>
          <w:position w:val="6"/>
          <w:sz w:val="24"/>
          <w:szCs w:val="24"/>
        </w:rPr>
        <w:t>.</w:t>
      </w:r>
    </w:p>
    <w:p w14:paraId="5CA08B9D" w14:textId="77777777" w:rsidR="001D428C" w:rsidRDefault="001D428C" w:rsidP="00A84FEF">
      <w:pPr>
        <w:spacing w:after="0" w:line="240" w:lineRule="auto"/>
        <w:jc w:val="both"/>
        <w:rPr>
          <w:rFonts w:ascii="Times New Roman" w:hAnsi="Times New Roman" w:cs="Times New Roman"/>
          <w:position w:val="6"/>
          <w:sz w:val="24"/>
          <w:szCs w:val="24"/>
        </w:rPr>
      </w:pPr>
    </w:p>
    <w:p w14:paraId="559CED2E" w14:textId="12081F2C" w:rsidR="001D428C" w:rsidRDefault="001D428C" w:rsidP="00A84FEF">
      <w:pPr>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Sporządziła:</w:t>
      </w:r>
    </w:p>
    <w:p w14:paraId="0043ECD5" w14:textId="45C6A153" w:rsidR="001D428C" w:rsidRDefault="001D428C" w:rsidP="00A84FEF">
      <w:pPr>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Jolanta Przybysz</w:t>
      </w:r>
    </w:p>
    <w:p w14:paraId="0A8C5C89" w14:textId="769A1F02" w:rsidR="001D428C" w:rsidRDefault="001D428C" w:rsidP="00A84FEF">
      <w:pPr>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Departament Systemu Podatkowego</w:t>
      </w:r>
    </w:p>
    <w:p w14:paraId="7027D7C6" w14:textId="717A4BE6" w:rsidR="001D428C" w:rsidRPr="00A806A0" w:rsidRDefault="001D428C" w:rsidP="00A84FEF">
      <w:pPr>
        <w:spacing w:after="0" w:line="240" w:lineRule="auto"/>
        <w:jc w:val="both"/>
        <w:rPr>
          <w:rFonts w:ascii="Times New Roman" w:hAnsi="Times New Roman" w:cs="Times New Roman"/>
          <w:position w:val="6"/>
          <w:sz w:val="24"/>
          <w:szCs w:val="24"/>
        </w:rPr>
      </w:pPr>
      <w:r>
        <w:rPr>
          <w:rFonts w:ascii="Times New Roman" w:hAnsi="Times New Roman" w:cs="Times New Roman"/>
          <w:position w:val="6"/>
          <w:sz w:val="24"/>
          <w:szCs w:val="24"/>
        </w:rPr>
        <w:t>Tel. 694 49 83</w:t>
      </w:r>
    </w:p>
    <w:sectPr w:rsidR="001D428C" w:rsidRPr="00A806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49194" w14:textId="77777777" w:rsidR="004E5CF0" w:rsidRDefault="004E5CF0" w:rsidP="007B0499">
      <w:pPr>
        <w:spacing w:after="0" w:line="240" w:lineRule="auto"/>
      </w:pPr>
      <w:r>
        <w:separator/>
      </w:r>
    </w:p>
  </w:endnote>
  <w:endnote w:type="continuationSeparator" w:id="0">
    <w:p w14:paraId="00BBFBD4" w14:textId="77777777" w:rsidR="004E5CF0" w:rsidRDefault="004E5CF0" w:rsidP="007B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446356"/>
      <w:docPartObj>
        <w:docPartGallery w:val="Page Numbers (Bottom of Page)"/>
        <w:docPartUnique/>
      </w:docPartObj>
    </w:sdtPr>
    <w:sdtEndPr/>
    <w:sdtContent>
      <w:p w14:paraId="0C8A1F00" w14:textId="77777777" w:rsidR="00C9063A" w:rsidRDefault="00C9063A">
        <w:pPr>
          <w:pStyle w:val="Stopka"/>
          <w:jc w:val="center"/>
        </w:pPr>
        <w:r>
          <w:fldChar w:fldCharType="begin"/>
        </w:r>
        <w:r>
          <w:instrText>PAGE   \* MERGEFORMAT</w:instrText>
        </w:r>
        <w:r>
          <w:fldChar w:fldCharType="separate"/>
        </w:r>
        <w:r w:rsidR="00BE6C10">
          <w:rPr>
            <w:noProof/>
          </w:rPr>
          <w:t>1</w:t>
        </w:r>
        <w:r>
          <w:fldChar w:fldCharType="end"/>
        </w:r>
      </w:p>
    </w:sdtContent>
  </w:sdt>
  <w:p w14:paraId="29D3EDC9" w14:textId="77777777" w:rsidR="00C9063A" w:rsidRDefault="00C906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AFEA5" w14:textId="77777777" w:rsidR="004E5CF0" w:rsidRDefault="004E5CF0" w:rsidP="007B0499">
      <w:pPr>
        <w:spacing w:after="0" w:line="240" w:lineRule="auto"/>
      </w:pPr>
      <w:r>
        <w:separator/>
      </w:r>
    </w:p>
  </w:footnote>
  <w:footnote w:type="continuationSeparator" w:id="0">
    <w:p w14:paraId="0CC27C19" w14:textId="77777777" w:rsidR="004E5CF0" w:rsidRDefault="004E5CF0" w:rsidP="007B0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0F"/>
    <w:rsid w:val="0000157A"/>
    <w:rsid w:val="0000171A"/>
    <w:rsid w:val="000117F5"/>
    <w:rsid w:val="0001239B"/>
    <w:rsid w:val="000204C8"/>
    <w:rsid w:val="00031B3B"/>
    <w:rsid w:val="00034CE6"/>
    <w:rsid w:val="000407DB"/>
    <w:rsid w:val="000424C7"/>
    <w:rsid w:val="00051069"/>
    <w:rsid w:val="00052B0B"/>
    <w:rsid w:val="000623B5"/>
    <w:rsid w:val="0006652F"/>
    <w:rsid w:val="00066875"/>
    <w:rsid w:val="000714B0"/>
    <w:rsid w:val="000766B4"/>
    <w:rsid w:val="00077A3A"/>
    <w:rsid w:val="00083A03"/>
    <w:rsid w:val="00085822"/>
    <w:rsid w:val="00093F49"/>
    <w:rsid w:val="000A20B6"/>
    <w:rsid w:val="000A26C8"/>
    <w:rsid w:val="000A5D19"/>
    <w:rsid w:val="000B03BC"/>
    <w:rsid w:val="000B1206"/>
    <w:rsid w:val="000B1D87"/>
    <w:rsid w:val="000B25D4"/>
    <w:rsid w:val="000C1542"/>
    <w:rsid w:val="000C4802"/>
    <w:rsid w:val="000C4CB8"/>
    <w:rsid w:val="000C77BB"/>
    <w:rsid w:val="000D159E"/>
    <w:rsid w:val="000D3DF6"/>
    <w:rsid w:val="000D4207"/>
    <w:rsid w:val="000D4496"/>
    <w:rsid w:val="000D6083"/>
    <w:rsid w:val="000E4467"/>
    <w:rsid w:val="000E708F"/>
    <w:rsid w:val="000E77AB"/>
    <w:rsid w:val="000F4113"/>
    <w:rsid w:val="000F578A"/>
    <w:rsid w:val="00106C9F"/>
    <w:rsid w:val="00115383"/>
    <w:rsid w:val="00115CB7"/>
    <w:rsid w:val="00121882"/>
    <w:rsid w:val="00126FA6"/>
    <w:rsid w:val="00127E51"/>
    <w:rsid w:val="00134763"/>
    <w:rsid w:val="00142B6E"/>
    <w:rsid w:val="00146632"/>
    <w:rsid w:val="0014735C"/>
    <w:rsid w:val="00151212"/>
    <w:rsid w:val="00155F9C"/>
    <w:rsid w:val="00156502"/>
    <w:rsid w:val="00163859"/>
    <w:rsid w:val="00167C73"/>
    <w:rsid w:val="001743A1"/>
    <w:rsid w:val="00174525"/>
    <w:rsid w:val="00175492"/>
    <w:rsid w:val="0017625E"/>
    <w:rsid w:val="00177620"/>
    <w:rsid w:val="00180B9F"/>
    <w:rsid w:val="0019134F"/>
    <w:rsid w:val="00192C5D"/>
    <w:rsid w:val="001A0496"/>
    <w:rsid w:val="001A2C37"/>
    <w:rsid w:val="001B32DB"/>
    <w:rsid w:val="001C0AA8"/>
    <w:rsid w:val="001C276B"/>
    <w:rsid w:val="001C3668"/>
    <w:rsid w:val="001C632A"/>
    <w:rsid w:val="001D428C"/>
    <w:rsid w:val="001D6603"/>
    <w:rsid w:val="001D7EDA"/>
    <w:rsid w:val="001E1D07"/>
    <w:rsid w:val="001E2FC8"/>
    <w:rsid w:val="001E6526"/>
    <w:rsid w:val="001E678C"/>
    <w:rsid w:val="001E6E82"/>
    <w:rsid w:val="001F379E"/>
    <w:rsid w:val="001F6038"/>
    <w:rsid w:val="002008EF"/>
    <w:rsid w:val="00203DC3"/>
    <w:rsid w:val="002040B0"/>
    <w:rsid w:val="00204618"/>
    <w:rsid w:val="0020467D"/>
    <w:rsid w:val="00206DF3"/>
    <w:rsid w:val="0022103E"/>
    <w:rsid w:val="00222CB4"/>
    <w:rsid w:val="00225EA1"/>
    <w:rsid w:val="00225EA8"/>
    <w:rsid w:val="002300C3"/>
    <w:rsid w:val="00230D95"/>
    <w:rsid w:val="002417F8"/>
    <w:rsid w:val="00246384"/>
    <w:rsid w:val="00247F05"/>
    <w:rsid w:val="002554BA"/>
    <w:rsid w:val="0025767E"/>
    <w:rsid w:val="00263127"/>
    <w:rsid w:val="00263BDA"/>
    <w:rsid w:val="0027196F"/>
    <w:rsid w:val="00275068"/>
    <w:rsid w:val="0027619B"/>
    <w:rsid w:val="00281E4B"/>
    <w:rsid w:val="002916A1"/>
    <w:rsid w:val="00294FC5"/>
    <w:rsid w:val="002A6895"/>
    <w:rsid w:val="002A7E82"/>
    <w:rsid w:val="002B1F86"/>
    <w:rsid w:val="002B68AB"/>
    <w:rsid w:val="002C02ED"/>
    <w:rsid w:val="002C69A0"/>
    <w:rsid w:val="002D6978"/>
    <w:rsid w:val="002E01EB"/>
    <w:rsid w:val="002E0C77"/>
    <w:rsid w:val="002E156A"/>
    <w:rsid w:val="002E2489"/>
    <w:rsid w:val="002E473D"/>
    <w:rsid w:val="002E59CE"/>
    <w:rsid w:val="002E5AF5"/>
    <w:rsid w:val="002F01D0"/>
    <w:rsid w:val="002F0645"/>
    <w:rsid w:val="002F52D0"/>
    <w:rsid w:val="00303BFC"/>
    <w:rsid w:val="00305FFB"/>
    <w:rsid w:val="00312313"/>
    <w:rsid w:val="003162C8"/>
    <w:rsid w:val="00320633"/>
    <w:rsid w:val="003211A3"/>
    <w:rsid w:val="00323239"/>
    <w:rsid w:val="0032737C"/>
    <w:rsid w:val="003325B1"/>
    <w:rsid w:val="003350EE"/>
    <w:rsid w:val="00335BAA"/>
    <w:rsid w:val="003404E7"/>
    <w:rsid w:val="003475FF"/>
    <w:rsid w:val="00347D07"/>
    <w:rsid w:val="00351ABD"/>
    <w:rsid w:val="003542C0"/>
    <w:rsid w:val="003558A6"/>
    <w:rsid w:val="0036150E"/>
    <w:rsid w:val="003641EC"/>
    <w:rsid w:val="00365205"/>
    <w:rsid w:val="00377AB2"/>
    <w:rsid w:val="0038174D"/>
    <w:rsid w:val="00383F6A"/>
    <w:rsid w:val="00384C15"/>
    <w:rsid w:val="003861C3"/>
    <w:rsid w:val="00387A0A"/>
    <w:rsid w:val="00396229"/>
    <w:rsid w:val="003A5C91"/>
    <w:rsid w:val="003B6222"/>
    <w:rsid w:val="003B77C2"/>
    <w:rsid w:val="003C4024"/>
    <w:rsid w:val="003C75CA"/>
    <w:rsid w:val="003E2D94"/>
    <w:rsid w:val="003E5E45"/>
    <w:rsid w:val="003F3463"/>
    <w:rsid w:val="00401D16"/>
    <w:rsid w:val="0040360A"/>
    <w:rsid w:val="004108F3"/>
    <w:rsid w:val="00410D1C"/>
    <w:rsid w:val="004132D6"/>
    <w:rsid w:val="00413658"/>
    <w:rsid w:val="00414B5D"/>
    <w:rsid w:val="00426311"/>
    <w:rsid w:val="00426FAD"/>
    <w:rsid w:val="00434569"/>
    <w:rsid w:val="004429B9"/>
    <w:rsid w:val="00447321"/>
    <w:rsid w:val="00447817"/>
    <w:rsid w:val="00454DE2"/>
    <w:rsid w:val="004611EF"/>
    <w:rsid w:val="00461C61"/>
    <w:rsid w:val="00465BB0"/>
    <w:rsid w:val="00467C86"/>
    <w:rsid w:val="00474E5B"/>
    <w:rsid w:val="00475FA6"/>
    <w:rsid w:val="00481B50"/>
    <w:rsid w:val="004820F3"/>
    <w:rsid w:val="00490925"/>
    <w:rsid w:val="004912DC"/>
    <w:rsid w:val="00494132"/>
    <w:rsid w:val="004A046A"/>
    <w:rsid w:val="004A1607"/>
    <w:rsid w:val="004A4301"/>
    <w:rsid w:val="004B0C96"/>
    <w:rsid w:val="004B3D81"/>
    <w:rsid w:val="004C1B1D"/>
    <w:rsid w:val="004C2625"/>
    <w:rsid w:val="004C4091"/>
    <w:rsid w:val="004C64D6"/>
    <w:rsid w:val="004C7ABB"/>
    <w:rsid w:val="004E46C7"/>
    <w:rsid w:val="004E5CF0"/>
    <w:rsid w:val="004E5DCF"/>
    <w:rsid w:val="004F37C8"/>
    <w:rsid w:val="004F3E8D"/>
    <w:rsid w:val="004F48B1"/>
    <w:rsid w:val="004F6E9D"/>
    <w:rsid w:val="00500C75"/>
    <w:rsid w:val="005015FF"/>
    <w:rsid w:val="00502DCD"/>
    <w:rsid w:val="00516C8A"/>
    <w:rsid w:val="00533990"/>
    <w:rsid w:val="005340C8"/>
    <w:rsid w:val="005370E3"/>
    <w:rsid w:val="0053720F"/>
    <w:rsid w:val="00542A17"/>
    <w:rsid w:val="005463B7"/>
    <w:rsid w:val="00546D3C"/>
    <w:rsid w:val="00553638"/>
    <w:rsid w:val="00561C19"/>
    <w:rsid w:val="005622FC"/>
    <w:rsid w:val="00562F09"/>
    <w:rsid w:val="00562F34"/>
    <w:rsid w:val="005716F7"/>
    <w:rsid w:val="00572396"/>
    <w:rsid w:val="0057374F"/>
    <w:rsid w:val="00574D1A"/>
    <w:rsid w:val="00580D90"/>
    <w:rsid w:val="0058272A"/>
    <w:rsid w:val="005844E5"/>
    <w:rsid w:val="005940F1"/>
    <w:rsid w:val="00594A04"/>
    <w:rsid w:val="00595DB2"/>
    <w:rsid w:val="00595F84"/>
    <w:rsid w:val="00596770"/>
    <w:rsid w:val="005974DD"/>
    <w:rsid w:val="005A10A6"/>
    <w:rsid w:val="005B0BF5"/>
    <w:rsid w:val="005C19FD"/>
    <w:rsid w:val="005C32D9"/>
    <w:rsid w:val="005C42BE"/>
    <w:rsid w:val="005D0E8B"/>
    <w:rsid w:val="005D0F32"/>
    <w:rsid w:val="005D2D79"/>
    <w:rsid w:val="005D5E4F"/>
    <w:rsid w:val="005E00FE"/>
    <w:rsid w:val="005E1E17"/>
    <w:rsid w:val="005E3E53"/>
    <w:rsid w:val="005E3FCD"/>
    <w:rsid w:val="005E6A9F"/>
    <w:rsid w:val="005E6E08"/>
    <w:rsid w:val="005F49EF"/>
    <w:rsid w:val="005F7632"/>
    <w:rsid w:val="005F7D1D"/>
    <w:rsid w:val="00611197"/>
    <w:rsid w:val="00613CE9"/>
    <w:rsid w:val="00614F5C"/>
    <w:rsid w:val="00623C74"/>
    <w:rsid w:val="006256FB"/>
    <w:rsid w:val="00625FA1"/>
    <w:rsid w:val="006327D8"/>
    <w:rsid w:val="00641788"/>
    <w:rsid w:val="006471F7"/>
    <w:rsid w:val="00647449"/>
    <w:rsid w:val="00652E86"/>
    <w:rsid w:val="00655EA4"/>
    <w:rsid w:val="00660209"/>
    <w:rsid w:val="006611A4"/>
    <w:rsid w:val="00664245"/>
    <w:rsid w:val="00665E7E"/>
    <w:rsid w:val="00667499"/>
    <w:rsid w:val="006760E2"/>
    <w:rsid w:val="00676C71"/>
    <w:rsid w:val="00680E01"/>
    <w:rsid w:val="00684716"/>
    <w:rsid w:val="00685E17"/>
    <w:rsid w:val="006862D7"/>
    <w:rsid w:val="00692DA8"/>
    <w:rsid w:val="00693915"/>
    <w:rsid w:val="006A5765"/>
    <w:rsid w:val="006A5E2A"/>
    <w:rsid w:val="006A7C2D"/>
    <w:rsid w:val="006B45DA"/>
    <w:rsid w:val="006C15A5"/>
    <w:rsid w:val="006C6057"/>
    <w:rsid w:val="006C7D8A"/>
    <w:rsid w:val="006D0502"/>
    <w:rsid w:val="006E3E51"/>
    <w:rsid w:val="006E5295"/>
    <w:rsid w:val="006E53CB"/>
    <w:rsid w:val="006E6B58"/>
    <w:rsid w:val="006F3629"/>
    <w:rsid w:val="00700F13"/>
    <w:rsid w:val="007014F2"/>
    <w:rsid w:val="0070333C"/>
    <w:rsid w:val="007039ED"/>
    <w:rsid w:val="00704B3D"/>
    <w:rsid w:val="00710BAD"/>
    <w:rsid w:val="007114AC"/>
    <w:rsid w:val="00711671"/>
    <w:rsid w:val="00713399"/>
    <w:rsid w:val="0071381B"/>
    <w:rsid w:val="007206B2"/>
    <w:rsid w:val="00720B16"/>
    <w:rsid w:val="00722138"/>
    <w:rsid w:val="00733C6E"/>
    <w:rsid w:val="007402B7"/>
    <w:rsid w:val="00745C8A"/>
    <w:rsid w:val="00745E4E"/>
    <w:rsid w:val="0074600D"/>
    <w:rsid w:val="00746212"/>
    <w:rsid w:val="0074713E"/>
    <w:rsid w:val="007616E4"/>
    <w:rsid w:val="00763F4A"/>
    <w:rsid w:val="007714E4"/>
    <w:rsid w:val="00774C1B"/>
    <w:rsid w:val="00774FF4"/>
    <w:rsid w:val="007876F1"/>
    <w:rsid w:val="00791105"/>
    <w:rsid w:val="00795A5B"/>
    <w:rsid w:val="007A0C51"/>
    <w:rsid w:val="007B0499"/>
    <w:rsid w:val="007B7483"/>
    <w:rsid w:val="007C1E00"/>
    <w:rsid w:val="007C6B20"/>
    <w:rsid w:val="007D38B6"/>
    <w:rsid w:val="007E178E"/>
    <w:rsid w:val="007E1C4C"/>
    <w:rsid w:val="007E23BB"/>
    <w:rsid w:val="007E4A65"/>
    <w:rsid w:val="007F0AA7"/>
    <w:rsid w:val="007F587B"/>
    <w:rsid w:val="0080176D"/>
    <w:rsid w:val="008076B1"/>
    <w:rsid w:val="00817B76"/>
    <w:rsid w:val="0082036D"/>
    <w:rsid w:val="008252B6"/>
    <w:rsid w:val="00826C29"/>
    <w:rsid w:val="00826E3E"/>
    <w:rsid w:val="008401FF"/>
    <w:rsid w:val="00851794"/>
    <w:rsid w:val="0085574C"/>
    <w:rsid w:val="00865F9F"/>
    <w:rsid w:val="0087278E"/>
    <w:rsid w:val="00872D57"/>
    <w:rsid w:val="00874DBE"/>
    <w:rsid w:val="008809FD"/>
    <w:rsid w:val="00881464"/>
    <w:rsid w:val="00882B54"/>
    <w:rsid w:val="00885808"/>
    <w:rsid w:val="008916F2"/>
    <w:rsid w:val="00892234"/>
    <w:rsid w:val="00892F10"/>
    <w:rsid w:val="0089505A"/>
    <w:rsid w:val="008955EE"/>
    <w:rsid w:val="008A118D"/>
    <w:rsid w:val="008A7AFD"/>
    <w:rsid w:val="008B1C8A"/>
    <w:rsid w:val="008B3C1A"/>
    <w:rsid w:val="008C4B1D"/>
    <w:rsid w:val="008C53B6"/>
    <w:rsid w:val="008D08C1"/>
    <w:rsid w:val="008D5C2F"/>
    <w:rsid w:val="008E0802"/>
    <w:rsid w:val="008F0DF0"/>
    <w:rsid w:val="008F22D8"/>
    <w:rsid w:val="008F3623"/>
    <w:rsid w:val="008F44E4"/>
    <w:rsid w:val="008F6E63"/>
    <w:rsid w:val="008F7A65"/>
    <w:rsid w:val="00903474"/>
    <w:rsid w:val="00904A16"/>
    <w:rsid w:val="0090545B"/>
    <w:rsid w:val="00914232"/>
    <w:rsid w:val="0091445F"/>
    <w:rsid w:val="00914EB6"/>
    <w:rsid w:val="009156A0"/>
    <w:rsid w:val="00923DBC"/>
    <w:rsid w:val="009277F4"/>
    <w:rsid w:val="00940054"/>
    <w:rsid w:val="0094421D"/>
    <w:rsid w:val="009444F6"/>
    <w:rsid w:val="009449C0"/>
    <w:rsid w:val="00952E66"/>
    <w:rsid w:val="00954252"/>
    <w:rsid w:val="00954790"/>
    <w:rsid w:val="00956A9E"/>
    <w:rsid w:val="00965C5E"/>
    <w:rsid w:val="00975812"/>
    <w:rsid w:val="00976442"/>
    <w:rsid w:val="00980DAA"/>
    <w:rsid w:val="00983FB5"/>
    <w:rsid w:val="00984F09"/>
    <w:rsid w:val="009906CF"/>
    <w:rsid w:val="00991338"/>
    <w:rsid w:val="00994620"/>
    <w:rsid w:val="00995E34"/>
    <w:rsid w:val="009A09A1"/>
    <w:rsid w:val="009A12BF"/>
    <w:rsid w:val="009A1847"/>
    <w:rsid w:val="009A56D7"/>
    <w:rsid w:val="009B3ECB"/>
    <w:rsid w:val="009B7903"/>
    <w:rsid w:val="009C642F"/>
    <w:rsid w:val="009D36EA"/>
    <w:rsid w:val="009D60D0"/>
    <w:rsid w:val="009D620B"/>
    <w:rsid w:val="009D748D"/>
    <w:rsid w:val="009E27D1"/>
    <w:rsid w:val="009E5462"/>
    <w:rsid w:val="009F7FAE"/>
    <w:rsid w:val="00A070C9"/>
    <w:rsid w:val="00A10D0D"/>
    <w:rsid w:val="00A10EC3"/>
    <w:rsid w:val="00A14D42"/>
    <w:rsid w:val="00A169E5"/>
    <w:rsid w:val="00A2100C"/>
    <w:rsid w:val="00A22B90"/>
    <w:rsid w:val="00A24F86"/>
    <w:rsid w:val="00A30EA5"/>
    <w:rsid w:val="00A31F36"/>
    <w:rsid w:val="00A33009"/>
    <w:rsid w:val="00A340BC"/>
    <w:rsid w:val="00A35F31"/>
    <w:rsid w:val="00A36F00"/>
    <w:rsid w:val="00A378CD"/>
    <w:rsid w:val="00A40420"/>
    <w:rsid w:val="00A41A58"/>
    <w:rsid w:val="00A4412E"/>
    <w:rsid w:val="00A462E0"/>
    <w:rsid w:val="00A52C0B"/>
    <w:rsid w:val="00A52DAC"/>
    <w:rsid w:val="00A5315C"/>
    <w:rsid w:val="00A537C9"/>
    <w:rsid w:val="00A64A04"/>
    <w:rsid w:val="00A806A0"/>
    <w:rsid w:val="00A84FEF"/>
    <w:rsid w:val="00A95321"/>
    <w:rsid w:val="00A972EC"/>
    <w:rsid w:val="00A979DF"/>
    <w:rsid w:val="00AA3AFC"/>
    <w:rsid w:val="00AA6F80"/>
    <w:rsid w:val="00AB1913"/>
    <w:rsid w:val="00AC1F78"/>
    <w:rsid w:val="00AC6296"/>
    <w:rsid w:val="00AD0C0F"/>
    <w:rsid w:val="00AD53BC"/>
    <w:rsid w:val="00AE00B8"/>
    <w:rsid w:val="00AF17A0"/>
    <w:rsid w:val="00AF3FFD"/>
    <w:rsid w:val="00AF483C"/>
    <w:rsid w:val="00B014D0"/>
    <w:rsid w:val="00B034A0"/>
    <w:rsid w:val="00B035F6"/>
    <w:rsid w:val="00B036BF"/>
    <w:rsid w:val="00B115D9"/>
    <w:rsid w:val="00B1469D"/>
    <w:rsid w:val="00B242FC"/>
    <w:rsid w:val="00B32E12"/>
    <w:rsid w:val="00B40FE1"/>
    <w:rsid w:val="00B43454"/>
    <w:rsid w:val="00B459BE"/>
    <w:rsid w:val="00B46312"/>
    <w:rsid w:val="00B4763A"/>
    <w:rsid w:val="00B508B7"/>
    <w:rsid w:val="00B50CF9"/>
    <w:rsid w:val="00B560FD"/>
    <w:rsid w:val="00B575E0"/>
    <w:rsid w:val="00B64699"/>
    <w:rsid w:val="00B64C39"/>
    <w:rsid w:val="00B70E65"/>
    <w:rsid w:val="00B71D57"/>
    <w:rsid w:val="00B72487"/>
    <w:rsid w:val="00B8126A"/>
    <w:rsid w:val="00B9279C"/>
    <w:rsid w:val="00BA3F94"/>
    <w:rsid w:val="00BB3856"/>
    <w:rsid w:val="00BB3CCC"/>
    <w:rsid w:val="00BB3DCC"/>
    <w:rsid w:val="00BD39AD"/>
    <w:rsid w:val="00BE1898"/>
    <w:rsid w:val="00BE4460"/>
    <w:rsid w:val="00BE6C10"/>
    <w:rsid w:val="00C020EB"/>
    <w:rsid w:val="00C0431A"/>
    <w:rsid w:val="00C04E7A"/>
    <w:rsid w:val="00C0610D"/>
    <w:rsid w:val="00C07BC9"/>
    <w:rsid w:val="00C07D85"/>
    <w:rsid w:val="00C120AF"/>
    <w:rsid w:val="00C13601"/>
    <w:rsid w:val="00C13B59"/>
    <w:rsid w:val="00C17AB9"/>
    <w:rsid w:val="00C27EB7"/>
    <w:rsid w:val="00C325A7"/>
    <w:rsid w:val="00C34332"/>
    <w:rsid w:val="00C36AB8"/>
    <w:rsid w:val="00C37792"/>
    <w:rsid w:val="00C51FBE"/>
    <w:rsid w:val="00C57BD9"/>
    <w:rsid w:val="00C57FCE"/>
    <w:rsid w:val="00C60E52"/>
    <w:rsid w:val="00C62B8D"/>
    <w:rsid w:val="00C6343E"/>
    <w:rsid w:val="00C7772E"/>
    <w:rsid w:val="00C85DF8"/>
    <w:rsid w:val="00C9063A"/>
    <w:rsid w:val="00C97CD0"/>
    <w:rsid w:val="00CA2E00"/>
    <w:rsid w:val="00CA6BA6"/>
    <w:rsid w:val="00CB02FE"/>
    <w:rsid w:val="00CB301D"/>
    <w:rsid w:val="00CB4B9C"/>
    <w:rsid w:val="00CC1BEC"/>
    <w:rsid w:val="00CC473F"/>
    <w:rsid w:val="00CC5AFA"/>
    <w:rsid w:val="00CD232D"/>
    <w:rsid w:val="00CE1F59"/>
    <w:rsid w:val="00CE40B8"/>
    <w:rsid w:val="00CF4913"/>
    <w:rsid w:val="00CF660C"/>
    <w:rsid w:val="00CF745C"/>
    <w:rsid w:val="00CF7460"/>
    <w:rsid w:val="00D04C1B"/>
    <w:rsid w:val="00D077D4"/>
    <w:rsid w:val="00D1030C"/>
    <w:rsid w:val="00D12D6A"/>
    <w:rsid w:val="00D15E91"/>
    <w:rsid w:val="00D15F42"/>
    <w:rsid w:val="00D17F66"/>
    <w:rsid w:val="00D23A9F"/>
    <w:rsid w:val="00D242F5"/>
    <w:rsid w:val="00D3035A"/>
    <w:rsid w:val="00D340EC"/>
    <w:rsid w:val="00D3692B"/>
    <w:rsid w:val="00D37F65"/>
    <w:rsid w:val="00D42E23"/>
    <w:rsid w:val="00D559A6"/>
    <w:rsid w:val="00D55FD6"/>
    <w:rsid w:val="00D62EE4"/>
    <w:rsid w:val="00D72861"/>
    <w:rsid w:val="00D745D6"/>
    <w:rsid w:val="00D754C1"/>
    <w:rsid w:val="00D8034B"/>
    <w:rsid w:val="00D83359"/>
    <w:rsid w:val="00D836B9"/>
    <w:rsid w:val="00D83F83"/>
    <w:rsid w:val="00D85D72"/>
    <w:rsid w:val="00D930B4"/>
    <w:rsid w:val="00D9419D"/>
    <w:rsid w:val="00D9455C"/>
    <w:rsid w:val="00DA0318"/>
    <w:rsid w:val="00DA1DDD"/>
    <w:rsid w:val="00DA7394"/>
    <w:rsid w:val="00DC07E6"/>
    <w:rsid w:val="00DC2085"/>
    <w:rsid w:val="00DC24C7"/>
    <w:rsid w:val="00DC47A1"/>
    <w:rsid w:val="00DC4A05"/>
    <w:rsid w:val="00DC4F55"/>
    <w:rsid w:val="00DC5CD6"/>
    <w:rsid w:val="00DC6310"/>
    <w:rsid w:val="00DC7684"/>
    <w:rsid w:val="00DC7ED8"/>
    <w:rsid w:val="00DD0E52"/>
    <w:rsid w:val="00DE3A3B"/>
    <w:rsid w:val="00DE627B"/>
    <w:rsid w:val="00DF19C5"/>
    <w:rsid w:val="00DF5AA9"/>
    <w:rsid w:val="00E04BC8"/>
    <w:rsid w:val="00E07E68"/>
    <w:rsid w:val="00E153FC"/>
    <w:rsid w:val="00E24970"/>
    <w:rsid w:val="00E25AE8"/>
    <w:rsid w:val="00E37314"/>
    <w:rsid w:val="00E40993"/>
    <w:rsid w:val="00E42FF7"/>
    <w:rsid w:val="00E512DE"/>
    <w:rsid w:val="00E54279"/>
    <w:rsid w:val="00E61DFD"/>
    <w:rsid w:val="00E653AA"/>
    <w:rsid w:val="00E66916"/>
    <w:rsid w:val="00E75BE4"/>
    <w:rsid w:val="00E75E48"/>
    <w:rsid w:val="00E865DC"/>
    <w:rsid w:val="00E86E7F"/>
    <w:rsid w:val="00EA4914"/>
    <w:rsid w:val="00EA56DA"/>
    <w:rsid w:val="00EB4487"/>
    <w:rsid w:val="00EB7E17"/>
    <w:rsid w:val="00EC5085"/>
    <w:rsid w:val="00EC6C54"/>
    <w:rsid w:val="00EC6D30"/>
    <w:rsid w:val="00EC6EFE"/>
    <w:rsid w:val="00EC7586"/>
    <w:rsid w:val="00ED0353"/>
    <w:rsid w:val="00ED70AD"/>
    <w:rsid w:val="00EE53B8"/>
    <w:rsid w:val="00EF19F2"/>
    <w:rsid w:val="00EF2537"/>
    <w:rsid w:val="00EF4DA1"/>
    <w:rsid w:val="00F00171"/>
    <w:rsid w:val="00F00C28"/>
    <w:rsid w:val="00F027F9"/>
    <w:rsid w:val="00F04FBE"/>
    <w:rsid w:val="00F10E16"/>
    <w:rsid w:val="00F208A9"/>
    <w:rsid w:val="00F24F05"/>
    <w:rsid w:val="00F26184"/>
    <w:rsid w:val="00F268C0"/>
    <w:rsid w:val="00F26E05"/>
    <w:rsid w:val="00F3128E"/>
    <w:rsid w:val="00F34C2F"/>
    <w:rsid w:val="00F40964"/>
    <w:rsid w:val="00F504DE"/>
    <w:rsid w:val="00F54BBA"/>
    <w:rsid w:val="00F55DFC"/>
    <w:rsid w:val="00F646A7"/>
    <w:rsid w:val="00F661BC"/>
    <w:rsid w:val="00F66D9B"/>
    <w:rsid w:val="00F70EC3"/>
    <w:rsid w:val="00F73FC3"/>
    <w:rsid w:val="00F8609E"/>
    <w:rsid w:val="00F9063A"/>
    <w:rsid w:val="00F911A1"/>
    <w:rsid w:val="00FA0225"/>
    <w:rsid w:val="00FA19F6"/>
    <w:rsid w:val="00FB3079"/>
    <w:rsid w:val="00FB512F"/>
    <w:rsid w:val="00FB6B35"/>
    <w:rsid w:val="00FC05DD"/>
    <w:rsid w:val="00FD285E"/>
    <w:rsid w:val="00FD4E31"/>
    <w:rsid w:val="00FE0CA7"/>
    <w:rsid w:val="00FE15AC"/>
    <w:rsid w:val="00FE45AA"/>
    <w:rsid w:val="00FE7665"/>
    <w:rsid w:val="00FF0E98"/>
    <w:rsid w:val="00FF33E4"/>
    <w:rsid w:val="00FF3EE8"/>
    <w:rsid w:val="00FF46C0"/>
    <w:rsid w:val="00FF5B80"/>
    <w:rsid w:val="00FF6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0780"/>
  <w15:chartTrackingRefBased/>
  <w15:docId w15:val="{4667BB55-0085-495F-BEB5-E071326E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3720F"/>
    <w:rPr>
      <w:color w:val="0000FF"/>
      <w:u w:val="single"/>
    </w:rPr>
  </w:style>
  <w:style w:type="paragraph" w:customStyle="1" w:styleId="Default">
    <w:name w:val="Default"/>
    <w:rsid w:val="00155F9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RTartustawynprozporzdzenia">
    <w:name w:val="ART(§) – art. ustawy (§ np. rozporządzenia)"/>
    <w:link w:val="ARTartustawynprozporzdzeniaZnak"/>
    <w:uiPriority w:val="11"/>
    <w:qFormat/>
    <w:rsid w:val="00C07D8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locked/>
    <w:rsid w:val="00C07D85"/>
    <w:rPr>
      <w:rFonts w:ascii="Times" w:eastAsia="Times New Roman" w:hAnsi="Times" w:cs="Arial"/>
      <w:sz w:val="24"/>
      <w:szCs w:val="20"/>
      <w:lang w:eastAsia="pl-PL"/>
    </w:rPr>
  </w:style>
  <w:style w:type="paragraph" w:styleId="Tekstprzypisukocowego">
    <w:name w:val="endnote text"/>
    <w:basedOn w:val="Normalny"/>
    <w:link w:val="TekstprzypisukocowegoZnak"/>
    <w:uiPriority w:val="99"/>
    <w:semiHidden/>
    <w:unhideWhenUsed/>
    <w:rsid w:val="007B04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0499"/>
    <w:rPr>
      <w:sz w:val="20"/>
      <w:szCs w:val="20"/>
    </w:rPr>
  </w:style>
  <w:style w:type="character" w:styleId="Odwoanieprzypisukocowego">
    <w:name w:val="endnote reference"/>
    <w:basedOn w:val="Domylnaczcionkaakapitu"/>
    <w:uiPriority w:val="99"/>
    <w:semiHidden/>
    <w:unhideWhenUsed/>
    <w:rsid w:val="007B0499"/>
    <w:rPr>
      <w:vertAlign w:val="superscript"/>
    </w:rPr>
  </w:style>
  <w:style w:type="paragraph" w:customStyle="1" w:styleId="PKTpunkt">
    <w:name w:val="PKT – punkt"/>
    <w:uiPriority w:val="13"/>
    <w:qFormat/>
    <w:rsid w:val="00611197"/>
    <w:pPr>
      <w:spacing w:after="0" w:line="360" w:lineRule="auto"/>
      <w:ind w:left="510" w:hanging="510"/>
      <w:jc w:val="both"/>
    </w:pPr>
    <w:rPr>
      <w:rFonts w:ascii="Times" w:eastAsiaTheme="minorEastAsia" w:hAnsi="Times" w:cs="Arial"/>
      <w:bCs/>
      <w:sz w:val="24"/>
      <w:szCs w:val="20"/>
      <w:lang w:eastAsia="pl-PL"/>
    </w:rPr>
  </w:style>
  <w:style w:type="paragraph" w:styleId="Tekstdymka">
    <w:name w:val="Balloon Text"/>
    <w:basedOn w:val="Normalny"/>
    <w:link w:val="TekstdymkaZnak"/>
    <w:uiPriority w:val="99"/>
    <w:semiHidden/>
    <w:unhideWhenUsed/>
    <w:rsid w:val="005827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72A"/>
    <w:rPr>
      <w:rFonts w:ascii="Segoe UI" w:hAnsi="Segoe UI" w:cs="Segoe UI"/>
      <w:sz w:val="18"/>
      <w:szCs w:val="18"/>
    </w:rPr>
  </w:style>
  <w:style w:type="paragraph" w:customStyle="1" w:styleId="w2zmart">
    <w:name w:val="w2_zm_art"/>
    <w:rsid w:val="00562F09"/>
    <w:pPr>
      <w:spacing w:before="60" w:after="60" w:line="240" w:lineRule="auto"/>
      <w:ind w:left="851" w:hanging="295"/>
      <w:jc w:val="both"/>
      <w:outlineLvl w:val="3"/>
    </w:pPr>
    <w:rPr>
      <w:rFonts w:ascii="Times New Roman" w:eastAsia="Times New Roman" w:hAnsi="Times New Roman" w:cs="Times New Roman"/>
      <w:sz w:val="24"/>
    </w:rPr>
  </w:style>
  <w:style w:type="paragraph" w:styleId="Nagwek">
    <w:name w:val="header"/>
    <w:basedOn w:val="Normalny"/>
    <w:link w:val="NagwekZnak"/>
    <w:uiPriority w:val="99"/>
    <w:unhideWhenUsed/>
    <w:rsid w:val="00DF19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9C5"/>
  </w:style>
  <w:style w:type="paragraph" w:styleId="Stopka">
    <w:name w:val="footer"/>
    <w:basedOn w:val="Normalny"/>
    <w:link w:val="StopkaZnak"/>
    <w:uiPriority w:val="99"/>
    <w:unhideWhenUsed/>
    <w:rsid w:val="00DF19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9C5"/>
  </w:style>
  <w:style w:type="character" w:styleId="Odwoaniedokomentarza">
    <w:name w:val="annotation reference"/>
    <w:basedOn w:val="Domylnaczcionkaakapitu"/>
    <w:uiPriority w:val="99"/>
    <w:semiHidden/>
    <w:rsid w:val="003350EE"/>
    <w:rPr>
      <w:sz w:val="16"/>
      <w:szCs w:val="16"/>
    </w:rPr>
  </w:style>
  <w:style w:type="paragraph" w:styleId="Tekstkomentarza">
    <w:name w:val="annotation text"/>
    <w:basedOn w:val="Normalny"/>
    <w:link w:val="TekstkomentarzaZnak"/>
    <w:uiPriority w:val="99"/>
    <w:semiHidden/>
    <w:rsid w:val="003350EE"/>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3350EE"/>
    <w:rPr>
      <w:rFonts w:ascii="Times" w:eastAsia="Times New Roman" w:hAnsi="Times" w:cs="Times New Roman"/>
      <w:sz w:val="24"/>
      <w:szCs w:val="24"/>
      <w:lang w:eastAsia="pl-PL"/>
    </w:rPr>
  </w:style>
  <w:style w:type="paragraph" w:customStyle="1" w:styleId="USTustnpkodeksu">
    <w:name w:val="UST(§) – ust. (§ np. kodeksu)"/>
    <w:basedOn w:val="ARTartustawynprozporzdzenia"/>
    <w:uiPriority w:val="12"/>
    <w:qFormat/>
    <w:rsid w:val="00127E51"/>
    <w:pPr>
      <w:spacing w:before="0"/>
    </w:pPr>
    <w:rPr>
      <w:rFonts w:eastAsiaTheme="minorEastAsia"/>
      <w:bCs/>
    </w:rPr>
  </w:style>
  <w:style w:type="paragraph" w:customStyle="1" w:styleId="LITlitera">
    <w:name w:val="LIT – litera"/>
    <w:basedOn w:val="PKTpunkt"/>
    <w:uiPriority w:val="14"/>
    <w:qFormat/>
    <w:rsid w:val="00CB4B9C"/>
    <w:pPr>
      <w:ind w:left="986" w:hanging="476"/>
    </w:pPr>
  </w:style>
  <w:style w:type="paragraph" w:styleId="Tematkomentarza">
    <w:name w:val="annotation subject"/>
    <w:basedOn w:val="Tekstkomentarza"/>
    <w:next w:val="Tekstkomentarza"/>
    <w:link w:val="TematkomentarzaZnak"/>
    <w:uiPriority w:val="99"/>
    <w:semiHidden/>
    <w:unhideWhenUsed/>
    <w:rsid w:val="001E6E82"/>
    <w:pPr>
      <w:widowControl/>
      <w:autoSpaceDE/>
      <w:autoSpaceDN/>
      <w:adjustRightInd/>
      <w:spacing w:after="160" w:line="240" w:lineRule="auto"/>
    </w:pPr>
    <w:rPr>
      <w:rFonts w:asciiTheme="minorHAnsi" w:eastAsiaTheme="minorHAnsi" w:hAnsiTheme="minorHAnsi" w:cstheme="minorBidi"/>
      <w:b/>
      <w:bCs/>
      <w:sz w:val="20"/>
      <w:szCs w:val="20"/>
      <w:lang w:eastAsia="en-US"/>
    </w:rPr>
  </w:style>
  <w:style w:type="character" w:customStyle="1" w:styleId="TematkomentarzaZnak">
    <w:name w:val="Temat komentarza Znak"/>
    <w:basedOn w:val="TekstkomentarzaZnak"/>
    <w:link w:val="Tematkomentarza"/>
    <w:uiPriority w:val="99"/>
    <w:semiHidden/>
    <w:rsid w:val="001E6E82"/>
    <w:rPr>
      <w:rFonts w:ascii="Times" w:eastAsia="Times New Roman" w:hAnsi="Times" w:cs="Times New Roman"/>
      <w:b/>
      <w:bCs/>
      <w:sz w:val="20"/>
      <w:szCs w:val="20"/>
      <w:lang w:eastAsia="pl-PL"/>
    </w:rPr>
  </w:style>
  <w:style w:type="character" w:customStyle="1" w:styleId="Ppogrubienie">
    <w:name w:val="_P_ – pogrubienie"/>
    <w:basedOn w:val="Domylnaczcionkaakapitu"/>
    <w:uiPriority w:val="1"/>
    <w:qFormat/>
    <w:rsid w:val="00553638"/>
    <w:rPr>
      <w:b/>
    </w:rPr>
  </w:style>
  <w:style w:type="character" w:customStyle="1" w:styleId="zmieniony">
    <w:name w:val="zmieniony"/>
    <w:basedOn w:val="Domylnaczcionkaakapitu"/>
    <w:rsid w:val="00553638"/>
    <w:rPr>
      <w:color w:val="FF0000"/>
    </w:rPr>
  </w:style>
  <w:style w:type="paragraph" w:customStyle="1" w:styleId="changed">
    <w:name w:val="changed"/>
    <w:basedOn w:val="Normalny"/>
    <w:rsid w:val="007E178E"/>
    <w:pPr>
      <w:spacing w:before="30" w:after="45" w:line="240" w:lineRule="auto"/>
    </w:pPr>
    <w:rPr>
      <w:rFonts w:ascii="Times New Roman" w:eastAsia="Times New Roman" w:hAnsi="Times New Roman" w:cs="Times New Roman"/>
      <w:color w:val="FF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116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66257140">
          <w:marLeft w:val="0"/>
          <w:marRight w:val="0"/>
          <w:marTop w:val="0"/>
          <w:marBottom w:val="0"/>
          <w:divBdr>
            <w:top w:val="none" w:sz="0" w:space="0" w:color="auto"/>
            <w:left w:val="none" w:sz="0" w:space="0" w:color="auto"/>
            <w:bottom w:val="none" w:sz="0" w:space="0" w:color="auto"/>
            <w:right w:val="none" w:sz="0" w:space="0" w:color="auto"/>
          </w:divBdr>
        </w:div>
      </w:divsChild>
    </w:div>
    <w:div w:id="16232270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01706908">
          <w:marLeft w:val="0"/>
          <w:marRight w:val="0"/>
          <w:marTop w:val="0"/>
          <w:marBottom w:val="0"/>
          <w:divBdr>
            <w:top w:val="none" w:sz="0" w:space="0" w:color="auto"/>
            <w:left w:val="none" w:sz="0" w:space="0" w:color="auto"/>
            <w:bottom w:val="none" w:sz="0" w:space="0" w:color="auto"/>
            <w:right w:val="none" w:sz="0" w:space="0" w:color="auto"/>
          </w:divBdr>
        </w:div>
      </w:divsChild>
    </w:div>
    <w:div w:id="20398138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793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A72A-2E83-42DB-B85E-B8FDEE67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Rodziewicz Joanna</dc:creator>
  <cp:keywords/>
  <dc:description/>
  <cp:lastModifiedBy>KGHM</cp:lastModifiedBy>
  <cp:revision>2</cp:revision>
  <cp:lastPrinted>2018-07-30T12:09:00Z</cp:lastPrinted>
  <dcterms:created xsi:type="dcterms:W3CDTF">2020-10-06T12:41:00Z</dcterms:created>
  <dcterms:modified xsi:type="dcterms:W3CDTF">2020-10-06T12:41:00Z</dcterms:modified>
</cp:coreProperties>
</file>