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FD2DD" w14:textId="77777777" w:rsidR="00317F55" w:rsidRDefault="00317F55" w:rsidP="005A361F">
      <w:pPr>
        <w:pStyle w:val="Podtytu"/>
        <w:spacing w:after="0"/>
        <w:rPr>
          <w:rFonts w:ascii="Times New Roman" w:hAnsi="Times New Roman"/>
          <w:b/>
        </w:rPr>
      </w:pPr>
      <w:bookmarkStart w:id="0" w:name="_GoBack"/>
      <w:bookmarkEnd w:id="0"/>
      <w:r w:rsidRPr="009C6369">
        <w:rPr>
          <w:rFonts w:ascii="Times New Roman" w:hAnsi="Times New Roman"/>
          <w:b/>
        </w:rPr>
        <w:t>Uzasadnienie</w:t>
      </w:r>
    </w:p>
    <w:p w14:paraId="2B994460" w14:textId="77777777" w:rsidR="00205923" w:rsidRPr="00205923" w:rsidRDefault="00205923" w:rsidP="005A361F"/>
    <w:p w14:paraId="31E0D36B" w14:textId="6B094DDC" w:rsidR="00DC14AB" w:rsidRPr="009C6369" w:rsidRDefault="00317F55" w:rsidP="005A361F">
      <w:pPr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 xml:space="preserve">Potrzeba </w:t>
      </w:r>
      <w:r w:rsidR="0074461A">
        <w:rPr>
          <w:rFonts w:ascii="Times New Roman" w:hAnsi="Times New Roman"/>
          <w:sz w:val="24"/>
          <w:szCs w:val="24"/>
        </w:rPr>
        <w:t xml:space="preserve">wydania nowego </w:t>
      </w:r>
      <w:r w:rsidRPr="009C6369">
        <w:rPr>
          <w:rFonts w:ascii="Times New Roman" w:hAnsi="Times New Roman"/>
          <w:sz w:val="24"/>
          <w:szCs w:val="24"/>
        </w:rPr>
        <w:t xml:space="preserve">rozporządzenia Ministra Finansów </w:t>
      </w:r>
      <w:r w:rsidR="0074461A" w:rsidRPr="009C6369">
        <w:rPr>
          <w:rFonts w:ascii="Times New Roman" w:hAnsi="Times New Roman"/>
          <w:sz w:val="24"/>
          <w:szCs w:val="24"/>
        </w:rPr>
        <w:t xml:space="preserve">w sprawie wzorów dokumentów stosowanych w egzekucji należności pieniężnych </w:t>
      </w:r>
      <w:r w:rsidR="0010411B" w:rsidRPr="009C6369">
        <w:rPr>
          <w:rFonts w:ascii="Times New Roman" w:hAnsi="Times New Roman"/>
          <w:sz w:val="24"/>
          <w:szCs w:val="24"/>
        </w:rPr>
        <w:t>wynika ze zmian</w:t>
      </w:r>
      <w:r w:rsidR="00120ED0">
        <w:rPr>
          <w:rFonts w:ascii="Times New Roman" w:hAnsi="Times New Roman"/>
          <w:sz w:val="24"/>
          <w:szCs w:val="24"/>
        </w:rPr>
        <w:t>y</w:t>
      </w:r>
      <w:r w:rsidR="00DC14AB" w:rsidRPr="009C6369">
        <w:rPr>
          <w:rFonts w:ascii="Times New Roman" w:hAnsi="Times New Roman"/>
          <w:sz w:val="24"/>
          <w:szCs w:val="24"/>
        </w:rPr>
        <w:t xml:space="preserve"> ustawy z dnia 17 czerwca 1966 r. o postępowaniu egzekucyjnym w administracji</w:t>
      </w:r>
      <w:r w:rsidR="00173C59">
        <w:rPr>
          <w:rFonts w:ascii="Times New Roman" w:hAnsi="Times New Roman"/>
          <w:sz w:val="24"/>
          <w:szCs w:val="24"/>
        </w:rPr>
        <w:t xml:space="preserve"> (Dz. U. z </w:t>
      </w:r>
      <w:r w:rsidR="00201FE2">
        <w:rPr>
          <w:rFonts w:ascii="Times New Roman" w:hAnsi="Times New Roman"/>
          <w:sz w:val="24"/>
          <w:szCs w:val="24"/>
        </w:rPr>
        <w:t xml:space="preserve">2020 </w:t>
      </w:r>
      <w:r w:rsidR="00173C59">
        <w:rPr>
          <w:rFonts w:ascii="Times New Roman" w:hAnsi="Times New Roman"/>
          <w:sz w:val="24"/>
          <w:szCs w:val="24"/>
        </w:rPr>
        <w:t>r. poz. 14</w:t>
      </w:r>
      <w:r w:rsidR="00201FE2">
        <w:rPr>
          <w:rFonts w:ascii="Times New Roman" w:hAnsi="Times New Roman"/>
          <w:sz w:val="24"/>
          <w:szCs w:val="24"/>
        </w:rPr>
        <w:t>27</w:t>
      </w:r>
      <w:r w:rsidR="00EA6DDC">
        <w:rPr>
          <w:rFonts w:ascii="Times New Roman" w:hAnsi="Times New Roman"/>
          <w:sz w:val="24"/>
          <w:szCs w:val="24"/>
        </w:rPr>
        <w:t>, z późn. zm.</w:t>
      </w:r>
      <w:r w:rsidR="00173C59">
        <w:rPr>
          <w:rFonts w:ascii="Times New Roman" w:hAnsi="Times New Roman"/>
          <w:sz w:val="24"/>
          <w:szCs w:val="24"/>
        </w:rPr>
        <w:t>)</w:t>
      </w:r>
      <w:r w:rsidR="00DC14AB" w:rsidRPr="009C6369">
        <w:rPr>
          <w:rFonts w:ascii="Times New Roman" w:hAnsi="Times New Roman"/>
          <w:sz w:val="24"/>
          <w:szCs w:val="24"/>
        </w:rPr>
        <w:t>, zwanej dalej „u.p.e.a.”</w:t>
      </w:r>
      <w:r w:rsidR="00120ED0">
        <w:rPr>
          <w:rFonts w:ascii="Times New Roman" w:hAnsi="Times New Roman"/>
          <w:sz w:val="24"/>
          <w:szCs w:val="24"/>
        </w:rPr>
        <w:t>,</w:t>
      </w:r>
      <w:r w:rsidR="00DC14AB" w:rsidRPr="009C6369">
        <w:rPr>
          <w:rFonts w:ascii="Times New Roman" w:hAnsi="Times New Roman"/>
          <w:sz w:val="24"/>
          <w:szCs w:val="24"/>
        </w:rPr>
        <w:t xml:space="preserve"> w zakresie:</w:t>
      </w:r>
    </w:p>
    <w:p w14:paraId="191B80B9" w14:textId="24F555D4" w:rsidR="00DC14AB" w:rsidRDefault="00A9027E" w:rsidP="005A3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DC14AB" w:rsidRPr="009C6369">
        <w:rPr>
          <w:rFonts w:ascii="Times New Roman" w:hAnsi="Times New Roman"/>
          <w:sz w:val="24"/>
          <w:szCs w:val="24"/>
        </w:rPr>
        <w:t xml:space="preserve"> egzek</w:t>
      </w:r>
      <w:r w:rsidR="00173C59">
        <w:rPr>
          <w:rFonts w:ascii="Times New Roman" w:hAnsi="Times New Roman"/>
          <w:sz w:val="24"/>
          <w:szCs w:val="24"/>
        </w:rPr>
        <w:t>ucji z rachunku bankowego</w:t>
      </w:r>
      <w:r w:rsidR="00120ED0">
        <w:rPr>
          <w:rFonts w:ascii="Times New Roman" w:hAnsi="Times New Roman"/>
          <w:sz w:val="24"/>
          <w:szCs w:val="24"/>
        </w:rPr>
        <w:t>,</w:t>
      </w:r>
      <w:r w:rsidR="00173C59">
        <w:rPr>
          <w:rFonts w:ascii="Times New Roman" w:hAnsi="Times New Roman"/>
          <w:sz w:val="24"/>
          <w:szCs w:val="24"/>
        </w:rPr>
        <w:t xml:space="preserve"> wchodzące</w:t>
      </w:r>
      <w:r w:rsidR="00120ED0">
        <w:rPr>
          <w:rFonts w:ascii="Times New Roman" w:hAnsi="Times New Roman"/>
          <w:sz w:val="24"/>
          <w:szCs w:val="24"/>
        </w:rPr>
        <w:t>j</w:t>
      </w:r>
      <w:r w:rsidR="00173C59">
        <w:rPr>
          <w:rFonts w:ascii="Times New Roman" w:hAnsi="Times New Roman"/>
          <w:sz w:val="24"/>
          <w:szCs w:val="24"/>
        </w:rPr>
        <w:t xml:space="preserve"> w życie </w:t>
      </w:r>
      <w:r w:rsidR="00DC14AB" w:rsidRPr="009C6369">
        <w:rPr>
          <w:rFonts w:ascii="Times New Roman" w:hAnsi="Times New Roman"/>
          <w:sz w:val="24"/>
          <w:szCs w:val="24"/>
        </w:rPr>
        <w:t>z dniem 30 października 2020 r. na mocy art. 29 pkt 4 ustawy z dnia 11 września 2019 r. o zmianie ustawy o postępowaniu egzekucyjnym w administracji oraz niektórych innych ustaw (Dz. U. poz. 2070, z późn. zm.), zwan</w:t>
      </w:r>
      <w:r w:rsidR="00120ED0">
        <w:rPr>
          <w:rFonts w:ascii="Times New Roman" w:hAnsi="Times New Roman"/>
          <w:sz w:val="24"/>
          <w:szCs w:val="24"/>
        </w:rPr>
        <w:t>ej</w:t>
      </w:r>
      <w:r w:rsidR="00DC14AB" w:rsidRPr="009C6369">
        <w:rPr>
          <w:rFonts w:ascii="Times New Roman" w:hAnsi="Times New Roman"/>
          <w:sz w:val="24"/>
          <w:szCs w:val="24"/>
        </w:rPr>
        <w:t xml:space="preserve"> dalej „ustawą nowelizująca z dnia 11 września 2019 r.”</w:t>
      </w:r>
      <w:r w:rsidR="00120ED0">
        <w:rPr>
          <w:rFonts w:ascii="Times New Roman" w:hAnsi="Times New Roman"/>
          <w:sz w:val="24"/>
          <w:szCs w:val="24"/>
        </w:rPr>
        <w:t xml:space="preserve"> – </w:t>
      </w:r>
      <w:r w:rsidR="005A361F">
        <w:rPr>
          <w:rFonts w:ascii="Times New Roman" w:hAnsi="Times New Roman"/>
          <w:sz w:val="24"/>
          <w:szCs w:val="24"/>
        </w:rPr>
        <w:t xml:space="preserve">nowelizacja spowodowała konieczność zmiany </w:t>
      </w:r>
      <w:r w:rsidR="005A361F" w:rsidRPr="009C6369">
        <w:rPr>
          <w:rFonts w:ascii="Times New Roman" w:hAnsi="Times New Roman"/>
          <w:sz w:val="24"/>
          <w:szCs w:val="24"/>
        </w:rPr>
        <w:t xml:space="preserve">wzorów dokumentów </w:t>
      </w:r>
      <w:r w:rsidR="00FA09E5" w:rsidRPr="009C6369">
        <w:rPr>
          <w:rFonts w:ascii="Times New Roman" w:hAnsi="Times New Roman"/>
          <w:sz w:val="24"/>
          <w:szCs w:val="24"/>
        </w:rPr>
        <w:t xml:space="preserve">stosowanych w egzekucji z rachunku bankowego,  </w:t>
      </w:r>
      <w:r w:rsidR="00DC14AB" w:rsidRPr="009C6369">
        <w:rPr>
          <w:rFonts w:ascii="Times New Roman" w:hAnsi="Times New Roman"/>
          <w:sz w:val="24"/>
          <w:szCs w:val="24"/>
        </w:rPr>
        <w:t xml:space="preserve"> </w:t>
      </w:r>
    </w:p>
    <w:p w14:paraId="1EC22DB7" w14:textId="2B349C9A" w:rsidR="00E20723" w:rsidRPr="009C6369" w:rsidRDefault="00CB701E" w:rsidP="005A3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E20723">
        <w:rPr>
          <w:rFonts w:ascii="Times New Roman" w:hAnsi="Times New Roman"/>
          <w:sz w:val="24"/>
          <w:szCs w:val="24"/>
        </w:rPr>
        <w:t xml:space="preserve"> skargi na czynność egzekuc</w:t>
      </w:r>
      <w:r w:rsidR="00840D21">
        <w:rPr>
          <w:rFonts w:ascii="Times New Roman" w:hAnsi="Times New Roman"/>
          <w:sz w:val="24"/>
          <w:szCs w:val="24"/>
        </w:rPr>
        <w:t>yjną</w:t>
      </w:r>
      <w:r w:rsidR="00967D90">
        <w:rPr>
          <w:rFonts w:ascii="Times New Roman" w:hAnsi="Times New Roman"/>
          <w:sz w:val="24"/>
          <w:szCs w:val="24"/>
        </w:rPr>
        <w:t xml:space="preserve">, o której mowa w art. 54 u.p.e.a., </w:t>
      </w:r>
      <w:r w:rsidR="00840D21">
        <w:rPr>
          <w:rFonts w:ascii="Times New Roman" w:hAnsi="Times New Roman"/>
          <w:sz w:val="24"/>
          <w:szCs w:val="24"/>
        </w:rPr>
        <w:t xml:space="preserve">dokonaną </w:t>
      </w:r>
      <w:r w:rsidR="003E3326">
        <w:rPr>
          <w:rFonts w:ascii="Times New Roman" w:hAnsi="Times New Roman"/>
          <w:sz w:val="24"/>
          <w:szCs w:val="24"/>
        </w:rPr>
        <w:t>w egzekucji z </w:t>
      </w:r>
      <w:r w:rsidR="00E20723" w:rsidRPr="005D3D4A">
        <w:rPr>
          <w:rFonts w:ascii="Times New Roman" w:hAnsi="Times New Roman"/>
          <w:sz w:val="24"/>
          <w:szCs w:val="24"/>
        </w:rPr>
        <w:t>praw z instrumentów finansowych zapisanych na rachunku papierów wartościowych lub innym rachunku oraz z wierzytelności z rachunku pieniężnego</w:t>
      </w:r>
      <w:r w:rsidR="00243D53">
        <w:rPr>
          <w:rFonts w:ascii="Times New Roman" w:hAnsi="Times New Roman"/>
          <w:sz w:val="24"/>
          <w:szCs w:val="24"/>
        </w:rPr>
        <w:t xml:space="preserve"> – nowelizacja spowodowała konieczność zmiany wzoru zawiadomienia o zajęciu </w:t>
      </w:r>
      <w:r w:rsidR="00840D21" w:rsidRPr="005D3D4A">
        <w:rPr>
          <w:rFonts w:ascii="Times New Roman" w:hAnsi="Times New Roman"/>
          <w:sz w:val="24"/>
          <w:szCs w:val="24"/>
        </w:rPr>
        <w:t>praw z instrumentów finansowych zapisanych na rachunku papierów wartościowych lub innym r</w:t>
      </w:r>
      <w:r w:rsidR="003E3326">
        <w:rPr>
          <w:rFonts w:ascii="Times New Roman" w:hAnsi="Times New Roman"/>
          <w:sz w:val="24"/>
          <w:szCs w:val="24"/>
        </w:rPr>
        <w:t>achunku oraz z wierzytelności z </w:t>
      </w:r>
      <w:r w:rsidR="00840D21" w:rsidRPr="005D3D4A">
        <w:rPr>
          <w:rFonts w:ascii="Times New Roman" w:hAnsi="Times New Roman"/>
          <w:sz w:val="24"/>
          <w:szCs w:val="24"/>
        </w:rPr>
        <w:t>rachunku pieniężnego</w:t>
      </w:r>
      <w:r w:rsidR="00840D21">
        <w:rPr>
          <w:rFonts w:ascii="Times New Roman" w:hAnsi="Times New Roman"/>
          <w:sz w:val="24"/>
          <w:szCs w:val="24"/>
        </w:rPr>
        <w:t>, w zakresie pouczenia zobowiązanego co do prawa wniesienia skargi na czynność zajęcia tych praw; na podstawie art. 29 pkt 7</w:t>
      </w:r>
      <w:r w:rsidR="00840D21" w:rsidRPr="009C6369">
        <w:rPr>
          <w:rFonts w:ascii="Times New Roman" w:hAnsi="Times New Roman"/>
          <w:sz w:val="24"/>
          <w:szCs w:val="24"/>
        </w:rPr>
        <w:t xml:space="preserve"> ustawy</w:t>
      </w:r>
      <w:r w:rsidR="00840D21">
        <w:rPr>
          <w:rFonts w:ascii="Times New Roman" w:hAnsi="Times New Roman"/>
          <w:sz w:val="24"/>
          <w:szCs w:val="24"/>
        </w:rPr>
        <w:t xml:space="preserve"> nowelizującej</w:t>
      </w:r>
      <w:r w:rsidR="00840D21" w:rsidRPr="009C6369">
        <w:rPr>
          <w:rFonts w:ascii="Times New Roman" w:hAnsi="Times New Roman"/>
          <w:sz w:val="24"/>
          <w:szCs w:val="24"/>
        </w:rPr>
        <w:t xml:space="preserve"> z dnia 11 września 2019 r.</w:t>
      </w:r>
      <w:r w:rsidR="00840D21">
        <w:rPr>
          <w:rFonts w:ascii="Times New Roman" w:hAnsi="Times New Roman"/>
          <w:sz w:val="24"/>
          <w:szCs w:val="24"/>
        </w:rPr>
        <w:t xml:space="preserve"> przepisy o egzekucji z tych praw i skar</w:t>
      </w:r>
      <w:r w:rsidR="00362F84">
        <w:rPr>
          <w:rFonts w:ascii="Times New Roman" w:hAnsi="Times New Roman"/>
          <w:sz w:val="24"/>
          <w:szCs w:val="24"/>
        </w:rPr>
        <w:t>dze</w:t>
      </w:r>
      <w:r w:rsidR="00840D21">
        <w:rPr>
          <w:rFonts w:ascii="Times New Roman" w:hAnsi="Times New Roman"/>
          <w:sz w:val="24"/>
          <w:szCs w:val="24"/>
        </w:rPr>
        <w:t xml:space="preserve"> na czynności egzekucyjne podejmowane w tej egzekucji wchodzą w życie z </w:t>
      </w:r>
      <w:r w:rsidR="00E20723">
        <w:rPr>
          <w:rFonts w:ascii="Times New Roman" w:hAnsi="Times New Roman"/>
          <w:sz w:val="24"/>
          <w:szCs w:val="24"/>
        </w:rPr>
        <w:t>dniem 30 października 202</w:t>
      </w:r>
      <w:r w:rsidR="00F27916">
        <w:rPr>
          <w:rFonts w:ascii="Times New Roman" w:hAnsi="Times New Roman"/>
          <w:sz w:val="24"/>
          <w:szCs w:val="24"/>
        </w:rPr>
        <w:t>1</w:t>
      </w:r>
      <w:r w:rsidR="001C35E5">
        <w:rPr>
          <w:rFonts w:ascii="Times New Roman" w:hAnsi="Times New Roman"/>
          <w:sz w:val="24"/>
          <w:szCs w:val="24"/>
        </w:rPr>
        <w:t xml:space="preserve"> r.</w:t>
      </w:r>
      <w:r w:rsidR="00840D21">
        <w:rPr>
          <w:rFonts w:ascii="Times New Roman" w:hAnsi="Times New Roman"/>
          <w:sz w:val="24"/>
          <w:szCs w:val="24"/>
        </w:rPr>
        <w:t>,</w:t>
      </w:r>
    </w:p>
    <w:p w14:paraId="4F25EC4F" w14:textId="1F4C60B5" w:rsidR="00DC14AB" w:rsidRPr="009C6369" w:rsidRDefault="00A9027E" w:rsidP="005A3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DC14AB" w:rsidRPr="009C6369">
        <w:rPr>
          <w:rFonts w:ascii="Times New Roman" w:hAnsi="Times New Roman"/>
          <w:sz w:val="24"/>
          <w:szCs w:val="24"/>
        </w:rPr>
        <w:t xml:space="preserve"> </w:t>
      </w:r>
      <w:r w:rsidR="00173C59">
        <w:rPr>
          <w:rFonts w:ascii="Times New Roman" w:hAnsi="Times New Roman"/>
          <w:sz w:val="24"/>
          <w:szCs w:val="24"/>
        </w:rPr>
        <w:t>kosztów egzekucyjnych</w:t>
      </w:r>
      <w:r w:rsidR="00120ED0">
        <w:rPr>
          <w:rFonts w:ascii="Times New Roman" w:hAnsi="Times New Roman"/>
          <w:sz w:val="24"/>
          <w:szCs w:val="24"/>
        </w:rPr>
        <w:t>,</w:t>
      </w:r>
      <w:r w:rsidR="00173C59">
        <w:rPr>
          <w:rFonts w:ascii="Times New Roman" w:hAnsi="Times New Roman"/>
          <w:sz w:val="24"/>
          <w:szCs w:val="24"/>
        </w:rPr>
        <w:t xml:space="preserve"> wchodząc</w:t>
      </w:r>
      <w:r w:rsidR="00120ED0">
        <w:rPr>
          <w:rFonts w:ascii="Times New Roman" w:hAnsi="Times New Roman"/>
          <w:sz w:val="24"/>
          <w:szCs w:val="24"/>
        </w:rPr>
        <w:t>ej</w:t>
      </w:r>
      <w:r w:rsidR="00173C59">
        <w:rPr>
          <w:rFonts w:ascii="Times New Roman" w:hAnsi="Times New Roman"/>
          <w:sz w:val="24"/>
          <w:szCs w:val="24"/>
        </w:rPr>
        <w:t xml:space="preserve"> </w:t>
      </w:r>
      <w:r w:rsidR="00DC14AB" w:rsidRPr="009C6369">
        <w:rPr>
          <w:rFonts w:ascii="Times New Roman" w:hAnsi="Times New Roman"/>
          <w:sz w:val="24"/>
          <w:szCs w:val="24"/>
        </w:rPr>
        <w:t>w życie z dniem 20 lutego 2021 r. na mocy art. 29 pkt 4 ustawy z dnia 4 lipca  2019 r. o zmianie ustawy o postępowaniu egzekucyjnym w</w:t>
      </w:r>
      <w:r w:rsidR="003A54A7">
        <w:rPr>
          <w:rFonts w:ascii="Times New Roman" w:hAnsi="Times New Roman"/>
          <w:sz w:val="24"/>
          <w:szCs w:val="24"/>
        </w:rPr>
        <w:t> </w:t>
      </w:r>
      <w:r w:rsidR="00DC14AB" w:rsidRPr="009C6369">
        <w:rPr>
          <w:rFonts w:ascii="Times New Roman" w:hAnsi="Times New Roman"/>
          <w:sz w:val="24"/>
          <w:szCs w:val="24"/>
        </w:rPr>
        <w:t>administracji oraz niektórych innych ustaw (Dz. U. poz. 1553, z późn. zm.), zwan</w:t>
      </w:r>
      <w:r w:rsidR="00120ED0">
        <w:rPr>
          <w:rFonts w:ascii="Times New Roman" w:hAnsi="Times New Roman"/>
          <w:sz w:val="24"/>
          <w:szCs w:val="24"/>
        </w:rPr>
        <w:t>ej</w:t>
      </w:r>
      <w:r w:rsidR="00DC14AB" w:rsidRPr="009C6369">
        <w:rPr>
          <w:rFonts w:ascii="Times New Roman" w:hAnsi="Times New Roman"/>
          <w:sz w:val="24"/>
          <w:szCs w:val="24"/>
        </w:rPr>
        <w:t xml:space="preserve"> dalej „ustawą nowel</w:t>
      </w:r>
      <w:r w:rsidR="00FA09E5" w:rsidRPr="009C6369">
        <w:rPr>
          <w:rFonts w:ascii="Times New Roman" w:hAnsi="Times New Roman"/>
          <w:sz w:val="24"/>
          <w:szCs w:val="24"/>
        </w:rPr>
        <w:t>izując</w:t>
      </w:r>
      <w:r w:rsidR="00173C59">
        <w:rPr>
          <w:rFonts w:ascii="Times New Roman" w:hAnsi="Times New Roman"/>
          <w:sz w:val="24"/>
          <w:szCs w:val="24"/>
        </w:rPr>
        <w:t>a</w:t>
      </w:r>
      <w:r w:rsidR="00956A9F">
        <w:rPr>
          <w:rFonts w:ascii="Times New Roman" w:hAnsi="Times New Roman"/>
          <w:sz w:val="24"/>
          <w:szCs w:val="24"/>
        </w:rPr>
        <w:t xml:space="preserve"> </w:t>
      </w:r>
      <w:r w:rsidR="00173C59">
        <w:rPr>
          <w:rFonts w:ascii="Times New Roman" w:hAnsi="Times New Roman"/>
          <w:sz w:val="24"/>
          <w:szCs w:val="24"/>
        </w:rPr>
        <w:t>z dnia 4 lipca 2019 r.”</w:t>
      </w:r>
      <w:r w:rsidR="00120ED0">
        <w:rPr>
          <w:rFonts w:ascii="Times New Roman" w:hAnsi="Times New Roman"/>
          <w:sz w:val="24"/>
          <w:szCs w:val="24"/>
        </w:rPr>
        <w:t xml:space="preserve"> </w:t>
      </w:r>
      <w:r w:rsidR="005A361F">
        <w:rPr>
          <w:rFonts w:ascii="Times New Roman" w:hAnsi="Times New Roman"/>
          <w:sz w:val="24"/>
          <w:szCs w:val="24"/>
        </w:rPr>
        <w:t xml:space="preserve">– nowelizacja </w:t>
      </w:r>
      <w:r>
        <w:rPr>
          <w:rFonts w:ascii="Times New Roman" w:hAnsi="Times New Roman"/>
          <w:sz w:val="24"/>
          <w:szCs w:val="24"/>
        </w:rPr>
        <w:t>skutkuje</w:t>
      </w:r>
      <w:r w:rsidR="005A361F">
        <w:rPr>
          <w:rFonts w:ascii="Times New Roman" w:hAnsi="Times New Roman"/>
          <w:sz w:val="24"/>
          <w:szCs w:val="24"/>
        </w:rPr>
        <w:t xml:space="preserve"> koniecznoś</w:t>
      </w:r>
      <w:r>
        <w:rPr>
          <w:rFonts w:ascii="Times New Roman" w:hAnsi="Times New Roman"/>
          <w:sz w:val="24"/>
          <w:szCs w:val="24"/>
        </w:rPr>
        <w:t>cią</w:t>
      </w:r>
      <w:r w:rsidR="005A361F">
        <w:rPr>
          <w:rFonts w:ascii="Times New Roman" w:hAnsi="Times New Roman"/>
          <w:sz w:val="24"/>
          <w:szCs w:val="24"/>
        </w:rPr>
        <w:t xml:space="preserve"> zmiany </w:t>
      </w:r>
      <w:r w:rsidR="00FA09E5" w:rsidRPr="009C6369">
        <w:rPr>
          <w:rFonts w:ascii="Times New Roman" w:hAnsi="Times New Roman"/>
          <w:sz w:val="24"/>
          <w:szCs w:val="24"/>
        </w:rPr>
        <w:t xml:space="preserve">wszystkich wzorów dokumentów, </w:t>
      </w:r>
    </w:p>
    <w:p w14:paraId="7CE767E4" w14:textId="4975165D" w:rsidR="00FA09E5" w:rsidRPr="009C6369" w:rsidRDefault="00A9027E" w:rsidP="005A3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DC14AB" w:rsidRPr="009C6369">
        <w:rPr>
          <w:rFonts w:ascii="Times New Roman" w:hAnsi="Times New Roman"/>
          <w:sz w:val="24"/>
          <w:szCs w:val="24"/>
        </w:rPr>
        <w:t xml:space="preserve"> nowego środka egzekucyjnego </w:t>
      </w:r>
      <w:r>
        <w:rPr>
          <w:rFonts w:ascii="Times New Roman" w:hAnsi="Times New Roman"/>
          <w:sz w:val="24"/>
          <w:szCs w:val="24"/>
        </w:rPr>
        <w:t>−</w:t>
      </w:r>
      <w:r w:rsidR="00DC14AB" w:rsidRPr="009C6369">
        <w:rPr>
          <w:rFonts w:ascii="Times New Roman" w:hAnsi="Times New Roman"/>
          <w:sz w:val="24"/>
          <w:szCs w:val="24"/>
        </w:rPr>
        <w:t xml:space="preserve"> egzekucji z praw majątkowych zarejestrowanych w rejestrze akcjonariuszy oraz zmiany art. 69a § 2 u.p.e.a. regulującego sposób postępowania</w:t>
      </w:r>
      <w:r w:rsidR="00F05083" w:rsidRPr="009C6369">
        <w:rPr>
          <w:rFonts w:ascii="Times New Roman" w:hAnsi="Times New Roman"/>
          <w:sz w:val="24"/>
          <w:szCs w:val="24"/>
        </w:rPr>
        <w:t xml:space="preserve"> zobowiązanego w przypadku zbiegu egzekucji</w:t>
      </w:r>
      <w:r w:rsidR="00173C59">
        <w:rPr>
          <w:rFonts w:ascii="Times New Roman" w:hAnsi="Times New Roman"/>
          <w:sz w:val="24"/>
          <w:szCs w:val="24"/>
        </w:rPr>
        <w:t xml:space="preserve"> wchodzących </w:t>
      </w:r>
      <w:r w:rsidR="00DC14AB" w:rsidRPr="009C6369">
        <w:rPr>
          <w:rFonts w:ascii="Times New Roman" w:hAnsi="Times New Roman"/>
          <w:sz w:val="24"/>
          <w:szCs w:val="24"/>
        </w:rPr>
        <w:t xml:space="preserve">w życie z dniem 1 marca  2021 r. na mocy art. 3 ustawy dnia 30 sierpnia 2019 r. o zmianie ustawy </w:t>
      </w:r>
      <w:r>
        <w:rPr>
          <w:rFonts w:ascii="Times New Roman" w:hAnsi="Times New Roman"/>
          <w:sz w:val="24"/>
          <w:szCs w:val="24"/>
        </w:rPr>
        <w:t xml:space="preserve">− </w:t>
      </w:r>
      <w:r w:rsidR="00DC14AB" w:rsidRPr="009C6369">
        <w:rPr>
          <w:rFonts w:ascii="Times New Roman" w:hAnsi="Times New Roman"/>
          <w:sz w:val="24"/>
          <w:szCs w:val="24"/>
        </w:rPr>
        <w:t>Kodeks spółek handlowych oraz niektórych innych ustaw (Dz. U. poz. 1798, z późn. zm.), zwan</w:t>
      </w:r>
      <w:r w:rsidR="00120ED0">
        <w:rPr>
          <w:rFonts w:ascii="Times New Roman" w:hAnsi="Times New Roman"/>
          <w:sz w:val="24"/>
          <w:szCs w:val="24"/>
        </w:rPr>
        <w:t>ej</w:t>
      </w:r>
      <w:r w:rsidR="00DC14AB" w:rsidRPr="009C6369">
        <w:rPr>
          <w:rFonts w:ascii="Times New Roman" w:hAnsi="Times New Roman"/>
          <w:sz w:val="24"/>
          <w:szCs w:val="24"/>
        </w:rPr>
        <w:t xml:space="preserve"> dalej „ustawą nowelizującą Ksh”</w:t>
      </w:r>
      <w:r w:rsidR="00120ED0">
        <w:rPr>
          <w:rFonts w:ascii="Times New Roman" w:hAnsi="Times New Roman"/>
          <w:sz w:val="24"/>
          <w:szCs w:val="24"/>
        </w:rPr>
        <w:t xml:space="preserve"> – </w:t>
      </w:r>
      <w:r w:rsidR="005A361F">
        <w:rPr>
          <w:rFonts w:ascii="Times New Roman" w:hAnsi="Times New Roman"/>
          <w:sz w:val="24"/>
          <w:szCs w:val="24"/>
        </w:rPr>
        <w:t>nowelizacja spowodowała konieczność dodania w</w:t>
      </w:r>
      <w:r w:rsidR="005A361F" w:rsidRPr="009C6369">
        <w:rPr>
          <w:rFonts w:ascii="Times New Roman" w:hAnsi="Times New Roman"/>
          <w:sz w:val="24"/>
          <w:szCs w:val="24"/>
        </w:rPr>
        <w:t>zorów dokumentów</w:t>
      </w:r>
      <w:r w:rsidR="005A361F">
        <w:rPr>
          <w:rFonts w:ascii="Times New Roman" w:hAnsi="Times New Roman"/>
          <w:sz w:val="24"/>
          <w:szCs w:val="24"/>
        </w:rPr>
        <w:t xml:space="preserve"> </w:t>
      </w:r>
      <w:r w:rsidR="00120ED0">
        <w:rPr>
          <w:rFonts w:ascii="Times New Roman" w:hAnsi="Times New Roman"/>
          <w:sz w:val="24"/>
          <w:szCs w:val="24"/>
        </w:rPr>
        <w:t xml:space="preserve">stosowanych w </w:t>
      </w:r>
      <w:r w:rsidR="00120ED0" w:rsidRPr="009C6369">
        <w:rPr>
          <w:rFonts w:ascii="Times New Roman" w:hAnsi="Times New Roman"/>
          <w:sz w:val="24"/>
          <w:szCs w:val="24"/>
        </w:rPr>
        <w:t xml:space="preserve">egzekucji z praw majątkowych zarejestrowanych w rejestrze akcjonariuszy </w:t>
      </w:r>
      <w:r w:rsidR="00FA09E5" w:rsidRPr="009C6369">
        <w:rPr>
          <w:rFonts w:ascii="Times New Roman" w:hAnsi="Times New Roman"/>
          <w:sz w:val="24"/>
          <w:szCs w:val="24"/>
        </w:rPr>
        <w:t>oraz zmianę protokołów zajęcia/ odbioru dokumentów</w:t>
      </w:r>
      <w:r w:rsidR="00DC14AB" w:rsidRPr="009C6369">
        <w:rPr>
          <w:rFonts w:ascii="Times New Roman" w:hAnsi="Times New Roman"/>
          <w:sz w:val="24"/>
          <w:szCs w:val="24"/>
        </w:rPr>
        <w:t xml:space="preserve">. </w:t>
      </w:r>
    </w:p>
    <w:p w14:paraId="548983D2" w14:textId="77777777" w:rsidR="005A361F" w:rsidRDefault="00F05083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>Projektowane wzory dokumentów zostały oparte na obowiązujących wzorach</w:t>
      </w:r>
      <w:r w:rsidR="005A361F">
        <w:rPr>
          <w:rFonts w:ascii="Times New Roman" w:hAnsi="Times New Roman"/>
          <w:sz w:val="24"/>
          <w:szCs w:val="24"/>
        </w:rPr>
        <w:t xml:space="preserve"> stanowiących </w:t>
      </w:r>
      <w:r w:rsidR="005A361F" w:rsidRPr="009C6369">
        <w:rPr>
          <w:rFonts w:ascii="Times New Roman" w:hAnsi="Times New Roman"/>
          <w:sz w:val="24"/>
          <w:szCs w:val="24"/>
        </w:rPr>
        <w:t>załącznik</w:t>
      </w:r>
      <w:r w:rsidR="005A361F">
        <w:rPr>
          <w:rFonts w:ascii="Times New Roman" w:hAnsi="Times New Roman"/>
          <w:sz w:val="24"/>
          <w:szCs w:val="24"/>
        </w:rPr>
        <w:t>i</w:t>
      </w:r>
      <w:r w:rsidR="005A361F" w:rsidRPr="009C6369">
        <w:rPr>
          <w:rFonts w:ascii="Times New Roman" w:hAnsi="Times New Roman"/>
          <w:sz w:val="24"/>
          <w:szCs w:val="24"/>
        </w:rPr>
        <w:t xml:space="preserve"> do rozporządzenia </w:t>
      </w:r>
      <w:r w:rsidR="005A361F">
        <w:rPr>
          <w:rFonts w:ascii="Times New Roman" w:hAnsi="Times New Roman"/>
          <w:sz w:val="24"/>
          <w:szCs w:val="24"/>
        </w:rPr>
        <w:t xml:space="preserve">Ministra Finansów </w:t>
      </w:r>
      <w:r w:rsidR="005A361F" w:rsidRPr="009C6369">
        <w:rPr>
          <w:rFonts w:ascii="Times New Roman" w:hAnsi="Times New Roman"/>
          <w:sz w:val="24"/>
          <w:szCs w:val="24"/>
        </w:rPr>
        <w:t>z dnia 20 lipca 2020 r. w sprawie wzorów dokumentów stosowanych w egzekucji należności pieniężnych (Dz. U. poz. 1314)</w:t>
      </w:r>
      <w:r w:rsidR="005A361F">
        <w:rPr>
          <w:rFonts w:ascii="Times New Roman" w:hAnsi="Times New Roman"/>
          <w:sz w:val="24"/>
          <w:szCs w:val="24"/>
        </w:rPr>
        <w:t>.</w:t>
      </w:r>
    </w:p>
    <w:p w14:paraId="43EFAC34" w14:textId="2F523693" w:rsidR="003A54A7" w:rsidRDefault="007A4B15" w:rsidP="00D33670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W związku z koniecznością dostosowania wzorów dokumentów stosowanych w egzekucji należności pieniężnych do zmian dokonanych na podstawie w</w:t>
      </w:r>
      <w:r w:rsidR="003E3326">
        <w:rPr>
          <w:rFonts w:ascii="Times New Roman" w:hAnsi="Times New Roman"/>
          <w:sz w:val="24"/>
          <w:szCs w:val="24"/>
        </w:rPr>
        <w:t>w. ustaw, które wejdą w życie w </w:t>
      </w:r>
      <w:r>
        <w:rPr>
          <w:rFonts w:ascii="Times New Roman" w:hAnsi="Times New Roman"/>
          <w:sz w:val="24"/>
          <w:szCs w:val="24"/>
        </w:rPr>
        <w:t xml:space="preserve">różnych terminach, </w:t>
      </w:r>
      <w:r w:rsidR="00840D2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§ 1 projektu</w:t>
      </w:r>
      <w:r w:rsidR="006865B0">
        <w:rPr>
          <w:rFonts w:ascii="Times New Roman" w:hAnsi="Times New Roman"/>
          <w:sz w:val="24"/>
          <w:szCs w:val="24"/>
        </w:rPr>
        <w:t xml:space="preserve"> rozporządzenia został</w:t>
      </w:r>
      <w:r w:rsidR="003A54A7">
        <w:rPr>
          <w:rFonts w:ascii="Times New Roman" w:hAnsi="Times New Roman"/>
          <w:sz w:val="24"/>
          <w:szCs w:val="24"/>
        </w:rPr>
        <w:t>y określone dokumenty, które będą obowiązywały docelowo</w:t>
      </w:r>
      <w:r w:rsidR="003E3326">
        <w:rPr>
          <w:rFonts w:ascii="Times New Roman" w:hAnsi="Times New Roman"/>
          <w:sz w:val="24"/>
          <w:szCs w:val="24"/>
        </w:rPr>
        <w:t>,</w:t>
      </w:r>
      <w:r w:rsidR="003A54A7">
        <w:rPr>
          <w:rFonts w:ascii="Times New Roman" w:hAnsi="Times New Roman"/>
          <w:sz w:val="24"/>
          <w:szCs w:val="24"/>
        </w:rPr>
        <w:t xml:space="preserve"> tj.:</w:t>
      </w:r>
    </w:p>
    <w:p w14:paraId="59FA4695" w14:textId="77777777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 xml:space="preserve">zawiadomienie o zajęciu wynagrodzenia za pracę (załącznik nr 1), </w:t>
      </w:r>
    </w:p>
    <w:p w14:paraId="7172A375" w14:textId="77777777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 xml:space="preserve">zawiadomienie o zajęciu świadczeń z zaopatrzenia emerytalnego i ubezpieczenia społecznego oraz renty socjalnej (załącznik nr 2), </w:t>
      </w:r>
    </w:p>
    <w:p w14:paraId="55F5BDD5" w14:textId="77777777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 xml:space="preserve">zawiadomienie o zajęciu wierzytelności z rachunku bankowego i wkładu oszczędnościowego (załącznik nr 3), </w:t>
      </w:r>
    </w:p>
    <w:p w14:paraId="4F8077CF" w14:textId="77777777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 xml:space="preserve">zawiadomienie o zajęciu wierzytelności z rachunku bankowego i wkładu oszczędnościowego na poczet należności pieniężnej, o której mowa w art. 62b ust. 2 pkt 2 ustawy z dnia 29 sierpnia 1997 r. – Prawo bankowe, lub innych należności pieniężnych (załącznik nr 4), </w:t>
      </w:r>
    </w:p>
    <w:p w14:paraId="0E811B77" w14:textId="77777777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 xml:space="preserve">protokół zajęcia wierzytelności z rachunku bankowego związanego z dokumentem </w:t>
      </w:r>
      <w:r w:rsidRPr="00D33670">
        <w:rPr>
          <w:rFonts w:ascii="Times New Roman" w:hAnsi="Times New Roman"/>
          <w:sz w:val="24"/>
          <w:szCs w:val="24"/>
        </w:rPr>
        <w:lastRenderedPageBreak/>
        <w:t xml:space="preserve">(załącznik nr 5), </w:t>
      </w:r>
    </w:p>
    <w:p w14:paraId="0A0760DA" w14:textId="000460F9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>zawiadomienie o zajęciu innej wierzytelności pieniężnej (załącznik nr 6)</w:t>
      </w:r>
      <w:r w:rsidR="003E3326">
        <w:rPr>
          <w:rFonts w:ascii="Times New Roman" w:hAnsi="Times New Roman"/>
          <w:sz w:val="24"/>
          <w:szCs w:val="24"/>
        </w:rPr>
        <w:t>,</w:t>
      </w:r>
      <w:r w:rsidRPr="00D33670">
        <w:rPr>
          <w:rFonts w:ascii="Times New Roman" w:hAnsi="Times New Roman"/>
          <w:sz w:val="24"/>
          <w:szCs w:val="24"/>
        </w:rPr>
        <w:t xml:space="preserve"> </w:t>
      </w:r>
    </w:p>
    <w:p w14:paraId="581B3CA6" w14:textId="77777777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>zawiadomienie o zajęciu praw z instrumentów finansowych zapisanych na rachunku papierów wartościowych lub innym rachunku oraz z wierzytelności z rachunku pieniężnego (załącznik nr 7),</w:t>
      </w:r>
    </w:p>
    <w:p w14:paraId="27F281A6" w14:textId="77777777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 xml:space="preserve">protokół odbioru dokumentu (załącznik nr 8), </w:t>
      </w:r>
    </w:p>
    <w:p w14:paraId="1D6492E0" w14:textId="77777777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>protokół zajęcia prawa majątkowego zarejestrowanego w rejestrze akcjonariuszy (załącznik nr 9),</w:t>
      </w:r>
    </w:p>
    <w:p w14:paraId="36635F7C" w14:textId="6B0B9EB3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>zawiadomienie o zajęciu prawa majątkowego zarejestrowanego w rejestrze akcjonariuszy (załącznik nr 10),</w:t>
      </w:r>
    </w:p>
    <w:p w14:paraId="1D52F629" w14:textId="77777777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>protokół zajęcia autorskiego prawa majątkowego i prawa pokrewnego lub prawa własności przemysłowej zawiadomienia o zajęciu prawa własności przemysłowej (załącznik nr 11),</w:t>
      </w:r>
    </w:p>
    <w:p w14:paraId="12BA3BC5" w14:textId="77777777" w:rsidR="003A54A7" w:rsidRPr="00D33670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 xml:space="preserve">zawiadomienie o zajęciu udziału w spółce z ograniczoną odpowiedzialnością (załącznik nr 12), </w:t>
      </w:r>
    </w:p>
    <w:p w14:paraId="0D93A2E0" w14:textId="77777777" w:rsidR="003A54A7" w:rsidRPr="00DA16CE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>zawiadomienie o zajęciu pozostałych praw majątkowych (załącznik nr 13),</w:t>
      </w:r>
    </w:p>
    <w:p w14:paraId="73DC2897" w14:textId="77777777" w:rsidR="003A54A7" w:rsidRPr="00DA16CE" w:rsidRDefault="003A54A7" w:rsidP="00D33670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33670">
        <w:rPr>
          <w:rFonts w:ascii="Times New Roman" w:hAnsi="Times New Roman"/>
          <w:sz w:val="24"/>
          <w:szCs w:val="24"/>
        </w:rPr>
        <w:t>protokół zajęcia i odbioru ruchomości (załącznik nr 14).</w:t>
      </w:r>
    </w:p>
    <w:p w14:paraId="4DC6317B" w14:textId="5E0B2283" w:rsidR="003A54A7" w:rsidRDefault="003A54A7" w:rsidP="00D33670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w § 2–4 </w:t>
      </w:r>
      <w:r w:rsidR="00840D21">
        <w:rPr>
          <w:rFonts w:ascii="Times New Roman" w:hAnsi="Times New Roman"/>
          <w:sz w:val="24"/>
          <w:szCs w:val="24"/>
        </w:rPr>
        <w:t xml:space="preserve">określono wzory </w:t>
      </w:r>
      <w:r>
        <w:rPr>
          <w:rFonts w:ascii="Times New Roman" w:hAnsi="Times New Roman"/>
          <w:sz w:val="24"/>
          <w:szCs w:val="24"/>
        </w:rPr>
        <w:t xml:space="preserve">dokumentów, które będą </w:t>
      </w:r>
      <w:r w:rsidR="00840D21">
        <w:rPr>
          <w:rFonts w:ascii="Times New Roman" w:hAnsi="Times New Roman"/>
          <w:sz w:val="24"/>
          <w:szCs w:val="24"/>
        </w:rPr>
        <w:t xml:space="preserve">czasowo </w:t>
      </w:r>
      <w:r>
        <w:rPr>
          <w:rFonts w:ascii="Times New Roman" w:hAnsi="Times New Roman"/>
          <w:sz w:val="24"/>
          <w:szCs w:val="24"/>
        </w:rPr>
        <w:t xml:space="preserve">stosowane </w:t>
      </w:r>
      <w:r w:rsidR="00840D21">
        <w:rPr>
          <w:rFonts w:ascii="Times New Roman" w:hAnsi="Times New Roman"/>
          <w:sz w:val="24"/>
          <w:szCs w:val="24"/>
        </w:rPr>
        <w:t>w egzekucji administracyjnej należności pieniężnych.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B3DF1C" w14:textId="353EBACC" w:rsidR="003A54A7" w:rsidRPr="00D33670" w:rsidRDefault="007A4B15" w:rsidP="00D33670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§ 2 projektu rozporządzenia zostały określone wzory dokumentów stosowanych w egzekucji z rachunku bankowego, które będą </w:t>
      </w:r>
      <w:r w:rsidR="003662F0">
        <w:rPr>
          <w:rFonts w:ascii="Times New Roman" w:hAnsi="Times New Roman"/>
          <w:sz w:val="24"/>
          <w:szCs w:val="24"/>
        </w:rPr>
        <w:t xml:space="preserve">obowiązywały </w:t>
      </w:r>
      <w:r>
        <w:rPr>
          <w:rFonts w:ascii="Times New Roman" w:hAnsi="Times New Roman"/>
          <w:sz w:val="24"/>
          <w:szCs w:val="24"/>
        </w:rPr>
        <w:t xml:space="preserve">od dnia 30 października 2020 r. do </w:t>
      </w:r>
      <w:r w:rsidRPr="00D33670">
        <w:rPr>
          <w:rFonts w:ascii="Times New Roman" w:hAnsi="Times New Roman"/>
          <w:sz w:val="24"/>
          <w:szCs w:val="24"/>
        </w:rPr>
        <w:t>dnia 19 lutego 2021 r.</w:t>
      </w:r>
      <w:r w:rsidR="00840D21">
        <w:rPr>
          <w:rFonts w:ascii="Times New Roman" w:hAnsi="Times New Roman"/>
          <w:sz w:val="24"/>
          <w:szCs w:val="24"/>
        </w:rPr>
        <w:t xml:space="preserve">, </w:t>
      </w:r>
      <w:r w:rsidR="003A54A7">
        <w:rPr>
          <w:rFonts w:ascii="Times New Roman" w:hAnsi="Times New Roman"/>
          <w:sz w:val="24"/>
          <w:szCs w:val="24"/>
        </w:rPr>
        <w:t xml:space="preserve">tj. </w:t>
      </w:r>
      <w:r w:rsidR="003662F0" w:rsidRPr="009A74F2">
        <w:rPr>
          <w:rFonts w:ascii="Times New Roman" w:hAnsi="Times New Roman"/>
          <w:sz w:val="24"/>
          <w:szCs w:val="24"/>
        </w:rPr>
        <w:t xml:space="preserve">od dnia wejścia w życie </w:t>
      </w:r>
      <w:r w:rsidR="003662F0">
        <w:rPr>
          <w:rFonts w:ascii="Times New Roman" w:hAnsi="Times New Roman"/>
          <w:sz w:val="24"/>
          <w:szCs w:val="24"/>
        </w:rPr>
        <w:t xml:space="preserve">art. </w:t>
      </w:r>
      <w:r w:rsidR="00381FF2">
        <w:rPr>
          <w:rFonts w:ascii="Times New Roman" w:hAnsi="Times New Roman"/>
          <w:sz w:val="24"/>
          <w:szCs w:val="24"/>
        </w:rPr>
        <w:t xml:space="preserve">1 pkt 49–52 </w:t>
      </w:r>
      <w:r w:rsidR="003662F0" w:rsidRPr="009A74F2">
        <w:rPr>
          <w:rFonts w:ascii="Times New Roman" w:hAnsi="Times New Roman"/>
          <w:sz w:val="24"/>
          <w:szCs w:val="24"/>
        </w:rPr>
        <w:t>ustawy nowelizującej z dnia 4 lipca 2019 r. do dnia wejścia w życie ustaw</w:t>
      </w:r>
      <w:r w:rsidR="00381FF2">
        <w:rPr>
          <w:rFonts w:ascii="Times New Roman" w:hAnsi="Times New Roman"/>
          <w:sz w:val="24"/>
          <w:szCs w:val="24"/>
        </w:rPr>
        <w:t xml:space="preserve">y nowelizującej z dnia 4 lipca 2019 r. W przepisie tym zostało określone </w:t>
      </w:r>
      <w:r w:rsidR="003A54A7" w:rsidRPr="00D33670">
        <w:rPr>
          <w:rFonts w:ascii="Times New Roman" w:hAnsi="Times New Roman"/>
          <w:sz w:val="24"/>
          <w:szCs w:val="24"/>
        </w:rPr>
        <w:t>zawiadomienie o zajęciu wierzytelności z rachunku bankowego i wkładu osz</w:t>
      </w:r>
      <w:r w:rsidR="009950D1">
        <w:rPr>
          <w:rFonts w:ascii="Times New Roman" w:hAnsi="Times New Roman"/>
          <w:sz w:val="24"/>
          <w:szCs w:val="24"/>
        </w:rPr>
        <w:t>czędnościowego (załącznik nr 15</w:t>
      </w:r>
      <w:r w:rsidR="003A54A7" w:rsidRPr="00D33670">
        <w:rPr>
          <w:rFonts w:ascii="Times New Roman" w:hAnsi="Times New Roman"/>
          <w:sz w:val="24"/>
          <w:szCs w:val="24"/>
        </w:rPr>
        <w:t>), zawiadomienie o zajęciu wierzytelności z rachunku bankowego i wkładu oszczędnościowego na poczet należności pieniężnej, o której mowa w art. 62b ust. 2 pkt 2 ustawy z dnia 29 sierpnia 1997 r. – Prawo bankowe, lub innych należności pieniężnych (załącznik nr 16)</w:t>
      </w:r>
      <w:r w:rsidR="00840D21">
        <w:rPr>
          <w:rFonts w:ascii="Times New Roman" w:hAnsi="Times New Roman"/>
          <w:sz w:val="24"/>
          <w:szCs w:val="24"/>
        </w:rPr>
        <w:t xml:space="preserve"> oraz</w:t>
      </w:r>
      <w:r w:rsidR="003A54A7" w:rsidRPr="00D33670">
        <w:rPr>
          <w:rFonts w:ascii="Times New Roman" w:hAnsi="Times New Roman"/>
          <w:sz w:val="24"/>
          <w:szCs w:val="24"/>
        </w:rPr>
        <w:t xml:space="preserve"> protokół zajęcia wierzytelności z rachunku bankowego związanego z dokumentem (załącznik nr 17).</w:t>
      </w:r>
    </w:p>
    <w:p w14:paraId="5FD4D53D" w14:textId="29FE510C" w:rsidR="003A54A7" w:rsidRPr="00D33670" w:rsidRDefault="007A4B15" w:rsidP="00D33670">
      <w:pPr>
        <w:spacing w:before="120"/>
        <w:jc w:val="both"/>
        <w:rPr>
          <w:rFonts w:ascii="Times New Roman" w:hAnsi="Times New Roman"/>
          <w:szCs w:val="24"/>
        </w:rPr>
      </w:pPr>
      <w:r w:rsidRPr="00D33670">
        <w:rPr>
          <w:rFonts w:ascii="Times New Roman" w:hAnsi="Times New Roman"/>
          <w:sz w:val="24"/>
          <w:szCs w:val="24"/>
        </w:rPr>
        <w:t>W § 3</w:t>
      </w:r>
      <w:r w:rsidR="00381FF2">
        <w:rPr>
          <w:rFonts w:ascii="Times New Roman" w:hAnsi="Times New Roman"/>
          <w:sz w:val="24"/>
          <w:szCs w:val="24"/>
        </w:rPr>
        <w:t xml:space="preserve"> projektu rozporządzenia</w:t>
      </w:r>
      <w:r w:rsidRPr="00D33670">
        <w:rPr>
          <w:rFonts w:ascii="Times New Roman" w:hAnsi="Times New Roman"/>
          <w:sz w:val="24"/>
          <w:szCs w:val="24"/>
        </w:rPr>
        <w:t xml:space="preserve"> zostały określone </w:t>
      </w:r>
      <w:r w:rsidR="003A54A7" w:rsidRPr="00D33670">
        <w:rPr>
          <w:rFonts w:ascii="Times New Roman" w:hAnsi="Times New Roman"/>
          <w:sz w:val="24"/>
          <w:szCs w:val="24"/>
        </w:rPr>
        <w:t>wzory dokumentów</w:t>
      </w:r>
      <w:r w:rsidRPr="00D33670">
        <w:rPr>
          <w:rFonts w:ascii="Times New Roman" w:hAnsi="Times New Roman"/>
          <w:sz w:val="24"/>
          <w:szCs w:val="24"/>
        </w:rPr>
        <w:t>, które będą stosowane od dnia 20 lutego do dnia 28 lutego 2021 r.</w:t>
      </w:r>
      <w:r w:rsidR="00840D21">
        <w:rPr>
          <w:rFonts w:ascii="Times New Roman" w:hAnsi="Times New Roman"/>
          <w:sz w:val="24"/>
          <w:szCs w:val="24"/>
        </w:rPr>
        <w:t xml:space="preserve">, </w:t>
      </w:r>
      <w:r w:rsidRPr="00D33670">
        <w:rPr>
          <w:rFonts w:ascii="Times New Roman" w:hAnsi="Times New Roman"/>
          <w:sz w:val="24"/>
          <w:szCs w:val="24"/>
        </w:rPr>
        <w:t>tj. od dnia wejścia w życie ustawy now</w:t>
      </w:r>
      <w:r w:rsidR="009950D1">
        <w:rPr>
          <w:rFonts w:ascii="Times New Roman" w:hAnsi="Times New Roman"/>
          <w:sz w:val="24"/>
          <w:szCs w:val="24"/>
        </w:rPr>
        <w:t>elizującej z </w:t>
      </w:r>
      <w:r w:rsidRPr="00D33670">
        <w:rPr>
          <w:rFonts w:ascii="Times New Roman" w:hAnsi="Times New Roman"/>
          <w:sz w:val="24"/>
          <w:szCs w:val="24"/>
        </w:rPr>
        <w:t>dnia 4 lipca 2019 r. do dnia wejścia w życie ustawy nowelizującej Ksh</w:t>
      </w:r>
      <w:r w:rsidR="00840D21">
        <w:rPr>
          <w:rFonts w:ascii="Times New Roman" w:hAnsi="Times New Roman"/>
          <w:sz w:val="24"/>
          <w:szCs w:val="24"/>
        </w:rPr>
        <w:t>:</w:t>
      </w:r>
      <w:r w:rsidR="00381FF2">
        <w:rPr>
          <w:rFonts w:ascii="Times New Roman" w:hAnsi="Times New Roman"/>
          <w:sz w:val="24"/>
          <w:szCs w:val="24"/>
        </w:rPr>
        <w:t xml:space="preserve"> </w:t>
      </w:r>
      <w:r w:rsidR="003A54A7" w:rsidRPr="00D33670">
        <w:rPr>
          <w:rFonts w:ascii="Times New Roman" w:hAnsi="Times New Roman"/>
          <w:sz w:val="24"/>
          <w:szCs w:val="24"/>
        </w:rPr>
        <w:t>protokół zajęcia wierzytelności z rachunku bankowego związanego z dokumentem (załącznik nr 18), protok</w:t>
      </w:r>
      <w:r w:rsidR="00840D21">
        <w:rPr>
          <w:rFonts w:ascii="Times New Roman" w:hAnsi="Times New Roman"/>
          <w:sz w:val="24"/>
          <w:szCs w:val="24"/>
        </w:rPr>
        <w:t>ół</w:t>
      </w:r>
      <w:r w:rsidR="003A54A7" w:rsidRPr="00D33670">
        <w:rPr>
          <w:rFonts w:ascii="Times New Roman" w:hAnsi="Times New Roman"/>
          <w:sz w:val="24"/>
          <w:szCs w:val="24"/>
        </w:rPr>
        <w:t xml:space="preserve"> odbioru dokumentu (załącznik nr 19)</w:t>
      </w:r>
      <w:r w:rsidR="00840D21">
        <w:rPr>
          <w:rFonts w:ascii="Times New Roman" w:hAnsi="Times New Roman"/>
          <w:sz w:val="24"/>
          <w:szCs w:val="24"/>
        </w:rPr>
        <w:t xml:space="preserve"> oraz</w:t>
      </w:r>
      <w:r w:rsidR="003A54A7" w:rsidRPr="00D33670">
        <w:rPr>
          <w:rFonts w:ascii="Times New Roman" w:hAnsi="Times New Roman"/>
          <w:sz w:val="24"/>
          <w:szCs w:val="24"/>
        </w:rPr>
        <w:t xml:space="preserve"> protokół zajęcia i odbioru ruchomości (załącznik nr 20).</w:t>
      </w:r>
    </w:p>
    <w:p w14:paraId="57538D43" w14:textId="2B9EB014" w:rsidR="007A4B15" w:rsidRPr="00D33670" w:rsidRDefault="007A4B15" w:rsidP="00D33670">
      <w:pPr>
        <w:spacing w:before="120"/>
        <w:jc w:val="both"/>
        <w:rPr>
          <w:rFonts w:ascii="Times New Roman" w:hAnsi="Times New Roman"/>
          <w:szCs w:val="24"/>
        </w:rPr>
      </w:pPr>
      <w:r w:rsidRPr="00D33670">
        <w:rPr>
          <w:rFonts w:ascii="Times New Roman" w:hAnsi="Times New Roman"/>
          <w:sz w:val="24"/>
          <w:szCs w:val="24"/>
        </w:rPr>
        <w:t xml:space="preserve">Natomiast w § 4 został określony wzór </w:t>
      </w:r>
      <w:r w:rsidR="003A54A7">
        <w:rPr>
          <w:rFonts w:ascii="Times New Roman" w:hAnsi="Times New Roman"/>
          <w:sz w:val="24"/>
          <w:szCs w:val="24"/>
        </w:rPr>
        <w:t xml:space="preserve">zawiadomienia o zajęciu praw z </w:t>
      </w:r>
      <w:r w:rsidR="003A54A7" w:rsidRPr="00D33670">
        <w:rPr>
          <w:rFonts w:ascii="Times New Roman" w:hAnsi="Times New Roman"/>
          <w:sz w:val="24"/>
          <w:szCs w:val="24"/>
        </w:rPr>
        <w:t>instrumentów finansowych zapisanych na rachunku papierów wartościowych lub innym rachunku oraz z</w:t>
      </w:r>
      <w:r w:rsidR="003A54A7">
        <w:rPr>
          <w:rFonts w:ascii="Times New Roman" w:hAnsi="Times New Roman"/>
          <w:sz w:val="24"/>
          <w:szCs w:val="24"/>
        </w:rPr>
        <w:t> </w:t>
      </w:r>
      <w:r w:rsidR="003A54A7" w:rsidRPr="00D33670">
        <w:rPr>
          <w:rFonts w:ascii="Times New Roman" w:hAnsi="Times New Roman"/>
          <w:sz w:val="24"/>
          <w:szCs w:val="24"/>
        </w:rPr>
        <w:t>wierzytelności z rachunku pieniężnego</w:t>
      </w:r>
      <w:r w:rsidR="003A54A7">
        <w:rPr>
          <w:rFonts w:ascii="Times New Roman" w:hAnsi="Times New Roman"/>
          <w:sz w:val="24"/>
          <w:szCs w:val="24"/>
        </w:rPr>
        <w:t xml:space="preserve"> (załącznik nr 21)</w:t>
      </w:r>
      <w:r w:rsidRPr="00D33670">
        <w:rPr>
          <w:rFonts w:ascii="Times New Roman" w:hAnsi="Times New Roman"/>
          <w:sz w:val="24"/>
          <w:szCs w:val="24"/>
        </w:rPr>
        <w:t>, który będzie stosowany od 20 lutego 2021 r. do dnia 29 października 2021 r.</w:t>
      </w:r>
      <w:r w:rsidR="00840D21">
        <w:rPr>
          <w:rFonts w:ascii="Times New Roman" w:hAnsi="Times New Roman"/>
          <w:sz w:val="24"/>
          <w:szCs w:val="24"/>
        </w:rPr>
        <w:t>, t</w:t>
      </w:r>
      <w:r w:rsidRPr="00D33670">
        <w:rPr>
          <w:rFonts w:ascii="Times New Roman" w:hAnsi="Times New Roman"/>
          <w:sz w:val="24"/>
          <w:szCs w:val="24"/>
        </w:rPr>
        <w:t>j. od dnia wejścia w życie ustawy nowelizującej z</w:t>
      </w:r>
      <w:r w:rsidR="003A54A7">
        <w:rPr>
          <w:rFonts w:ascii="Times New Roman" w:hAnsi="Times New Roman"/>
          <w:sz w:val="24"/>
          <w:szCs w:val="24"/>
        </w:rPr>
        <w:t> </w:t>
      </w:r>
      <w:r w:rsidRPr="00D33670">
        <w:rPr>
          <w:rFonts w:ascii="Times New Roman" w:hAnsi="Times New Roman"/>
          <w:sz w:val="24"/>
          <w:szCs w:val="24"/>
        </w:rPr>
        <w:t xml:space="preserve">dnia 4 lipca 2019 r. do dnia wejścia w życie art. 1 pkt 55 i art. 13 ust. 2 pkt 4 ustawy nowelizującej z dnia 11 września 2019 r. </w:t>
      </w:r>
    </w:p>
    <w:p w14:paraId="34C0BDBA" w14:textId="40EDBD98" w:rsidR="00F11B77" w:rsidRPr="00F11B77" w:rsidRDefault="00F11B77" w:rsidP="00D3367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11B7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3C2A" w:rsidRPr="00F11B77">
        <w:rPr>
          <w:rFonts w:ascii="Times New Roman" w:hAnsi="Times New Roman"/>
          <w:b/>
          <w:sz w:val="24"/>
          <w:szCs w:val="24"/>
        </w:rPr>
        <w:t xml:space="preserve">Zmiany wzorów dokumentów wynikające z ustawy nowelizującej </w:t>
      </w:r>
      <w:r w:rsidRPr="00F11B77">
        <w:rPr>
          <w:rFonts w:ascii="Times New Roman" w:hAnsi="Times New Roman"/>
          <w:b/>
          <w:sz w:val="24"/>
          <w:szCs w:val="24"/>
        </w:rPr>
        <w:t>z dnia 11 września 2019 r.</w:t>
      </w:r>
      <w:r w:rsidR="00443C2A" w:rsidRPr="00F11B77">
        <w:rPr>
          <w:rFonts w:ascii="Times New Roman" w:hAnsi="Times New Roman"/>
          <w:b/>
          <w:sz w:val="24"/>
          <w:szCs w:val="24"/>
        </w:rPr>
        <w:t xml:space="preserve"> </w:t>
      </w:r>
      <w:r w:rsidR="007779EF">
        <w:rPr>
          <w:rFonts w:ascii="Times New Roman" w:hAnsi="Times New Roman"/>
          <w:b/>
          <w:sz w:val="24"/>
          <w:szCs w:val="24"/>
        </w:rPr>
        <w:t>(załączniki nr 7 i 15</w:t>
      </w:r>
      <w:r w:rsidR="009950D1">
        <w:rPr>
          <w:rFonts w:ascii="Times New Roman" w:hAnsi="Times New Roman"/>
          <w:b/>
          <w:sz w:val="24"/>
          <w:szCs w:val="24"/>
        </w:rPr>
        <w:t>−</w:t>
      </w:r>
      <w:r w:rsidR="007779EF">
        <w:rPr>
          <w:rFonts w:ascii="Times New Roman" w:hAnsi="Times New Roman"/>
          <w:b/>
          <w:sz w:val="24"/>
          <w:szCs w:val="24"/>
        </w:rPr>
        <w:t xml:space="preserve">17 do projektu rozporządzenia) </w:t>
      </w:r>
    </w:p>
    <w:p w14:paraId="63852E68" w14:textId="67E84909" w:rsidR="007A4B15" w:rsidRDefault="007779EF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wejściem w życie z dniem 30 października 2021 r. przepisów usprawniających egzekucję z praw z </w:t>
      </w:r>
      <w:r w:rsidRPr="00D33670">
        <w:rPr>
          <w:rFonts w:ascii="Times New Roman" w:hAnsi="Times New Roman"/>
          <w:sz w:val="24"/>
          <w:szCs w:val="24"/>
        </w:rPr>
        <w:t xml:space="preserve">instrumentów finansowych zapisanych na rachunku papierów wartościowych lub innym rachunku oraz z wierzytelności z rachunku pieniężnego, na mocy art. 29 pkt 5 ustawy nowelizującej z dnia 11 września 2019 r., </w:t>
      </w:r>
      <w:r w:rsidR="007A4B15" w:rsidRPr="00D33670">
        <w:rPr>
          <w:rFonts w:ascii="Times New Roman" w:hAnsi="Times New Roman"/>
          <w:sz w:val="24"/>
          <w:szCs w:val="24"/>
        </w:rPr>
        <w:t xml:space="preserve">oraz </w:t>
      </w:r>
      <w:r w:rsidRPr="00D33670">
        <w:rPr>
          <w:rFonts w:ascii="Times New Roman" w:hAnsi="Times New Roman"/>
          <w:sz w:val="24"/>
          <w:szCs w:val="24"/>
        </w:rPr>
        <w:t>w związku z art. 13 ust 2 i 5 tej ustawy zachodzi konieczność zmiany pouczenia dla zobowiązanego w zakresie skargi na czynność egzekucyjną we wzorze</w:t>
      </w:r>
      <w:r w:rsidR="007A4B15" w:rsidRPr="00D33670">
        <w:rPr>
          <w:rFonts w:ascii="Times New Roman" w:hAnsi="Times New Roman"/>
          <w:sz w:val="24"/>
          <w:szCs w:val="24"/>
        </w:rPr>
        <w:t xml:space="preserve"> zawiadomienia o zajęciu </w:t>
      </w:r>
      <w:r w:rsidR="003A54A7">
        <w:rPr>
          <w:rFonts w:ascii="Times New Roman" w:hAnsi="Times New Roman"/>
          <w:sz w:val="24"/>
          <w:szCs w:val="24"/>
        </w:rPr>
        <w:t xml:space="preserve">tych </w:t>
      </w:r>
      <w:r w:rsidR="007A4B15">
        <w:rPr>
          <w:rFonts w:ascii="Times New Roman" w:hAnsi="Times New Roman"/>
          <w:sz w:val="24"/>
          <w:szCs w:val="24"/>
        </w:rPr>
        <w:t>praw</w:t>
      </w:r>
      <w:r w:rsidR="007A4B15" w:rsidRPr="00D33670">
        <w:rPr>
          <w:rFonts w:ascii="Times New Roman" w:hAnsi="Times New Roman"/>
          <w:sz w:val="24"/>
          <w:szCs w:val="24"/>
        </w:rPr>
        <w:t xml:space="preserve">. </w:t>
      </w:r>
      <w:r w:rsidR="007A4B15">
        <w:rPr>
          <w:rFonts w:ascii="Times New Roman" w:hAnsi="Times New Roman"/>
          <w:sz w:val="24"/>
          <w:szCs w:val="24"/>
        </w:rPr>
        <w:t>Załącznik nr 7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lastRenderedPageBreak/>
        <w:t>projektu rozporządzenia</w:t>
      </w:r>
      <w:r w:rsidR="007A4B15">
        <w:rPr>
          <w:rFonts w:ascii="Times New Roman" w:hAnsi="Times New Roman"/>
          <w:sz w:val="24"/>
          <w:szCs w:val="24"/>
        </w:rPr>
        <w:t xml:space="preserve"> </w:t>
      </w:r>
      <w:r w:rsidR="003A54A7">
        <w:rPr>
          <w:rFonts w:ascii="Times New Roman" w:hAnsi="Times New Roman"/>
          <w:sz w:val="24"/>
          <w:szCs w:val="24"/>
        </w:rPr>
        <w:t xml:space="preserve">stanowiący </w:t>
      </w:r>
      <w:r w:rsidR="003A54A7" w:rsidRPr="00DA16CE">
        <w:rPr>
          <w:rFonts w:ascii="Times New Roman" w:hAnsi="Times New Roman"/>
          <w:sz w:val="24"/>
          <w:szCs w:val="24"/>
        </w:rPr>
        <w:t>zawiadomienie o zajęciu praw z instrumentów finansowych zapisanych na rachunku papierów wartościowych lub innym rachunku oraz z</w:t>
      </w:r>
      <w:r w:rsidR="007A2736">
        <w:rPr>
          <w:rFonts w:ascii="Times New Roman" w:hAnsi="Times New Roman"/>
          <w:sz w:val="24"/>
          <w:szCs w:val="24"/>
        </w:rPr>
        <w:t> </w:t>
      </w:r>
      <w:r w:rsidR="003A54A7" w:rsidRPr="00DA16CE">
        <w:rPr>
          <w:rFonts w:ascii="Times New Roman" w:hAnsi="Times New Roman"/>
          <w:sz w:val="24"/>
          <w:szCs w:val="24"/>
        </w:rPr>
        <w:t>wierzytelności z rachunku pieniężnego</w:t>
      </w:r>
      <w:r w:rsidR="003A54A7">
        <w:rPr>
          <w:rFonts w:ascii="Times New Roman" w:hAnsi="Times New Roman"/>
          <w:sz w:val="24"/>
          <w:szCs w:val="24"/>
        </w:rPr>
        <w:t xml:space="preserve"> </w:t>
      </w:r>
      <w:r w:rsidR="0010214E">
        <w:rPr>
          <w:rFonts w:ascii="Times New Roman" w:hAnsi="Times New Roman"/>
          <w:sz w:val="24"/>
          <w:szCs w:val="24"/>
        </w:rPr>
        <w:t xml:space="preserve">uwzględnia zmiany zaproponowane w </w:t>
      </w:r>
      <w:r w:rsidR="007A4B15">
        <w:rPr>
          <w:rFonts w:ascii="Times New Roman" w:hAnsi="Times New Roman"/>
          <w:sz w:val="24"/>
          <w:szCs w:val="24"/>
        </w:rPr>
        <w:t>załącznik</w:t>
      </w:r>
      <w:r w:rsidR="0010214E">
        <w:rPr>
          <w:rFonts w:ascii="Times New Roman" w:hAnsi="Times New Roman"/>
          <w:sz w:val="24"/>
          <w:szCs w:val="24"/>
        </w:rPr>
        <w:t>u</w:t>
      </w:r>
      <w:r w:rsidR="007A4B15">
        <w:rPr>
          <w:rFonts w:ascii="Times New Roman" w:hAnsi="Times New Roman"/>
          <w:sz w:val="24"/>
          <w:szCs w:val="24"/>
        </w:rPr>
        <w:t xml:space="preserve"> nr 21 do projektowanego rozporządzenia</w:t>
      </w:r>
      <w:r w:rsidR="0010214E">
        <w:rPr>
          <w:rFonts w:ascii="Times New Roman" w:hAnsi="Times New Roman"/>
          <w:sz w:val="24"/>
          <w:szCs w:val="24"/>
        </w:rPr>
        <w:t>, czyli wzoru zawiadomienia o zajęciu praw z</w:t>
      </w:r>
      <w:r w:rsidR="007A2736">
        <w:rPr>
          <w:rFonts w:ascii="Times New Roman" w:hAnsi="Times New Roman"/>
          <w:sz w:val="24"/>
          <w:szCs w:val="24"/>
        </w:rPr>
        <w:t> </w:t>
      </w:r>
      <w:r w:rsidR="0010214E" w:rsidRPr="00D33670">
        <w:rPr>
          <w:rFonts w:ascii="Times New Roman" w:hAnsi="Times New Roman"/>
          <w:sz w:val="24"/>
          <w:szCs w:val="24"/>
        </w:rPr>
        <w:t xml:space="preserve">instrumentów finansowych zapisanych na rachunku papierów wartościowych lub innym rachunku oraz z wierzytelności z rachunku pieniężnego, który będzie stosowany od 20 lutego 2021 r. </w:t>
      </w:r>
      <w:r w:rsidR="0010214E">
        <w:rPr>
          <w:rFonts w:ascii="Times New Roman" w:hAnsi="Times New Roman"/>
          <w:sz w:val="24"/>
          <w:szCs w:val="24"/>
        </w:rPr>
        <w:t xml:space="preserve">Zmiana </w:t>
      </w:r>
      <w:r w:rsidR="00381FF2">
        <w:rPr>
          <w:rFonts w:ascii="Times New Roman" w:hAnsi="Times New Roman"/>
          <w:sz w:val="24"/>
          <w:szCs w:val="24"/>
        </w:rPr>
        <w:t xml:space="preserve">w załączniku </w:t>
      </w:r>
      <w:r w:rsidR="006430B8">
        <w:rPr>
          <w:rFonts w:ascii="Times New Roman" w:hAnsi="Times New Roman"/>
          <w:sz w:val="24"/>
          <w:szCs w:val="24"/>
        </w:rPr>
        <w:t xml:space="preserve">nr </w:t>
      </w:r>
      <w:r w:rsidR="00381FF2">
        <w:rPr>
          <w:rFonts w:ascii="Times New Roman" w:hAnsi="Times New Roman"/>
          <w:sz w:val="24"/>
          <w:szCs w:val="24"/>
        </w:rPr>
        <w:t xml:space="preserve">7 </w:t>
      </w:r>
      <w:r w:rsidR="0010214E">
        <w:rPr>
          <w:rFonts w:ascii="Times New Roman" w:hAnsi="Times New Roman"/>
          <w:sz w:val="24"/>
          <w:szCs w:val="24"/>
        </w:rPr>
        <w:t>polega na zmianie pouczenia zobowiązanego o</w:t>
      </w:r>
      <w:r w:rsidR="007A2736">
        <w:rPr>
          <w:rFonts w:ascii="Times New Roman" w:hAnsi="Times New Roman"/>
          <w:sz w:val="24"/>
          <w:szCs w:val="24"/>
        </w:rPr>
        <w:t> </w:t>
      </w:r>
      <w:r w:rsidR="0010214E">
        <w:rPr>
          <w:rFonts w:ascii="Times New Roman" w:hAnsi="Times New Roman"/>
          <w:sz w:val="24"/>
          <w:szCs w:val="24"/>
        </w:rPr>
        <w:t>przysługującym</w:t>
      </w:r>
      <w:r w:rsidR="00381FF2">
        <w:rPr>
          <w:rFonts w:ascii="Times New Roman" w:hAnsi="Times New Roman"/>
          <w:sz w:val="24"/>
          <w:szCs w:val="24"/>
        </w:rPr>
        <w:t xml:space="preserve"> mu</w:t>
      </w:r>
      <w:r w:rsidR="0010214E">
        <w:rPr>
          <w:rFonts w:ascii="Times New Roman" w:hAnsi="Times New Roman"/>
          <w:sz w:val="24"/>
          <w:szCs w:val="24"/>
        </w:rPr>
        <w:t xml:space="preserve"> prawie wniesienia skargi na czynność egzekucyjną, o której mowa w art. 54 u.p.e.a. </w:t>
      </w:r>
      <w:r w:rsidR="007A4B15" w:rsidRPr="00DA16CE">
        <w:rPr>
          <w:rFonts w:ascii="Times New Roman" w:hAnsi="Times New Roman"/>
          <w:sz w:val="24"/>
          <w:szCs w:val="24"/>
        </w:rPr>
        <w:t>W</w:t>
      </w:r>
      <w:r w:rsidR="007A2736">
        <w:rPr>
          <w:rFonts w:ascii="Times New Roman" w:hAnsi="Times New Roman"/>
          <w:sz w:val="24"/>
          <w:szCs w:val="24"/>
        </w:rPr>
        <w:t> </w:t>
      </w:r>
      <w:r w:rsidR="007A4B15" w:rsidRPr="00DA16CE">
        <w:rPr>
          <w:rFonts w:ascii="Times New Roman" w:hAnsi="Times New Roman"/>
          <w:sz w:val="24"/>
          <w:szCs w:val="24"/>
        </w:rPr>
        <w:t xml:space="preserve">projektowanym wzorze </w:t>
      </w:r>
      <w:r w:rsidR="007A4B15">
        <w:rPr>
          <w:rFonts w:ascii="Times New Roman" w:hAnsi="Times New Roman"/>
          <w:sz w:val="24"/>
          <w:szCs w:val="24"/>
        </w:rPr>
        <w:t>n</w:t>
      </w:r>
      <w:r w:rsidR="007A4B15" w:rsidRPr="009C6369">
        <w:rPr>
          <w:rFonts w:ascii="Times New Roman" w:hAnsi="Times New Roman"/>
          <w:sz w:val="24"/>
          <w:szCs w:val="24"/>
        </w:rPr>
        <w:t>iezależnie od tego</w:t>
      </w:r>
      <w:r w:rsidR="006430B8">
        <w:rPr>
          <w:rFonts w:ascii="Times New Roman" w:hAnsi="Times New Roman"/>
          <w:sz w:val="24"/>
          <w:szCs w:val="24"/>
        </w:rPr>
        <w:t>,</w:t>
      </w:r>
      <w:r w:rsidR="007A4B15" w:rsidRPr="009C6369">
        <w:rPr>
          <w:rFonts w:ascii="Times New Roman" w:hAnsi="Times New Roman"/>
          <w:sz w:val="24"/>
          <w:szCs w:val="24"/>
        </w:rPr>
        <w:t xml:space="preserve"> kiedy zostało wszczęte postępowanie egzekucyjne zobowiązany zostanie pouczony, że skargę wnosi się do organu egzekucyjnego, który dokonał tej czynności, w terminie nie później niż 7 dni od dnia doręczenia zobowiązanemu odpisu zawiadomienia. Zostanie także pouczony, że podstawą skargi jest dokonanie czy</w:t>
      </w:r>
      <w:r w:rsidR="00381FF2">
        <w:rPr>
          <w:rFonts w:ascii="Times New Roman" w:hAnsi="Times New Roman"/>
          <w:sz w:val="24"/>
          <w:szCs w:val="24"/>
        </w:rPr>
        <w:t xml:space="preserve">nności egzekucyjnej z </w:t>
      </w:r>
      <w:r w:rsidR="007A4B15" w:rsidRPr="009C6369">
        <w:rPr>
          <w:rFonts w:ascii="Times New Roman" w:hAnsi="Times New Roman"/>
          <w:sz w:val="24"/>
          <w:szCs w:val="24"/>
        </w:rPr>
        <w:t>naruszeniem ustawy lub zastosowanie zbyt uciążliwego środka egzekucyjnego, w ramach którego dokonano czynności egzekucyjnej oraz że skarga na czynność egzekucyjną określa zaskarżoną czynność egzekucyjną, zakres żądania i jego uzasadnienie.</w:t>
      </w:r>
    </w:p>
    <w:p w14:paraId="781F28B8" w14:textId="24294F18" w:rsidR="007779EF" w:rsidRDefault="007A4B15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ten będzie obowiązywał od dnia 30 października 2021 r.</w:t>
      </w:r>
      <w:r w:rsidR="009950D1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§ 7 pkt 3 projekt</w:t>
      </w:r>
      <w:r w:rsidR="00381FF2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 rozporządzenia. </w:t>
      </w:r>
      <w:r w:rsidR="00381FF2">
        <w:rPr>
          <w:rFonts w:ascii="Times New Roman" w:hAnsi="Times New Roman"/>
          <w:sz w:val="24"/>
          <w:szCs w:val="24"/>
        </w:rPr>
        <w:t xml:space="preserve">Od </w:t>
      </w:r>
      <w:r w:rsidR="0010214E">
        <w:rPr>
          <w:rFonts w:ascii="Times New Roman" w:hAnsi="Times New Roman"/>
          <w:sz w:val="24"/>
          <w:szCs w:val="24"/>
        </w:rPr>
        <w:t>20 lutego 2021 r.</w:t>
      </w:r>
      <w:r w:rsidR="00381FF2">
        <w:rPr>
          <w:rFonts w:ascii="Times New Roman" w:hAnsi="Times New Roman"/>
          <w:sz w:val="24"/>
          <w:szCs w:val="24"/>
        </w:rPr>
        <w:t xml:space="preserve"> do tego czasu</w:t>
      </w:r>
      <w:r w:rsidR="0010214E">
        <w:rPr>
          <w:rFonts w:ascii="Times New Roman" w:hAnsi="Times New Roman"/>
          <w:sz w:val="24"/>
          <w:szCs w:val="24"/>
        </w:rPr>
        <w:t xml:space="preserve"> </w:t>
      </w:r>
      <w:r w:rsidR="00381FF2">
        <w:rPr>
          <w:rFonts w:ascii="Times New Roman" w:hAnsi="Times New Roman"/>
          <w:sz w:val="24"/>
          <w:szCs w:val="24"/>
        </w:rPr>
        <w:t xml:space="preserve">organ egzekucyjny będzie dokonywał </w:t>
      </w:r>
      <w:r w:rsidR="0010214E">
        <w:rPr>
          <w:rFonts w:ascii="Times New Roman" w:hAnsi="Times New Roman"/>
          <w:sz w:val="24"/>
          <w:szCs w:val="24"/>
        </w:rPr>
        <w:t>zajęcia praw z</w:t>
      </w:r>
      <w:r w:rsidR="007A2736">
        <w:rPr>
          <w:rFonts w:ascii="Times New Roman" w:hAnsi="Times New Roman"/>
          <w:sz w:val="24"/>
          <w:szCs w:val="24"/>
        </w:rPr>
        <w:t> </w:t>
      </w:r>
      <w:r w:rsidR="0010214E" w:rsidRPr="00D33670">
        <w:rPr>
          <w:rFonts w:ascii="Times New Roman" w:hAnsi="Times New Roman"/>
          <w:sz w:val="24"/>
          <w:szCs w:val="24"/>
        </w:rPr>
        <w:t xml:space="preserve">instrumentów finansowych zapisanych na rachunku papierów wartościowych lub innym rachunku oraz z wierzytelności z rachunku pieniężnego </w:t>
      </w:r>
      <w:r w:rsidR="009950D1">
        <w:rPr>
          <w:rFonts w:ascii="Times New Roman" w:hAnsi="Times New Roman"/>
          <w:sz w:val="24"/>
          <w:szCs w:val="24"/>
        </w:rPr>
        <w:t>na podstawie załącznika nr </w:t>
      </w:r>
      <w:r w:rsidRPr="00D33670">
        <w:rPr>
          <w:rFonts w:ascii="Times New Roman" w:hAnsi="Times New Roman"/>
          <w:sz w:val="24"/>
          <w:szCs w:val="24"/>
        </w:rPr>
        <w:t>21 do</w:t>
      </w:r>
      <w:r w:rsidR="0010214E" w:rsidRPr="00D33670">
        <w:rPr>
          <w:rFonts w:ascii="Times New Roman" w:hAnsi="Times New Roman"/>
          <w:sz w:val="24"/>
          <w:szCs w:val="24"/>
        </w:rPr>
        <w:t xml:space="preserve"> projektu rozporządzenia.</w:t>
      </w:r>
      <w:r w:rsidRPr="00D33670">
        <w:rPr>
          <w:rFonts w:ascii="Times New Roman" w:hAnsi="Times New Roman"/>
          <w:sz w:val="24"/>
          <w:szCs w:val="24"/>
        </w:rPr>
        <w:t xml:space="preserve"> </w:t>
      </w:r>
    </w:p>
    <w:p w14:paraId="613B487C" w14:textId="4E444B05" w:rsidR="00F05083" w:rsidRPr="00443C2A" w:rsidRDefault="006E41AA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3C2A">
        <w:rPr>
          <w:rFonts w:ascii="Times New Roman" w:hAnsi="Times New Roman"/>
          <w:sz w:val="24"/>
          <w:szCs w:val="24"/>
        </w:rPr>
        <w:t>Z dniem 30 października 2020 r. wejdą w życie zmiany usprawniające egzekucj</w:t>
      </w:r>
      <w:r w:rsidR="005A361F" w:rsidRPr="00443C2A">
        <w:rPr>
          <w:rFonts w:ascii="Times New Roman" w:hAnsi="Times New Roman"/>
          <w:sz w:val="24"/>
          <w:szCs w:val="24"/>
        </w:rPr>
        <w:t xml:space="preserve">ę </w:t>
      </w:r>
      <w:r w:rsidRPr="00443C2A">
        <w:rPr>
          <w:rFonts w:ascii="Times New Roman" w:hAnsi="Times New Roman"/>
          <w:sz w:val="24"/>
          <w:szCs w:val="24"/>
        </w:rPr>
        <w:t>z rachunku bankowego, na mocy art. 29 pkt 4 ustawy nowelizującej</w:t>
      </w:r>
      <w:r w:rsidR="00956A9F" w:rsidRPr="00443C2A">
        <w:rPr>
          <w:rFonts w:ascii="Times New Roman" w:hAnsi="Times New Roman"/>
          <w:sz w:val="24"/>
          <w:szCs w:val="24"/>
        </w:rPr>
        <w:t xml:space="preserve"> </w:t>
      </w:r>
      <w:r w:rsidRPr="00443C2A">
        <w:rPr>
          <w:rFonts w:ascii="Times New Roman" w:hAnsi="Times New Roman"/>
          <w:sz w:val="24"/>
          <w:szCs w:val="24"/>
        </w:rPr>
        <w:t>z dnia 11 września 2019 r.</w:t>
      </w:r>
      <w:r w:rsidR="007779EF">
        <w:rPr>
          <w:rFonts w:ascii="Times New Roman" w:hAnsi="Times New Roman"/>
          <w:sz w:val="24"/>
          <w:szCs w:val="24"/>
        </w:rPr>
        <w:t xml:space="preserve"> </w:t>
      </w:r>
      <w:r w:rsidR="00F05083" w:rsidRPr="00443C2A">
        <w:rPr>
          <w:rFonts w:ascii="Times New Roman" w:hAnsi="Times New Roman"/>
          <w:sz w:val="24"/>
          <w:szCs w:val="24"/>
        </w:rPr>
        <w:t>W</w:t>
      </w:r>
      <w:r w:rsidR="00163399" w:rsidRPr="00443C2A">
        <w:rPr>
          <w:rFonts w:ascii="Times New Roman" w:hAnsi="Times New Roman"/>
          <w:sz w:val="24"/>
          <w:szCs w:val="24"/>
        </w:rPr>
        <w:t> </w:t>
      </w:r>
      <w:r w:rsidR="00F05083" w:rsidRPr="00443C2A">
        <w:rPr>
          <w:rFonts w:ascii="Times New Roman" w:hAnsi="Times New Roman"/>
          <w:sz w:val="24"/>
          <w:szCs w:val="24"/>
        </w:rPr>
        <w:t>zw</w:t>
      </w:r>
      <w:r w:rsidRPr="00443C2A">
        <w:rPr>
          <w:rFonts w:ascii="Times New Roman" w:hAnsi="Times New Roman"/>
          <w:sz w:val="24"/>
          <w:szCs w:val="24"/>
        </w:rPr>
        <w:t xml:space="preserve">iązku z tym </w:t>
      </w:r>
      <w:r w:rsidR="00F05083" w:rsidRPr="00443C2A">
        <w:rPr>
          <w:rFonts w:ascii="Times New Roman" w:hAnsi="Times New Roman"/>
          <w:sz w:val="24"/>
          <w:szCs w:val="24"/>
        </w:rPr>
        <w:t>zaproponowano nowe brzmienie wzoru zawiadomienia o zajęciu wierzytelności z</w:t>
      </w:r>
      <w:r w:rsidR="007A2736">
        <w:rPr>
          <w:rFonts w:ascii="Times New Roman" w:hAnsi="Times New Roman"/>
          <w:sz w:val="24"/>
          <w:szCs w:val="24"/>
        </w:rPr>
        <w:t> </w:t>
      </w:r>
      <w:r w:rsidR="00F05083" w:rsidRPr="00443C2A">
        <w:rPr>
          <w:rFonts w:ascii="Times New Roman" w:hAnsi="Times New Roman"/>
          <w:sz w:val="24"/>
          <w:szCs w:val="24"/>
        </w:rPr>
        <w:t xml:space="preserve">rachunku bankowego i wkładu oszczędnościowego (załącznik </w:t>
      </w:r>
      <w:r w:rsidR="00553228" w:rsidRPr="00443C2A">
        <w:rPr>
          <w:rFonts w:ascii="Times New Roman" w:hAnsi="Times New Roman"/>
          <w:sz w:val="24"/>
          <w:szCs w:val="24"/>
        </w:rPr>
        <w:t xml:space="preserve">nr </w:t>
      </w:r>
      <w:r w:rsidR="00BE6B7E">
        <w:rPr>
          <w:rFonts w:ascii="Times New Roman" w:hAnsi="Times New Roman"/>
          <w:sz w:val="24"/>
          <w:szCs w:val="24"/>
        </w:rPr>
        <w:t>15</w:t>
      </w:r>
      <w:r w:rsidR="009950D1">
        <w:rPr>
          <w:rFonts w:ascii="Times New Roman" w:hAnsi="Times New Roman"/>
          <w:sz w:val="24"/>
          <w:szCs w:val="24"/>
        </w:rPr>
        <w:t>), zawiadomienia o </w:t>
      </w:r>
      <w:r w:rsidR="00F05083" w:rsidRPr="00443C2A">
        <w:rPr>
          <w:rFonts w:ascii="Times New Roman" w:hAnsi="Times New Roman"/>
          <w:sz w:val="24"/>
          <w:szCs w:val="24"/>
        </w:rPr>
        <w:t xml:space="preserve">zajęciu wierzytelności z rachunku bankowego i wkładu oszczędnościowego na poczet należności pieniężnej, o której mowa w art. 62b ust. 2 pkt 2 ustawy z dnia 29 sierpnia 1997 r. – Prawo bankowe, lub innych należności pieniężnych (załącznik </w:t>
      </w:r>
      <w:r w:rsidR="00553228" w:rsidRPr="00443C2A">
        <w:rPr>
          <w:rFonts w:ascii="Times New Roman" w:hAnsi="Times New Roman"/>
          <w:sz w:val="24"/>
          <w:szCs w:val="24"/>
        </w:rPr>
        <w:t xml:space="preserve">nr </w:t>
      </w:r>
      <w:r w:rsidR="00BE6B7E">
        <w:rPr>
          <w:rFonts w:ascii="Times New Roman" w:hAnsi="Times New Roman"/>
          <w:sz w:val="24"/>
          <w:szCs w:val="24"/>
        </w:rPr>
        <w:t>1</w:t>
      </w:r>
      <w:r w:rsidR="00373B9C" w:rsidRPr="00443C2A">
        <w:rPr>
          <w:rFonts w:ascii="Times New Roman" w:hAnsi="Times New Roman"/>
          <w:sz w:val="24"/>
          <w:szCs w:val="24"/>
        </w:rPr>
        <w:t>6</w:t>
      </w:r>
      <w:r w:rsidR="00F05083" w:rsidRPr="00443C2A">
        <w:rPr>
          <w:rFonts w:ascii="Times New Roman" w:hAnsi="Times New Roman"/>
          <w:sz w:val="24"/>
          <w:szCs w:val="24"/>
        </w:rPr>
        <w:t>) oraz wz</w:t>
      </w:r>
      <w:r w:rsidR="00362F84">
        <w:rPr>
          <w:rFonts w:ascii="Times New Roman" w:hAnsi="Times New Roman"/>
          <w:sz w:val="24"/>
          <w:szCs w:val="24"/>
        </w:rPr>
        <w:t>oru</w:t>
      </w:r>
      <w:r w:rsidR="00F05083" w:rsidRPr="00443C2A">
        <w:rPr>
          <w:rFonts w:ascii="Times New Roman" w:hAnsi="Times New Roman"/>
          <w:sz w:val="24"/>
          <w:szCs w:val="24"/>
        </w:rPr>
        <w:t xml:space="preserve"> protokołu zajęcia wierzytelności z rachunku bankowego związanego z dokumentem (załącznik</w:t>
      </w:r>
      <w:r w:rsidR="00553228" w:rsidRPr="00443C2A">
        <w:rPr>
          <w:rFonts w:ascii="Times New Roman" w:hAnsi="Times New Roman"/>
          <w:sz w:val="24"/>
          <w:szCs w:val="24"/>
        </w:rPr>
        <w:t xml:space="preserve"> nr</w:t>
      </w:r>
      <w:r w:rsidR="00F05083" w:rsidRPr="00443C2A">
        <w:rPr>
          <w:rFonts w:ascii="Times New Roman" w:hAnsi="Times New Roman"/>
          <w:sz w:val="24"/>
          <w:szCs w:val="24"/>
        </w:rPr>
        <w:t xml:space="preserve"> </w:t>
      </w:r>
      <w:r w:rsidR="00BE6B7E">
        <w:rPr>
          <w:rFonts w:ascii="Times New Roman" w:hAnsi="Times New Roman"/>
          <w:sz w:val="24"/>
          <w:szCs w:val="24"/>
        </w:rPr>
        <w:t>17</w:t>
      </w:r>
      <w:r w:rsidR="00F05083" w:rsidRPr="00443C2A">
        <w:rPr>
          <w:rFonts w:ascii="Times New Roman" w:hAnsi="Times New Roman"/>
          <w:sz w:val="24"/>
          <w:szCs w:val="24"/>
        </w:rPr>
        <w:t>)</w:t>
      </w:r>
      <w:r w:rsidRPr="00443C2A">
        <w:rPr>
          <w:rFonts w:ascii="Times New Roman" w:hAnsi="Times New Roman"/>
          <w:sz w:val="24"/>
          <w:szCs w:val="24"/>
        </w:rPr>
        <w:t xml:space="preserve">. </w:t>
      </w:r>
      <w:r w:rsidR="0010214E">
        <w:rPr>
          <w:rFonts w:ascii="Times New Roman" w:hAnsi="Times New Roman"/>
          <w:sz w:val="24"/>
          <w:szCs w:val="24"/>
        </w:rPr>
        <w:t>Załącznik</w:t>
      </w:r>
      <w:r w:rsidR="00362F84">
        <w:rPr>
          <w:rFonts w:ascii="Times New Roman" w:hAnsi="Times New Roman"/>
          <w:sz w:val="24"/>
          <w:szCs w:val="24"/>
        </w:rPr>
        <w:t>i</w:t>
      </w:r>
      <w:r w:rsidR="0010214E">
        <w:rPr>
          <w:rFonts w:ascii="Times New Roman" w:hAnsi="Times New Roman"/>
          <w:sz w:val="24"/>
          <w:szCs w:val="24"/>
        </w:rPr>
        <w:t xml:space="preserve"> te zostały określone w § 3 ust. 1 projektu rozporządzenia i będą stosowane do dnia 19 lutego 2021 r. (ust.</w:t>
      </w:r>
      <w:r w:rsidR="009950D1">
        <w:rPr>
          <w:rFonts w:ascii="Times New Roman" w:hAnsi="Times New Roman"/>
          <w:sz w:val="24"/>
          <w:szCs w:val="24"/>
        </w:rPr>
        <w:t xml:space="preserve"> </w:t>
      </w:r>
      <w:r w:rsidR="0010214E">
        <w:rPr>
          <w:rFonts w:ascii="Times New Roman" w:hAnsi="Times New Roman"/>
          <w:sz w:val="24"/>
          <w:szCs w:val="24"/>
        </w:rPr>
        <w:t>2</w:t>
      </w:r>
      <w:r w:rsidR="009950D1">
        <w:rPr>
          <w:rFonts w:ascii="Times New Roman" w:hAnsi="Times New Roman"/>
          <w:sz w:val="24"/>
          <w:szCs w:val="24"/>
        </w:rPr>
        <w:t xml:space="preserve"> tego przepisu</w:t>
      </w:r>
      <w:r w:rsidR="0010214E">
        <w:rPr>
          <w:rFonts w:ascii="Times New Roman" w:hAnsi="Times New Roman"/>
          <w:sz w:val="24"/>
          <w:szCs w:val="24"/>
        </w:rPr>
        <w:t>)</w:t>
      </w:r>
      <w:r w:rsidR="009950D1">
        <w:rPr>
          <w:rFonts w:ascii="Times New Roman" w:hAnsi="Times New Roman"/>
          <w:sz w:val="24"/>
          <w:szCs w:val="24"/>
        </w:rPr>
        <w:t>.</w:t>
      </w:r>
      <w:r w:rsidR="0010214E">
        <w:rPr>
          <w:rFonts w:ascii="Times New Roman" w:hAnsi="Times New Roman"/>
          <w:sz w:val="24"/>
          <w:szCs w:val="24"/>
        </w:rPr>
        <w:t xml:space="preserve"> </w:t>
      </w:r>
    </w:p>
    <w:p w14:paraId="3A589490" w14:textId="4B9DEBC7" w:rsidR="005A361F" w:rsidRPr="009C6369" w:rsidRDefault="00C1176A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E41AA" w:rsidRPr="009C6369">
        <w:rPr>
          <w:rFonts w:ascii="Times New Roman" w:hAnsi="Times New Roman"/>
          <w:sz w:val="24"/>
          <w:szCs w:val="24"/>
        </w:rPr>
        <w:t xml:space="preserve">ałącznik </w:t>
      </w:r>
      <w:r w:rsidR="00553228">
        <w:rPr>
          <w:rFonts w:ascii="Times New Roman" w:hAnsi="Times New Roman"/>
          <w:sz w:val="24"/>
          <w:szCs w:val="24"/>
        </w:rPr>
        <w:t xml:space="preserve">nr </w:t>
      </w:r>
      <w:r w:rsidR="00BE6B7E">
        <w:rPr>
          <w:rFonts w:ascii="Times New Roman" w:hAnsi="Times New Roman"/>
          <w:sz w:val="24"/>
          <w:szCs w:val="24"/>
        </w:rPr>
        <w:t>15</w:t>
      </w:r>
      <w:r w:rsidR="006E41AA" w:rsidRPr="009C6369">
        <w:rPr>
          <w:rFonts w:ascii="Times New Roman" w:hAnsi="Times New Roman"/>
          <w:sz w:val="24"/>
          <w:szCs w:val="24"/>
        </w:rPr>
        <w:t xml:space="preserve"> </w:t>
      </w:r>
      <w:r w:rsidR="005A361F">
        <w:rPr>
          <w:rFonts w:ascii="Times New Roman" w:hAnsi="Times New Roman"/>
          <w:sz w:val="24"/>
          <w:szCs w:val="24"/>
        </w:rPr>
        <w:t>(</w:t>
      </w:r>
      <w:r w:rsidR="006E41AA" w:rsidRPr="009C6369">
        <w:rPr>
          <w:rFonts w:ascii="Times New Roman" w:hAnsi="Times New Roman"/>
          <w:sz w:val="24"/>
          <w:szCs w:val="24"/>
        </w:rPr>
        <w:t>wz</w:t>
      </w:r>
      <w:r>
        <w:rPr>
          <w:rFonts w:ascii="Times New Roman" w:hAnsi="Times New Roman"/>
          <w:sz w:val="24"/>
          <w:szCs w:val="24"/>
        </w:rPr>
        <w:t xml:space="preserve">ór </w:t>
      </w:r>
      <w:r w:rsidR="006E41AA" w:rsidRPr="009C6369">
        <w:rPr>
          <w:rFonts w:ascii="Times New Roman" w:hAnsi="Times New Roman"/>
          <w:sz w:val="24"/>
          <w:szCs w:val="24"/>
        </w:rPr>
        <w:t>zawiadomienia o zajęciu wierzytelności z rachunku bankowego i wkładu oszczędnościowego</w:t>
      </w:r>
      <w:r w:rsidR="005A361F">
        <w:rPr>
          <w:rFonts w:ascii="Times New Roman" w:hAnsi="Times New Roman"/>
          <w:sz w:val="24"/>
          <w:szCs w:val="24"/>
        </w:rPr>
        <w:t>)</w:t>
      </w:r>
      <w:r w:rsidR="005A361F" w:rsidRPr="005A3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 oparty na obowiązującym wzorze stanowiącym załącznik nr 3 do rozporządzenia Ministra Finansów </w:t>
      </w:r>
      <w:r w:rsidRPr="009C6369">
        <w:rPr>
          <w:rFonts w:ascii="Times New Roman" w:hAnsi="Times New Roman"/>
          <w:sz w:val="24"/>
          <w:szCs w:val="24"/>
        </w:rPr>
        <w:t>z dnia 20 lipca 2020 r. w sprawie wzorów dokumentów stosowanych w egzekucji należności pieniężnych</w:t>
      </w:r>
      <w:r w:rsidR="007779EF">
        <w:rPr>
          <w:rFonts w:ascii="Times New Roman" w:hAnsi="Times New Roman"/>
          <w:sz w:val="24"/>
          <w:szCs w:val="24"/>
        </w:rPr>
        <w:t>. Z</w:t>
      </w:r>
      <w:r w:rsidR="005A361F" w:rsidRPr="009C6369">
        <w:rPr>
          <w:rFonts w:ascii="Times New Roman" w:hAnsi="Times New Roman"/>
          <w:sz w:val="24"/>
          <w:szCs w:val="24"/>
        </w:rPr>
        <w:t>ostało dodane wezwanie banku</w:t>
      </w:r>
      <w:r w:rsidR="00443C2A">
        <w:rPr>
          <w:rFonts w:ascii="Times New Roman" w:hAnsi="Times New Roman"/>
          <w:sz w:val="24"/>
          <w:szCs w:val="24"/>
        </w:rPr>
        <w:t xml:space="preserve"> wynikające ze zmiany</w:t>
      </w:r>
      <w:r w:rsidR="005A361F" w:rsidRPr="009C6369">
        <w:rPr>
          <w:rFonts w:ascii="Times New Roman" w:hAnsi="Times New Roman"/>
          <w:sz w:val="24"/>
          <w:szCs w:val="24"/>
        </w:rPr>
        <w:t xml:space="preserve"> zdania drugiego </w:t>
      </w:r>
      <w:r w:rsidR="005A361F">
        <w:rPr>
          <w:rFonts w:ascii="Times New Roman" w:hAnsi="Times New Roman"/>
          <w:sz w:val="24"/>
          <w:szCs w:val="24"/>
        </w:rPr>
        <w:t xml:space="preserve">w </w:t>
      </w:r>
      <w:r w:rsidR="005A361F" w:rsidRPr="009C6369">
        <w:rPr>
          <w:rFonts w:ascii="Times New Roman" w:hAnsi="Times New Roman"/>
          <w:sz w:val="24"/>
          <w:szCs w:val="24"/>
        </w:rPr>
        <w:t xml:space="preserve">art. 80 § 1 </w:t>
      </w:r>
      <w:r w:rsidR="005A361F">
        <w:rPr>
          <w:rFonts w:ascii="Times New Roman" w:hAnsi="Times New Roman"/>
          <w:sz w:val="24"/>
          <w:szCs w:val="24"/>
        </w:rPr>
        <w:t>u.p.e.a.</w:t>
      </w:r>
      <w:r w:rsidR="00443C2A">
        <w:rPr>
          <w:rFonts w:ascii="Times New Roman" w:hAnsi="Times New Roman"/>
          <w:sz w:val="24"/>
          <w:szCs w:val="24"/>
        </w:rPr>
        <w:t xml:space="preserve"> Z</w:t>
      </w:r>
      <w:r w:rsidR="005A361F" w:rsidRPr="009C6369">
        <w:rPr>
          <w:rFonts w:ascii="Times New Roman" w:hAnsi="Times New Roman"/>
          <w:sz w:val="24"/>
          <w:szCs w:val="24"/>
        </w:rPr>
        <w:t>godnie</w:t>
      </w:r>
      <w:r w:rsidR="005A361F">
        <w:rPr>
          <w:rFonts w:ascii="Times New Roman" w:hAnsi="Times New Roman"/>
          <w:sz w:val="24"/>
          <w:szCs w:val="24"/>
        </w:rPr>
        <w:t xml:space="preserve"> z </w:t>
      </w:r>
      <w:r w:rsidR="00443C2A">
        <w:rPr>
          <w:rFonts w:ascii="Times New Roman" w:hAnsi="Times New Roman"/>
          <w:sz w:val="24"/>
          <w:szCs w:val="24"/>
        </w:rPr>
        <w:t>tym przepisem</w:t>
      </w:r>
      <w:r w:rsidR="005A361F">
        <w:rPr>
          <w:rFonts w:ascii="Times New Roman" w:hAnsi="Times New Roman"/>
          <w:sz w:val="24"/>
          <w:szCs w:val="24"/>
        </w:rPr>
        <w:t xml:space="preserve"> </w:t>
      </w:r>
      <w:r w:rsidR="005A361F" w:rsidRPr="009C6369">
        <w:rPr>
          <w:rFonts w:ascii="Times New Roman" w:hAnsi="Times New Roman"/>
          <w:sz w:val="24"/>
          <w:szCs w:val="24"/>
        </w:rPr>
        <w:t>organ egzekucyjny jednocześnie wzywa bank, aby bez zgody organu egzekucyjnego nie dokonywał wypłat z</w:t>
      </w:r>
      <w:r w:rsidR="007A2736">
        <w:rPr>
          <w:rFonts w:ascii="Times New Roman" w:hAnsi="Times New Roman"/>
          <w:sz w:val="24"/>
          <w:szCs w:val="24"/>
        </w:rPr>
        <w:t> </w:t>
      </w:r>
      <w:r w:rsidR="005A361F" w:rsidRPr="009C6369">
        <w:rPr>
          <w:rFonts w:ascii="Times New Roman" w:hAnsi="Times New Roman"/>
          <w:sz w:val="24"/>
          <w:szCs w:val="24"/>
        </w:rPr>
        <w:t xml:space="preserve">rachunku bankowego do wysokości zajętej wierzytelności, lecz niezwłocznie: </w:t>
      </w:r>
    </w:p>
    <w:p w14:paraId="73483825" w14:textId="77777777" w:rsidR="005A361F" w:rsidRPr="009C6369" w:rsidRDefault="005A361F" w:rsidP="00571EB5">
      <w:pPr>
        <w:widowControl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 xml:space="preserve">1) po upływie 7 dni od dnia doręczenia zawiadomienia o zajęciu przekazał zajętą kwotę organowi egzekucyjnemu na pokrycie egzekwowanej należności pieniężnej, odsetek z tytułu niezapłacenia jej w terminie, kosztów upomnienia i kosztów egzekucyjnych; </w:t>
      </w:r>
    </w:p>
    <w:p w14:paraId="349EC97F" w14:textId="77777777" w:rsidR="005A361F" w:rsidRPr="009C6369" w:rsidRDefault="005A361F" w:rsidP="00571EB5">
      <w:pPr>
        <w:widowControl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 xml:space="preserve">2) nie później niż w terminie 7 dni od dnia doręczenia zawiadomienia o zajęciu zawiadomił organ egzekucyjny o przeszkodzie w dokonaniu wpłaty, w tym również o nieprowadzeniu rachunku bankowego zobowiązanego; </w:t>
      </w:r>
    </w:p>
    <w:p w14:paraId="4AA4CFE6" w14:textId="77777777" w:rsidR="005A361F" w:rsidRPr="009C6369" w:rsidRDefault="005A361F" w:rsidP="00571EB5">
      <w:pPr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>3) po powstaniu wierzytelności, jeżeli jej wysokość przekracza kwotę wolną od egzekucji, a</w:t>
      </w:r>
      <w:r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zajęta kwota nie wystarcza na zaspokojenie egzekwowanych należności pieniężnych, zawiadomił o zbiegu egzekucji.</w:t>
      </w:r>
    </w:p>
    <w:p w14:paraId="6F3D80B1" w14:textId="1FAC5D33" w:rsidR="00381FF2" w:rsidRPr="00D33670" w:rsidRDefault="006E41AA" w:rsidP="00D33670">
      <w:pPr>
        <w:spacing w:before="120"/>
        <w:jc w:val="both"/>
        <w:rPr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 xml:space="preserve">Z uwagi na to, że treść wezwania zawartego w </w:t>
      </w:r>
      <w:r w:rsidR="002045D0" w:rsidRPr="009C6369">
        <w:rPr>
          <w:rFonts w:ascii="Times New Roman" w:hAnsi="Times New Roman"/>
          <w:sz w:val="24"/>
          <w:szCs w:val="24"/>
        </w:rPr>
        <w:t>art.  80 § 1 pkt 1</w:t>
      </w:r>
      <w:r w:rsidR="00163399">
        <w:rPr>
          <w:rFonts w:ascii="Times New Roman" w:hAnsi="Times New Roman"/>
          <w:sz w:val="24"/>
          <w:szCs w:val="24"/>
        </w:rPr>
        <w:t xml:space="preserve"> </w:t>
      </w:r>
      <w:r w:rsidR="002045D0">
        <w:rPr>
          <w:rFonts w:ascii="Times New Roman" w:hAnsi="Times New Roman"/>
          <w:sz w:val="24"/>
          <w:szCs w:val="24"/>
        </w:rPr>
        <w:t xml:space="preserve">u.p.e.a. </w:t>
      </w:r>
      <w:r w:rsidRPr="009C6369">
        <w:rPr>
          <w:rFonts w:ascii="Times New Roman" w:hAnsi="Times New Roman"/>
          <w:sz w:val="24"/>
          <w:szCs w:val="24"/>
        </w:rPr>
        <w:t>nie została zmieniona i</w:t>
      </w:r>
      <w:r w:rsidR="00163399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 xml:space="preserve">w aktualnym wzorze zawiadomienia o zajęciu wierzytelności rachunku bankowego i wkładu </w:t>
      </w:r>
      <w:r w:rsidRPr="009C6369">
        <w:rPr>
          <w:rFonts w:ascii="Times New Roman" w:hAnsi="Times New Roman"/>
          <w:sz w:val="24"/>
          <w:szCs w:val="24"/>
        </w:rPr>
        <w:lastRenderedPageBreak/>
        <w:t xml:space="preserve">oszczędnościowego znajduje się we wstępnej części zawiadomienia, pozostało </w:t>
      </w:r>
      <w:r w:rsidR="005A361F">
        <w:rPr>
          <w:rFonts w:ascii="Times New Roman" w:hAnsi="Times New Roman"/>
          <w:sz w:val="24"/>
          <w:szCs w:val="24"/>
        </w:rPr>
        <w:t>ono</w:t>
      </w:r>
      <w:r w:rsidRPr="009C6369">
        <w:rPr>
          <w:rFonts w:ascii="Times New Roman" w:hAnsi="Times New Roman"/>
          <w:sz w:val="24"/>
          <w:szCs w:val="24"/>
        </w:rPr>
        <w:t xml:space="preserve"> bez zmian.</w:t>
      </w:r>
      <w:r w:rsidR="00381FF2">
        <w:rPr>
          <w:rFonts w:ascii="Times New Roman" w:hAnsi="Times New Roman"/>
          <w:sz w:val="24"/>
          <w:szCs w:val="24"/>
        </w:rPr>
        <w:t xml:space="preserve"> W dodanej części bank będzie wzywany, aby </w:t>
      </w:r>
      <w:r w:rsidR="00381FF2" w:rsidRPr="00D33670">
        <w:rPr>
          <w:rFonts w:ascii="Times New Roman" w:hAnsi="Times New Roman"/>
          <w:sz w:val="24"/>
          <w:szCs w:val="24"/>
        </w:rPr>
        <w:t>niezwłocznie nie później niż w terminie 7 dni od dnia doręczenia zawiadomienia o zajęciu zawiadomił organ egzekucyjny o przeszkodzie w dokonaniu wpłaty, w tym również o nieprowadzeniu rachunku bankowego zobowiązanego oraz aby po powstaniu wierzytelności, jeżeli jej wysokość przekracza kwotę wolną od egzekucji, a zajęta kwota nie wystarcza na zaspokojenie egzekwowanych należności pieniężnych, zawiadomił o zbiegu egzekucji.</w:t>
      </w:r>
    </w:p>
    <w:p w14:paraId="2FC87E53" w14:textId="624F5B9D" w:rsidR="006E41AA" w:rsidRPr="009C6369" w:rsidRDefault="006E41AA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 xml:space="preserve">Zaproponowano </w:t>
      </w:r>
      <w:r w:rsidR="00443C2A">
        <w:rPr>
          <w:rFonts w:ascii="Times New Roman" w:hAnsi="Times New Roman"/>
          <w:sz w:val="24"/>
          <w:szCs w:val="24"/>
        </w:rPr>
        <w:t xml:space="preserve">również </w:t>
      </w:r>
      <w:r w:rsidRPr="009C6369">
        <w:rPr>
          <w:rFonts w:ascii="Times New Roman" w:hAnsi="Times New Roman"/>
          <w:sz w:val="24"/>
          <w:szCs w:val="24"/>
        </w:rPr>
        <w:t xml:space="preserve">zmianę pouczenia </w:t>
      </w:r>
      <w:r w:rsidR="002045D0">
        <w:rPr>
          <w:rFonts w:ascii="Times New Roman" w:hAnsi="Times New Roman"/>
          <w:sz w:val="24"/>
          <w:szCs w:val="24"/>
        </w:rPr>
        <w:t xml:space="preserve">dla banku </w:t>
      </w:r>
      <w:r w:rsidRPr="009C6369">
        <w:rPr>
          <w:rFonts w:ascii="Times New Roman" w:hAnsi="Times New Roman"/>
          <w:sz w:val="24"/>
          <w:szCs w:val="24"/>
        </w:rPr>
        <w:t>zgodnie ze zmienionym art. 80 § 2 u.p.e.a. W</w:t>
      </w:r>
      <w:r w:rsidR="00163399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punktorze pierwszym, podobnie jak w dotychczasowym wzorze zawiadomienia o</w:t>
      </w:r>
      <w:r w:rsidR="007A2736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zajęciu, bank zostanie pouczony, iż zajęcie wierzytelności z rachunku bankowego zobowiązanego jest dokonane z chwilą doręczenia bankowi niniejszego zawiadomienia i</w:t>
      </w:r>
      <w:r w:rsidR="007A2736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 xml:space="preserve">obejmuje również środki pieniężne, których nie było na rachunku bankowym w chwili zajęcia, a zostały wpłacone na ten rachunek po dokonaniu zajęcia. </w:t>
      </w:r>
      <w:r w:rsidR="002045D0">
        <w:rPr>
          <w:rFonts w:ascii="Times New Roman" w:hAnsi="Times New Roman"/>
          <w:sz w:val="24"/>
          <w:szCs w:val="24"/>
        </w:rPr>
        <w:t xml:space="preserve">Dodatkowo </w:t>
      </w:r>
      <w:r w:rsidRPr="009C6369">
        <w:rPr>
          <w:rFonts w:ascii="Times New Roman" w:hAnsi="Times New Roman"/>
          <w:sz w:val="24"/>
          <w:szCs w:val="24"/>
        </w:rPr>
        <w:t xml:space="preserve">bank zostanie pouczony, iż zajęcie obejmuje również środki </w:t>
      </w:r>
      <w:r w:rsidR="00362F84" w:rsidRPr="009C6369">
        <w:rPr>
          <w:rFonts w:ascii="Times New Roman" w:hAnsi="Times New Roman"/>
          <w:sz w:val="24"/>
          <w:szCs w:val="24"/>
        </w:rPr>
        <w:t>pieniężne</w:t>
      </w:r>
      <w:r w:rsidR="00362F84">
        <w:rPr>
          <w:rFonts w:ascii="Times New Roman" w:hAnsi="Times New Roman"/>
          <w:sz w:val="24"/>
          <w:szCs w:val="24"/>
        </w:rPr>
        <w:t xml:space="preserve">, </w:t>
      </w:r>
      <w:r w:rsidRPr="009C6369">
        <w:rPr>
          <w:rFonts w:ascii="Times New Roman" w:hAnsi="Times New Roman"/>
          <w:sz w:val="24"/>
          <w:szCs w:val="24"/>
        </w:rPr>
        <w:t xml:space="preserve">które zostały wpłacone na inny rachunek, otwarty po dokonaniu zajęcia.  </w:t>
      </w:r>
    </w:p>
    <w:p w14:paraId="39A312D7" w14:textId="73CA1692" w:rsidR="006E41AA" w:rsidRPr="009C6369" w:rsidRDefault="006E41AA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>Z uwagi zaś na dodany art. 80 § 2a u.p.e.a wymieniający kolejne należności pieniężne wyłączone spod egzekucji z rachunku bankowego, w dodanym punktorze bank zostanie poinformowany, iż zajęcie wierzytelności z rachunku bankowego nie obejmuje kwot pochodzących ze świadczeń alimentacyjnych, świadczeń pieniężnych wypłacanych w</w:t>
      </w:r>
      <w:r w:rsidR="00163399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przypadku bezskuteczności egzekucji alimentów, świadczeń rodzinnych, dodatków rodzinnych, pielęgnacyjnych, porodowych, dla sierot zupełnych, zasiłków dla opiekunów, świadczeń z pomocy społecznej, świadczeń integracyjnych, świadczeń wychowawczych, jednorazowych świadczeń o których mowa w art. 10 ustawy z dnia 4 listopada 2016 r. o</w:t>
      </w:r>
      <w:r w:rsidR="00163399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 xml:space="preserve">wsparciu kobiet w ciąży i rodzin „Za życiem” (Dz. U. z </w:t>
      </w:r>
      <w:r w:rsidR="00AB47E0" w:rsidRPr="009C6369">
        <w:rPr>
          <w:rFonts w:ascii="Times New Roman" w:hAnsi="Times New Roman"/>
          <w:sz w:val="24"/>
          <w:szCs w:val="24"/>
        </w:rPr>
        <w:t>20</w:t>
      </w:r>
      <w:r w:rsidR="00AB47E0">
        <w:rPr>
          <w:rFonts w:ascii="Times New Roman" w:hAnsi="Times New Roman"/>
          <w:sz w:val="24"/>
          <w:szCs w:val="24"/>
        </w:rPr>
        <w:t>20</w:t>
      </w:r>
      <w:r w:rsidR="00AB47E0" w:rsidRPr="009C6369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 xml:space="preserve">r. poz. </w:t>
      </w:r>
      <w:r w:rsidR="00AB47E0">
        <w:rPr>
          <w:rFonts w:ascii="Times New Roman" w:hAnsi="Times New Roman"/>
          <w:sz w:val="24"/>
          <w:szCs w:val="24"/>
        </w:rPr>
        <w:t>1329</w:t>
      </w:r>
      <w:r w:rsidRPr="009C6369">
        <w:rPr>
          <w:rFonts w:ascii="Times New Roman" w:hAnsi="Times New Roman"/>
          <w:sz w:val="24"/>
          <w:szCs w:val="24"/>
        </w:rPr>
        <w:t xml:space="preserve">), oraz świadczeń dobry start, a także ze świadczeń, dodatków i innych kwot, o których mowa w art. 31 ust. 1, art. 80 ust. 1 i 1a, art. 81, art. 83 ust. 1 i 4, art. 84 pkt 2 i 3 i art. 140 ust. 1 pkt 1 ustawy z dnia 9 czerwca 2011 r. o wspieraniu rodziny i systemie pieczy zastępczej (Dz. U. z </w:t>
      </w:r>
      <w:r w:rsidR="009A24DC" w:rsidRPr="009C6369">
        <w:rPr>
          <w:rFonts w:ascii="Times New Roman" w:hAnsi="Times New Roman"/>
          <w:sz w:val="24"/>
          <w:szCs w:val="24"/>
        </w:rPr>
        <w:t>20</w:t>
      </w:r>
      <w:r w:rsidR="009A24DC">
        <w:rPr>
          <w:rFonts w:ascii="Times New Roman" w:hAnsi="Times New Roman"/>
          <w:sz w:val="24"/>
          <w:szCs w:val="24"/>
        </w:rPr>
        <w:t>20</w:t>
      </w:r>
      <w:r w:rsidR="009A24DC" w:rsidRPr="009C6369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 xml:space="preserve">r. poz. </w:t>
      </w:r>
      <w:r w:rsidR="009A24DC">
        <w:rPr>
          <w:rFonts w:ascii="Times New Roman" w:hAnsi="Times New Roman"/>
          <w:sz w:val="24"/>
          <w:szCs w:val="24"/>
        </w:rPr>
        <w:t>821</w:t>
      </w:r>
      <w:r w:rsidRPr="009C6369">
        <w:rPr>
          <w:rFonts w:ascii="Times New Roman" w:hAnsi="Times New Roman"/>
          <w:sz w:val="24"/>
          <w:szCs w:val="24"/>
        </w:rPr>
        <w:t>), oraz środków finansowych na utrzymanie lokalu mieszkalnego w</w:t>
      </w:r>
      <w:r w:rsidR="00163399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budynku wielorodzinnym lub domu jednorodzinnego, o których mowa w art. 83 ust. 2 i art. 84 pkt 1 tej ustawy, w części przysługującej na umieszczone w rodzinie zastępczej lub rodzinnym domu dziecka dzieci i</w:t>
      </w:r>
      <w:r w:rsidR="007A2736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 xml:space="preserve">osoby, które osiągnęły pełnoletność, przebywając w pieczy zastępczej. </w:t>
      </w:r>
    </w:p>
    <w:p w14:paraId="40169008" w14:textId="5DF7AB45" w:rsidR="006E41AA" w:rsidRPr="009C6369" w:rsidRDefault="007779EF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Następna </w:t>
      </w:r>
      <w:r w:rsidR="006E41AA" w:rsidRPr="009C6369">
        <w:rPr>
          <w:rFonts w:ascii="Times New Roman" w:hAnsi="Times New Roman"/>
          <w:sz w:val="24"/>
          <w:szCs w:val="24"/>
        </w:rPr>
        <w:t xml:space="preserve">zmiana pouczenia dla banku </w:t>
      </w:r>
      <w:r>
        <w:rPr>
          <w:rFonts w:ascii="Times New Roman" w:hAnsi="Times New Roman"/>
          <w:sz w:val="24"/>
          <w:szCs w:val="24"/>
        </w:rPr>
        <w:t xml:space="preserve">zaproponowana w załączniku nr 15 do projektu rozporządzenia </w:t>
      </w:r>
      <w:r w:rsidR="006E41AA" w:rsidRPr="009C6369">
        <w:rPr>
          <w:rFonts w:ascii="Times New Roman" w:hAnsi="Times New Roman"/>
          <w:sz w:val="24"/>
          <w:szCs w:val="24"/>
        </w:rPr>
        <w:t>jest związana z uregulowaniem sposobu postępowania przez bank w przypadku zajęcia wierzytelności z rachunku bankowego prowadzonego w</w:t>
      </w:r>
      <w:r w:rsidR="00163399">
        <w:rPr>
          <w:rFonts w:ascii="Times New Roman" w:hAnsi="Times New Roman"/>
          <w:sz w:val="24"/>
          <w:szCs w:val="24"/>
        </w:rPr>
        <w:t> </w:t>
      </w:r>
      <w:r w:rsidR="006E41AA" w:rsidRPr="009C6369">
        <w:rPr>
          <w:rFonts w:ascii="Times New Roman" w:hAnsi="Times New Roman"/>
          <w:sz w:val="24"/>
          <w:szCs w:val="24"/>
        </w:rPr>
        <w:t>walucie obcej. Zgodnie z</w:t>
      </w:r>
      <w:r w:rsidR="007A2736">
        <w:rPr>
          <w:rFonts w:ascii="Times New Roman" w:hAnsi="Times New Roman"/>
          <w:sz w:val="24"/>
          <w:szCs w:val="24"/>
        </w:rPr>
        <w:t> </w:t>
      </w:r>
      <w:r w:rsidR="006E41AA" w:rsidRPr="009C6369">
        <w:rPr>
          <w:rFonts w:ascii="Times New Roman" w:hAnsi="Times New Roman"/>
          <w:sz w:val="24"/>
          <w:szCs w:val="24"/>
        </w:rPr>
        <w:t>dodanym art. 81 § 3a u.p.e.a. bank zostanie pouczony, iż jeżeli zajęto wierzytelność z</w:t>
      </w:r>
      <w:r w:rsidR="007A2736">
        <w:rPr>
          <w:rFonts w:ascii="Times New Roman" w:hAnsi="Times New Roman"/>
          <w:sz w:val="24"/>
          <w:szCs w:val="24"/>
        </w:rPr>
        <w:t> </w:t>
      </w:r>
      <w:r w:rsidR="006E41AA" w:rsidRPr="009C6369">
        <w:rPr>
          <w:rFonts w:ascii="Times New Roman" w:hAnsi="Times New Roman"/>
          <w:sz w:val="24"/>
          <w:szCs w:val="24"/>
        </w:rPr>
        <w:t>rachunku bankowego prowadzonego w walucie obcej, bank przekazuje organowi egzekucyjnemu środki pieniężne w złotych przeliczone według kursu kupna tej waluty, ogłoszonego przez Narodowy Bank Polski w dniu przekazania tych środków organowi egzekucyjnemu.</w:t>
      </w:r>
    </w:p>
    <w:p w14:paraId="3CA05926" w14:textId="61FB7C44" w:rsidR="006E41AA" w:rsidRPr="009C6369" w:rsidRDefault="00BE6B7E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Kolejna zmiana załącznika nr 15 do projektu rozporządzenia dotyczy </w:t>
      </w:r>
      <w:r w:rsidR="002045D0">
        <w:rPr>
          <w:rFonts w:ascii="Times New Roman" w:hAnsi="Times New Roman"/>
          <w:sz w:val="24"/>
          <w:szCs w:val="24"/>
        </w:rPr>
        <w:t>pouczeni</w:t>
      </w:r>
      <w:r>
        <w:rPr>
          <w:rFonts w:ascii="Times New Roman" w:hAnsi="Times New Roman"/>
          <w:sz w:val="24"/>
          <w:szCs w:val="24"/>
        </w:rPr>
        <w:t>a</w:t>
      </w:r>
      <w:r w:rsidR="00FF6C68">
        <w:rPr>
          <w:rFonts w:ascii="Times New Roman" w:hAnsi="Times New Roman"/>
          <w:sz w:val="24"/>
          <w:szCs w:val="24"/>
        </w:rPr>
        <w:t xml:space="preserve"> dla banku w </w:t>
      </w:r>
      <w:r w:rsidR="006E41AA" w:rsidRPr="009C6369">
        <w:rPr>
          <w:rFonts w:ascii="Times New Roman" w:hAnsi="Times New Roman"/>
          <w:sz w:val="24"/>
          <w:szCs w:val="24"/>
        </w:rPr>
        <w:t xml:space="preserve">przypadku </w:t>
      </w:r>
      <w:r w:rsidR="00443C2A">
        <w:rPr>
          <w:rFonts w:ascii="Times New Roman" w:hAnsi="Times New Roman"/>
          <w:sz w:val="24"/>
          <w:szCs w:val="24"/>
        </w:rPr>
        <w:t xml:space="preserve">zajęcia rachunku bankowego w okresie </w:t>
      </w:r>
      <w:r w:rsidR="006E41AA" w:rsidRPr="009C6369">
        <w:rPr>
          <w:rFonts w:ascii="Times New Roman" w:hAnsi="Times New Roman"/>
          <w:sz w:val="24"/>
          <w:szCs w:val="24"/>
        </w:rPr>
        <w:t xml:space="preserve">blokady rachunku bankowego podmiotu kwalifikowanego w rozumieniu art. 119zg pkt 2 ustawy z dnia 29 sierpnia 1997 r. </w:t>
      </w:r>
      <w:r w:rsidR="00ED3961">
        <w:rPr>
          <w:rFonts w:ascii="Times New Roman" w:hAnsi="Times New Roman"/>
          <w:sz w:val="24"/>
          <w:szCs w:val="24"/>
        </w:rPr>
        <w:t>−</w:t>
      </w:r>
      <w:r w:rsidR="006E41AA" w:rsidRPr="009C6369">
        <w:rPr>
          <w:rFonts w:ascii="Times New Roman" w:hAnsi="Times New Roman"/>
          <w:sz w:val="24"/>
          <w:szCs w:val="24"/>
        </w:rPr>
        <w:t xml:space="preserve"> Ordynacja podatkowa (Dz. U. z 20</w:t>
      </w:r>
      <w:r w:rsidR="00730006" w:rsidRPr="009C6369">
        <w:rPr>
          <w:rFonts w:ascii="Times New Roman" w:hAnsi="Times New Roman"/>
          <w:sz w:val="24"/>
          <w:szCs w:val="24"/>
        </w:rPr>
        <w:t>20</w:t>
      </w:r>
      <w:r w:rsidR="006E41AA" w:rsidRPr="009C6369">
        <w:rPr>
          <w:rFonts w:ascii="Times New Roman" w:hAnsi="Times New Roman"/>
          <w:sz w:val="24"/>
          <w:szCs w:val="24"/>
        </w:rPr>
        <w:t xml:space="preserve"> r. poz. </w:t>
      </w:r>
      <w:r w:rsidR="00730006" w:rsidRPr="009C6369">
        <w:rPr>
          <w:rFonts w:ascii="Times New Roman" w:hAnsi="Times New Roman"/>
          <w:sz w:val="24"/>
          <w:szCs w:val="24"/>
        </w:rPr>
        <w:t>1325</w:t>
      </w:r>
      <w:r w:rsidR="00ED3961">
        <w:rPr>
          <w:rFonts w:ascii="Times New Roman" w:hAnsi="Times New Roman"/>
          <w:sz w:val="24"/>
          <w:szCs w:val="24"/>
        </w:rPr>
        <w:t>, z późn. zm.</w:t>
      </w:r>
      <w:r w:rsidR="006E41AA" w:rsidRPr="009C63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Ma ona na </w:t>
      </w:r>
      <w:r w:rsidR="006E41AA" w:rsidRPr="009C6369">
        <w:rPr>
          <w:rFonts w:ascii="Times New Roman" w:hAnsi="Times New Roman"/>
          <w:sz w:val="24"/>
          <w:szCs w:val="24"/>
        </w:rPr>
        <w:t>celu dostosowani</w:t>
      </w:r>
      <w:r>
        <w:rPr>
          <w:rFonts w:ascii="Times New Roman" w:hAnsi="Times New Roman"/>
          <w:sz w:val="24"/>
          <w:szCs w:val="24"/>
        </w:rPr>
        <w:t>e</w:t>
      </w:r>
      <w:r w:rsidR="006E41AA" w:rsidRPr="009C6369">
        <w:rPr>
          <w:rFonts w:ascii="Times New Roman" w:hAnsi="Times New Roman"/>
          <w:sz w:val="24"/>
          <w:szCs w:val="24"/>
        </w:rPr>
        <w:t xml:space="preserve"> do zmienianego art. 81 § 8 u.p.e.a.</w:t>
      </w:r>
      <w:r>
        <w:rPr>
          <w:rFonts w:ascii="Times New Roman" w:hAnsi="Times New Roman"/>
          <w:sz w:val="24"/>
          <w:szCs w:val="24"/>
        </w:rPr>
        <w:t xml:space="preserve">, na mocy którego </w:t>
      </w:r>
      <w:r w:rsidR="006E41AA" w:rsidRPr="009C6369">
        <w:rPr>
          <w:rFonts w:ascii="Times New Roman" w:hAnsi="Times New Roman"/>
          <w:sz w:val="24"/>
          <w:szCs w:val="24"/>
        </w:rPr>
        <w:t xml:space="preserve">bank zostanie pouczony, iż zajęcie wierzytelności z rachunku bankowego nie podlega realizacji w okresie blokady rachunku podmiotu kwalifikowanego w rozumieniu art. 119zg pkt 2 ustawy z dnia 29 sierpnia 1997 r. </w:t>
      </w:r>
      <w:r w:rsidR="00ED3961">
        <w:rPr>
          <w:rFonts w:ascii="Times New Roman" w:hAnsi="Times New Roman"/>
          <w:sz w:val="24"/>
          <w:szCs w:val="24"/>
        </w:rPr>
        <w:t>−</w:t>
      </w:r>
      <w:r w:rsidR="006E41AA" w:rsidRPr="009C6369">
        <w:rPr>
          <w:rFonts w:ascii="Times New Roman" w:hAnsi="Times New Roman"/>
          <w:sz w:val="24"/>
          <w:szCs w:val="24"/>
        </w:rPr>
        <w:t xml:space="preserve"> Ordynacja podatkowa. Ponadto jak dotychczas </w:t>
      </w:r>
      <w:r w:rsidR="007779EF">
        <w:rPr>
          <w:rFonts w:ascii="Times New Roman" w:hAnsi="Times New Roman"/>
          <w:sz w:val="24"/>
          <w:szCs w:val="24"/>
        </w:rPr>
        <w:t xml:space="preserve">bank </w:t>
      </w:r>
      <w:r w:rsidR="006E41AA" w:rsidRPr="009C6369">
        <w:rPr>
          <w:rFonts w:ascii="Times New Roman" w:hAnsi="Times New Roman"/>
          <w:sz w:val="24"/>
          <w:szCs w:val="24"/>
        </w:rPr>
        <w:t>będzie pouczony, iż w przypadku blokady rachunku</w:t>
      </w:r>
      <w:r w:rsidR="007779EF">
        <w:rPr>
          <w:rFonts w:ascii="Times New Roman" w:hAnsi="Times New Roman"/>
          <w:sz w:val="24"/>
          <w:szCs w:val="24"/>
        </w:rPr>
        <w:t xml:space="preserve"> </w:t>
      </w:r>
      <w:r w:rsidR="006E41AA" w:rsidRPr="009C6369">
        <w:rPr>
          <w:rFonts w:ascii="Times New Roman" w:hAnsi="Times New Roman"/>
          <w:sz w:val="24"/>
          <w:szCs w:val="24"/>
        </w:rPr>
        <w:t>informuje organ egzekucyjny o przeszkodzie w realizacji zajęcia wierzytelności z</w:t>
      </w:r>
      <w:r w:rsidR="007A2736">
        <w:rPr>
          <w:rFonts w:ascii="Times New Roman" w:hAnsi="Times New Roman"/>
          <w:sz w:val="24"/>
          <w:szCs w:val="24"/>
        </w:rPr>
        <w:t> </w:t>
      </w:r>
      <w:r w:rsidR="006E41AA" w:rsidRPr="009C6369">
        <w:rPr>
          <w:rFonts w:ascii="Times New Roman" w:hAnsi="Times New Roman"/>
          <w:sz w:val="24"/>
          <w:szCs w:val="24"/>
        </w:rPr>
        <w:t>rachunku bankowego, stosownie do art. 81 § 9 u.p.e.a.</w:t>
      </w:r>
    </w:p>
    <w:p w14:paraId="6E88E344" w14:textId="429B188C" w:rsidR="006E41AA" w:rsidRPr="009C6369" w:rsidRDefault="002045D0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Natomiast </w:t>
      </w:r>
      <w:r w:rsidR="006E41AA" w:rsidRPr="009C6369">
        <w:rPr>
          <w:rFonts w:ascii="Times New Roman" w:hAnsi="Times New Roman"/>
          <w:sz w:val="24"/>
          <w:szCs w:val="24"/>
        </w:rPr>
        <w:t>w związku z art. 29 pkt 4 oraz art. 13 ust. 2 i 5 ustawy nowelizującej z dnia 11 września 2019 r.</w:t>
      </w:r>
      <w:r w:rsidR="007779EF">
        <w:rPr>
          <w:rFonts w:ascii="Times New Roman" w:hAnsi="Times New Roman"/>
          <w:sz w:val="24"/>
          <w:szCs w:val="24"/>
        </w:rPr>
        <w:t>,</w:t>
      </w:r>
      <w:r w:rsidR="006E41AA" w:rsidRPr="009C6369">
        <w:rPr>
          <w:rFonts w:ascii="Times New Roman" w:hAnsi="Times New Roman"/>
          <w:sz w:val="24"/>
          <w:szCs w:val="24"/>
        </w:rPr>
        <w:t xml:space="preserve"> </w:t>
      </w:r>
      <w:r w:rsidR="007779EF">
        <w:rPr>
          <w:rFonts w:ascii="Times New Roman" w:hAnsi="Times New Roman"/>
          <w:sz w:val="24"/>
          <w:szCs w:val="24"/>
        </w:rPr>
        <w:t xml:space="preserve">w załączniku nr 15 do projektu rozporządzenia, </w:t>
      </w:r>
      <w:r w:rsidR="006E41AA" w:rsidRPr="009C6369">
        <w:rPr>
          <w:rFonts w:ascii="Times New Roman" w:hAnsi="Times New Roman"/>
          <w:sz w:val="24"/>
          <w:szCs w:val="24"/>
        </w:rPr>
        <w:t xml:space="preserve">zostało zmienione pouczenie dla zobowiązanego dotyczące skargi na czynność egzekucyjną, </w:t>
      </w:r>
      <w:r>
        <w:rPr>
          <w:rFonts w:ascii="Times New Roman" w:hAnsi="Times New Roman"/>
          <w:sz w:val="24"/>
          <w:szCs w:val="24"/>
        </w:rPr>
        <w:t xml:space="preserve">stosownie do </w:t>
      </w:r>
      <w:r w:rsidR="006E41AA" w:rsidRPr="009C6369">
        <w:rPr>
          <w:rFonts w:ascii="Times New Roman" w:hAnsi="Times New Roman"/>
          <w:sz w:val="24"/>
          <w:szCs w:val="24"/>
        </w:rPr>
        <w:t xml:space="preserve">art. 54 u.p.e.a. </w:t>
      </w:r>
      <w:r w:rsidR="00BE6B7E">
        <w:rPr>
          <w:rFonts w:ascii="Times New Roman" w:hAnsi="Times New Roman"/>
          <w:sz w:val="24"/>
          <w:szCs w:val="24"/>
        </w:rPr>
        <w:t>W</w:t>
      </w:r>
      <w:r w:rsidR="007A2736">
        <w:rPr>
          <w:rFonts w:ascii="Times New Roman" w:hAnsi="Times New Roman"/>
          <w:sz w:val="24"/>
          <w:szCs w:val="24"/>
        </w:rPr>
        <w:t> </w:t>
      </w:r>
      <w:r w:rsidR="00BE6B7E">
        <w:rPr>
          <w:rFonts w:ascii="Times New Roman" w:hAnsi="Times New Roman"/>
          <w:sz w:val="24"/>
          <w:szCs w:val="24"/>
        </w:rPr>
        <w:t xml:space="preserve">obowiązującym wzorze </w:t>
      </w:r>
      <w:r w:rsidR="00BE6B7E" w:rsidRPr="009C6369">
        <w:rPr>
          <w:rFonts w:ascii="Times New Roman" w:hAnsi="Times New Roman"/>
          <w:sz w:val="24"/>
          <w:szCs w:val="24"/>
        </w:rPr>
        <w:t>zawiadomienia o zajęciu wierzytelności z rachunku bankowego i</w:t>
      </w:r>
      <w:r w:rsidR="007A2736">
        <w:rPr>
          <w:rFonts w:ascii="Times New Roman" w:hAnsi="Times New Roman"/>
          <w:sz w:val="24"/>
          <w:szCs w:val="24"/>
        </w:rPr>
        <w:t> </w:t>
      </w:r>
      <w:r w:rsidR="00BE6B7E" w:rsidRPr="009C6369">
        <w:rPr>
          <w:rFonts w:ascii="Times New Roman" w:hAnsi="Times New Roman"/>
          <w:sz w:val="24"/>
          <w:szCs w:val="24"/>
        </w:rPr>
        <w:t>wkładu oszczędnościowego</w:t>
      </w:r>
      <w:r w:rsidR="00BE6B7E">
        <w:rPr>
          <w:rFonts w:ascii="Times New Roman" w:hAnsi="Times New Roman"/>
          <w:sz w:val="24"/>
          <w:szCs w:val="24"/>
        </w:rPr>
        <w:t xml:space="preserve">, stanowiącym załącznik nr 3 do rozporządzenia Ministra Finansów </w:t>
      </w:r>
      <w:r w:rsidR="00BE6B7E" w:rsidRPr="009C6369">
        <w:rPr>
          <w:rFonts w:ascii="Times New Roman" w:hAnsi="Times New Roman"/>
          <w:sz w:val="24"/>
          <w:szCs w:val="24"/>
        </w:rPr>
        <w:t>z dnia 20 lipca 2020 r. w sprawie wzorów dokumentów stosowanych w egzekucji należności pieniężnych</w:t>
      </w:r>
      <w:r w:rsidR="00BE6B7E">
        <w:rPr>
          <w:rFonts w:ascii="Times New Roman" w:hAnsi="Times New Roman"/>
          <w:sz w:val="24"/>
          <w:szCs w:val="24"/>
        </w:rPr>
        <w:t xml:space="preserve">, zobowiązany jest informowany, że </w:t>
      </w:r>
      <w:r w:rsidR="00BE6B7E" w:rsidRPr="00D33670">
        <w:rPr>
          <w:rFonts w:ascii="Times New Roman" w:hAnsi="Times New Roman"/>
          <w:sz w:val="24"/>
          <w:szCs w:val="24"/>
        </w:rPr>
        <w:t xml:space="preserve">przysługuje mu skarga na czynność egzekucyjną. Skargę wnosi się do organu egzekucyjnego, który dokonał tej czynności oraz że skarga nie zastępuje innych środków zaskarżenia przewidzianych w ustawie. </w:t>
      </w:r>
      <w:r w:rsidR="00381FF2" w:rsidRPr="00571EB5">
        <w:rPr>
          <w:rFonts w:ascii="Times New Roman" w:hAnsi="Times New Roman"/>
          <w:sz w:val="24"/>
          <w:szCs w:val="24"/>
        </w:rPr>
        <w:t>Ponadto</w:t>
      </w:r>
      <w:r w:rsidR="00BE6B7E" w:rsidRPr="00D33670">
        <w:rPr>
          <w:rFonts w:ascii="Times New Roman" w:hAnsi="Times New Roman"/>
          <w:sz w:val="24"/>
          <w:szCs w:val="24"/>
        </w:rPr>
        <w:t xml:space="preserve"> jest informowany, że w przypadku zawiadomienia o zajęciu wierzytelności z rachunku bankowego sporządzonego w postępowaniu egzekucyjnym wszczętym do dnia 29 lipca 2020 r. skargę wnosi się nie później niż w terminie 14 dni od dnia doręczenia zobowiązanemu odpisu zawiadomienia. Natomiast w postępowaniu wszczętym po dniu 29 lipca 2020 r. </w:t>
      </w:r>
      <w:r w:rsidR="00EF058F" w:rsidRPr="00D33670">
        <w:rPr>
          <w:rFonts w:ascii="Times New Roman" w:hAnsi="Times New Roman"/>
          <w:sz w:val="24"/>
          <w:szCs w:val="24"/>
        </w:rPr>
        <w:t>zobowiązany jest pouczany</w:t>
      </w:r>
      <w:r w:rsidR="00381FF2">
        <w:rPr>
          <w:rFonts w:ascii="Times New Roman" w:hAnsi="Times New Roman"/>
          <w:sz w:val="24"/>
          <w:szCs w:val="24"/>
        </w:rPr>
        <w:t>,</w:t>
      </w:r>
      <w:r w:rsidR="00EF058F" w:rsidRPr="00D33670">
        <w:rPr>
          <w:rFonts w:ascii="Times New Roman" w:hAnsi="Times New Roman"/>
          <w:sz w:val="24"/>
          <w:szCs w:val="24"/>
        </w:rPr>
        <w:t xml:space="preserve"> iż </w:t>
      </w:r>
      <w:r w:rsidR="00BE6B7E" w:rsidRPr="00D33670">
        <w:rPr>
          <w:rFonts w:ascii="Times New Roman" w:hAnsi="Times New Roman"/>
          <w:sz w:val="24"/>
          <w:szCs w:val="24"/>
        </w:rPr>
        <w:t xml:space="preserve">skargę wnosi się nie później niż w terminie 7 dni od dnia doręczenia zobowiązanemu odpisu zawiadomienia, podstawą skargi jest dokonanie czynności egzekucyjnej z naruszeniem ustawy lub zastosowanie zbyt uciążliwego środka egzekucyjnego, w ramach którego </w:t>
      </w:r>
      <w:r w:rsidR="00381FF2" w:rsidRPr="00571EB5">
        <w:rPr>
          <w:rFonts w:ascii="Times New Roman" w:hAnsi="Times New Roman"/>
          <w:sz w:val="24"/>
          <w:szCs w:val="24"/>
        </w:rPr>
        <w:t>dokonano czynności egzekucyjnej oraz że</w:t>
      </w:r>
      <w:r w:rsidR="00C1176A" w:rsidRPr="00D33670">
        <w:rPr>
          <w:rFonts w:ascii="Times New Roman" w:hAnsi="Times New Roman"/>
          <w:sz w:val="24"/>
          <w:szCs w:val="24"/>
        </w:rPr>
        <w:t xml:space="preserve"> </w:t>
      </w:r>
      <w:r w:rsidR="00BE6B7E" w:rsidRPr="00D33670">
        <w:rPr>
          <w:rFonts w:ascii="Times New Roman" w:hAnsi="Times New Roman"/>
          <w:sz w:val="24"/>
          <w:szCs w:val="24"/>
        </w:rPr>
        <w:t xml:space="preserve">skarga na czynność egzekucyjną określa zaskarżoną czynność egzekucyjną, zakres żądania i jego uzasadnienie. </w:t>
      </w:r>
      <w:r w:rsidR="00C1176A" w:rsidRPr="00D33670">
        <w:rPr>
          <w:rFonts w:ascii="Times New Roman" w:hAnsi="Times New Roman"/>
          <w:sz w:val="24"/>
          <w:szCs w:val="24"/>
        </w:rPr>
        <w:t>W</w:t>
      </w:r>
      <w:r w:rsidR="007A2736">
        <w:rPr>
          <w:rFonts w:ascii="Times New Roman" w:hAnsi="Times New Roman"/>
          <w:sz w:val="24"/>
          <w:szCs w:val="24"/>
        </w:rPr>
        <w:t> </w:t>
      </w:r>
      <w:r w:rsidR="00C1176A" w:rsidRPr="00D33670">
        <w:rPr>
          <w:rFonts w:ascii="Times New Roman" w:hAnsi="Times New Roman"/>
          <w:sz w:val="24"/>
          <w:szCs w:val="24"/>
        </w:rPr>
        <w:t xml:space="preserve">projektowanym wzorze </w:t>
      </w:r>
      <w:r w:rsidR="00C1176A">
        <w:rPr>
          <w:rFonts w:ascii="Times New Roman" w:hAnsi="Times New Roman"/>
          <w:sz w:val="24"/>
          <w:szCs w:val="24"/>
        </w:rPr>
        <w:t>n</w:t>
      </w:r>
      <w:r w:rsidR="006E41AA" w:rsidRPr="009C6369">
        <w:rPr>
          <w:rFonts w:ascii="Times New Roman" w:hAnsi="Times New Roman"/>
          <w:sz w:val="24"/>
          <w:szCs w:val="24"/>
        </w:rPr>
        <w:t>iezależnie od tego</w:t>
      </w:r>
      <w:r w:rsidR="00362F84">
        <w:rPr>
          <w:rFonts w:ascii="Times New Roman" w:hAnsi="Times New Roman"/>
          <w:sz w:val="24"/>
          <w:szCs w:val="24"/>
        </w:rPr>
        <w:t>,</w:t>
      </w:r>
      <w:r w:rsidR="006E41AA" w:rsidRPr="009C6369">
        <w:rPr>
          <w:rFonts w:ascii="Times New Roman" w:hAnsi="Times New Roman"/>
          <w:sz w:val="24"/>
          <w:szCs w:val="24"/>
        </w:rPr>
        <w:t xml:space="preserve"> kiedy zostało wszczęte postępowanie egzekucyjne zobowiązany zostanie pouczony, że skargę wnosi się do organu egzekucyjnego, który dokonał tej czynności, w terminie nie później niż 7 dni od dnia doręczenia zobowiązanemu odpisu zawiadomienia. Zostanie także pouczony, że podstawą skargi jest dokonanie czynności egzekucyjnej z naruszeniem ustawy lub zastosowanie zbyt uciążliwego środka egzekucyjnego, w ramach którego dokonano czynności egzekucyjnej oraz że skarga na czynność egzekucyjną określa zaskarżoną czynność egzekucyjną, zakres żądania i jego uzasadnienie. </w:t>
      </w:r>
    </w:p>
    <w:p w14:paraId="14838717" w14:textId="0C303DA9" w:rsidR="00F05083" w:rsidRPr="009C6369" w:rsidRDefault="00C1176A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16 </w:t>
      </w:r>
      <w:r w:rsidR="007779EF">
        <w:rPr>
          <w:rFonts w:ascii="Times New Roman" w:hAnsi="Times New Roman"/>
          <w:sz w:val="24"/>
          <w:szCs w:val="24"/>
        </w:rPr>
        <w:t xml:space="preserve">do projektu rozporządzenia </w:t>
      </w:r>
      <w:r>
        <w:rPr>
          <w:rFonts w:ascii="Times New Roman" w:hAnsi="Times New Roman"/>
          <w:sz w:val="24"/>
          <w:szCs w:val="24"/>
        </w:rPr>
        <w:t xml:space="preserve">stanowiący </w:t>
      </w:r>
      <w:r w:rsidR="007779EF">
        <w:rPr>
          <w:rFonts w:ascii="Times New Roman" w:hAnsi="Times New Roman"/>
          <w:sz w:val="24"/>
          <w:szCs w:val="24"/>
        </w:rPr>
        <w:t xml:space="preserve">wzór </w:t>
      </w:r>
      <w:r w:rsidRPr="009C6369">
        <w:rPr>
          <w:rFonts w:ascii="Times New Roman" w:hAnsi="Times New Roman"/>
          <w:sz w:val="24"/>
          <w:szCs w:val="24"/>
        </w:rPr>
        <w:t>zawiadomieni</w:t>
      </w:r>
      <w:r w:rsidR="007779EF">
        <w:rPr>
          <w:rFonts w:ascii="Times New Roman" w:hAnsi="Times New Roman"/>
          <w:sz w:val="24"/>
          <w:szCs w:val="24"/>
        </w:rPr>
        <w:t>a</w:t>
      </w:r>
      <w:r w:rsidRPr="009C6369">
        <w:rPr>
          <w:rFonts w:ascii="Times New Roman" w:hAnsi="Times New Roman"/>
          <w:sz w:val="24"/>
          <w:szCs w:val="24"/>
        </w:rPr>
        <w:t xml:space="preserve"> o zajęciu wierzytelności z rachunku bankowego i wkładu oszczędnościowego na poczet należności pieniężnej, o której mowa w art. 62b ust. 2 pkt 2 ustawy z dnia 29 sierpnia 1997 r. – Prawo bankowe, lub innych należności pieniężnych</w:t>
      </w:r>
      <w:r>
        <w:rPr>
          <w:rFonts w:ascii="Times New Roman" w:hAnsi="Times New Roman"/>
          <w:sz w:val="24"/>
          <w:szCs w:val="24"/>
        </w:rPr>
        <w:t xml:space="preserve">, został oparty na obowiązującym wzorze, stanowiącym załącznik nr 4 do </w:t>
      </w:r>
      <w:r w:rsidR="007779EF" w:rsidRPr="009C6369">
        <w:rPr>
          <w:rFonts w:ascii="Times New Roman" w:hAnsi="Times New Roman"/>
          <w:sz w:val="24"/>
          <w:szCs w:val="24"/>
        </w:rPr>
        <w:t xml:space="preserve">rozporządzenia </w:t>
      </w:r>
      <w:r w:rsidR="007779EF">
        <w:rPr>
          <w:rFonts w:ascii="Times New Roman" w:hAnsi="Times New Roman"/>
          <w:sz w:val="24"/>
          <w:szCs w:val="24"/>
        </w:rPr>
        <w:t xml:space="preserve">Ministra Finansów </w:t>
      </w:r>
      <w:r w:rsidR="007779EF" w:rsidRPr="009C6369">
        <w:rPr>
          <w:rFonts w:ascii="Times New Roman" w:hAnsi="Times New Roman"/>
          <w:sz w:val="24"/>
          <w:szCs w:val="24"/>
        </w:rPr>
        <w:t>z dnia 20 lipca 2020 r. w</w:t>
      </w:r>
      <w:r w:rsidR="007A2736">
        <w:rPr>
          <w:rFonts w:ascii="Times New Roman" w:hAnsi="Times New Roman"/>
          <w:sz w:val="24"/>
          <w:szCs w:val="24"/>
        </w:rPr>
        <w:t> </w:t>
      </w:r>
      <w:r w:rsidR="007779EF" w:rsidRPr="009C6369">
        <w:rPr>
          <w:rFonts w:ascii="Times New Roman" w:hAnsi="Times New Roman"/>
          <w:sz w:val="24"/>
          <w:szCs w:val="24"/>
        </w:rPr>
        <w:t>sprawie wzorów dokumentów stosowanych w egzekucji należności pieniężnych</w:t>
      </w:r>
      <w:r w:rsidR="007779EF">
        <w:rPr>
          <w:rFonts w:ascii="Times New Roman" w:hAnsi="Times New Roman"/>
          <w:sz w:val="24"/>
          <w:szCs w:val="24"/>
        </w:rPr>
        <w:t xml:space="preserve">. We wzorze tym </w:t>
      </w:r>
      <w:r w:rsidR="00F05083" w:rsidRPr="009C6369">
        <w:rPr>
          <w:rFonts w:ascii="Times New Roman" w:hAnsi="Times New Roman"/>
          <w:sz w:val="24"/>
          <w:szCs w:val="24"/>
        </w:rPr>
        <w:t xml:space="preserve">zaproponowano </w:t>
      </w:r>
      <w:r w:rsidR="00956A9F">
        <w:rPr>
          <w:rFonts w:ascii="Times New Roman" w:hAnsi="Times New Roman"/>
          <w:sz w:val="24"/>
          <w:szCs w:val="24"/>
        </w:rPr>
        <w:t>analogiczne zmiany jak w</w:t>
      </w:r>
      <w:r w:rsidR="00163399">
        <w:rPr>
          <w:rFonts w:ascii="Times New Roman" w:hAnsi="Times New Roman"/>
          <w:sz w:val="24"/>
          <w:szCs w:val="24"/>
        </w:rPr>
        <w:t> </w:t>
      </w:r>
      <w:r w:rsidR="00956A9F">
        <w:rPr>
          <w:rFonts w:ascii="Times New Roman" w:hAnsi="Times New Roman"/>
          <w:sz w:val="24"/>
          <w:szCs w:val="24"/>
        </w:rPr>
        <w:t>załącznik</w:t>
      </w:r>
      <w:r w:rsidR="007779EF">
        <w:rPr>
          <w:rFonts w:ascii="Times New Roman" w:hAnsi="Times New Roman"/>
          <w:sz w:val="24"/>
          <w:szCs w:val="24"/>
        </w:rPr>
        <w:t>u</w:t>
      </w:r>
      <w:r w:rsidR="00956A9F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15</w:t>
      </w:r>
      <w:r w:rsidR="007779EF">
        <w:rPr>
          <w:rFonts w:ascii="Times New Roman" w:hAnsi="Times New Roman"/>
          <w:sz w:val="24"/>
          <w:szCs w:val="24"/>
        </w:rPr>
        <w:t xml:space="preserve"> do projektu rozporządzenia</w:t>
      </w:r>
      <w:r w:rsidR="00956A9F">
        <w:rPr>
          <w:rFonts w:ascii="Times New Roman" w:hAnsi="Times New Roman"/>
          <w:sz w:val="24"/>
          <w:szCs w:val="24"/>
        </w:rPr>
        <w:t xml:space="preserve">, tj. we </w:t>
      </w:r>
      <w:r w:rsidR="00F05083" w:rsidRPr="009C6369">
        <w:rPr>
          <w:rFonts w:ascii="Times New Roman" w:hAnsi="Times New Roman"/>
          <w:sz w:val="24"/>
          <w:szCs w:val="24"/>
        </w:rPr>
        <w:t xml:space="preserve">wzorze zawiadomienia o zajęciu wierzytelności z rachunku bankowego i wkładu oszczędnościowego. </w:t>
      </w:r>
    </w:p>
    <w:p w14:paraId="722FC504" w14:textId="4DFF38DD" w:rsidR="007779EF" w:rsidRDefault="00F05083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 xml:space="preserve">Natomiast w załączniku nr </w:t>
      </w:r>
      <w:r w:rsidR="007779EF">
        <w:rPr>
          <w:rFonts w:ascii="Times New Roman" w:hAnsi="Times New Roman"/>
          <w:sz w:val="24"/>
          <w:szCs w:val="24"/>
        </w:rPr>
        <w:t>17</w:t>
      </w:r>
      <w:r w:rsidRPr="009C6369">
        <w:rPr>
          <w:rFonts w:ascii="Times New Roman" w:hAnsi="Times New Roman"/>
          <w:sz w:val="24"/>
          <w:szCs w:val="24"/>
        </w:rPr>
        <w:t xml:space="preserve"> do projekt</w:t>
      </w:r>
      <w:r w:rsidR="00956A9F">
        <w:rPr>
          <w:rFonts w:ascii="Times New Roman" w:hAnsi="Times New Roman"/>
          <w:sz w:val="24"/>
          <w:szCs w:val="24"/>
        </w:rPr>
        <w:t>u</w:t>
      </w:r>
      <w:r w:rsidRPr="009C6369">
        <w:rPr>
          <w:rFonts w:ascii="Times New Roman" w:hAnsi="Times New Roman"/>
          <w:sz w:val="24"/>
          <w:szCs w:val="24"/>
        </w:rPr>
        <w:t xml:space="preserve"> rozporządzenia</w:t>
      </w:r>
      <w:r w:rsidR="00BC6124">
        <w:rPr>
          <w:rFonts w:ascii="Times New Roman" w:hAnsi="Times New Roman"/>
          <w:sz w:val="24"/>
          <w:szCs w:val="24"/>
        </w:rPr>
        <w:t>,</w:t>
      </w:r>
      <w:r w:rsidRPr="009C6369">
        <w:rPr>
          <w:rFonts w:ascii="Times New Roman" w:hAnsi="Times New Roman"/>
          <w:sz w:val="24"/>
          <w:szCs w:val="24"/>
        </w:rPr>
        <w:t xml:space="preserve"> </w:t>
      </w:r>
      <w:r w:rsidR="00956A9F">
        <w:rPr>
          <w:rFonts w:ascii="Times New Roman" w:hAnsi="Times New Roman"/>
          <w:sz w:val="24"/>
          <w:szCs w:val="24"/>
        </w:rPr>
        <w:t xml:space="preserve">stanowiącym </w:t>
      </w:r>
      <w:r w:rsidR="00956A9F" w:rsidRPr="009C6369">
        <w:rPr>
          <w:rFonts w:ascii="Times New Roman" w:hAnsi="Times New Roman"/>
          <w:sz w:val="24"/>
          <w:szCs w:val="24"/>
        </w:rPr>
        <w:t>wzór protokołu zajęcia wierzytelności z rachunku bankowego związanego z dokumentem</w:t>
      </w:r>
      <w:r w:rsidR="00BC6124">
        <w:rPr>
          <w:rFonts w:ascii="Times New Roman" w:hAnsi="Times New Roman"/>
          <w:sz w:val="24"/>
          <w:szCs w:val="24"/>
        </w:rPr>
        <w:t>,</w:t>
      </w:r>
      <w:r w:rsidR="00956A9F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 xml:space="preserve">zaproponowano </w:t>
      </w:r>
      <w:r w:rsidR="00956A9F">
        <w:rPr>
          <w:rFonts w:ascii="Times New Roman" w:hAnsi="Times New Roman"/>
          <w:sz w:val="24"/>
          <w:szCs w:val="24"/>
        </w:rPr>
        <w:t>zmianę pouczenia</w:t>
      </w:r>
      <w:r w:rsidRPr="009C6369">
        <w:rPr>
          <w:rFonts w:ascii="Times New Roman" w:hAnsi="Times New Roman"/>
          <w:sz w:val="24"/>
          <w:szCs w:val="24"/>
        </w:rPr>
        <w:t xml:space="preserve"> dla zobowiązanego w zakresie skargi na czynność egzekucyjn</w:t>
      </w:r>
      <w:r w:rsidR="00956A9F">
        <w:rPr>
          <w:rFonts w:ascii="Times New Roman" w:hAnsi="Times New Roman"/>
          <w:sz w:val="24"/>
          <w:szCs w:val="24"/>
        </w:rPr>
        <w:t xml:space="preserve">ą analogiczne </w:t>
      </w:r>
      <w:r w:rsidRPr="009C6369">
        <w:rPr>
          <w:rFonts w:ascii="Times New Roman" w:hAnsi="Times New Roman"/>
          <w:sz w:val="24"/>
          <w:szCs w:val="24"/>
        </w:rPr>
        <w:t xml:space="preserve">jak </w:t>
      </w:r>
      <w:r w:rsidR="00FA09E5" w:rsidRPr="009C6369">
        <w:rPr>
          <w:rFonts w:ascii="Times New Roman" w:hAnsi="Times New Roman"/>
          <w:sz w:val="24"/>
          <w:szCs w:val="24"/>
        </w:rPr>
        <w:t xml:space="preserve">ww. </w:t>
      </w:r>
      <w:r w:rsidRPr="009C6369">
        <w:rPr>
          <w:rFonts w:ascii="Times New Roman" w:hAnsi="Times New Roman"/>
          <w:sz w:val="24"/>
          <w:szCs w:val="24"/>
        </w:rPr>
        <w:t>zmienianych wzorach</w:t>
      </w:r>
      <w:r w:rsidR="00ED3961">
        <w:rPr>
          <w:rFonts w:ascii="Times New Roman" w:hAnsi="Times New Roman"/>
          <w:sz w:val="24"/>
          <w:szCs w:val="24"/>
        </w:rPr>
        <w:t>,</w:t>
      </w:r>
      <w:r w:rsidR="00FA09E5" w:rsidRPr="009C6369">
        <w:rPr>
          <w:rFonts w:ascii="Times New Roman" w:hAnsi="Times New Roman"/>
          <w:sz w:val="24"/>
          <w:szCs w:val="24"/>
        </w:rPr>
        <w:t xml:space="preserve"> tj. w załączniku </w:t>
      </w:r>
      <w:r w:rsidR="00553228">
        <w:rPr>
          <w:rFonts w:ascii="Times New Roman" w:hAnsi="Times New Roman"/>
          <w:sz w:val="24"/>
          <w:szCs w:val="24"/>
        </w:rPr>
        <w:t xml:space="preserve">nr </w:t>
      </w:r>
      <w:r w:rsidR="007779EF">
        <w:rPr>
          <w:rFonts w:ascii="Times New Roman" w:hAnsi="Times New Roman"/>
          <w:sz w:val="24"/>
          <w:szCs w:val="24"/>
        </w:rPr>
        <w:t>15</w:t>
      </w:r>
      <w:r w:rsidR="00FA09E5" w:rsidRPr="009C6369">
        <w:rPr>
          <w:rFonts w:ascii="Times New Roman" w:hAnsi="Times New Roman"/>
          <w:sz w:val="24"/>
          <w:szCs w:val="24"/>
        </w:rPr>
        <w:t xml:space="preserve"> i </w:t>
      </w:r>
      <w:r w:rsidR="007779EF">
        <w:rPr>
          <w:rFonts w:ascii="Times New Roman" w:hAnsi="Times New Roman"/>
          <w:sz w:val="24"/>
          <w:szCs w:val="24"/>
        </w:rPr>
        <w:t>1</w:t>
      </w:r>
      <w:r w:rsidR="00373B9C">
        <w:rPr>
          <w:rFonts w:ascii="Times New Roman" w:hAnsi="Times New Roman"/>
          <w:sz w:val="24"/>
          <w:szCs w:val="24"/>
        </w:rPr>
        <w:t>6</w:t>
      </w:r>
      <w:r w:rsidRPr="009C6369">
        <w:rPr>
          <w:rFonts w:ascii="Times New Roman" w:hAnsi="Times New Roman"/>
          <w:sz w:val="24"/>
          <w:szCs w:val="24"/>
        </w:rPr>
        <w:t xml:space="preserve">. </w:t>
      </w:r>
      <w:r w:rsidR="007779EF">
        <w:rPr>
          <w:rFonts w:ascii="Times New Roman" w:hAnsi="Times New Roman"/>
          <w:sz w:val="24"/>
          <w:szCs w:val="24"/>
        </w:rPr>
        <w:t xml:space="preserve">W pozostałym zakresie wzór ten jest analogiczny </w:t>
      </w:r>
      <w:r w:rsidR="00413477">
        <w:rPr>
          <w:rFonts w:ascii="Times New Roman" w:hAnsi="Times New Roman"/>
          <w:sz w:val="24"/>
          <w:szCs w:val="24"/>
        </w:rPr>
        <w:t xml:space="preserve">do </w:t>
      </w:r>
      <w:r w:rsidR="007779EF">
        <w:rPr>
          <w:rFonts w:ascii="Times New Roman" w:hAnsi="Times New Roman"/>
          <w:sz w:val="24"/>
          <w:szCs w:val="24"/>
        </w:rPr>
        <w:t>obowiązując</w:t>
      </w:r>
      <w:r w:rsidR="00413477">
        <w:rPr>
          <w:rFonts w:ascii="Times New Roman" w:hAnsi="Times New Roman"/>
          <w:sz w:val="24"/>
          <w:szCs w:val="24"/>
        </w:rPr>
        <w:t>ego</w:t>
      </w:r>
      <w:r w:rsidR="007779EF">
        <w:rPr>
          <w:rFonts w:ascii="Times New Roman" w:hAnsi="Times New Roman"/>
          <w:sz w:val="24"/>
          <w:szCs w:val="24"/>
        </w:rPr>
        <w:t xml:space="preserve"> wz</w:t>
      </w:r>
      <w:r w:rsidR="00413477">
        <w:rPr>
          <w:rFonts w:ascii="Times New Roman" w:hAnsi="Times New Roman"/>
          <w:sz w:val="24"/>
          <w:szCs w:val="24"/>
        </w:rPr>
        <w:t>oru</w:t>
      </w:r>
      <w:r w:rsidR="007779EF">
        <w:rPr>
          <w:rFonts w:ascii="Times New Roman" w:hAnsi="Times New Roman"/>
          <w:sz w:val="24"/>
          <w:szCs w:val="24"/>
        </w:rPr>
        <w:t xml:space="preserve"> stanowiąc</w:t>
      </w:r>
      <w:r w:rsidR="00413477">
        <w:rPr>
          <w:rFonts w:ascii="Times New Roman" w:hAnsi="Times New Roman"/>
          <w:sz w:val="24"/>
          <w:szCs w:val="24"/>
        </w:rPr>
        <w:t>ego</w:t>
      </w:r>
      <w:r w:rsidR="007779EF">
        <w:rPr>
          <w:rFonts w:ascii="Times New Roman" w:hAnsi="Times New Roman"/>
          <w:sz w:val="24"/>
          <w:szCs w:val="24"/>
        </w:rPr>
        <w:t xml:space="preserve"> z</w:t>
      </w:r>
      <w:r w:rsidR="00413477">
        <w:rPr>
          <w:rFonts w:ascii="Times New Roman" w:hAnsi="Times New Roman"/>
          <w:sz w:val="24"/>
          <w:szCs w:val="24"/>
        </w:rPr>
        <w:t>ałącznik</w:t>
      </w:r>
      <w:r w:rsidR="007779EF">
        <w:rPr>
          <w:rFonts w:ascii="Times New Roman" w:hAnsi="Times New Roman"/>
          <w:sz w:val="24"/>
          <w:szCs w:val="24"/>
        </w:rPr>
        <w:t xml:space="preserve"> nr 5 do </w:t>
      </w:r>
      <w:r w:rsidR="007779EF" w:rsidRPr="009C6369">
        <w:rPr>
          <w:rFonts w:ascii="Times New Roman" w:hAnsi="Times New Roman"/>
          <w:sz w:val="24"/>
          <w:szCs w:val="24"/>
        </w:rPr>
        <w:t xml:space="preserve">rozporządzenia </w:t>
      </w:r>
      <w:r w:rsidR="007779EF">
        <w:rPr>
          <w:rFonts w:ascii="Times New Roman" w:hAnsi="Times New Roman"/>
          <w:sz w:val="24"/>
          <w:szCs w:val="24"/>
        </w:rPr>
        <w:t xml:space="preserve">Ministra Finansów </w:t>
      </w:r>
      <w:r w:rsidR="007779EF" w:rsidRPr="009C6369">
        <w:rPr>
          <w:rFonts w:ascii="Times New Roman" w:hAnsi="Times New Roman"/>
          <w:sz w:val="24"/>
          <w:szCs w:val="24"/>
        </w:rPr>
        <w:t>z dnia 20 lipca 2020 r. w sprawie wzorów dokumentów stosowanych w egzekucji należności pieniężnych</w:t>
      </w:r>
      <w:r w:rsidR="007779EF">
        <w:rPr>
          <w:rFonts w:ascii="Times New Roman" w:hAnsi="Times New Roman"/>
          <w:sz w:val="24"/>
          <w:szCs w:val="24"/>
        </w:rPr>
        <w:t>.</w:t>
      </w:r>
    </w:p>
    <w:p w14:paraId="45CB5DCA" w14:textId="3A8C6263" w:rsidR="00D617D5" w:rsidRPr="00AF4E96" w:rsidRDefault="00A84E63" w:rsidP="00D3367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D617D5" w:rsidRPr="00AF4E96">
        <w:rPr>
          <w:rFonts w:ascii="Times New Roman" w:hAnsi="Times New Roman"/>
          <w:b/>
          <w:sz w:val="24"/>
          <w:szCs w:val="24"/>
        </w:rPr>
        <w:t xml:space="preserve">tosowanie </w:t>
      </w:r>
      <w:r w:rsidR="00AF4E96" w:rsidRPr="00AF4E96">
        <w:rPr>
          <w:rFonts w:ascii="Times New Roman" w:hAnsi="Times New Roman"/>
          <w:b/>
          <w:sz w:val="24"/>
          <w:szCs w:val="24"/>
        </w:rPr>
        <w:t xml:space="preserve">zmienionych </w:t>
      </w:r>
      <w:r w:rsidR="00D617D5" w:rsidRPr="00AF4E96">
        <w:rPr>
          <w:rFonts w:ascii="Times New Roman" w:hAnsi="Times New Roman"/>
          <w:b/>
          <w:sz w:val="24"/>
          <w:szCs w:val="24"/>
        </w:rPr>
        <w:t xml:space="preserve">wzorów dokumentów </w:t>
      </w:r>
      <w:r w:rsidR="00AF4E96" w:rsidRPr="00AF4E96">
        <w:rPr>
          <w:rFonts w:ascii="Times New Roman" w:hAnsi="Times New Roman"/>
          <w:b/>
          <w:sz w:val="24"/>
          <w:szCs w:val="24"/>
        </w:rPr>
        <w:t xml:space="preserve">w związku z </w:t>
      </w:r>
      <w:r w:rsidR="00D617D5" w:rsidRPr="00AF4E96">
        <w:rPr>
          <w:rFonts w:ascii="Times New Roman" w:hAnsi="Times New Roman"/>
          <w:b/>
          <w:sz w:val="24"/>
          <w:szCs w:val="24"/>
        </w:rPr>
        <w:t>ustaw</w:t>
      </w:r>
      <w:r w:rsidR="00AF4E96" w:rsidRPr="00AF4E96">
        <w:rPr>
          <w:rFonts w:ascii="Times New Roman" w:hAnsi="Times New Roman"/>
          <w:b/>
          <w:sz w:val="24"/>
          <w:szCs w:val="24"/>
        </w:rPr>
        <w:t>ą</w:t>
      </w:r>
      <w:r w:rsidR="00D617D5" w:rsidRPr="00AF4E96">
        <w:rPr>
          <w:rFonts w:ascii="Times New Roman" w:hAnsi="Times New Roman"/>
          <w:b/>
          <w:sz w:val="24"/>
          <w:szCs w:val="24"/>
        </w:rPr>
        <w:t xml:space="preserve"> nowelizując</w:t>
      </w:r>
      <w:r w:rsidR="00AF4E96" w:rsidRPr="00AF4E96">
        <w:rPr>
          <w:rFonts w:ascii="Times New Roman" w:hAnsi="Times New Roman"/>
          <w:b/>
          <w:sz w:val="24"/>
          <w:szCs w:val="24"/>
        </w:rPr>
        <w:t>ą</w:t>
      </w:r>
      <w:r w:rsidR="00D617D5" w:rsidRPr="00AF4E96">
        <w:rPr>
          <w:rFonts w:ascii="Times New Roman" w:hAnsi="Times New Roman"/>
          <w:b/>
          <w:sz w:val="24"/>
          <w:szCs w:val="24"/>
        </w:rPr>
        <w:t xml:space="preserve"> u.p.e.a. z dnia </w:t>
      </w:r>
      <w:r w:rsidR="00AF4E96">
        <w:rPr>
          <w:rFonts w:ascii="Times New Roman" w:hAnsi="Times New Roman"/>
          <w:b/>
          <w:sz w:val="24"/>
          <w:szCs w:val="24"/>
        </w:rPr>
        <w:t>11 września 2019</w:t>
      </w:r>
      <w:r w:rsidR="00D617D5" w:rsidRPr="00AF4E96">
        <w:rPr>
          <w:rFonts w:ascii="Times New Roman" w:hAnsi="Times New Roman"/>
          <w:b/>
          <w:sz w:val="24"/>
          <w:szCs w:val="24"/>
        </w:rPr>
        <w:t xml:space="preserve"> r. </w:t>
      </w:r>
      <w:r w:rsidR="007A2736">
        <w:rPr>
          <w:rFonts w:ascii="Times New Roman" w:hAnsi="Times New Roman"/>
          <w:b/>
          <w:sz w:val="24"/>
          <w:szCs w:val="24"/>
        </w:rPr>
        <w:t>(załączników nr 7 i 15</w:t>
      </w:r>
      <w:r w:rsidR="00FF6C68">
        <w:rPr>
          <w:rFonts w:ascii="Times New Roman" w:hAnsi="Times New Roman"/>
          <w:b/>
          <w:sz w:val="24"/>
          <w:szCs w:val="24"/>
        </w:rPr>
        <w:t>−</w:t>
      </w:r>
      <w:r w:rsidR="007A2736">
        <w:rPr>
          <w:rFonts w:ascii="Times New Roman" w:hAnsi="Times New Roman"/>
          <w:b/>
          <w:sz w:val="24"/>
          <w:szCs w:val="24"/>
        </w:rPr>
        <w:t>17 do projektu rozporządzenia).</w:t>
      </w:r>
    </w:p>
    <w:p w14:paraId="25D9F436" w14:textId="5DF3D222" w:rsidR="00173C59" w:rsidRPr="009C6369" w:rsidRDefault="00173C59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 xml:space="preserve">Wzory </w:t>
      </w:r>
      <w:r>
        <w:rPr>
          <w:rFonts w:ascii="Times New Roman" w:hAnsi="Times New Roman"/>
          <w:sz w:val="24"/>
          <w:szCs w:val="24"/>
        </w:rPr>
        <w:t xml:space="preserve">dokumentów </w:t>
      </w:r>
      <w:r w:rsidR="00A84E63">
        <w:rPr>
          <w:rFonts w:ascii="Times New Roman" w:hAnsi="Times New Roman"/>
          <w:sz w:val="24"/>
          <w:szCs w:val="24"/>
        </w:rPr>
        <w:t xml:space="preserve">określone w § 3 ust. 1 projektu rozporządzenia </w:t>
      </w:r>
      <w:r>
        <w:rPr>
          <w:rFonts w:ascii="Times New Roman" w:hAnsi="Times New Roman"/>
          <w:sz w:val="24"/>
          <w:szCs w:val="24"/>
        </w:rPr>
        <w:t>stanowiąc</w:t>
      </w:r>
      <w:r w:rsidR="00A84E63">
        <w:rPr>
          <w:rFonts w:ascii="Times New Roman" w:hAnsi="Times New Roman"/>
          <w:sz w:val="24"/>
          <w:szCs w:val="24"/>
        </w:rPr>
        <w:t>e</w:t>
      </w:r>
      <w:r w:rsidR="00FF6C68">
        <w:rPr>
          <w:rFonts w:ascii="Times New Roman" w:hAnsi="Times New Roman"/>
          <w:sz w:val="24"/>
          <w:szCs w:val="24"/>
        </w:rPr>
        <w:t xml:space="preserve"> załączniki nr </w:t>
      </w:r>
      <w:r w:rsidR="00A84E63">
        <w:rPr>
          <w:rFonts w:ascii="Times New Roman" w:hAnsi="Times New Roman"/>
          <w:sz w:val="24"/>
          <w:szCs w:val="24"/>
        </w:rPr>
        <w:t xml:space="preserve">15-17 </w:t>
      </w:r>
      <w:r w:rsidRPr="009C6369">
        <w:rPr>
          <w:rFonts w:ascii="Times New Roman" w:hAnsi="Times New Roman"/>
          <w:sz w:val="24"/>
          <w:szCs w:val="24"/>
        </w:rPr>
        <w:t xml:space="preserve">będą </w:t>
      </w:r>
      <w:r w:rsidR="00A84E63">
        <w:rPr>
          <w:rFonts w:ascii="Times New Roman" w:hAnsi="Times New Roman"/>
          <w:sz w:val="24"/>
          <w:szCs w:val="24"/>
        </w:rPr>
        <w:t xml:space="preserve">czasowo stosowane </w:t>
      </w:r>
      <w:r w:rsidRPr="009C6369">
        <w:rPr>
          <w:rFonts w:ascii="Times New Roman" w:hAnsi="Times New Roman"/>
          <w:sz w:val="24"/>
          <w:szCs w:val="24"/>
        </w:rPr>
        <w:t xml:space="preserve">od </w:t>
      </w:r>
      <w:r w:rsidR="000A4B16">
        <w:rPr>
          <w:rFonts w:ascii="Times New Roman" w:hAnsi="Times New Roman"/>
          <w:sz w:val="24"/>
          <w:szCs w:val="24"/>
        </w:rPr>
        <w:t xml:space="preserve">dnia </w:t>
      </w:r>
      <w:r w:rsidRPr="009C6369">
        <w:rPr>
          <w:rFonts w:ascii="Times New Roman" w:hAnsi="Times New Roman"/>
          <w:sz w:val="24"/>
          <w:szCs w:val="24"/>
        </w:rPr>
        <w:t xml:space="preserve">30 października 2020 r. do </w:t>
      </w:r>
      <w:r w:rsidR="000A4B16">
        <w:rPr>
          <w:rFonts w:ascii="Times New Roman" w:hAnsi="Times New Roman"/>
          <w:sz w:val="24"/>
          <w:szCs w:val="24"/>
        </w:rPr>
        <w:t xml:space="preserve">dnia </w:t>
      </w:r>
      <w:r w:rsidRPr="009C6369">
        <w:rPr>
          <w:rFonts w:ascii="Times New Roman" w:hAnsi="Times New Roman"/>
          <w:sz w:val="24"/>
          <w:szCs w:val="24"/>
        </w:rPr>
        <w:t xml:space="preserve">19 lutego 2021 r., tj. </w:t>
      </w:r>
      <w:r>
        <w:rPr>
          <w:rFonts w:ascii="Times New Roman" w:hAnsi="Times New Roman"/>
          <w:sz w:val="24"/>
          <w:szCs w:val="24"/>
        </w:rPr>
        <w:t>od dnia wejścia w życie art. 1 pkt 49</w:t>
      </w:r>
      <w:r w:rsidR="000A4B16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>52 ustawy nowelizującej z dnia 11 września 2019 r.</w:t>
      </w:r>
      <w:r w:rsidRPr="009C6369">
        <w:rPr>
          <w:rFonts w:ascii="Times New Roman" w:hAnsi="Times New Roman"/>
          <w:sz w:val="24"/>
          <w:szCs w:val="24"/>
        </w:rPr>
        <w:t xml:space="preserve"> </w:t>
      </w:r>
      <w:r w:rsidR="00F11B77">
        <w:rPr>
          <w:rFonts w:ascii="Times New Roman" w:hAnsi="Times New Roman"/>
          <w:sz w:val="24"/>
          <w:szCs w:val="24"/>
        </w:rPr>
        <w:t xml:space="preserve">do </w:t>
      </w:r>
      <w:r w:rsidRPr="009C6369">
        <w:rPr>
          <w:rFonts w:ascii="Times New Roman" w:hAnsi="Times New Roman"/>
          <w:sz w:val="24"/>
          <w:szCs w:val="24"/>
        </w:rPr>
        <w:t>dnia poprzedzającego dzień wejścia w życie ustawy nowelizującej</w:t>
      </w:r>
      <w:r w:rsidR="00956A9F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>z dnia 4 lipca 2019 r.</w:t>
      </w:r>
      <w:r w:rsidR="00F11B77">
        <w:rPr>
          <w:rFonts w:ascii="Times New Roman" w:hAnsi="Times New Roman"/>
          <w:sz w:val="24"/>
          <w:szCs w:val="24"/>
        </w:rPr>
        <w:t xml:space="preserve">, zgodnie z proponowanym § 2 </w:t>
      </w:r>
      <w:r w:rsidR="00BC6124">
        <w:rPr>
          <w:rFonts w:ascii="Times New Roman" w:hAnsi="Times New Roman"/>
          <w:sz w:val="24"/>
          <w:szCs w:val="24"/>
        </w:rPr>
        <w:t xml:space="preserve">ust. 2 </w:t>
      </w:r>
      <w:r w:rsidR="00F11B77">
        <w:rPr>
          <w:rFonts w:ascii="Times New Roman" w:hAnsi="Times New Roman"/>
          <w:sz w:val="24"/>
          <w:szCs w:val="24"/>
        </w:rPr>
        <w:t>projektu rozporządzenia.</w:t>
      </w:r>
      <w:r w:rsidR="00A84E63">
        <w:rPr>
          <w:rFonts w:ascii="Times New Roman" w:hAnsi="Times New Roman"/>
          <w:sz w:val="24"/>
          <w:szCs w:val="24"/>
        </w:rPr>
        <w:t xml:space="preserve"> Natomiast załącznik określony </w:t>
      </w:r>
      <w:r w:rsidR="00A84E63">
        <w:rPr>
          <w:rFonts w:ascii="Times New Roman" w:hAnsi="Times New Roman"/>
          <w:sz w:val="24"/>
          <w:szCs w:val="24"/>
        </w:rPr>
        <w:lastRenderedPageBreak/>
        <w:t>w</w:t>
      </w:r>
      <w:r w:rsidR="00FF6C68">
        <w:rPr>
          <w:rFonts w:ascii="Times New Roman" w:hAnsi="Times New Roman"/>
          <w:sz w:val="24"/>
          <w:szCs w:val="24"/>
        </w:rPr>
        <w:t> </w:t>
      </w:r>
      <w:r w:rsidR="00A84E63">
        <w:rPr>
          <w:rFonts w:ascii="Times New Roman" w:hAnsi="Times New Roman"/>
          <w:sz w:val="24"/>
          <w:szCs w:val="24"/>
        </w:rPr>
        <w:t>§ 1 pkt 7 projektu rozporządzenia stanowiący załącznik nr 7 będzie stosowany od dnia 30 października 2021 r.</w:t>
      </w:r>
      <w:r w:rsidR="00FF6C68">
        <w:rPr>
          <w:rFonts w:ascii="Times New Roman" w:hAnsi="Times New Roman"/>
          <w:sz w:val="24"/>
          <w:szCs w:val="24"/>
        </w:rPr>
        <w:t>,</w:t>
      </w:r>
      <w:r w:rsidR="00A84E63">
        <w:rPr>
          <w:rFonts w:ascii="Times New Roman" w:hAnsi="Times New Roman"/>
          <w:sz w:val="24"/>
          <w:szCs w:val="24"/>
        </w:rPr>
        <w:t xml:space="preserve"> tj. od dnia wejścia w życie art. 1 pkt 55</w:t>
      </w:r>
      <w:r w:rsidR="00BC6124">
        <w:rPr>
          <w:rFonts w:ascii="Times New Roman" w:hAnsi="Times New Roman"/>
          <w:sz w:val="24"/>
          <w:szCs w:val="24"/>
        </w:rPr>
        <w:t xml:space="preserve"> w związku z </w:t>
      </w:r>
      <w:r w:rsidR="00A84E63" w:rsidRPr="00D33670">
        <w:rPr>
          <w:rFonts w:ascii="Times New Roman" w:hAnsi="Times New Roman"/>
          <w:sz w:val="24"/>
          <w:szCs w:val="24"/>
        </w:rPr>
        <w:t xml:space="preserve">art. 29 pkt 5 ustawy nowelizującej z dnia 11 września 2019 r. </w:t>
      </w:r>
    </w:p>
    <w:p w14:paraId="39E72522" w14:textId="0D0F79A2" w:rsidR="00D617D5" w:rsidRPr="00FF6C68" w:rsidRDefault="00F11B77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A2736">
        <w:rPr>
          <w:rFonts w:ascii="Times New Roman" w:hAnsi="Times New Roman"/>
          <w:b/>
          <w:sz w:val="24"/>
          <w:szCs w:val="24"/>
        </w:rPr>
        <w:t>2. Zmiany</w:t>
      </w:r>
      <w:r w:rsidRPr="0058589F">
        <w:rPr>
          <w:rFonts w:ascii="Times New Roman" w:hAnsi="Times New Roman"/>
          <w:b/>
          <w:sz w:val="24"/>
          <w:szCs w:val="24"/>
        </w:rPr>
        <w:t xml:space="preserve"> wzorów dokumentów wynikające z </w:t>
      </w:r>
      <w:r w:rsidR="00D617D5" w:rsidRPr="0058589F">
        <w:rPr>
          <w:rFonts w:ascii="Times New Roman" w:hAnsi="Times New Roman"/>
          <w:b/>
          <w:sz w:val="24"/>
          <w:szCs w:val="24"/>
        </w:rPr>
        <w:t>ustawy n</w:t>
      </w:r>
      <w:r w:rsidRPr="0058589F">
        <w:rPr>
          <w:rFonts w:ascii="Times New Roman" w:hAnsi="Times New Roman"/>
          <w:b/>
          <w:sz w:val="24"/>
          <w:szCs w:val="24"/>
        </w:rPr>
        <w:t xml:space="preserve">owelizującej z dnia 4 lipca 2019 r. </w:t>
      </w:r>
      <w:r w:rsidR="00413477" w:rsidRPr="0058589F">
        <w:rPr>
          <w:rFonts w:ascii="Times New Roman" w:hAnsi="Times New Roman"/>
          <w:b/>
          <w:sz w:val="24"/>
          <w:szCs w:val="24"/>
        </w:rPr>
        <w:t>(</w:t>
      </w:r>
      <w:r w:rsidR="00571EB5" w:rsidRPr="0058589F">
        <w:rPr>
          <w:rFonts w:ascii="Times New Roman" w:hAnsi="Times New Roman"/>
          <w:b/>
          <w:sz w:val="24"/>
          <w:szCs w:val="24"/>
        </w:rPr>
        <w:t>załączniki nr 1</w:t>
      </w:r>
      <w:r w:rsidR="00FF6C68" w:rsidRPr="0058589F">
        <w:rPr>
          <w:rFonts w:ascii="Times New Roman" w:hAnsi="Times New Roman"/>
          <w:b/>
          <w:sz w:val="24"/>
          <w:szCs w:val="24"/>
        </w:rPr>
        <w:t>−</w:t>
      </w:r>
      <w:r w:rsidR="00571EB5" w:rsidRPr="0058589F">
        <w:rPr>
          <w:rFonts w:ascii="Times New Roman" w:hAnsi="Times New Roman"/>
          <w:b/>
          <w:sz w:val="24"/>
          <w:szCs w:val="24"/>
        </w:rPr>
        <w:t>4, 6, 11</w:t>
      </w:r>
      <w:r w:rsidR="00FF6C68" w:rsidRPr="0058589F">
        <w:rPr>
          <w:rFonts w:ascii="Times New Roman" w:hAnsi="Times New Roman"/>
          <w:b/>
          <w:sz w:val="24"/>
          <w:szCs w:val="24"/>
        </w:rPr>
        <w:t>−</w:t>
      </w:r>
      <w:r w:rsidR="00571EB5" w:rsidRPr="0058589F">
        <w:rPr>
          <w:rFonts w:ascii="Times New Roman" w:hAnsi="Times New Roman"/>
          <w:b/>
          <w:sz w:val="24"/>
          <w:szCs w:val="24"/>
        </w:rPr>
        <w:t>13, 18</w:t>
      </w:r>
      <w:r w:rsidR="00FF6C68" w:rsidRPr="0058589F">
        <w:rPr>
          <w:rFonts w:ascii="Times New Roman" w:hAnsi="Times New Roman"/>
          <w:b/>
          <w:sz w:val="24"/>
          <w:szCs w:val="24"/>
        </w:rPr>
        <w:t>−</w:t>
      </w:r>
      <w:r w:rsidR="00571EB5" w:rsidRPr="0058589F">
        <w:rPr>
          <w:rFonts w:ascii="Times New Roman" w:hAnsi="Times New Roman"/>
          <w:b/>
          <w:sz w:val="24"/>
          <w:szCs w:val="24"/>
        </w:rPr>
        <w:t>21 do projektu rozporządzenia</w:t>
      </w:r>
      <w:r w:rsidR="00413477" w:rsidRPr="0058589F">
        <w:rPr>
          <w:rFonts w:ascii="Times New Roman" w:hAnsi="Times New Roman"/>
          <w:b/>
          <w:sz w:val="24"/>
          <w:szCs w:val="24"/>
        </w:rPr>
        <w:t>)</w:t>
      </w:r>
      <w:r w:rsidR="007A2736" w:rsidRPr="0058589F">
        <w:rPr>
          <w:rFonts w:ascii="Times New Roman" w:hAnsi="Times New Roman"/>
          <w:b/>
          <w:sz w:val="24"/>
          <w:szCs w:val="24"/>
        </w:rPr>
        <w:t>.</w:t>
      </w:r>
    </w:p>
    <w:p w14:paraId="03DCB11C" w14:textId="694A593F" w:rsidR="00BC6124" w:rsidRDefault="00F05083" w:rsidP="00BC612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>W związku z wejściem w życie z dniem 20 lutego 2021 r. ustawy noweli</w:t>
      </w:r>
      <w:r w:rsidR="00D30080" w:rsidRPr="009C6369">
        <w:rPr>
          <w:rFonts w:ascii="Times New Roman" w:hAnsi="Times New Roman"/>
          <w:sz w:val="24"/>
          <w:szCs w:val="24"/>
        </w:rPr>
        <w:t>zującej z</w:t>
      </w:r>
      <w:r w:rsidR="007A2736">
        <w:rPr>
          <w:rFonts w:ascii="Times New Roman" w:hAnsi="Times New Roman"/>
          <w:sz w:val="24"/>
          <w:szCs w:val="24"/>
        </w:rPr>
        <w:t> </w:t>
      </w:r>
      <w:r w:rsidR="00D30080" w:rsidRPr="009C6369">
        <w:rPr>
          <w:rFonts w:ascii="Times New Roman" w:hAnsi="Times New Roman"/>
          <w:sz w:val="24"/>
          <w:szCs w:val="24"/>
        </w:rPr>
        <w:t>dnia 4 lipca 2019 r.</w:t>
      </w:r>
      <w:r w:rsidRPr="009C6369">
        <w:rPr>
          <w:rFonts w:ascii="Times New Roman" w:hAnsi="Times New Roman"/>
          <w:sz w:val="24"/>
          <w:szCs w:val="24"/>
        </w:rPr>
        <w:t xml:space="preserve"> wprowadzającej nowe zasady n</w:t>
      </w:r>
      <w:r w:rsidR="00D30080" w:rsidRPr="009C6369">
        <w:rPr>
          <w:rFonts w:ascii="Times New Roman" w:hAnsi="Times New Roman"/>
          <w:sz w:val="24"/>
          <w:szCs w:val="24"/>
        </w:rPr>
        <w:t>aliczania kosztów egzekucyjnych</w:t>
      </w:r>
      <w:r w:rsidRPr="009C6369">
        <w:rPr>
          <w:rFonts w:ascii="Times New Roman" w:hAnsi="Times New Roman"/>
          <w:sz w:val="24"/>
          <w:szCs w:val="24"/>
        </w:rPr>
        <w:t xml:space="preserve"> zaistniała potrzeba zmiany wszystkich wzorów dokumentów stosowanych w egzekucji należności pieniężnych</w:t>
      </w:r>
      <w:r w:rsidR="00BC6124">
        <w:rPr>
          <w:rFonts w:ascii="Times New Roman" w:hAnsi="Times New Roman"/>
          <w:sz w:val="24"/>
          <w:szCs w:val="24"/>
        </w:rPr>
        <w:t xml:space="preserve"> określonych w rozporządzeniu</w:t>
      </w:r>
      <w:r w:rsidR="00BC6124" w:rsidRPr="009C6369">
        <w:rPr>
          <w:rFonts w:ascii="Times New Roman" w:hAnsi="Times New Roman"/>
          <w:sz w:val="24"/>
          <w:szCs w:val="24"/>
        </w:rPr>
        <w:t xml:space="preserve"> </w:t>
      </w:r>
      <w:r w:rsidR="00BC6124">
        <w:rPr>
          <w:rFonts w:ascii="Times New Roman" w:hAnsi="Times New Roman"/>
          <w:sz w:val="24"/>
          <w:szCs w:val="24"/>
        </w:rPr>
        <w:t xml:space="preserve">Ministra Finansów </w:t>
      </w:r>
      <w:r w:rsidR="00BC6124" w:rsidRPr="009C6369">
        <w:rPr>
          <w:rFonts w:ascii="Times New Roman" w:hAnsi="Times New Roman"/>
          <w:sz w:val="24"/>
          <w:szCs w:val="24"/>
        </w:rPr>
        <w:t>z dnia 20 lipca 2020 r. w sprawie wzorów dokumentów stosowanych w egzekucji należności pieniężnych</w:t>
      </w:r>
      <w:r w:rsidRPr="009C6369">
        <w:rPr>
          <w:rFonts w:ascii="Times New Roman" w:hAnsi="Times New Roman"/>
          <w:sz w:val="24"/>
          <w:szCs w:val="24"/>
        </w:rPr>
        <w:t>. Wzory zawiadomień o zajęciu oraz wzory protokołów zajęcia/</w:t>
      </w:r>
      <w:r w:rsidR="00D33670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>odbioru dokumentu oparto na dotychczasowych wzorach</w:t>
      </w:r>
      <w:r w:rsidR="00FF6C68">
        <w:rPr>
          <w:rFonts w:ascii="Times New Roman" w:hAnsi="Times New Roman"/>
          <w:sz w:val="24"/>
          <w:szCs w:val="24"/>
        </w:rPr>
        <w:t>, z </w:t>
      </w:r>
      <w:r w:rsidR="00571EB5">
        <w:rPr>
          <w:rFonts w:ascii="Times New Roman" w:hAnsi="Times New Roman"/>
          <w:sz w:val="24"/>
          <w:szCs w:val="24"/>
        </w:rPr>
        <w:t>tym że w</w:t>
      </w:r>
      <w:r w:rsidR="00BC6124">
        <w:rPr>
          <w:rFonts w:ascii="Times New Roman" w:hAnsi="Times New Roman"/>
          <w:sz w:val="24"/>
          <w:szCs w:val="24"/>
        </w:rPr>
        <w:t>zory dokumentów stosowanych w egzekucji z rachunku bankowego stanowiące załączniki 3</w:t>
      </w:r>
      <w:r w:rsidR="00571EB5">
        <w:rPr>
          <w:rFonts w:ascii="Times New Roman" w:hAnsi="Times New Roman"/>
          <w:sz w:val="24"/>
          <w:szCs w:val="24"/>
        </w:rPr>
        <w:t xml:space="preserve">, </w:t>
      </w:r>
      <w:r w:rsidR="00BC6124">
        <w:rPr>
          <w:rFonts w:ascii="Times New Roman" w:hAnsi="Times New Roman"/>
          <w:sz w:val="24"/>
          <w:szCs w:val="24"/>
        </w:rPr>
        <w:t>4</w:t>
      </w:r>
      <w:r w:rsidR="00571EB5">
        <w:rPr>
          <w:rFonts w:ascii="Times New Roman" w:hAnsi="Times New Roman"/>
          <w:sz w:val="24"/>
          <w:szCs w:val="24"/>
        </w:rPr>
        <w:t xml:space="preserve"> i 18</w:t>
      </w:r>
      <w:r w:rsidR="00BC6124">
        <w:rPr>
          <w:rFonts w:ascii="Times New Roman" w:hAnsi="Times New Roman"/>
          <w:sz w:val="24"/>
          <w:szCs w:val="24"/>
        </w:rPr>
        <w:t xml:space="preserve"> uwzględniają zmiany zawarte w załącznikach 15</w:t>
      </w:r>
      <w:r w:rsidR="00571EB5">
        <w:rPr>
          <w:rFonts w:ascii="Times New Roman" w:hAnsi="Times New Roman"/>
          <w:sz w:val="24"/>
          <w:szCs w:val="24"/>
        </w:rPr>
        <w:t>–</w:t>
      </w:r>
      <w:r w:rsidR="00BC6124">
        <w:rPr>
          <w:rFonts w:ascii="Times New Roman" w:hAnsi="Times New Roman"/>
          <w:sz w:val="24"/>
          <w:szCs w:val="24"/>
        </w:rPr>
        <w:t>1</w:t>
      </w:r>
      <w:r w:rsidR="00571EB5">
        <w:rPr>
          <w:rFonts w:ascii="Times New Roman" w:hAnsi="Times New Roman"/>
          <w:sz w:val="24"/>
          <w:szCs w:val="24"/>
        </w:rPr>
        <w:t>7</w:t>
      </w:r>
      <w:r w:rsidR="00BC6124">
        <w:rPr>
          <w:rFonts w:ascii="Times New Roman" w:hAnsi="Times New Roman"/>
          <w:sz w:val="24"/>
          <w:szCs w:val="24"/>
        </w:rPr>
        <w:t xml:space="preserve"> do projektu rozporządzenia</w:t>
      </w:r>
      <w:r w:rsidR="00571EB5">
        <w:rPr>
          <w:rFonts w:ascii="Times New Roman" w:hAnsi="Times New Roman"/>
          <w:sz w:val="24"/>
          <w:szCs w:val="24"/>
        </w:rPr>
        <w:t xml:space="preserve"> (stosowane od 30 października 2020 r. do 19 lutego 2021 r.). </w:t>
      </w:r>
      <w:r w:rsidR="00BC6124">
        <w:rPr>
          <w:rFonts w:ascii="Times New Roman" w:hAnsi="Times New Roman"/>
          <w:sz w:val="24"/>
          <w:szCs w:val="24"/>
        </w:rPr>
        <w:t xml:space="preserve">  </w:t>
      </w:r>
    </w:p>
    <w:p w14:paraId="6140E690" w14:textId="73F3A865" w:rsidR="00571EB5" w:rsidRDefault="00F05083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>Na pierwszej stronie wzorów dokumentów</w:t>
      </w:r>
      <w:r w:rsidR="00BC6124">
        <w:rPr>
          <w:rFonts w:ascii="Times New Roman" w:hAnsi="Times New Roman"/>
          <w:sz w:val="24"/>
          <w:szCs w:val="24"/>
        </w:rPr>
        <w:t xml:space="preserve">, które będą stosowane od 20 lutego 2021 r., a więc </w:t>
      </w:r>
      <w:r w:rsidR="00571EB5">
        <w:rPr>
          <w:rFonts w:ascii="Times New Roman" w:hAnsi="Times New Roman"/>
          <w:sz w:val="24"/>
          <w:szCs w:val="24"/>
        </w:rPr>
        <w:t>w załącznikach</w:t>
      </w:r>
      <w:r w:rsidR="00BC6124">
        <w:rPr>
          <w:rFonts w:ascii="Times New Roman" w:hAnsi="Times New Roman"/>
          <w:sz w:val="24"/>
          <w:szCs w:val="24"/>
        </w:rPr>
        <w:t xml:space="preserve"> </w:t>
      </w:r>
      <w:r w:rsidR="00BC6124" w:rsidRPr="009A74F2">
        <w:rPr>
          <w:rFonts w:ascii="Times New Roman" w:hAnsi="Times New Roman"/>
          <w:sz w:val="24"/>
          <w:szCs w:val="24"/>
        </w:rPr>
        <w:t>nr 1</w:t>
      </w:r>
      <w:r w:rsidR="00FF6C68">
        <w:rPr>
          <w:rFonts w:ascii="Times New Roman" w:hAnsi="Times New Roman"/>
          <w:sz w:val="24"/>
          <w:szCs w:val="24"/>
        </w:rPr>
        <w:t>−</w:t>
      </w:r>
      <w:r w:rsidR="00BC6124" w:rsidRPr="009A74F2">
        <w:rPr>
          <w:rFonts w:ascii="Times New Roman" w:hAnsi="Times New Roman"/>
          <w:sz w:val="24"/>
          <w:szCs w:val="24"/>
        </w:rPr>
        <w:t>4, 6, 11</w:t>
      </w:r>
      <w:r w:rsidR="00FF6C68">
        <w:rPr>
          <w:rFonts w:ascii="Times New Roman" w:hAnsi="Times New Roman"/>
          <w:sz w:val="24"/>
          <w:szCs w:val="24"/>
        </w:rPr>
        <w:t>−</w:t>
      </w:r>
      <w:r w:rsidR="00BC6124" w:rsidRPr="009A74F2">
        <w:rPr>
          <w:rFonts w:ascii="Times New Roman" w:hAnsi="Times New Roman"/>
          <w:sz w:val="24"/>
          <w:szCs w:val="24"/>
        </w:rPr>
        <w:t>13, 18</w:t>
      </w:r>
      <w:r w:rsidR="00FF6C68">
        <w:rPr>
          <w:rFonts w:ascii="Times New Roman" w:hAnsi="Times New Roman"/>
          <w:sz w:val="24"/>
          <w:szCs w:val="24"/>
        </w:rPr>
        <w:t>−</w:t>
      </w:r>
      <w:r w:rsidR="00BC6124" w:rsidRPr="009A74F2">
        <w:rPr>
          <w:rFonts w:ascii="Times New Roman" w:hAnsi="Times New Roman"/>
          <w:sz w:val="24"/>
          <w:szCs w:val="24"/>
        </w:rPr>
        <w:t>21</w:t>
      </w:r>
      <w:r w:rsidR="00BC6124">
        <w:rPr>
          <w:rFonts w:ascii="Times New Roman" w:hAnsi="Times New Roman"/>
          <w:sz w:val="24"/>
          <w:szCs w:val="24"/>
        </w:rPr>
        <w:t xml:space="preserve"> </w:t>
      </w:r>
      <w:r w:rsidR="00A84E63" w:rsidRPr="00D33670">
        <w:rPr>
          <w:rFonts w:ascii="Times New Roman" w:hAnsi="Times New Roman"/>
          <w:sz w:val="24"/>
          <w:szCs w:val="24"/>
        </w:rPr>
        <w:t>do projektu rozporządzenia</w:t>
      </w:r>
      <w:r w:rsidR="00BC6124">
        <w:rPr>
          <w:rFonts w:ascii="Times New Roman" w:hAnsi="Times New Roman"/>
          <w:sz w:val="24"/>
          <w:szCs w:val="24"/>
        </w:rPr>
        <w:t>,</w:t>
      </w:r>
      <w:r w:rsidR="00A84E63" w:rsidRPr="009C6369">
        <w:rPr>
          <w:rFonts w:ascii="Times New Roman" w:hAnsi="Times New Roman"/>
          <w:sz w:val="24"/>
          <w:szCs w:val="24"/>
        </w:rPr>
        <w:t xml:space="preserve"> </w:t>
      </w:r>
      <w:r w:rsidR="00772EAC">
        <w:rPr>
          <w:rFonts w:ascii="Times New Roman" w:hAnsi="Times New Roman"/>
          <w:sz w:val="24"/>
          <w:szCs w:val="24"/>
        </w:rPr>
        <w:t>została dodana tabela, w </w:t>
      </w:r>
      <w:r w:rsidRPr="009C6369">
        <w:rPr>
          <w:rFonts w:ascii="Times New Roman" w:hAnsi="Times New Roman"/>
          <w:sz w:val="24"/>
          <w:szCs w:val="24"/>
        </w:rPr>
        <w:t>której organ egzekucyjny będzie wskazywał wysokość kosztów egzekucyjnych z rozbiciem na kwotę</w:t>
      </w:r>
      <w:r w:rsidR="00D33670">
        <w:rPr>
          <w:rFonts w:ascii="Times New Roman" w:hAnsi="Times New Roman"/>
          <w:sz w:val="24"/>
          <w:szCs w:val="24"/>
        </w:rPr>
        <w:t>:</w:t>
      </w:r>
      <w:r w:rsidRPr="009C6369">
        <w:rPr>
          <w:rFonts w:ascii="Times New Roman" w:hAnsi="Times New Roman"/>
          <w:sz w:val="24"/>
          <w:szCs w:val="24"/>
        </w:rPr>
        <w:t xml:space="preserve"> opłaty manipulacyjnej, opłaty za czynności egzekucyjnej, wydatków egzekucyjnych, opłaty egzekucyjnej oraz</w:t>
      </w:r>
      <w:r w:rsidR="00093892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>kosztów egzekucyjnych powstałych w postępowaniu egzekucyjnym umorzonym z przyczyny określonej w art. 59 § 2 u.p.e.a</w:t>
      </w:r>
      <w:r w:rsidR="00D617D5">
        <w:rPr>
          <w:rFonts w:ascii="Times New Roman" w:hAnsi="Times New Roman"/>
          <w:sz w:val="24"/>
          <w:szCs w:val="24"/>
        </w:rPr>
        <w:t xml:space="preserve">., zgodnie z art. 67 § 2 pkt 6 u.p.e.a. </w:t>
      </w:r>
      <w:r w:rsidR="00772EAC">
        <w:rPr>
          <w:rFonts w:ascii="Times New Roman" w:hAnsi="Times New Roman"/>
          <w:sz w:val="24"/>
          <w:szCs w:val="24"/>
        </w:rPr>
        <w:t>W </w:t>
      </w:r>
      <w:r w:rsidR="00990AED" w:rsidRPr="009C6369">
        <w:rPr>
          <w:rFonts w:ascii="Times New Roman" w:hAnsi="Times New Roman"/>
          <w:sz w:val="24"/>
          <w:szCs w:val="24"/>
        </w:rPr>
        <w:t>celu ułatwienia organowi egzekuc</w:t>
      </w:r>
      <w:r w:rsidR="00D617D5">
        <w:rPr>
          <w:rFonts w:ascii="Times New Roman" w:hAnsi="Times New Roman"/>
          <w:sz w:val="24"/>
          <w:szCs w:val="24"/>
        </w:rPr>
        <w:t xml:space="preserve">yjnemu wskazania w zawiadomieniach i </w:t>
      </w:r>
      <w:r w:rsidR="00990AED" w:rsidRPr="009C6369">
        <w:rPr>
          <w:rFonts w:ascii="Times New Roman" w:hAnsi="Times New Roman"/>
          <w:sz w:val="24"/>
          <w:szCs w:val="24"/>
        </w:rPr>
        <w:t xml:space="preserve">protokołach wysokości opłaty egzekucyjnej dodano </w:t>
      </w:r>
      <w:r w:rsidR="00D617D5">
        <w:rPr>
          <w:rFonts w:ascii="Times New Roman" w:hAnsi="Times New Roman"/>
          <w:sz w:val="24"/>
          <w:szCs w:val="24"/>
        </w:rPr>
        <w:t>objaśnienie</w:t>
      </w:r>
      <w:r w:rsidR="00990AED" w:rsidRPr="009C6369">
        <w:rPr>
          <w:rFonts w:ascii="Times New Roman" w:hAnsi="Times New Roman"/>
          <w:sz w:val="24"/>
          <w:szCs w:val="24"/>
        </w:rPr>
        <w:t>, iż podaje się maksymalną wysokość opłaty egzekucyjnej wynoszącą 10%: należności pieniężnej, odsetek z tytułu niezapłacenia jej w</w:t>
      </w:r>
      <w:r w:rsidR="00163399">
        <w:rPr>
          <w:rFonts w:ascii="Times New Roman" w:hAnsi="Times New Roman"/>
          <w:sz w:val="24"/>
          <w:szCs w:val="24"/>
        </w:rPr>
        <w:t> </w:t>
      </w:r>
      <w:r w:rsidR="00990AED" w:rsidRPr="009C6369">
        <w:rPr>
          <w:rFonts w:ascii="Times New Roman" w:hAnsi="Times New Roman"/>
          <w:sz w:val="24"/>
          <w:szCs w:val="24"/>
        </w:rPr>
        <w:t>terminie naliczonych na dzień wystawienia tytułu wykonawczego i kosztów upomnienia, nie więcej jednak niż 40 000 zł</w:t>
      </w:r>
      <w:r w:rsidR="00413477">
        <w:rPr>
          <w:rFonts w:ascii="Times New Roman" w:hAnsi="Times New Roman"/>
          <w:sz w:val="24"/>
          <w:szCs w:val="24"/>
        </w:rPr>
        <w:t xml:space="preserve"> odrębnie dla każdego tytułu wykonawczego</w:t>
      </w:r>
      <w:r w:rsidR="00990AED" w:rsidRPr="009C6369">
        <w:rPr>
          <w:rFonts w:ascii="Times New Roman" w:hAnsi="Times New Roman"/>
          <w:sz w:val="24"/>
          <w:szCs w:val="24"/>
        </w:rPr>
        <w:t xml:space="preserve">, która zostanie pobrana w przypadku całkowitej realizacji zajęcia. </w:t>
      </w:r>
    </w:p>
    <w:p w14:paraId="439DD932" w14:textId="0863BD13" w:rsidR="00413477" w:rsidRPr="00D33670" w:rsidRDefault="00FA09E5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 xml:space="preserve">W celu zachęcenia zobowiązanego do dobrowolnego wywiązywania się z obowiązków, niezależnie od podjętych działań przez wierzyciela i organ egzekucyjny, </w:t>
      </w:r>
      <w:r w:rsidR="00D30080" w:rsidRPr="009C6369">
        <w:rPr>
          <w:rFonts w:ascii="Times New Roman" w:hAnsi="Times New Roman"/>
          <w:sz w:val="24"/>
          <w:szCs w:val="24"/>
        </w:rPr>
        <w:t xml:space="preserve">we wszystkich wzorach dokumentów </w:t>
      </w:r>
      <w:r w:rsidRPr="009C6369">
        <w:rPr>
          <w:rFonts w:ascii="Times New Roman" w:hAnsi="Times New Roman"/>
          <w:sz w:val="24"/>
          <w:szCs w:val="24"/>
        </w:rPr>
        <w:t>dodan</w:t>
      </w:r>
      <w:r w:rsidR="00D33670">
        <w:rPr>
          <w:rFonts w:ascii="Times New Roman" w:hAnsi="Times New Roman"/>
          <w:sz w:val="24"/>
          <w:szCs w:val="24"/>
        </w:rPr>
        <w:t>o</w:t>
      </w:r>
      <w:r w:rsidRPr="009C6369">
        <w:rPr>
          <w:rFonts w:ascii="Times New Roman" w:hAnsi="Times New Roman"/>
          <w:sz w:val="24"/>
          <w:szCs w:val="24"/>
        </w:rPr>
        <w:t xml:space="preserve"> </w:t>
      </w:r>
      <w:r w:rsidR="00F05083" w:rsidRPr="009C6369">
        <w:rPr>
          <w:rFonts w:ascii="Times New Roman" w:hAnsi="Times New Roman"/>
          <w:sz w:val="24"/>
          <w:szCs w:val="24"/>
        </w:rPr>
        <w:t>pouczeni</w:t>
      </w:r>
      <w:r w:rsidRPr="009C6369">
        <w:rPr>
          <w:rFonts w:ascii="Times New Roman" w:hAnsi="Times New Roman"/>
          <w:sz w:val="24"/>
          <w:szCs w:val="24"/>
        </w:rPr>
        <w:t>a</w:t>
      </w:r>
      <w:r w:rsidR="00F05083" w:rsidRPr="009C6369">
        <w:rPr>
          <w:rFonts w:ascii="Times New Roman" w:hAnsi="Times New Roman"/>
          <w:sz w:val="24"/>
          <w:szCs w:val="24"/>
        </w:rPr>
        <w:t xml:space="preserve"> dla zobowiązanego dotyczące </w:t>
      </w:r>
      <w:r w:rsidRPr="009C6369">
        <w:rPr>
          <w:rFonts w:ascii="Times New Roman" w:hAnsi="Times New Roman"/>
          <w:sz w:val="24"/>
          <w:szCs w:val="24"/>
        </w:rPr>
        <w:t xml:space="preserve">zmniejszenia </w:t>
      </w:r>
      <w:r w:rsidR="00F05083" w:rsidRPr="009C6369">
        <w:rPr>
          <w:rFonts w:ascii="Times New Roman" w:hAnsi="Times New Roman"/>
          <w:sz w:val="24"/>
          <w:szCs w:val="24"/>
        </w:rPr>
        <w:t xml:space="preserve">wysokości opłaty egzekucyjnej </w:t>
      </w:r>
      <w:r w:rsidRPr="009C6369">
        <w:rPr>
          <w:rFonts w:ascii="Times New Roman" w:hAnsi="Times New Roman"/>
          <w:sz w:val="24"/>
          <w:szCs w:val="24"/>
        </w:rPr>
        <w:t xml:space="preserve">pobieranej przez organ egzekucyjny </w:t>
      </w:r>
      <w:r w:rsidR="00F05083" w:rsidRPr="009C6369">
        <w:rPr>
          <w:rFonts w:ascii="Times New Roman" w:hAnsi="Times New Roman"/>
          <w:sz w:val="24"/>
          <w:szCs w:val="24"/>
        </w:rPr>
        <w:t>w przypadku dobrowolnej zapłaty egzekwowanej należności do organu egzekucyjnego lub wierzyciela, stosownie do zmienianego art. 64 § 5 u.p.e.a.</w:t>
      </w:r>
      <w:r w:rsidR="00990AED" w:rsidRPr="009C6369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 xml:space="preserve">Zobowiązany zostanie pouczony, iż </w:t>
      </w:r>
      <w:r w:rsidR="00413477" w:rsidRPr="00D33670">
        <w:rPr>
          <w:rFonts w:ascii="Times New Roman" w:hAnsi="Times New Roman"/>
          <w:sz w:val="24"/>
          <w:szCs w:val="24"/>
        </w:rPr>
        <w:t>zapłaci niższą opłatę egzekucyjną niż opłata w wysokości podanej w tabeli na pierwszej stronie zawiadomienia</w:t>
      </w:r>
      <w:r w:rsidR="00571EB5">
        <w:rPr>
          <w:rFonts w:ascii="Times New Roman" w:hAnsi="Times New Roman"/>
          <w:sz w:val="24"/>
          <w:szCs w:val="24"/>
        </w:rPr>
        <w:t>/ protokołu</w:t>
      </w:r>
      <w:r w:rsidR="00413477" w:rsidRPr="00D33670">
        <w:rPr>
          <w:rFonts w:ascii="Times New Roman" w:hAnsi="Times New Roman"/>
          <w:sz w:val="24"/>
          <w:szCs w:val="24"/>
        </w:rPr>
        <w:t xml:space="preserve"> – naliczon</w:t>
      </w:r>
      <w:r w:rsidR="00D33670">
        <w:rPr>
          <w:rFonts w:ascii="Times New Roman" w:hAnsi="Times New Roman"/>
          <w:sz w:val="24"/>
          <w:szCs w:val="24"/>
        </w:rPr>
        <w:t>a</w:t>
      </w:r>
      <w:r w:rsidR="00413477" w:rsidRPr="00D33670">
        <w:rPr>
          <w:rFonts w:ascii="Times New Roman" w:hAnsi="Times New Roman"/>
          <w:sz w:val="24"/>
          <w:szCs w:val="24"/>
        </w:rPr>
        <w:t xml:space="preserve"> jako 10% wyegzekwowanych środk</w:t>
      </w:r>
      <w:r w:rsidR="00772EAC">
        <w:rPr>
          <w:rFonts w:ascii="Times New Roman" w:hAnsi="Times New Roman"/>
          <w:sz w:val="24"/>
          <w:szCs w:val="24"/>
        </w:rPr>
        <w:t>ów pieniężnych pomniejszonych o </w:t>
      </w:r>
      <w:r w:rsidR="00413477" w:rsidRPr="00D33670">
        <w:rPr>
          <w:rFonts w:ascii="Times New Roman" w:hAnsi="Times New Roman"/>
          <w:sz w:val="24"/>
          <w:szCs w:val="24"/>
        </w:rPr>
        <w:t xml:space="preserve">koszty egzekucyjne, nie więcej niż 40 000 zł odrębnie dla każdego tytułu wykonawczego </w:t>
      </w:r>
      <w:r w:rsidR="00772EAC">
        <w:rPr>
          <w:rFonts w:ascii="Times New Roman" w:hAnsi="Times New Roman"/>
          <w:sz w:val="24"/>
          <w:szCs w:val="24"/>
        </w:rPr>
        <w:t>−</w:t>
      </w:r>
      <w:r w:rsidR="00413477" w:rsidRPr="00D33670">
        <w:rPr>
          <w:rFonts w:ascii="Times New Roman" w:hAnsi="Times New Roman"/>
          <w:sz w:val="24"/>
          <w:szCs w:val="24"/>
        </w:rPr>
        <w:t xml:space="preserve"> w przypadku zapłaty należności pieniężnej, odsetek z tytułu niezapłacenia jej w terminie lub kosztów upomnienia organowi egzekucyjnemu lub wierzycielowi. W takim przypadku zostanie pobrana opłata egzekucyjna w wysokości 5% zapłaconych środków pieniężnych, pomniejszonych o koszty egzekucyjne, nie więcej niż 20 000 zł odrębnie dla każdego tytułu wykonawczego, zgodnie z art. 64 § 5 i 6 ustawy. </w:t>
      </w:r>
    </w:p>
    <w:p w14:paraId="184BB3CE" w14:textId="141B6B79" w:rsidR="00413477" w:rsidRDefault="00772EAC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</w:t>
      </w:r>
      <w:r w:rsidR="00413477" w:rsidRPr="00D33670">
        <w:rPr>
          <w:rFonts w:ascii="Times New Roman" w:hAnsi="Times New Roman"/>
          <w:sz w:val="24"/>
          <w:szCs w:val="24"/>
        </w:rPr>
        <w:t xml:space="preserve"> w związku z uchyleniem art. 27a u.p.e.a., zrezygnowano z pouczenia dotyczącego zaokrąglania należności pieniężnych, iż kwoty podaje się w złotych i dziesiątkach groszy.</w:t>
      </w:r>
    </w:p>
    <w:p w14:paraId="44494788" w14:textId="4DD0ECC6" w:rsidR="00A029B4" w:rsidRPr="00D617D5" w:rsidRDefault="002C4E88" w:rsidP="00D3367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AF4E96" w:rsidRPr="00AF4E96">
        <w:rPr>
          <w:rFonts w:ascii="Times New Roman" w:hAnsi="Times New Roman"/>
          <w:b/>
          <w:sz w:val="24"/>
          <w:szCs w:val="24"/>
        </w:rPr>
        <w:t>tosowanie zmienionych wzorów dokumentów w związku</w:t>
      </w:r>
      <w:r w:rsidR="0058589F">
        <w:rPr>
          <w:rFonts w:ascii="Times New Roman" w:hAnsi="Times New Roman"/>
          <w:b/>
          <w:sz w:val="24"/>
          <w:szCs w:val="24"/>
        </w:rPr>
        <w:t xml:space="preserve"> z ustawą nowelizującą z dnia 4 </w:t>
      </w:r>
      <w:r w:rsidR="00AF4E96" w:rsidRPr="00AF4E96">
        <w:rPr>
          <w:rFonts w:ascii="Times New Roman" w:hAnsi="Times New Roman"/>
          <w:b/>
          <w:sz w:val="24"/>
          <w:szCs w:val="24"/>
        </w:rPr>
        <w:t xml:space="preserve">lipca 2019 r. </w:t>
      </w:r>
      <w:r w:rsidR="007A2736">
        <w:rPr>
          <w:rFonts w:ascii="Times New Roman" w:hAnsi="Times New Roman"/>
          <w:b/>
          <w:sz w:val="24"/>
          <w:szCs w:val="24"/>
        </w:rPr>
        <w:t>(załączników</w:t>
      </w:r>
      <w:r w:rsidR="00A029B4">
        <w:rPr>
          <w:rFonts w:ascii="Times New Roman" w:hAnsi="Times New Roman"/>
          <w:b/>
          <w:sz w:val="24"/>
          <w:szCs w:val="24"/>
        </w:rPr>
        <w:t xml:space="preserve"> nr 1</w:t>
      </w:r>
      <w:r w:rsidR="00D2298B">
        <w:rPr>
          <w:rFonts w:ascii="Times New Roman" w:hAnsi="Times New Roman"/>
          <w:b/>
          <w:sz w:val="24"/>
          <w:szCs w:val="24"/>
        </w:rPr>
        <w:t>−</w:t>
      </w:r>
      <w:r w:rsidR="00A029B4">
        <w:rPr>
          <w:rFonts w:ascii="Times New Roman" w:hAnsi="Times New Roman"/>
          <w:b/>
          <w:sz w:val="24"/>
          <w:szCs w:val="24"/>
        </w:rPr>
        <w:t>4, 6, 11</w:t>
      </w:r>
      <w:r w:rsidR="00D2298B">
        <w:rPr>
          <w:rFonts w:ascii="Times New Roman" w:hAnsi="Times New Roman"/>
          <w:b/>
          <w:sz w:val="24"/>
          <w:szCs w:val="24"/>
        </w:rPr>
        <w:t>−</w:t>
      </w:r>
      <w:r w:rsidR="00A029B4">
        <w:rPr>
          <w:rFonts w:ascii="Times New Roman" w:hAnsi="Times New Roman"/>
          <w:b/>
          <w:sz w:val="24"/>
          <w:szCs w:val="24"/>
        </w:rPr>
        <w:t>13, 18</w:t>
      </w:r>
      <w:r w:rsidR="00D2298B">
        <w:rPr>
          <w:rFonts w:ascii="Times New Roman" w:hAnsi="Times New Roman"/>
          <w:b/>
          <w:sz w:val="24"/>
          <w:szCs w:val="24"/>
        </w:rPr>
        <w:t>−</w:t>
      </w:r>
      <w:r w:rsidR="00A029B4">
        <w:rPr>
          <w:rFonts w:ascii="Times New Roman" w:hAnsi="Times New Roman"/>
          <w:b/>
          <w:sz w:val="24"/>
          <w:szCs w:val="24"/>
        </w:rPr>
        <w:t>21 do projektu rozporządzenia)</w:t>
      </w:r>
      <w:r w:rsidR="007A2736">
        <w:rPr>
          <w:rFonts w:ascii="Times New Roman" w:hAnsi="Times New Roman"/>
          <w:b/>
          <w:sz w:val="24"/>
          <w:szCs w:val="24"/>
        </w:rPr>
        <w:t>.</w:t>
      </w:r>
    </w:p>
    <w:p w14:paraId="783897DE" w14:textId="4F19EBF6" w:rsidR="00AF4E96" w:rsidRDefault="002C4E88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nr 1</w:t>
      </w:r>
      <w:r w:rsidRPr="00DA16C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4, </w:t>
      </w:r>
      <w:r w:rsidR="00571EB5">
        <w:rPr>
          <w:rFonts w:ascii="Times New Roman" w:hAnsi="Times New Roman"/>
          <w:sz w:val="24"/>
          <w:szCs w:val="24"/>
        </w:rPr>
        <w:t>6, 11</w:t>
      </w:r>
      <w:r w:rsidR="00571EB5" w:rsidRPr="00DA16CE">
        <w:rPr>
          <w:rFonts w:ascii="Times New Roman" w:hAnsi="Times New Roman"/>
          <w:sz w:val="24"/>
          <w:szCs w:val="24"/>
        </w:rPr>
        <w:t>–</w:t>
      </w:r>
      <w:r w:rsidRPr="00D3367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571EB5">
        <w:rPr>
          <w:rFonts w:ascii="Times New Roman" w:hAnsi="Times New Roman"/>
          <w:sz w:val="24"/>
          <w:szCs w:val="24"/>
        </w:rPr>
        <w:t>18</w:t>
      </w:r>
      <w:r w:rsidR="00571EB5" w:rsidRPr="00DA16CE">
        <w:rPr>
          <w:rFonts w:ascii="Times New Roman" w:hAnsi="Times New Roman"/>
          <w:sz w:val="24"/>
          <w:szCs w:val="24"/>
        </w:rPr>
        <w:t>–</w:t>
      </w:r>
      <w:r w:rsidRPr="00D33670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do projektu rozp</w:t>
      </w:r>
      <w:r w:rsidR="00F40195">
        <w:rPr>
          <w:rFonts w:ascii="Times New Roman" w:hAnsi="Times New Roman"/>
          <w:sz w:val="24"/>
          <w:szCs w:val="24"/>
        </w:rPr>
        <w:t>orządzenia będą stosowane od 20 </w:t>
      </w:r>
      <w:r>
        <w:rPr>
          <w:rFonts w:ascii="Times New Roman" w:hAnsi="Times New Roman"/>
          <w:sz w:val="24"/>
          <w:szCs w:val="24"/>
        </w:rPr>
        <w:t>lutego 2021 r. na mocy § 7 pkt 1 projektu rozporządzenia</w:t>
      </w:r>
      <w:r w:rsidR="00A029B4">
        <w:rPr>
          <w:rFonts w:ascii="Times New Roman" w:hAnsi="Times New Roman"/>
          <w:sz w:val="24"/>
          <w:szCs w:val="24"/>
        </w:rPr>
        <w:t xml:space="preserve">, z tym że załączniki nr </w:t>
      </w:r>
      <w:r w:rsidR="00571EB5">
        <w:rPr>
          <w:rFonts w:ascii="Times New Roman" w:hAnsi="Times New Roman"/>
          <w:sz w:val="24"/>
          <w:szCs w:val="24"/>
        </w:rPr>
        <w:t>18</w:t>
      </w:r>
      <w:r w:rsidR="00571EB5" w:rsidRPr="00DA16CE">
        <w:rPr>
          <w:rFonts w:ascii="Times New Roman" w:hAnsi="Times New Roman"/>
          <w:sz w:val="24"/>
          <w:szCs w:val="24"/>
        </w:rPr>
        <w:t>–</w:t>
      </w:r>
      <w:r w:rsidR="00A029B4" w:rsidRPr="00DA16CE">
        <w:rPr>
          <w:rFonts w:ascii="Times New Roman" w:hAnsi="Times New Roman"/>
          <w:sz w:val="24"/>
          <w:szCs w:val="24"/>
        </w:rPr>
        <w:t xml:space="preserve">21 </w:t>
      </w:r>
      <w:r w:rsidR="00A029B4">
        <w:rPr>
          <w:rFonts w:ascii="Times New Roman" w:hAnsi="Times New Roman"/>
          <w:sz w:val="24"/>
          <w:szCs w:val="24"/>
        </w:rPr>
        <w:t>do projektu rozporządzenia będą stosowane czasowo. Z</w:t>
      </w:r>
      <w:r>
        <w:rPr>
          <w:rFonts w:ascii="Times New Roman" w:hAnsi="Times New Roman"/>
          <w:sz w:val="24"/>
          <w:szCs w:val="24"/>
        </w:rPr>
        <w:t>ałącznik nr 18 stanowiący p</w:t>
      </w:r>
      <w:r w:rsidR="00D30080" w:rsidRPr="009C6369">
        <w:rPr>
          <w:rFonts w:ascii="Times New Roman" w:hAnsi="Times New Roman"/>
          <w:sz w:val="24"/>
          <w:szCs w:val="24"/>
        </w:rPr>
        <w:t xml:space="preserve">rotokół zajęcia </w:t>
      </w:r>
      <w:r w:rsidR="00D30080" w:rsidRPr="009C6369">
        <w:rPr>
          <w:rFonts w:ascii="Times New Roman" w:hAnsi="Times New Roman"/>
          <w:sz w:val="24"/>
          <w:szCs w:val="24"/>
        </w:rPr>
        <w:lastRenderedPageBreak/>
        <w:t>wierzytelności z rachunku bankowego związanego z dokumentem</w:t>
      </w:r>
      <w:r>
        <w:rPr>
          <w:rFonts w:ascii="Times New Roman" w:hAnsi="Times New Roman"/>
          <w:sz w:val="24"/>
          <w:szCs w:val="24"/>
        </w:rPr>
        <w:t xml:space="preserve">, </w:t>
      </w:r>
      <w:r w:rsidR="00D30080" w:rsidRPr="009C6369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19</w:t>
      </w:r>
      <w:r w:rsidRPr="002C4E88">
        <w:rPr>
          <w:rFonts w:ascii="Times New Roman" w:hAnsi="Times New Roman"/>
          <w:b/>
          <w:sz w:val="24"/>
          <w:szCs w:val="24"/>
        </w:rPr>
        <w:t xml:space="preserve"> </w:t>
      </w:r>
      <w:r w:rsidRPr="00DA16CE">
        <w:rPr>
          <w:rFonts w:ascii="Times New Roman" w:hAnsi="Times New Roman"/>
          <w:sz w:val="24"/>
          <w:szCs w:val="24"/>
        </w:rPr>
        <w:t>–</w:t>
      </w:r>
      <w:r w:rsidR="00F40195">
        <w:rPr>
          <w:rFonts w:ascii="Times New Roman" w:hAnsi="Times New Roman"/>
          <w:sz w:val="24"/>
          <w:szCs w:val="24"/>
        </w:rPr>
        <w:t xml:space="preserve"> </w:t>
      </w:r>
      <w:r w:rsidR="00D30080" w:rsidRPr="009C6369">
        <w:rPr>
          <w:rFonts w:ascii="Times New Roman" w:hAnsi="Times New Roman"/>
          <w:sz w:val="24"/>
          <w:szCs w:val="24"/>
        </w:rPr>
        <w:t xml:space="preserve">protokół odbioru dokumentu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D30080" w:rsidRPr="009C6369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A16CE">
        <w:rPr>
          <w:rFonts w:ascii="Times New Roman" w:hAnsi="Times New Roman"/>
          <w:sz w:val="24"/>
          <w:szCs w:val="24"/>
        </w:rPr>
        <w:t>–</w:t>
      </w:r>
      <w:r w:rsidR="00D30080" w:rsidRPr="009C6369">
        <w:rPr>
          <w:rFonts w:ascii="Times New Roman" w:hAnsi="Times New Roman"/>
          <w:sz w:val="24"/>
          <w:szCs w:val="24"/>
        </w:rPr>
        <w:t xml:space="preserve"> protokół zajęcia i odbioru ruchomości zawierające powyżej opisane zmiany będą obowiązywały od </w:t>
      </w:r>
      <w:r w:rsidR="000A4B16">
        <w:rPr>
          <w:rFonts w:ascii="Times New Roman" w:hAnsi="Times New Roman"/>
          <w:sz w:val="24"/>
          <w:szCs w:val="24"/>
        </w:rPr>
        <w:t xml:space="preserve">dnia </w:t>
      </w:r>
      <w:r w:rsidR="00D30080" w:rsidRPr="009C6369">
        <w:rPr>
          <w:rFonts w:ascii="Times New Roman" w:hAnsi="Times New Roman"/>
          <w:sz w:val="24"/>
          <w:szCs w:val="24"/>
        </w:rPr>
        <w:t xml:space="preserve">20 lutego do </w:t>
      </w:r>
      <w:r w:rsidR="000A4B16">
        <w:rPr>
          <w:rFonts w:ascii="Times New Roman" w:hAnsi="Times New Roman"/>
          <w:sz w:val="24"/>
          <w:szCs w:val="24"/>
        </w:rPr>
        <w:t xml:space="preserve">dnia </w:t>
      </w:r>
      <w:r w:rsidR="00D30080" w:rsidRPr="009C6369">
        <w:rPr>
          <w:rFonts w:ascii="Times New Roman" w:hAnsi="Times New Roman"/>
          <w:sz w:val="24"/>
          <w:szCs w:val="24"/>
        </w:rPr>
        <w:t>28 lutego 2021 r., tj. od dnia wejścia w życie ustawy nowelizującej z dnia 4 lipca 2019 r. do dnia wejścia w życie ustawy nowelizującej Ksh</w:t>
      </w:r>
      <w:r w:rsidR="00A029B4">
        <w:rPr>
          <w:rFonts w:ascii="Times New Roman" w:hAnsi="Times New Roman"/>
          <w:sz w:val="24"/>
          <w:szCs w:val="24"/>
        </w:rPr>
        <w:t xml:space="preserve"> (§ 3 ust. 2 </w:t>
      </w:r>
      <w:r w:rsidR="00720317">
        <w:rPr>
          <w:rFonts w:ascii="Times New Roman" w:hAnsi="Times New Roman"/>
          <w:sz w:val="24"/>
          <w:szCs w:val="24"/>
        </w:rPr>
        <w:t>i</w:t>
      </w:r>
      <w:r w:rsidR="00A029B4">
        <w:rPr>
          <w:rFonts w:ascii="Times New Roman" w:hAnsi="Times New Roman"/>
          <w:sz w:val="24"/>
          <w:szCs w:val="24"/>
        </w:rPr>
        <w:t xml:space="preserve"> § 7 pkt 1 projektu rozporządzenia)</w:t>
      </w:r>
      <w:r w:rsidR="00093892">
        <w:rPr>
          <w:rFonts w:ascii="Times New Roman" w:hAnsi="Times New Roman"/>
          <w:sz w:val="24"/>
          <w:szCs w:val="24"/>
        </w:rPr>
        <w:t xml:space="preserve">. </w:t>
      </w:r>
      <w:r w:rsidR="00AF4E96" w:rsidRPr="009C6369">
        <w:rPr>
          <w:rFonts w:ascii="Times New Roman" w:hAnsi="Times New Roman"/>
          <w:sz w:val="24"/>
          <w:szCs w:val="24"/>
        </w:rPr>
        <w:t>Ustawa nowelizująca Ksh</w:t>
      </w:r>
      <w:r w:rsidR="00AC0A5E">
        <w:rPr>
          <w:rFonts w:ascii="Times New Roman" w:hAnsi="Times New Roman"/>
          <w:sz w:val="24"/>
          <w:szCs w:val="24"/>
        </w:rPr>
        <w:t xml:space="preserve"> </w:t>
      </w:r>
      <w:r w:rsidR="00AF4E96">
        <w:rPr>
          <w:rFonts w:ascii="Times New Roman" w:hAnsi="Times New Roman"/>
          <w:sz w:val="24"/>
          <w:szCs w:val="24"/>
        </w:rPr>
        <w:t xml:space="preserve">wprowadza bowiem </w:t>
      </w:r>
      <w:r w:rsidR="00AF4E96" w:rsidRPr="009C6369">
        <w:rPr>
          <w:rFonts w:ascii="Times New Roman" w:hAnsi="Times New Roman"/>
          <w:sz w:val="24"/>
          <w:szCs w:val="24"/>
        </w:rPr>
        <w:t>zmianę art. 69a § 2 u.p.e.a., zgodnie z którym w</w:t>
      </w:r>
      <w:r w:rsidR="00AF4E96" w:rsidRPr="00091F04">
        <w:rPr>
          <w:rFonts w:ascii="Times New Roman" w:hAnsi="Times New Roman"/>
          <w:sz w:val="24"/>
          <w:szCs w:val="24"/>
        </w:rPr>
        <w:t xml:space="preserve"> razie zbiegu egzekucji administracyjnej i sądowej albo egzekucji administracyjnych do tej samej rzeczy albo prawa majątkowego, gdy zajęte kwoty nie wystarczają na pokrycie egzekwowanych należności pieniężnych, zobowiązany, pod rygorem odpowiedzialności za szkodę, w</w:t>
      </w:r>
      <w:r w:rsidR="00AF4E96" w:rsidRPr="009C6369">
        <w:rPr>
          <w:rFonts w:ascii="Times New Roman" w:hAnsi="Times New Roman"/>
          <w:sz w:val="24"/>
          <w:szCs w:val="24"/>
        </w:rPr>
        <w:t xml:space="preserve"> przypadku zbiegu egzekucji do</w:t>
      </w:r>
      <w:r w:rsidR="00AF4E96" w:rsidRPr="00091F04">
        <w:rPr>
          <w:rFonts w:ascii="Times New Roman" w:hAnsi="Times New Roman"/>
          <w:sz w:val="24"/>
          <w:szCs w:val="24"/>
        </w:rPr>
        <w:t xml:space="preserve"> ruchomości albo prawa majątkowego, którego warunkiem wykonywania jest posiadanie dokumentu, albo prawa majątkowego zarejestrowanego w rejestrze akcjonariuszy </w:t>
      </w:r>
      <w:r w:rsidR="00AF4E96" w:rsidRPr="009C6369">
        <w:rPr>
          <w:rFonts w:ascii="Times New Roman" w:hAnsi="Times New Roman"/>
          <w:sz w:val="24"/>
          <w:szCs w:val="24"/>
        </w:rPr>
        <w:t xml:space="preserve">– niezwłocznie zawiadamia o zbiegu egzekucji właściwe organy egzekucyjne, wskazując datę podpisania przez pracownika obsługującego organ egzekucyjny protokołu zajęcia i wysokość należności, na poczet których zajęcia zostały dokonane. </w:t>
      </w:r>
    </w:p>
    <w:p w14:paraId="2E2707BA" w14:textId="6EF04EE4" w:rsidR="00AF4E96" w:rsidRDefault="00A029B4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załącznik </w:t>
      </w:r>
      <w:r w:rsidR="00720317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 xml:space="preserve">21 do projektu rozporządzenia będzie stosowany od dnia </w:t>
      </w:r>
      <w:r w:rsidRPr="009C6369">
        <w:rPr>
          <w:rFonts w:ascii="Times New Roman" w:hAnsi="Times New Roman"/>
          <w:sz w:val="24"/>
          <w:szCs w:val="24"/>
        </w:rPr>
        <w:t xml:space="preserve">20 lutego do </w:t>
      </w:r>
      <w:r>
        <w:rPr>
          <w:rFonts w:ascii="Times New Roman" w:hAnsi="Times New Roman"/>
          <w:sz w:val="24"/>
          <w:szCs w:val="24"/>
        </w:rPr>
        <w:t xml:space="preserve">dnia 29 października </w:t>
      </w:r>
      <w:r w:rsidRPr="009C6369">
        <w:rPr>
          <w:rFonts w:ascii="Times New Roman" w:hAnsi="Times New Roman"/>
          <w:sz w:val="24"/>
          <w:szCs w:val="24"/>
        </w:rPr>
        <w:t xml:space="preserve">2021 r., tj. od dnia wejścia w życie ustawy nowelizującej z dnia 4 lipca 2019 r. do dnia wejścia w życie </w:t>
      </w:r>
      <w:r>
        <w:rPr>
          <w:rFonts w:ascii="Times New Roman" w:hAnsi="Times New Roman"/>
          <w:sz w:val="24"/>
          <w:szCs w:val="24"/>
        </w:rPr>
        <w:t xml:space="preserve">art. 1 pkt 55 ustawy nowelizującej z dnia 11 września 2019 r. (§ 4 ust. 2 </w:t>
      </w:r>
      <w:r w:rsidR="0072031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§ 7 pkt 1 projektu rozporządzenia). Od 30 października 2021 r. w egzekucji z praw z </w:t>
      </w:r>
      <w:r w:rsidRPr="00DA16CE">
        <w:rPr>
          <w:rFonts w:ascii="Times New Roman" w:hAnsi="Times New Roman"/>
          <w:sz w:val="24"/>
          <w:szCs w:val="24"/>
        </w:rPr>
        <w:t>instrumentów finansowych zapisanych na rachunku papierów wartościowych lub innym rachunku oraz z wierzytelności z rachunku pieniężnego</w:t>
      </w:r>
      <w:r>
        <w:rPr>
          <w:rFonts w:ascii="Times New Roman" w:hAnsi="Times New Roman"/>
          <w:sz w:val="24"/>
          <w:szCs w:val="24"/>
        </w:rPr>
        <w:t xml:space="preserve"> organ egzekucyjny będzie dokonywał </w:t>
      </w:r>
      <w:r w:rsidR="00571EB5">
        <w:rPr>
          <w:rFonts w:ascii="Times New Roman" w:hAnsi="Times New Roman"/>
          <w:sz w:val="24"/>
          <w:szCs w:val="24"/>
        </w:rPr>
        <w:t xml:space="preserve">zajęcia tych praw i wierzytelności </w:t>
      </w:r>
      <w:r>
        <w:rPr>
          <w:rFonts w:ascii="Times New Roman" w:hAnsi="Times New Roman"/>
          <w:sz w:val="24"/>
          <w:szCs w:val="24"/>
        </w:rPr>
        <w:t xml:space="preserve">na podstawie załącznika nr 7 do projektu rozporządzenia, na mocy § 7 pkt 3 projektu rozporządzenia. </w:t>
      </w:r>
    </w:p>
    <w:p w14:paraId="78456A8F" w14:textId="2F7A3CD0" w:rsidR="00A029B4" w:rsidRPr="00D617D5" w:rsidRDefault="00AF4E96" w:rsidP="00D3367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11B77">
        <w:rPr>
          <w:rFonts w:ascii="Times New Roman" w:hAnsi="Times New Roman"/>
          <w:b/>
          <w:sz w:val="24"/>
          <w:szCs w:val="24"/>
        </w:rPr>
        <w:t xml:space="preserve">Zmiany </w:t>
      </w:r>
      <w:r w:rsidRPr="00D617D5">
        <w:rPr>
          <w:rFonts w:ascii="Times New Roman" w:hAnsi="Times New Roman"/>
          <w:b/>
          <w:sz w:val="24"/>
          <w:szCs w:val="24"/>
        </w:rPr>
        <w:t xml:space="preserve">wzorów dokumentów wynikające z ustawy nowelizującej </w:t>
      </w:r>
      <w:r>
        <w:rPr>
          <w:rFonts w:ascii="Times New Roman" w:hAnsi="Times New Roman"/>
          <w:b/>
          <w:sz w:val="24"/>
          <w:szCs w:val="24"/>
        </w:rPr>
        <w:t>Ksh</w:t>
      </w:r>
      <w:r w:rsidRPr="00D617D5">
        <w:rPr>
          <w:rFonts w:ascii="Times New Roman" w:hAnsi="Times New Roman"/>
          <w:b/>
          <w:sz w:val="24"/>
          <w:szCs w:val="24"/>
        </w:rPr>
        <w:t xml:space="preserve"> </w:t>
      </w:r>
      <w:r w:rsidR="00A029B4">
        <w:rPr>
          <w:rFonts w:ascii="Times New Roman" w:hAnsi="Times New Roman"/>
          <w:b/>
          <w:sz w:val="24"/>
          <w:szCs w:val="24"/>
        </w:rPr>
        <w:t>(załączniki nr 5, 8</w:t>
      </w:r>
      <w:r w:rsidR="00720317">
        <w:rPr>
          <w:rFonts w:ascii="Times New Roman" w:hAnsi="Times New Roman"/>
          <w:b/>
          <w:sz w:val="24"/>
          <w:szCs w:val="24"/>
        </w:rPr>
        <w:t>−</w:t>
      </w:r>
      <w:r w:rsidR="00A029B4">
        <w:rPr>
          <w:rFonts w:ascii="Times New Roman" w:hAnsi="Times New Roman"/>
          <w:b/>
          <w:sz w:val="24"/>
          <w:szCs w:val="24"/>
        </w:rPr>
        <w:t>10 i 14 do projektu rozporządzenia)</w:t>
      </w:r>
      <w:r w:rsidR="007A2736">
        <w:rPr>
          <w:rFonts w:ascii="Times New Roman" w:hAnsi="Times New Roman"/>
          <w:b/>
          <w:sz w:val="24"/>
          <w:szCs w:val="24"/>
        </w:rPr>
        <w:t>.</w:t>
      </w:r>
    </w:p>
    <w:p w14:paraId="0ECAB376" w14:textId="4A8DA011" w:rsidR="00091F04" w:rsidRPr="009C6369" w:rsidRDefault="00F05083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 xml:space="preserve">Z uwagi na wejście w życie z dniem 1 marca 2021 r. ustawy nowelizującej Ksh, która wprowadza nowy środek egzekucyjny </w:t>
      </w:r>
      <w:r w:rsidR="00D001BA">
        <w:rPr>
          <w:rFonts w:ascii="Times New Roman" w:hAnsi="Times New Roman"/>
          <w:sz w:val="24"/>
          <w:szCs w:val="24"/>
        </w:rPr>
        <w:t>−</w:t>
      </w:r>
      <w:r w:rsidRPr="009C6369">
        <w:rPr>
          <w:rFonts w:ascii="Times New Roman" w:hAnsi="Times New Roman"/>
          <w:sz w:val="24"/>
          <w:szCs w:val="24"/>
        </w:rPr>
        <w:t xml:space="preserve"> egzekucję z praw majątkowych zarejestrowanych w</w:t>
      </w:r>
      <w:r w:rsidR="007A2736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rejestrze akcjonariuszy</w:t>
      </w:r>
      <w:r w:rsidR="00C11EB6">
        <w:rPr>
          <w:rFonts w:ascii="Times New Roman" w:hAnsi="Times New Roman"/>
          <w:sz w:val="24"/>
          <w:szCs w:val="24"/>
        </w:rPr>
        <w:t>,</w:t>
      </w:r>
      <w:r w:rsidRPr="009C6369">
        <w:rPr>
          <w:rFonts w:ascii="Times New Roman" w:hAnsi="Times New Roman"/>
          <w:sz w:val="24"/>
          <w:szCs w:val="24"/>
        </w:rPr>
        <w:t xml:space="preserve"> został dodany nowy wzór protokołu zajęcia prawa majątkowego zarejestrowanego w rejes</w:t>
      </w:r>
      <w:r w:rsidR="00091F04" w:rsidRPr="009C6369">
        <w:rPr>
          <w:rFonts w:ascii="Times New Roman" w:hAnsi="Times New Roman"/>
          <w:sz w:val="24"/>
          <w:szCs w:val="24"/>
        </w:rPr>
        <w:t>trze akcjonariuszy</w:t>
      </w:r>
      <w:r w:rsidR="00730006" w:rsidRPr="009C6369">
        <w:rPr>
          <w:rFonts w:ascii="Times New Roman" w:hAnsi="Times New Roman"/>
          <w:sz w:val="24"/>
          <w:szCs w:val="24"/>
        </w:rPr>
        <w:t xml:space="preserve"> (z</w:t>
      </w:r>
      <w:r w:rsidR="00D30080" w:rsidRPr="009C6369">
        <w:rPr>
          <w:rFonts w:ascii="Times New Roman" w:hAnsi="Times New Roman"/>
          <w:sz w:val="24"/>
          <w:szCs w:val="24"/>
        </w:rPr>
        <w:t xml:space="preserve">ałącznik nr </w:t>
      </w:r>
      <w:r w:rsidR="00A029B4">
        <w:rPr>
          <w:rFonts w:ascii="Times New Roman" w:hAnsi="Times New Roman"/>
          <w:sz w:val="24"/>
          <w:szCs w:val="24"/>
        </w:rPr>
        <w:t>9</w:t>
      </w:r>
      <w:r w:rsidR="00730006" w:rsidRPr="009C6369">
        <w:rPr>
          <w:rFonts w:ascii="Times New Roman" w:hAnsi="Times New Roman"/>
          <w:sz w:val="24"/>
          <w:szCs w:val="24"/>
        </w:rPr>
        <w:t>)</w:t>
      </w:r>
      <w:r w:rsidRPr="009C6369">
        <w:rPr>
          <w:rFonts w:ascii="Times New Roman" w:hAnsi="Times New Roman"/>
          <w:sz w:val="24"/>
          <w:szCs w:val="24"/>
        </w:rPr>
        <w:t xml:space="preserve"> oraz nowy wzór zawiadomienia o</w:t>
      </w:r>
      <w:r w:rsidR="007A2736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zajęciu prawa majątkowego zarejestrow</w:t>
      </w:r>
      <w:r w:rsidR="00091F04" w:rsidRPr="009C6369">
        <w:rPr>
          <w:rFonts w:ascii="Times New Roman" w:hAnsi="Times New Roman"/>
          <w:sz w:val="24"/>
          <w:szCs w:val="24"/>
        </w:rPr>
        <w:t>anego w rejestrze akcjonariuszy</w:t>
      </w:r>
      <w:r w:rsidRPr="009C6369">
        <w:rPr>
          <w:rFonts w:ascii="Times New Roman" w:hAnsi="Times New Roman"/>
          <w:sz w:val="24"/>
          <w:szCs w:val="24"/>
        </w:rPr>
        <w:t xml:space="preserve"> </w:t>
      </w:r>
      <w:r w:rsidR="00730006" w:rsidRPr="009C6369">
        <w:rPr>
          <w:rFonts w:ascii="Times New Roman" w:hAnsi="Times New Roman"/>
          <w:sz w:val="24"/>
          <w:szCs w:val="24"/>
        </w:rPr>
        <w:t>(</w:t>
      </w:r>
      <w:r w:rsidRPr="009C6369">
        <w:rPr>
          <w:rFonts w:ascii="Times New Roman" w:hAnsi="Times New Roman"/>
          <w:sz w:val="24"/>
          <w:szCs w:val="24"/>
        </w:rPr>
        <w:t xml:space="preserve">załącznik nr </w:t>
      </w:r>
      <w:r w:rsidR="00A029B4">
        <w:rPr>
          <w:rFonts w:ascii="Times New Roman" w:hAnsi="Times New Roman"/>
          <w:sz w:val="24"/>
          <w:szCs w:val="24"/>
        </w:rPr>
        <w:t>10</w:t>
      </w:r>
      <w:r w:rsidR="00730006" w:rsidRPr="009C6369">
        <w:rPr>
          <w:rFonts w:ascii="Times New Roman" w:hAnsi="Times New Roman"/>
          <w:sz w:val="24"/>
          <w:szCs w:val="24"/>
        </w:rPr>
        <w:t>)</w:t>
      </w:r>
      <w:r w:rsidRPr="009C6369">
        <w:rPr>
          <w:rFonts w:ascii="Times New Roman" w:hAnsi="Times New Roman"/>
          <w:sz w:val="24"/>
          <w:szCs w:val="24"/>
        </w:rPr>
        <w:t>. Nowe wzory dokumentów, które będą stosowane w egzekucji z praw majątkowych zarejestrowanych w rejestrze akcjonariuszy, zawierają elementy i pouczenia zawarte w</w:t>
      </w:r>
      <w:r w:rsidR="007A2736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przepisach ogólnych dotyczących egzekucji należności pieniężnych, czyli analogicznie jak w innych wzorach dokumentów, z uwzględnieniem szczególnych rozwiązań dotyczących egzekucji z praw majątkowych zarejestrowanych w rejestrze</w:t>
      </w:r>
      <w:r w:rsidR="00720317">
        <w:rPr>
          <w:rFonts w:ascii="Times New Roman" w:hAnsi="Times New Roman"/>
          <w:sz w:val="24"/>
          <w:szCs w:val="24"/>
        </w:rPr>
        <w:t xml:space="preserve"> akcjonariuszy zawartych w art. </w:t>
      </w:r>
      <w:r w:rsidRPr="009C6369">
        <w:rPr>
          <w:rFonts w:ascii="Times New Roman" w:hAnsi="Times New Roman"/>
          <w:sz w:val="24"/>
          <w:szCs w:val="24"/>
        </w:rPr>
        <w:t xml:space="preserve">95a–95g u.p.e.a. </w:t>
      </w:r>
    </w:p>
    <w:p w14:paraId="11537110" w14:textId="30A91E4D" w:rsidR="00091F04" w:rsidRPr="009C6369" w:rsidRDefault="00091F04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 xml:space="preserve">Załącznik nr </w:t>
      </w:r>
      <w:r w:rsidR="00A029B4">
        <w:rPr>
          <w:rFonts w:ascii="Times New Roman" w:hAnsi="Times New Roman"/>
          <w:sz w:val="24"/>
          <w:szCs w:val="24"/>
        </w:rPr>
        <w:t>9</w:t>
      </w:r>
      <w:r w:rsidRPr="009C6369">
        <w:rPr>
          <w:rFonts w:ascii="Times New Roman" w:hAnsi="Times New Roman"/>
          <w:sz w:val="24"/>
          <w:szCs w:val="24"/>
        </w:rPr>
        <w:t xml:space="preserve"> stanowiący wzór protokołu zajęcia prawa majątkowego zarejestrowanego w</w:t>
      </w:r>
      <w:r w:rsidR="00163399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rejestrze akcjonariuszy będzie stosowany w przypadku zajęcia praw majątkowych zarejestrowanych w rejestrze akcjonariuszy poprzez wpisanie ich do protokołu zajęcia dokonywanego na postawie art. 95a pkt 1 u.p.e.a. Przygo</w:t>
      </w:r>
      <w:r w:rsidR="00C11EB6">
        <w:rPr>
          <w:rFonts w:ascii="Times New Roman" w:hAnsi="Times New Roman"/>
          <w:sz w:val="24"/>
          <w:szCs w:val="24"/>
        </w:rPr>
        <w:t>to</w:t>
      </w:r>
      <w:r w:rsidRPr="009C6369">
        <w:rPr>
          <w:rFonts w:ascii="Times New Roman" w:hAnsi="Times New Roman"/>
          <w:sz w:val="24"/>
          <w:szCs w:val="24"/>
        </w:rPr>
        <w:t>wany wzór protokołu zajęcia, stosownie do art. 67 § 3 u.p.e.a., zawiera obligatoryjne elementy wymienione w art. 67 § 2 pkt 1, 4</w:t>
      </w:r>
      <w:r w:rsidR="000A4B16">
        <w:rPr>
          <w:rFonts w:ascii="Times New Roman" w:hAnsi="Times New Roman"/>
          <w:sz w:val="24"/>
          <w:szCs w:val="24"/>
        </w:rPr>
        <w:t>−</w:t>
      </w:r>
      <w:r w:rsidRPr="009C6369">
        <w:rPr>
          <w:rFonts w:ascii="Times New Roman" w:hAnsi="Times New Roman"/>
          <w:sz w:val="24"/>
          <w:szCs w:val="24"/>
        </w:rPr>
        <w:t xml:space="preserve">6 i 9, czyli </w:t>
      </w:r>
      <w:r w:rsidRPr="009C6369">
        <w:rPr>
          <w:rFonts w:ascii="Times New Roman" w:hAnsi="Times New Roman"/>
          <w:color w:val="000000"/>
          <w:sz w:val="24"/>
          <w:szCs w:val="24"/>
        </w:rPr>
        <w:t>oznaczenie zobowiązanego, wierzyciela i organu egzekucyjnego, numer tytułu wykonawczego stanowiącego podstawę do zajęcia</w:t>
      </w:r>
      <w:r w:rsidR="00093892">
        <w:rPr>
          <w:rFonts w:ascii="Times New Roman" w:hAnsi="Times New Roman"/>
          <w:color w:val="000000"/>
          <w:sz w:val="24"/>
          <w:szCs w:val="24"/>
        </w:rPr>
        <w:t>, a w przypadku jednolitego tytułu wykonawczego lub zagranicznego tytułu wykonawczego – również wskazanie jego rodzaju</w:t>
      </w:r>
      <w:r w:rsidRPr="009C6369">
        <w:rPr>
          <w:rFonts w:ascii="Times New Roman" w:hAnsi="Times New Roman"/>
          <w:sz w:val="24"/>
          <w:szCs w:val="24"/>
        </w:rPr>
        <w:t xml:space="preserve">, </w:t>
      </w:r>
      <w:r w:rsidRPr="009C6369">
        <w:rPr>
          <w:rFonts w:ascii="Times New Roman" w:hAnsi="Times New Roman"/>
          <w:color w:val="000000"/>
          <w:sz w:val="24"/>
          <w:szCs w:val="24"/>
        </w:rPr>
        <w:t>kwotę należności, okres, za który należność została ustalona lub określona, termin płatności należności, rodzaj i stopę odsetek z tytułu niezapłacenia należności w terminie oraz kwotę odsetek naliczonych do dnia sporządzenia protokołu, kwotę kosztów egzekucyjnych</w:t>
      </w:r>
      <w:r w:rsidR="00093892">
        <w:rPr>
          <w:rFonts w:ascii="Times New Roman" w:hAnsi="Times New Roman"/>
          <w:color w:val="000000"/>
          <w:sz w:val="24"/>
          <w:szCs w:val="24"/>
        </w:rPr>
        <w:t xml:space="preserve"> (opłaty manipulacyjnej</w:t>
      </w:r>
      <w:r w:rsidR="00093892" w:rsidRPr="009C6369">
        <w:rPr>
          <w:rFonts w:ascii="Times New Roman" w:hAnsi="Times New Roman"/>
          <w:sz w:val="24"/>
          <w:szCs w:val="24"/>
        </w:rPr>
        <w:t>, opłaty za czynności egzekucyjnej, wydatków egzekucyjnych, opłaty egzekucyjnej oraz</w:t>
      </w:r>
      <w:r w:rsidR="00093892">
        <w:rPr>
          <w:rFonts w:ascii="Times New Roman" w:hAnsi="Times New Roman"/>
          <w:sz w:val="24"/>
          <w:szCs w:val="24"/>
        </w:rPr>
        <w:t xml:space="preserve"> </w:t>
      </w:r>
      <w:r w:rsidR="00093892" w:rsidRPr="009C6369">
        <w:rPr>
          <w:rFonts w:ascii="Times New Roman" w:hAnsi="Times New Roman"/>
          <w:sz w:val="24"/>
          <w:szCs w:val="24"/>
        </w:rPr>
        <w:t>kosztów egzekucyjnych powstałych w postępowaniu egzekucyjnym umorzonym z przyczyny określonej w art. 59 § 2 u.p.e.a</w:t>
      </w:r>
      <w:r w:rsidR="00093892">
        <w:rPr>
          <w:rFonts w:ascii="Times New Roman" w:hAnsi="Times New Roman"/>
          <w:sz w:val="24"/>
          <w:szCs w:val="24"/>
        </w:rPr>
        <w:t>.)</w:t>
      </w:r>
      <w:r w:rsidRPr="009C6369">
        <w:rPr>
          <w:rFonts w:ascii="Times New Roman" w:hAnsi="Times New Roman"/>
          <w:color w:val="000000"/>
          <w:sz w:val="24"/>
          <w:szCs w:val="24"/>
        </w:rPr>
        <w:t xml:space="preserve">, datę sporządzenia protokołu, podpisz </w:t>
      </w:r>
      <w:r w:rsidRPr="009C6369">
        <w:rPr>
          <w:rFonts w:ascii="Times New Roman" w:hAnsi="Times New Roman"/>
          <w:color w:val="000000"/>
          <w:sz w:val="24"/>
          <w:szCs w:val="24"/>
        </w:rPr>
        <w:lastRenderedPageBreak/>
        <w:t xml:space="preserve">podaniem imienia, nazwiska i stanowiska służbowego pracownika obsługującego organ egzekucyjny oraz odcisk pieczęci organu egzekucyjnego. Ponadto zawiera elementy wymienione w </w:t>
      </w:r>
      <w:r w:rsidRPr="009C6369">
        <w:rPr>
          <w:rFonts w:ascii="Times New Roman" w:hAnsi="Times New Roman"/>
          <w:sz w:val="24"/>
          <w:szCs w:val="24"/>
        </w:rPr>
        <w:t>art. 53 § 1 pkt 5 u.p.e.a.</w:t>
      </w:r>
      <w:r w:rsidR="00106747">
        <w:rPr>
          <w:rFonts w:ascii="Times New Roman" w:hAnsi="Times New Roman"/>
          <w:sz w:val="24"/>
          <w:szCs w:val="24"/>
        </w:rPr>
        <w:t>,</w:t>
      </w:r>
      <w:r w:rsidRPr="009C6369">
        <w:rPr>
          <w:rFonts w:ascii="Times New Roman" w:hAnsi="Times New Roman"/>
          <w:sz w:val="24"/>
          <w:szCs w:val="24"/>
        </w:rPr>
        <w:t xml:space="preserve"> tj. </w:t>
      </w:r>
      <w:r w:rsidRPr="009C6369">
        <w:rPr>
          <w:rFonts w:ascii="Times New Roman" w:hAnsi="Times New Roman"/>
          <w:color w:val="000000"/>
          <w:sz w:val="24"/>
          <w:szCs w:val="24"/>
        </w:rPr>
        <w:t xml:space="preserve">podpisy obecnych lub wzmiankę o przyczynie braku podpisów oraz elementy wymienione w </w:t>
      </w:r>
      <w:r w:rsidRPr="009C6369">
        <w:rPr>
          <w:rFonts w:ascii="Times New Roman" w:hAnsi="Times New Roman"/>
          <w:sz w:val="24"/>
          <w:szCs w:val="24"/>
        </w:rPr>
        <w:t>art. 67 § 4 pkt 3 u.p.e.a, tj. pouczenie zobowiązanego o skutkach zajęcia prawa majątkowego i przysługującym mu prawie zaskarżenia. W pouczeniu dla zobowiązanego zawarto informację w zakresie skuteczności zajęcia. Stosownie do art. 95d pkt 1 u.p.e.a. zajęcie prawa majątkowego zarejestrowanego w rejestrze akcjonariuszy</w:t>
      </w:r>
      <w:r w:rsidR="00A029B4">
        <w:rPr>
          <w:rFonts w:ascii="Times New Roman" w:hAnsi="Times New Roman"/>
          <w:sz w:val="24"/>
          <w:szCs w:val="24"/>
        </w:rPr>
        <w:t xml:space="preserve"> </w:t>
      </w:r>
      <w:r w:rsidR="00720317">
        <w:rPr>
          <w:rFonts w:ascii="Times New Roman" w:hAnsi="Times New Roman"/>
          <w:sz w:val="24"/>
          <w:szCs w:val="24"/>
        </w:rPr>
        <w:t>i </w:t>
      </w:r>
      <w:r w:rsidRPr="009C6369">
        <w:rPr>
          <w:rFonts w:ascii="Times New Roman" w:hAnsi="Times New Roman"/>
          <w:sz w:val="24"/>
          <w:szCs w:val="24"/>
        </w:rPr>
        <w:t>wierzytelności z tego prawa jest skuteczne z chwilą podpisania niniejszego protokołu przez pracownika obsługującego organ egzekucyjny. Analogicznie jak w innych protokołach zajęcia zobowiązany będzie informowany o skutkach zajęcia zawartych w art. 67a § 1 i 2 u.p.e.a. Na podstawie tych przepisów organ egzekucyjny może z mocy samego zajęcia prawa majątkowego zarejestrowanego w rejestrze akcjonariuszy i wierzytelności z tego prawa</w:t>
      </w:r>
      <w:r w:rsidRPr="009C6369" w:rsidDel="00B85362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 xml:space="preserve">wykonywać wszelkie prawa zobowiązanego w zakresie niezbędnym do prowadzenia egzekucji oraz zobowiązany ma obowiązek udzielania organowi egzekucyjnemu wszelkich wyjaśnień potrzebnych do dochodzenia należności pieniężnej. Zobowiązany zostanie  pouczony o przysługującej skardze na czynności egzekucyjne, o której mowa w art. 54 u.p.e.a. Ponadto będzie informowany </w:t>
      </w:r>
      <w:r w:rsidRPr="009C6369">
        <w:rPr>
          <w:rFonts w:ascii="Times New Roman" w:hAnsi="Times New Roman"/>
          <w:sz w:val="24"/>
          <w:szCs w:val="24"/>
        </w:rPr>
        <w:br/>
        <w:t>o wynikającym z art. 95f § 1 pkt 3 u.p.e.a. zakazie rozporządzania zajętymi prawami oraz że doręcza się mu odpis</w:t>
      </w:r>
      <w:r w:rsidR="00163399">
        <w:rPr>
          <w:rFonts w:ascii="Times New Roman" w:hAnsi="Times New Roman"/>
          <w:sz w:val="24"/>
          <w:szCs w:val="24"/>
        </w:rPr>
        <w:t>y/wydruki tytułów</w:t>
      </w:r>
      <w:r w:rsidRPr="009C6369">
        <w:rPr>
          <w:rFonts w:ascii="Times New Roman" w:hAnsi="Times New Roman"/>
          <w:sz w:val="24"/>
          <w:szCs w:val="24"/>
        </w:rPr>
        <w:t xml:space="preserve"> wykonawcz</w:t>
      </w:r>
      <w:r w:rsidR="00163399">
        <w:rPr>
          <w:rFonts w:ascii="Times New Roman" w:hAnsi="Times New Roman"/>
          <w:sz w:val="24"/>
          <w:szCs w:val="24"/>
        </w:rPr>
        <w:t>ych</w:t>
      </w:r>
      <w:r w:rsidRPr="009C6369">
        <w:rPr>
          <w:rFonts w:ascii="Times New Roman" w:hAnsi="Times New Roman"/>
          <w:sz w:val="24"/>
          <w:szCs w:val="24"/>
        </w:rPr>
        <w:t>, o il</w:t>
      </w:r>
      <w:r w:rsidR="00163399">
        <w:rPr>
          <w:rFonts w:ascii="Times New Roman" w:hAnsi="Times New Roman"/>
          <w:sz w:val="24"/>
          <w:szCs w:val="24"/>
        </w:rPr>
        <w:t>e nie zostały uprzednio doręczone</w:t>
      </w:r>
      <w:r w:rsidRPr="009C6369">
        <w:rPr>
          <w:rFonts w:ascii="Times New Roman" w:hAnsi="Times New Roman"/>
          <w:sz w:val="24"/>
          <w:szCs w:val="24"/>
        </w:rPr>
        <w:t xml:space="preserve"> (art. 95f § 1 pkt 2 u.p.e.a.). Natomiast pouczenie dla zobowiązanego w przypadku zbiegu egzekucji jest analogiczne jak w pozostałych wzorach protokołów zajęcia. </w:t>
      </w:r>
    </w:p>
    <w:p w14:paraId="49253952" w14:textId="02060B64" w:rsidR="00091F04" w:rsidRPr="009C6369" w:rsidRDefault="00091F04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>Załącznik nr 1</w:t>
      </w:r>
      <w:r w:rsidR="00A029B4">
        <w:rPr>
          <w:rFonts w:ascii="Times New Roman" w:hAnsi="Times New Roman"/>
          <w:sz w:val="24"/>
          <w:szCs w:val="24"/>
        </w:rPr>
        <w:t>0</w:t>
      </w:r>
      <w:r w:rsidRPr="009C6369">
        <w:rPr>
          <w:rFonts w:ascii="Times New Roman" w:hAnsi="Times New Roman"/>
          <w:sz w:val="24"/>
          <w:szCs w:val="24"/>
        </w:rPr>
        <w:t xml:space="preserve"> do projektu rozporządzenia, zawierający wzór zawiadomienia o zajęciu prawa majątkowego zarejestrowanego w rejestrze akcjonariuszy, będzie stosowany</w:t>
      </w:r>
      <w:r w:rsidR="00C11EB6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>w przypadku zajęcia na podstawie art. 95a pkt 2 lit. a oraz art. 95a  pkt 2 lit. b</w:t>
      </w:r>
      <w:r w:rsidRPr="009C63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>u.p.e.a.,</w:t>
      </w:r>
      <w:r w:rsidR="00C11EB6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>tj. w przypadku zajęcia w spółce prawa handlowego lub w podmiocie prowadzącym rejestr akcjonariuszy. W związku z tym, że zajęcie prawa majątkowego zarejestrowanego w rejestrze akcjonariuszy kierowane do w ww. podmiotów dokonywane jest na podstawie różnych podstaw prawnych oraz podmioty te mają różne obowiązki związane z realizacją zajęcia, we wzorze zaproponowano skreślanie odpowiednich zapisów lub pomijanie części w zależności od tego, czy zawiadomienie jest kierowane do spółki prawa handlowego czy do podmiotu prowadzącego rejestr akcjonariuszy. Projektowany wzór zawiera, analogicznie jak pozostałe wzory zawiadomień o zajęciu, obligatoryjne elementy zawiadomienia o zajęciu wymienione w art. 67 § 2 u.p.e.a. Ponadto w</w:t>
      </w:r>
      <w:r w:rsidR="00C11EB6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przypadku zajęcia prawa majątkowego zarejestrowanego</w:t>
      </w:r>
      <w:r w:rsidR="00C11EB6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>w rejestrze akcjonariuszy w spółce prawa handlowego, stosownie do art. 95c u.p.e.a., wzór zawiadomienia zawiera wezwanie spółki, aby żadnych wierzytelności przypadających zobowiązanemu z tytułu zajętego prawa majątkowego do wysokości egzekwowanej należności wraz z odsetkami z tytułu niezapłacenia należności w terminie, kosztami upomnienia i kosztami egzekucyjnymi, nie uiszczała zobowiązanemu, lecz należne kwoty przekazała organowi egzekucyjnemu na pokrycie należności oraz aby w terminie 7 dni od dnia doręczenia zawiadomienia o zajęciu zawiadomiła organ egzekucyjny, który podmiot prowadzi dla spółki rejestr akcjonariuszy oraz o</w:t>
      </w:r>
      <w:r w:rsidR="00C11EB6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przeszkodzie w realizacji zajęcia prawa majątkowego</w:t>
      </w:r>
      <w:r w:rsidR="00C11EB6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>i wierzytelności z tego prawa w</w:t>
      </w:r>
      <w:r w:rsidR="00C11EB6">
        <w:rPr>
          <w:rFonts w:ascii="Times New Roman" w:hAnsi="Times New Roman"/>
          <w:sz w:val="24"/>
          <w:szCs w:val="24"/>
        </w:rPr>
        <w:t> </w:t>
      </w:r>
      <w:r w:rsidRPr="009C6369">
        <w:rPr>
          <w:rFonts w:ascii="Times New Roman" w:hAnsi="Times New Roman"/>
          <w:sz w:val="24"/>
          <w:szCs w:val="24"/>
        </w:rPr>
        <w:t>rejestrze akcjonariuszy. Stosownie do art. 95d pkt 2 u.p.e.a.</w:t>
      </w:r>
      <w:r w:rsidR="00C11EB6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>w pouczeniu dla spółki prawa handlowego zawarto informację, że zajęcie prawa majątkowego zarejestrowanego w rejestrze akcjonariuszy i wierzytelności z tego prawa jest skuteczne</w:t>
      </w:r>
      <w:r w:rsidR="00C11EB6">
        <w:rPr>
          <w:rFonts w:ascii="Times New Roman" w:hAnsi="Times New Roman"/>
          <w:sz w:val="24"/>
          <w:szCs w:val="24"/>
        </w:rPr>
        <w:t xml:space="preserve"> </w:t>
      </w:r>
      <w:r w:rsidRPr="009C6369">
        <w:rPr>
          <w:rFonts w:ascii="Times New Roman" w:hAnsi="Times New Roman"/>
          <w:sz w:val="24"/>
          <w:szCs w:val="24"/>
        </w:rPr>
        <w:t xml:space="preserve">z chwilą doręczenia spółce prawa handlowego niniejszego zawiadomienia. Pozostałe elementy ww. pouczenia dotyczące: naliczania odsetek (art. 70 u.p.e.a.), skutkach bezpodstawnego uchylania się od przekazania zajętych kwot (art. 71b u.p.e.a.), odpowiedzialności odszkodowawczej (art. 168c § 1 u.p.e.a.) oraz odpowiedzialności karnej (art. 168e u.p.e.a.) w przypadku niewykonania lub nienależytego  wykonania ciążących obowiązków związanych z realizacją egzekucyjnego zajęcia są analogicznie jak w pozostałych wzorach zawiadomień o zajęciu. Analogiczne zaproponowano także pouczenie spółki prawa handlowego w przypadku zbiegu egzekucji. </w:t>
      </w:r>
    </w:p>
    <w:p w14:paraId="3414D5B5" w14:textId="77777777" w:rsidR="00091F04" w:rsidRPr="009C6369" w:rsidRDefault="00091F04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lastRenderedPageBreak/>
        <w:t xml:space="preserve">Natomiast w przypadku doręczania podmiotowi prowadzącemu rejestr akcjonariuszy zawiadomienia o zajęciu prawa majątkowego zarejestrowanego w rejestrze akcjonariuszy, wzór zawiadomienia o zajęciu, stosownie do art. 95c u.p.e.a., zawiera wezwanie tego podmiotu, aby dokonał wpisu w rejestrze akcjonariuszy zajęcia prawa majątkowego i wierzytelności </w:t>
      </w:r>
      <w:r w:rsidRPr="009C6369">
        <w:rPr>
          <w:rFonts w:ascii="Times New Roman" w:hAnsi="Times New Roman"/>
          <w:sz w:val="24"/>
          <w:szCs w:val="24"/>
        </w:rPr>
        <w:br/>
        <w:t xml:space="preserve">z tego prawa oraz zawiadomił organ egzekucyjny, w terminie 7 dni od dnia doręczenia zawiadomienia, o dacie wpisania zajęcia prawa majątkowego i wierzytelności z tego prawa </w:t>
      </w:r>
      <w:r w:rsidRPr="009C6369">
        <w:rPr>
          <w:rFonts w:ascii="Times New Roman" w:hAnsi="Times New Roman"/>
          <w:sz w:val="24"/>
          <w:szCs w:val="24"/>
        </w:rPr>
        <w:br/>
        <w:t xml:space="preserve">w rejestrze akcjonariuszy albo przeszkodzie do jego dokonania i liczbie lub wartości oraz rodzaju, serii i numerze albo odrębnym oznaczeniu, o którym mowa w art. 55 ustawy z dnia 29 lipca 2005 r. o obrocie instrumentami finansowymi (Dz. U. z 2020 </w:t>
      </w:r>
      <w:r w:rsidR="00B262ED">
        <w:rPr>
          <w:rFonts w:ascii="Times New Roman" w:hAnsi="Times New Roman"/>
          <w:sz w:val="24"/>
          <w:szCs w:val="24"/>
        </w:rPr>
        <w:t xml:space="preserve">r. </w:t>
      </w:r>
      <w:r w:rsidRPr="009C6369">
        <w:rPr>
          <w:rFonts w:ascii="Times New Roman" w:hAnsi="Times New Roman"/>
          <w:sz w:val="24"/>
          <w:szCs w:val="24"/>
        </w:rPr>
        <w:t xml:space="preserve">poz. 89, z późn. zm.), prawa majątkowego i wierzytelnościach z tego prawa, jeżeli rejestr akcjonariuszy zawiera takie dane. W pouczeniu dla podmiotu prowadzącego rejestr akcjonariuszy zawarto informację </w:t>
      </w:r>
      <w:r w:rsidRPr="009C6369">
        <w:rPr>
          <w:rFonts w:ascii="Times New Roman" w:hAnsi="Times New Roman"/>
          <w:sz w:val="24"/>
          <w:szCs w:val="24"/>
        </w:rPr>
        <w:br/>
        <w:t xml:space="preserve">o skuteczności zajęcia wynikającą z art. 95d pkt 3 u.p.e.a. Zgodnie z tym przepisem zajęcie prawa majątkowego zarejestrowanego w rejestrze akcjonariuszy i wierzytelności z tego prawa jest skuteczne z chwilą doręczenia podmiotowi prowadzącemu rejestr akcjonariuszy zawiadomienia, o którym mowa w art. 95a pkt 2 lit. b u.p.e.a. W pouczeniu dla podmiotu prowadzącego rejestr akcjonariuszy w przypadku zbiegu egzekucji będzie on informowany </w:t>
      </w:r>
      <w:r w:rsidRPr="009C6369">
        <w:rPr>
          <w:rFonts w:ascii="Times New Roman" w:hAnsi="Times New Roman"/>
          <w:sz w:val="24"/>
          <w:szCs w:val="24"/>
        </w:rPr>
        <w:br/>
        <w:t xml:space="preserve">o sposobie postępowania oraz obowiązkach wynikających z art. 62 § 2, art. 62e, art. 63 § 1 oraz 69a § 2 u.p.e.a. Zaproponowane zaś pouczenie dla zobowiązanego będzie analogiczne jak </w:t>
      </w:r>
      <w:r w:rsidRPr="009C6369">
        <w:rPr>
          <w:rFonts w:ascii="Times New Roman" w:hAnsi="Times New Roman"/>
          <w:sz w:val="24"/>
          <w:szCs w:val="24"/>
        </w:rPr>
        <w:br/>
        <w:t xml:space="preserve">w pozostałych wzorach zawiadomień o zajęciu w zakresie informacji o skutkach zajęcia, </w:t>
      </w:r>
      <w:r w:rsidRPr="009C6369">
        <w:rPr>
          <w:rFonts w:ascii="Times New Roman" w:hAnsi="Times New Roman"/>
          <w:sz w:val="24"/>
          <w:szCs w:val="24"/>
        </w:rPr>
        <w:br/>
        <w:t xml:space="preserve">o których mowa w art. 67a u.p.e.a. oraz pouczenia o przysługującej skardze na czynności egzekucyjne, o której mowa w art. 54 u.p.e.a. Ponadto zobowiązany będzie informowany </w:t>
      </w:r>
      <w:r w:rsidRPr="009C6369">
        <w:rPr>
          <w:rFonts w:ascii="Times New Roman" w:hAnsi="Times New Roman"/>
          <w:sz w:val="24"/>
          <w:szCs w:val="24"/>
        </w:rPr>
        <w:br/>
        <w:t>o wynikającym z art. 95f § 1 pkt 3 u.p.e.a. zakazie rozporządzania zajętymi prawami oraz że doręcza się mu odpis</w:t>
      </w:r>
      <w:r w:rsidR="00163399">
        <w:rPr>
          <w:rFonts w:ascii="Times New Roman" w:hAnsi="Times New Roman"/>
          <w:sz w:val="24"/>
          <w:szCs w:val="24"/>
        </w:rPr>
        <w:t>y</w:t>
      </w:r>
      <w:r w:rsidRPr="009C6369">
        <w:rPr>
          <w:rFonts w:ascii="Times New Roman" w:hAnsi="Times New Roman"/>
          <w:sz w:val="24"/>
          <w:szCs w:val="24"/>
        </w:rPr>
        <w:t>/wydruk</w:t>
      </w:r>
      <w:r w:rsidR="00163399">
        <w:rPr>
          <w:rFonts w:ascii="Times New Roman" w:hAnsi="Times New Roman"/>
          <w:sz w:val="24"/>
          <w:szCs w:val="24"/>
        </w:rPr>
        <w:t>i tytułów wykonawczych</w:t>
      </w:r>
      <w:r w:rsidRPr="009C6369">
        <w:rPr>
          <w:rFonts w:ascii="Times New Roman" w:hAnsi="Times New Roman"/>
          <w:sz w:val="24"/>
          <w:szCs w:val="24"/>
        </w:rPr>
        <w:t>, o il</w:t>
      </w:r>
      <w:r w:rsidR="00163399">
        <w:rPr>
          <w:rFonts w:ascii="Times New Roman" w:hAnsi="Times New Roman"/>
          <w:sz w:val="24"/>
          <w:szCs w:val="24"/>
        </w:rPr>
        <w:t>e nie zostały uprzednio doręczone</w:t>
      </w:r>
      <w:r w:rsidRPr="009C6369">
        <w:rPr>
          <w:rFonts w:ascii="Times New Roman" w:hAnsi="Times New Roman"/>
          <w:sz w:val="24"/>
          <w:szCs w:val="24"/>
        </w:rPr>
        <w:t xml:space="preserve"> (art. 95f § 1 pkt 2 u.p.e.a.). </w:t>
      </w:r>
    </w:p>
    <w:p w14:paraId="16865E8D" w14:textId="2A05ABB4" w:rsidR="00B262ED" w:rsidRDefault="00AF4E96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>Ustawa nowelizująca Ksh</w:t>
      </w:r>
      <w:r>
        <w:rPr>
          <w:rFonts w:ascii="Times New Roman" w:hAnsi="Times New Roman"/>
          <w:sz w:val="24"/>
          <w:szCs w:val="24"/>
        </w:rPr>
        <w:t xml:space="preserve"> </w:t>
      </w:r>
      <w:r w:rsidR="00D33670">
        <w:rPr>
          <w:rFonts w:ascii="Times New Roman" w:hAnsi="Times New Roman"/>
          <w:sz w:val="24"/>
          <w:szCs w:val="24"/>
        </w:rPr>
        <w:t xml:space="preserve">dokonuje </w:t>
      </w:r>
      <w:r w:rsidRPr="009C6369">
        <w:rPr>
          <w:rFonts w:ascii="Times New Roman" w:hAnsi="Times New Roman"/>
          <w:sz w:val="24"/>
          <w:szCs w:val="24"/>
        </w:rPr>
        <w:t>zmian</w:t>
      </w:r>
      <w:r w:rsidR="00D33670">
        <w:rPr>
          <w:rFonts w:ascii="Times New Roman" w:hAnsi="Times New Roman"/>
          <w:sz w:val="24"/>
          <w:szCs w:val="24"/>
        </w:rPr>
        <w:t>y</w:t>
      </w:r>
      <w:r w:rsidRPr="009C6369">
        <w:rPr>
          <w:rFonts w:ascii="Times New Roman" w:hAnsi="Times New Roman"/>
          <w:sz w:val="24"/>
          <w:szCs w:val="24"/>
        </w:rPr>
        <w:t xml:space="preserve"> </w:t>
      </w:r>
      <w:r w:rsidR="00B262ED">
        <w:rPr>
          <w:rFonts w:ascii="Times New Roman" w:hAnsi="Times New Roman"/>
          <w:sz w:val="24"/>
          <w:szCs w:val="24"/>
        </w:rPr>
        <w:t xml:space="preserve">także </w:t>
      </w:r>
      <w:r w:rsidRPr="009C6369">
        <w:rPr>
          <w:rFonts w:ascii="Times New Roman" w:hAnsi="Times New Roman"/>
          <w:sz w:val="24"/>
          <w:szCs w:val="24"/>
        </w:rPr>
        <w:t>art. 69a § 2 u.p.e.a.</w:t>
      </w:r>
      <w:r w:rsidR="00A029B4">
        <w:rPr>
          <w:rFonts w:ascii="Times New Roman" w:hAnsi="Times New Roman"/>
          <w:sz w:val="24"/>
          <w:szCs w:val="24"/>
        </w:rPr>
        <w:t xml:space="preserve"> Z</w:t>
      </w:r>
      <w:r w:rsidRPr="009C6369">
        <w:rPr>
          <w:rFonts w:ascii="Times New Roman" w:hAnsi="Times New Roman"/>
          <w:sz w:val="24"/>
          <w:szCs w:val="24"/>
        </w:rPr>
        <w:t xml:space="preserve">godnie z </w:t>
      </w:r>
      <w:r w:rsidR="00A029B4">
        <w:rPr>
          <w:rFonts w:ascii="Times New Roman" w:hAnsi="Times New Roman"/>
          <w:sz w:val="24"/>
          <w:szCs w:val="24"/>
        </w:rPr>
        <w:t xml:space="preserve">tym przepisem </w:t>
      </w:r>
      <w:r w:rsidRPr="009C6369">
        <w:rPr>
          <w:rFonts w:ascii="Times New Roman" w:hAnsi="Times New Roman"/>
          <w:sz w:val="24"/>
          <w:szCs w:val="24"/>
        </w:rPr>
        <w:t>w</w:t>
      </w:r>
      <w:r w:rsidRPr="00091F04">
        <w:rPr>
          <w:rFonts w:ascii="Times New Roman" w:hAnsi="Times New Roman"/>
          <w:sz w:val="24"/>
          <w:szCs w:val="24"/>
        </w:rPr>
        <w:t xml:space="preserve"> razie zbiegu egzekucji administracyjnej i sądowej albo egzekucji administracyjnych do tej samej rzeczy albo prawa majątkowego, gdy zajęte kwoty nie wystarczają na pokrycie egzekwowanych należności pieniężnych, zobowiązany, pod rygorem odpowiedzialności za szkodę, w</w:t>
      </w:r>
      <w:r w:rsidRPr="009C6369">
        <w:rPr>
          <w:rFonts w:ascii="Times New Roman" w:hAnsi="Times New Roman"/>
          <w:sz w:val="24"/>
          <w:szCs w:val="24"/>
        </w:rPr>
        <w:t xml:space="preserve"> przypadku zbiegu egzekucji do</w:t>
      </w:r>
      <w:r w:rsidRPr="00091F04">
        <w:rPr>
          <w:rFonts w:ascii="Times New Roman" w:hAnsi="Times New Roman"/>
          <w:sz w:val="24"/>
          <w:szCs w:val="24"/>
        </w:rPr>
        <w:t xml:space="preserve"> ruchomości albo prawa majątkowego, którego warunkiem wykonywania jest posiadanie dokumentu, albo prawa majątkowego zarejestrowanego w rejestrze akcjonariuszy </w:t>
      </w:r>
      <w:r w:rsidRPr="009C6369">
        <w:rPr>
          <w:rFonts w:ascii="Times New Roman" w:hAnsi="Times New Roman"/>
          <w:sz w:val="24"/>
          <w:szCs w:val="24"/>
        </w:rPr>
        <w:t xml:space="preserve">– niezwłocznie zawiadamia o zbiegu egzekucji właściwe organy egzekucyjne, wskazując datę podpisania przez pracownika obsługującego organ egzekucyjny protokołu zajęcia i wysokość należności, na poczet których zajęcia zostały dokonane. W związku z </w:t>
      </w:r>
      <w:r>
        <w:rPr>
          <w:rFonts w:ascii="Times New Roman" w:hAnsi="Times New Roman"/>
          <w:sz w:val="24"/>
          <w:szCs w:val="24"/>
        </w:rPr>
        <w:t xml:space="preserve">powyższym zaproponowano zmianę </w:t>
      </w:r>
      <w:r w:rsidRPr="009C6369">
        <w:rPr>
          <w:rFonts w:ascii="Times New Roman" w:hAnsi="Times New Roman"/>
          <w:sz w:val="24"/>
          <w:szCs w:val="24"/>
        </w:rPr>
        <w:t>protok</w:t>
      </w:r>
      <w:r>
        <w:rPr>
          <w:rFonts w:ascii="Times New Roman" w:hAnsi="Times New Roman"/>
          <w:sz w:val="24"/>
          <w:szCs w:val="24"/>
        </w:rPr>
        <w:t xml:space="preserve">ołu </w:t>
      </w:r>
      <w:r w:rsidRPr="009C6369">
        <w:rPr>
          <w:rFonts w:ascii="Times New Roman" w:hAnsi="Times New Roman"/>
          <w:sz w:val="24"/>
          <w:szCs w:val="24"/>
        </w:rPr>
        <w:t>zajęcia wierzytelności z rachunku bankowego związanego z dokumentem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6369">
        <w:rPr>
          <w:rFonts w:ascii="Times New Roman" w:hAnsi="Times New Roman"/>
          <w:sz w:val="24"/>
          <w:szCs w:val="24"/>
        </w:rPr>
        <w:t xml:space="preserve">załącznik nr </w:t>
      </w:r>
      <w:r w:rsidR="00A029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), protokołu </w:t>
      </w:r>
      <w:r w:rsidRPr="009C6369">
        <w:rPr>
          <w:rFonts w:ascii="Times New Roman" w:hAnsi="Times New Roman"/>
          <w:sz w:val="24"/>
          <w:szCs w:val="24"/>
        </w:rPr>
        <w:t>odbioru dokumentu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6369">
        <w:rPr>
          <w:rFonts w:ascii="Times New Roman" w:hAnsi="Times New Roman"/>
          <w:sz w:val="24"/>
          <w:szCs w:val="24"/>
        </w:rPr>
        <w:t xml:space="preserve">załącznik nr </w:t>
      </w:r>
      <w:r w:rsidR="00A029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9C6369">
        <w:rPr>
          <w:rFonts w:ascii="Times New Roman" w:hAnsi="Times New Roman"/>
          <w:sz w:val="24"/>
          <w:szCs w:val="24"/>
        </w:rPr>
        <w:t xml:space="preserve"> oraz protokołu zajęcia i odbioru ruchomości</w:t>
      </w:r>
      <w:r>
        <w:rPr>
          <w:rFonts w:ascii="Times New Roman" w:hAnsi="Times New Roman"/>
          <w:sz w:val="24"/>
          <w:szCs w:val="24"/>
        </w:rPr>
        <w:t xml:space="preserve"> (z</w:t>
      </w:r>
      <w:r w:rsidRPr="009C6369">
        <w:rPr>
          <w:rFonts w:ascii="Times New Roman" w:hAnsi="Times New Roman"/>
          <w:sz w:val="24"/>
          <w:szCs w:val="24"/>
        </w:rPr>
        <w:t xml:space="preserve">ałącznik nr </w:t>
      </w:r>
      <w:r w:rsidR="00A029B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). Protokoły te oparto na wzorach</w:t>
      </w:r>
      <w:r w:rsidR="00A029B4">
        <w:rPr>
          <w:rFonts w:ascii="Times New Roman" w:hAnsi="Times New Roman"/>
          <w:sz w:val="24"/>
          <w:szCs w:val="24"/>
        </w:rPr>
        <w:t xml:space="preserve"> stanowiących odpowiednio załączniki nr 18</w:t>
      </w:r>
      <w:r w:rsidR="001D6946">
        <w:rPr>
          <w:rFonts w:ascii="Times New Roman" w:hAnsi="Times New Roman"/>
          <w:sz w:val="24"/>
          <w:szCs w:val="24"/>
        </w:rPr>
        <w:t>−</w:t>
      </w:r>
      <w:r w:rsidR="00A029B4">
        <w:rPr>
          <w:rFonts w:ascii="Times New Roman" w:hAnsi="Times New Roman"/>
          <w:sz w:val="24"/>
          <w:szCs w:val="24"/>
        </w:rPr>
        <w:t>20 do projektu rozporządzenia</w:t>
      </w:r>
      <w:r w:rsidR="00AB6728">
        <w:rPr>
          <w:rFonts w:ascii="Times New Roman" w:hAnsi="Times New Roman"/>
          <w:sz w:val="24"/>
          <w:szCs w:val="24"/>
        </w:rPr>
        <w:t xml:space="preserve">, które mają </w:t>
      </w:r>
      <w:r>
        <w:rPr>
          <w:rFonts w:ascii="Times New Roman" w:hAnsi="Times New Roman"/>
          <w:sz w:val="24"/>
          <w:szCs w:val="24"/>
        </w:rPr>
        <w:t>obowiąz</w:t>
      </w:r>
      <w:r w:rsidR="00AB6728">
        <w:rPr>
          <w:rFonts w:ascii="Times New Roman" w:hAnsi="Times New Roman"/>
          <w:sz w:val="24"/>
          <w:szCs w:val="24"/>
        </w:rPr>
        <w:t>ywać</w:t>
      </w:r>
      <w:r>
        <w:rPr>
          <w:rFonts w:ascii="Times New Roman" w:hAnsi="Times New Roman"/>
          <w:sz w:val="24"/>
          <w:szCs w:val="24"/>
        </w:rPr>
        <w:t xml:space="preserve"> od </w:t>
      </w:r>
      <w:r w:rsidR="00290993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 xml:space="preserve">20 lutego 2021 r. do </w:t>
      </w:r>
      <w:r w:rsidR="00290993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>28 lutego 2021 r.</w:t>
      </w:r>
      <w:r w:rsidR="0040074A" w:rsidRPr="0040074A">
        <w:rPr>
          <w:rFonts w:ascii="Times New Roman" w:hAnsi="Times New Roman"/>
          <w:sz w:val="24"/>
          <w:szCs w:val="24"/>
        </w:rPr>
        <w:t xml:space="preserve"> </w:t>
      </w:r>
      <w:r w:rsidR="0040074A">
        <w:rPr>
          <w:rFonts w:ascii="Times New Roman" w:hAnsi="Times New Roman"/>
          <w:sz w:val="24"/>
          <w:szCs w:val="24"/>
        </w:rPr>
        <w:t xml:space="preserve">Dostosowano </w:t>
      </w:r>
      <w:r w:rsidR="0040074A" w:rsidRPr="009C6369">
        <w:rPr>
          <w:rFonts w:ascii="Times New Roman" w:hAnsi="Times New Roman"/>
          <w:sz w:val="24"/>
          <w:szCs w:val="24"/>
        </w:rPr>
        <w:t>pouczeni</w:t>
      </w:r>
      <w:r w:rsidR="0040074A">
        <w:rPr>
          <w:rFonts w:ascii="Times New Roman" w:hAnsi="Times New Roman"/>
          <w:sz w:val="24"/>
          <w:szCs w:val="24"/>
        </w:rPr>
        <w:t>e</w:t>
      </w:r>
      <w:r w:rsidR="0040074A" w:rsidRPr="009C6369">
        <w:rPr>
          <w:rFonts w:ascii="Times New Roman" w:hAnsi="Times New Roman"/>
          <w:sz w:val="24"/>
          <w:szCs w:val="24"/>
        </w:rPr>
        <w:t xml:space="preserve"> zobowiązanego w przypadku zbiegu egzekucji</w:t>
      </w:r>
      <w:r w:rsidR="0040074A">
        <w:rPr>
          <w:rFonts w:ascii="Times New Roman" w:hAnsi="Times New Roman"/>
          <w:sz w:val="24"/>
          <w:szCs w:val="24"/>
        </w:rPr>
        <w:t xml:space="preserve"> do zmienionego brzmienia art.</w:t>
      </w:r>
      <w:r w:rsidR="0040074A" w:rsidRPr="009C6369">
        <w:rPr>
          <w:rFonts w:ascii="Times New Roman" w:hAnsi="Times New Roman"/>
          <w:sz w:val="24"/>
          <w:szCs w:val="24"/>
        </w:rPr>
        <w:t xml:space="preserve"> 69a § 2 u.p.e.a.</w:t>
      </w:r>
    </w:p>
    <w:p w14:paraId="02A121C1" w14:textId="1053C304" w:rsidR="00AF4E96" w:rsidRDefault="0040074A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Nowe wzory </w:t>
      </w:r>
      <w:r w:rsidR="00B262ED">
        <w:rPr>
          <w:rFonts w:ascii="Times New Roman" w:hAnsi="Times New Roman"/>
          <w:sz w:val="24"/>
          <w:szCs w:val="24"/>
        </w:rPr>
        <w:t xml:space="preserve">dokumentów </w:t>
      </w:r>
      <w:r>
        <w:rPr>
          <w:rFonts w:ascii="Times New Roman" w:hAnsi="Times New Roman"/>
          <w:sz w:val="24"/>
          <w:szCs w:val="24"/>
        </w:rPr>
        <w:t xml:space="preserve">stanowiące załączniki </w:t>
      </w:r>
      <w:r w:rsidR="001D6946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 xml:space="preserve">9 i 10 do projektu rozporządzenia oraz </w:t>
      </w:r>
      <w:r w:rsidR="00B262ED">
        <w:rPr>
          <w:rFonts w:ascii="Times New Roman" w:hAnsi="Times New Roman"/>
          <w:sz w:val="24"/>
          <w:szCs w:val="24"/>
        </w:rPr>
        <w:t xml:space="preserve"> zmienione</w:t>
      </w:r>
      <w:r>
        <w:rPr>
          <w:rFonts w:ascii="Times New Roman" w:hAnsi="Times New Roman"/>
          <w:sz w:val="24"/>
          <w:szCs w:val="24"/>
        </w:rPr>
        <w:t xml:space="preserve"> wzory stanowiące załączniki </w:t>
      </w:r>
      <w:r w:rsidR="001D6946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5, 8 i 14</w:t>
      </w:r>
      <w:r w:rsidRPr="00400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projektu rozporządzenia</w:t>
      </w:r>
      <w:r w:rsidR="00A029B4">
        <w:rPr>
          <w:rFonts w:ascii="Times New Roman" w:hAnsi="Times New Roman"/>
          <w:sz w:val="24"/>
          <w:szCs w:val="24"/>
        </w:rPr>
        <w:t xml:space="preserve">, </w:t>
      </w:r>
      <w:r w:rsidR="00B262ED">
        <w:rPr>
          <w:rFonts w:ascii="Times New Roman" w:hAnsi="Times New Roman"/>
          <w:sz w:val="24"/>
          <w:szCs w:val="24"/>
        </w:rPr>
        <w:t>w</w:t>
      </w:r>
      <w:r w:rsidR="007A2736">
        <w:rPr>
          <w:rFonts w:ascii="Times New Roman" w:hAnsi="Times New Roman"/>
          <w:sz w:val="24"/>
          <w:szCs w:val="24"/>
        </w:rPr>
        <w:t> </w:t>
      </w:r>
      <w:r w:rsidR="00B262ED">
        <w:rPr>
          <w:rFonts w:ascii="Times New Roman" w:hAnsi="Times New Roman"/>
          <w:sz w:val="24"/>
          <w:szCs w:val="24"/>
        </w:rPr>
        <w:t>związku z wejściem w życie ustawy zmieniającej Ksh</w:t>
      </w:r>
      <w:r w:rsidR="00A029B4">
        <w:rPr>
          <w:rFonts w:ascii="Times New Roman" w:hAnsi="Times New Roman"/>
          <w:sz w:val="24"/>
          <w:szCs w:val="24"/>
        </w:rPr>
        <w:t>,</w:t>
      </w:r>
      <w:r w:rsidR="004E45FC">
        <w:rPr>
          <w:rFonts w:ascii="Times New Roman" w:hAnsi="Times New Roman"/>
          <w:sz w:val="24"/>
          <w:szCs w:val="24"/>
        </w:rPr>
        <w:t xml:space="preserve"> </w:t>
      </w:r>
      <w:r w:rsidR="001D6946">
        <w:rPr>
          <w:rFonts w:ascii="Times New Roman" w:hAnsi="Times New Roman"/>
          <w:sz w:val="24"/>
          <w:szCs w:val="24"/>
        </w:rPr>
        <w:t xml:space="preserve">zgodnie z § 7 pkt 2 projektu rozporządzenia </w:t>
      </w:r>
      <w:r w:rsidR="00AF4E96">
        <w:rPr>
          <w:rFonts w:ascii="Times New Roman" w:hAnsi="Times New Roman"/>
          <w:sz w:val="24"/>
          <w:szCs w:val="24"/>
        </w:rPr>
        <w:t xml:space="preserve">będą obowiązywały od </w:t>
      </w:r>
      <w:r w:rsidR="00290993">
        <w:rPr>
          <w:rFonts w:ascii="Times New Roman" w:hAnsi="Times New Roman"/>
          <w:sz w:val="24"/>
          <w:szCs w:val="24"/>
        </w:rPr>
        <w:t xml:space="preserve">dnia </w:t>
      </w:r>
      <w:r w:rsidR="001D6946">
        <w:rPr>
          <w:rFonts w:ascii="Times New Roman" w:hAnsi="Times New Roman"/>
          <w:sz w:val="24"/>
          <w:szCs w:val="24"/>
        </w:rPr>
        <w:t>1 marca 2021 r</w:t>
      </w:r>
      <w:r w:rsidR="00B262ED">
        <w:rPr>
          <w:rFonts w:ascii="Times New Roman" w:hAnsi="Times New Roman"/>
          <w:sz w:val="24"/>
          <w:szCs w:val="24"/>
        </w:rPr>
        <w:t>.</w:t>
      </w:r>
      <w:r w:rsidR="00AF4E96">
        <w:rPr>
          <w:rFonts w:ascii="Times New Roman" w:hAnsi="Times New Roman"/>
          <w:sz w:val="24"/>
          <w:szCs w:val="24"/>
        </w:rPr>
        <w:t xml:space="preserve"> </w:t>
      </w:r>
    </w:p>
    <w:p w14:paraId="7A988CB3" w14:textId="4CC288C5" w:rsidR="00F05083" w:rsidRPr="009C6369" w:rsidRDefault="00A029B4" w:rsidP="00D3367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Niezależnie od powyżej opisanych zmian we wzorach dokumentów stosowanych w egzekucji należności pieniężnych dokonano drobnych zmian </w:t>
      </w:r>
      <w:r w:rsidR="0040074A">
        <w:rPr>
          <w:rFonts w:ascii="Times New Roman" w:hAnsi="Times New Roman"/>
          <w:sz w:val="24"/>
          <w:szCs w:val="24"/>
        </w:rPr>
        <w:t xml:space="preserve">redakcyjnych </w:t>
      </w:r>
      <w:r>
        <w:rPr>
          <w:rFonts w:ascii="Times New Roman" w:hAnsi="Times New Roman"/>
          <w:sz w:val="24"/>
          <w:szCs w:val="24"/>
        </w:rPr>
        <w:t>oraz u</w:t>
      </w:r>
      <w:r w:rsidR="00D30080" w:rsidRPr="009C6369">
        <w:rPr>
          <w:rFonts w:ascii="Times New Roman" w:hAnsi="Times New Roman"/>
          <w:sz w:val="24"/>
          <w:szCs w:val="24"/>
        </w:rPr>
        <w:t xml:space="preserve">aktualniono publikatory aktów prawnych. </w:t>
      </w:r>
    </w:p>
    <w:p w14:paraId="73615D5D" w14:textId="6F72C4BD" w:rsidR="007A2736" w:rsidRDefault="00FF5041" w:rsidP="00D33670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W § 4 projektu rozporządzenia zaproponowano przepis przejściowy, na mocy którego d</w:t>
      </w:r>
      <w:r w:rsidRPr="00D33670">
        <w:rPr>
          <w:rFonts w:ascii="Times New Roman" w:hAnsi="Times New Roman"/>
          <w:sz w:val="24"/>
          <w:szCs w:val="24"/>
        </w:rPr>
        <w:t xml:space="preserve">o dnia 20 lutego 2021 r. stosuje się wzory dokumentów stanowiące załączniki nr 1, 2, 6–12 do </w:t>
      </w:r>
      <w:r w:rsidRPr="00D33670">
        <w:rPr>
          <w:rFonts w:ascii="Times New Roman" w:hAnsi="Times New Roman"/>
          <w:sz w:val="24"/>
          <w:szCs w:val="24"/>
        </w:rPr>
        <w:lastRenderedPageBreak/>
        <w:t xml:space="preserve">rozporządzenia </w:t>
      </w:r>
      <w:r w:rsidRPr="009C6369">
        <w:rPr>
          <w:rFonts w:ascii="Times New Roman" w:hAnsi="Times New Roman"/>
          <w:sz w:val="24"/>
          <w:szCs w:val="24"/>
        </w:rPr>
        <w:t>Ministra Finansów z dnia 20 lipca 2020 r. w sprawie wzorów dokumentów stosowanych w egzekucji należności pieniężnych</w:t>
      </w:r>
      <w:r>
        <w:rPr>
          <w:rFonts w:ascii="Times New Roman" w:hAnsi="Times New Roman"/>
          <w:sz w:val="24"/>
          <w:szCs w:val="24"/>
        </w:rPr>
        <w:t xml:space="preserve">. Stosownie bowiem </w:t>
      </w:r>
      <w:r w:rsidR="007A2736">
        <w:rPr>
          <w:rFonts w:ascii="Times New Roman" w:hAnsi="Times New Roman"/>
          <w:sz w:val="24"/>
          <w:szCs w:val="24"/>
        </w:rPr>
        <w:t>do</w:t>
      </w:r>
      <w:r w:rsidR="001D6946">
        <w:rPr>
          <w:rFonts w:ascii="Times New Roman" w:hAnsi="Times New Roman"/>
          <w:sz w:val="24"/>
          <w:szCs w:val="24"/>
        </w:rPr>
        <w:t xml:space="preserve"> § 7 projektu, </w:t>
      </w:r>
      <w:r>
        <w:rPr>
          <w:rFonts w:ascii="Times New Roman" w:hAnsi="Times New Roman"/>
          <w:sz w:val="24"/>
          <w:szCs w:val="24"/>
        </w:rPr>
        <w:t xml:space="preserve">rozporządzenie wejdzie w życie z dniem 30 października 2020 r. i z tym dniem na mocy § 5 zostanie uchylone </w:t>
      </w:r>
      <w:r w:rsidR="0040074A">
        <w:rPr>
          <w:rFonts w:ascii="Times New Roman" w:hAnsi="Times New Roman"/>
          <w:sz w:val="24"/>
          <w:szCs w:val="24"/>
        </w:rPr>
        <w:t xml:space="preserve">obowiązujące </w:t>
      </w:r>
      <w:r>
        <w:rPr>
          <w:rFonts w:ascii="Times New Roman" w:hAnsi="Times New Roman"/>
          <w:sz w:val="24"/>
          <w:szCs w:val="24"/>
        </w:rPr>
        <w:t xml:space="preserve">rozporządzenie określające wzory dokumentów </w:t>
      </w:r>
      <w:r w:rsidR="007A2736">
        <w:rPr>
          <w:rFonts w:ascii="Times New Roman" w:hAnsi="Times New Roman"/>
          <w:sz w:val="24"/>
          <w:szCs w:val="24"/>
        </w:rPr>
        <w:t xml:space="preserve">aktualnie stosowane </w:t>
      </w:r>
      <w:r>
        <w:rPr>
          <w:rFonts w:ascii="Times New Roman" w:hAnsi="Times New Roman"/>
          <w:sz w:val="24"/>
          <w:szCs w:val="24"/>
        </w:rPr>
        <w:t xml:space="preserve">przez administracyjne organy egzekucyjne. </w:t>
      </w:r>
      <w:r w:rsidR="007A2736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związku z tym</w:t>
      </w:r>
      <w:r w:rsidR="007A2736">
        <w:rPr>
          <w:rFonts w:ascii="Times New Roman" w:hAnsi="Times New Roman"/>
          <w:sz w:val="24"/>
          <w:szCs w:val="24"/>
        </w:rPr>
        <w:t xml:space="preserve"> zaś</w:t>
      </w:r>
      <w:r>
        <w:rPr>
          <w:rFonts w:ascii="Times New Roman" w:hAnsi="Times New Roman"/>
          <w:sz w:val="24"/>
          <w:szCs w:val="24"/>
        </w:rPr>
        <w:t xml:space="preserve">, że na mocy § 7 </w:t>
      </w:r>
      <w:r w:rsidR="007A2736">
        <w:rPr>
          <w:rFonts w:ascii="Times New Roman" w:hAnsi="Times New Roman"/>
          <w:sz w:val="24"/>
          <w:szCs w:val="24"/>
        </w:rPr>
        <w:t>z dniem 30 października 2020 r. wejdą w życie jedynie wzory dokumentów stosowanych w  egzekucji z rachunku bankowego</w:t>
      </w:r>
      <w:r w:rsidR="00D33670">
        <w:rPr>
          <w:rFonts w:ascii="Times New Roman" w:hAnsi="Times New Roman"/>
          <w:sz w:val="24"/>
          <w:szCs w:val="24"/>
        </w:rPr>
        <w:t>,</w:t>
      </w:r>
      <w:r w:rsidR="007A2736">
        <w:rPr>
          <w:rFonts w:ascii="Times New Roman" w:hAnsi="Times New Roman"/>
          <w:sz w:val="24"/>
          <w:szCs w:val="24"/>
        </w:rPr>
        <w:t xml:space="preserve"> konieczne jest umożliwienie stosowani</w:t>
      </w:r>
      <w:r w:rsidR="00D33670">
        <w:rPr>
          <w:rFonts w:ascii="Times New Roman" w:hAnsi="Times New Roman"/>
          <w:sz w:val="24"/>
          <w:szCs w:val="24"/>
        </w:rPr>
        <w:t>a</w:t>
      </w:r>
      <w:r w:rsidR="007A2736">
        <w:rPr>
          <w:rFonts w:ascii="Times New Roman" w:hAnsi="Times New Roman"/>
          <w:sz w:val="24"/>
          <w:szCs w:val="24"/>
        </w:rPr>
        <w:t xml:space="preserve"> dotychczasowych wzorów dokumentów w</w:t>
      </w:r>
      <w:r w:rsidR="001D6946">
        <w:rPr>
          <w:rFonts w:ascii="Times New Roman" w:hAnsi="Times New Roman"/>
          <w:sz w:val="24"/>
          <w:szCs w:val="24"/>
        </w:rPr>
        <w:t xml:space="preserve"> przypadku stosowania</w:t>
      </w:r>
      <w:r w:rsidR="007A2736">
        <w:rPr>
          <w:rFonts w:ascii="Times New Roman" w:hAnsi="Times New Roman"/>
          <w:sz w:val="24"/>
          <w:szCs w:val="24"/>
        </w:rPr>
        <w:t xml:space="preserve"> innych </w:t>
      </w:r>
      <w:r w:rsidR="00D33670">
        <w:rPr>
          <w:rFonts w:ascii="Times New Roman" w:hAnsi="Times New Roman"/>
          <w:sz w:val="24"/>
          <w:szCs w:val="24"/>
        </w:rPr>
        <w:t>śr</w:t>
      </w:r>
      <w:r w:rsidR="001D6946">
        <w:rPr>
          <w:rFonts w:ascii="Times New Roman" w:hAnsi="Times New Roman"/>
          <w:sz w:val="24"/>
          <w:szCs w:val="24"/>
        </w:rPr>
        <w:t>odków egzekucyjnych</w:t>
      </w:r>
      <w:r w:rsidR="007A2736">
        <w:rPr>
          <w:rFonts w:ascii="Times New Roman" w:hAnsi="Times New Roman"/>
          <w:sz w:val="24"/>
          <w:szCs w:val="24"/>
        </w:rPr>
        <w:t xml:space="preserve">.  </w:t>
      </w:r>
    </w:p>
    <w:p w14:paraId="53D1F312" w14:textId="1555AF90" w:rsidR="00D30080" w:rsidRPr="009C6369" w:rsidRDefault="00D30080" w:rsidP="00D33670">
      <w:pPr>
        <w:spacing w:before="120"/>
        <w:jc w:val="both"/>
        <w:rPr>
          <w:rStyle w:val="Ppogrubienie"/>
          <w:rFonts w:ascii="Times New Roman" w:hAnsi="Times New Roman"/>
          <w:sz w:val="24"/>
          <w:szCs w:val="24"/>
        </w:rPr>
      </w:pPr>
      <w:r w:rsidRPr="009C6369">
        <w:rPr>
          <w:rFonts w:ascii="Times New Roman" w:hAnsi="Times New Roman"/>
          <w:sz w:val="24"/>
          <w:szCs w:val="24"/>
        </w:rPr>
        <w:t xml:space="preserve">Na podstawie § </w:t>
      </w:r>
      <w:r w:rsidR="00FF5041">
        <w:rPr>
          <w:rFonts w:ascii="Times New Roman" w:hAnsi="Times New Roman"/>
          <w:sz w:val="24"/>
          <w:szCs w:val="24"/>
        </w:rPr>
        <w:t>5</w:t>
      </w:r>
      <w:r w:rsidRPr="009C6369">
        <w:rPr>
          <w:rFonts w:ascii="Times New Roman" w:hAnsi="Times New Roman"/>
          <w:sz w:val="24"/>
          <w:szCs w:val="24"/>
        </w:rPr>
        <w:t xml:space="preserve"> projektowanego rozporządzenia utraci moc </w:t>
      </w:r>
      <w:r w:rsidR="00FF5041">
        <w:rPr>
          <w:rFonts w:ascii="Times New Roman" w:hAnsi="Times New Roman"/>
          <w:sz w:val="24"/>
          <w:szCs w:val="24"/>
        </w:rPr>
        <w:t xml:space="preserve">aktualnie obowiązujące </w:t>
      </w:r>
      <w:r w:rsidRPr="009C6369">
        <w:rPr>
          <w:rFonts w:ascii="Times New Roman" w:hAnsi="Times New Roman"/>
          <w:sz w:val="24"/>
          <w:szCs w:val="24"/>
        </w:rPr>
        <w:t>rozporządzenie Ministra Finansów z dnia 20 lipca 2020 r. w sprawie wzorów dokumentów stosowanych w egzekucji należności pieniężnych.</w:t>
      </w:r>
    </w:p>
    <w:p w14:paraId="7D0656F4" w14:textId="0665FC53" w:rsidR="00FF5041" w:rsidRDefault="00226948" w:rsidP="00D33670">
      <w:pPr>
        <w:spacing w:before="12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C636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Wejście w życie projektowanego rozporządzenia nastąpi z dniem </w:t>
      </w:r>
      <w:r w:rsidR="00FF504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30 października </w:t>
      </w:r>
      <w:r w:rsidR="00D30080" w:rsidRPr="009C636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202</w:t>
      </w:r>
      <w:r w:rsidR="00FF504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0</w:t>
      </w:r>
      <w:r w:rsidR="00D30080" w:rsidRPr="009C636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r., </w:t>
      </w:r>
      <w:r w:rsidR="00FF504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="00D30080" w:rsidRPr="009C636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lbowiem z tym dniem wejdzie w życie</w:t>
      </w:r>
      <w:r w:rsidR="007A27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art. 1 pkt 49–52 </w:t>
      </w:r>
      <w:r w:rsidR="00D30080" w:rsidRPr="009C636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ustaw</w:t>
      </w:r>
      <w:r w:rsidR="007A27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</w:t>
      </w:r>
      <w:r w:rsidR="00D30080" w:rsidRPr="009C636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nowelizując</w:t>
      </w:r>
      <w:r w:rsidR="007A27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ej</w:t>
      </w:r>
      <w:r w:rsidR="00D30080" w:rsidRPr="009C636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 dnia </w:t>
      </w:r>
      <w:r w:rsidR="00FF504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11 września </w:t>
      </w:r>
      <w:r w:rsidR="00D30080" w:rsidRPr="009C636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2019 r., z</w:t>
      </w:r>
      <w:r w:rsidR="007A273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D30080" w:rsidRPr="009C636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wyjątkiem</w:t>
      </w:r>
      <w:r w:rsidR="00FF504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</w:p>
    <w:p w14:paraId="7B9B57EF" w14:textId="2565F61C" w:rsidR="00FF5041" w:rsidRPr="00D33670" w:rsidRDefault="00E83CA3">
      <w:pPr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−</w:t>
      </w:r>
      <w:r w:rsidR="00FF504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FF5041" w:rsidRPr="00D336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§ 1 pkt 1–4, 6, 11–13 oraz § 3 i 4, które wchodzą w życie z dniem 20 lutego 2021 r.</w:t>
      </w:r>
      <w:r w:rsidR="003B20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FF5041" w:rsidRPr="00D336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3B20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 tym dniem bowiem wcho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dzi w życie ustawa nowelizująca</w:t>
      </w:r>
      <w:r w:rsidR="003B20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 dnia 4 lipca 2019 r.</w:t>
      </w:r>
      <w:r w:rsidR="00FF5041" w:rsidRPr="00D336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14:paraId="752FCFEC" w14:textId="235721EC" w:rsidR="00FF5041" w:rsidRPr="00D33670" w:rsidRDefault="00E83CA3">
      <w:pPr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−</w:t>
      </w:r>
      <w:r w:rsidR="00FF5041" w:rsidRPr="00D336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§ 1 pkt 5, 8–10 i 14, które wchodzą w życie z dniem 1 marca 2021 r.</w:t>
      </w:r>
      <w:r w:rsidR="003B20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 z tym dniem bowiem wchodzie życie ustawa nowelizująca Ksh, </w:t>
      </w:r>
    </w:p>
    <w:p w14:paraId="39654AF4" w14:textId="46F26B6E" w:rsidR="00FF5041" w:rsidRDefault="00E83CA3">
      <w:pPr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−</w:t>
      </w:r>
      <w:r w:rsidR="00FF5041" w:rsidRPr="00D336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§ 1 pkt 7, który wchodzi w życie z dniem 30 października 2021 r.</w:t>
      </w:r>
      <w:r w:rsidR="003B20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z tym dniem bowiem wchodzi w życie art. 1 pkt 55 ustawy nowelizującej z dnia 1 1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3B20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września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3B20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2019 r. </w:t>
      </w:r>
      <w:r w:rsidR="00FF5041" w:rsidRPr="00D3367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6DAC89D2" w14:textId="77777777" w:rsidR="00226948" w:rsidRPr="009C6369" w:rsidRDefault="00226948" w:rsidP="00D33670">
      <w:pPr>
        <w:pStyle w:val="USTustnpkodeksu"/>
        <w:spacing w:before="120" w:line="240" w:lineRule="auto"/>
        <w:ind w:firstLine="0"/>
        <w:rPr>
          <w:rFonts w:ascii="Times New Roman" w:hAnsi="Times New Roman" w:cs="Times New Roman"/>
          <w:szCs w:val="24"/>
        </w:rPr>
      </w:pPr>
      <w:r w:rsidRPr="009C6369">
        <w:rPr>
          <w:rFonts w:ascii="Times New Roman" w:eastAsiaTheme="minorHAnsi" w:hAnsi="Times New Roman" w:cs="Times New Roman"/>
          <w:bCs w:val="0"/>
          <w:color w:val="000000"/>
          <w:szCs w:val="24"/>
          <w:lang w:eastAsia="en-US"/>
        </w:rPr>
        <w:t xml:space="preserve">Przepisy rozporządzenia </w:t>
      </w:r>
      <w:r w:rsidR="00BE67B3" w:rsidRPr="009C6369">
        <w:rPr>
          <w:rFonts w:ascii="Times New Roman" w:eastAsiaTheme="minorHAnsi" w:hAnsi="Times New Roman" w:cs="Times New Roman"/>
          <w:bCs w:val="0"/>
          <w:color w:val="000000"/>
          <w:szCs w:val="24"/>
          <w:lang w:eastAsia="en-US"/>
        </w:rPr>
        <w:t>n</w:t>
      </w:r>
      <w:r w:rsidRPr="009C6369">
        <w:rPr>
          <w:rFonts w:ascii="Times New Roman" w:eastAsiaTheme="minorHAnsi" w:hAnsi="Times New Roman" w:cs="Times New Roman"/>
          <w:bCs w:val="0"/>
          <w:color w:val="000000"/>
          <w:szCs w:val="24"/>
          <w:lang w:eastAsia="en-US"/>
        </w:rPr>
        <w:t>ie mają wpływu</w:t>
      </w:r>
      <w:r w:rsidRPr="009C6369">
        <w:rPr>
          <w:rFonts w:ascii="Times New Roman" w:hAnsi="Times New Roman" w:cs="Times New Roman"/>
          <w:szCs w:val="24"/>
        </w:rPr>
        <w:t xml:space="preserve"> na konkurencyjność gospodarki i</w:t>
      </w:r>
      <w:r w:rsidR="00B9459E" w:rsidRPr="009C6369">
        <w:rPr>
          <w:rFonts w:ascii="Times New Roman" w:hAnsi="Times New Roman" w:cs="Times New Roman"/>
          <w:szCs w:val="24"/>
        </w:rPr>
        <w:t> </w:t>
      </w:r>
      <w:r w:rsidRPr="009C6369">
        <w:rPr>
          <w:rFonts w:ascii="Times New Roman" w:hAnsi="Times New Roman" w:cs="Times New Roman"/>
          <w:szCs w:val="24"/>
        </w:rPr>
        <w:t>przedsiębiorczość, w tym funkcjonowanie przedsiębiorców (w tym mikroprzedsiębiorców, małych i średnich przedsiębiorców), jak również na rodzinę, obywateli i gospodarstwa domowe, w szczególności na sytuację ekonomiczną i społeczną rodziny, a także osób niepełnosprawnych oraz osób starszych.</w:t>
      </w:r>
    </w:p>
    <w:p w14:paraId="0F302A03" w14:textId="77777777" w:rsidR="00E80274" w:rsidRPr="009C6369" w:rsidRDefault="00E80274" w:rsidP="00D33670">
      <w:pPr>
        <w:pStyle w:val="USTustnpkodeksu"/>
        <w:spacing w:before="120" w:line="240" w:lineRule="auto"/>
        <w:ind w:firstLine="0"/>
        <w:rPr>
          <w:rFonts w:ascii="Times New Roman" w:hAnsi="Times New Roman" w:cs="Times New Roman"/>
          <w:szCs w:val="24"/>
        </w:rPr>
      </w:pPr>
      <w:r w:rsidRPr="009C6369">
        <w:rPr>
          <w:rFonts w:ascii="Times New Roman" w:hAnsi="Times New Roman" w:cs="Times New Roman"/>
          <w:szCs w:val="24"/>
        </w:rPr>
        <w:t>Projekt rozporządzenia nie podlega obowiązkowi notyfikacji zgodnie z trybem przewidzianym w przepisach dotyczących funkcjonowania krajowego systemu notyfikacji norm i aktów prawnych. Nie istnieje również konieczność przedstawiania projektowanego rozporządzenia właściwym organom i instytucjom Unii Europejskiej, zgodnie z przepisami uchwały nr 190 Rady Ministrów z dnia 29 października 2013 r. – Regulamin pracy Rady Ministrów</w:t>
      </w:r>
      <w:r w:rsidR="00F579D3" w:rsidRPr="009C6369">
        <w:rPr>
          <w:rFonts w:ascii="Times New Roman" w:hAnsi="Times New Roman" w:cs="Times New Roman"/>
          <w:szCs w:val="24"/>
        </w:rPr>
        <w:t xml:space="preserve"> (M.P. z</w:t>
      </w:r>
      <w:r w:rsidR="00163399">
        <w:rPr>
          <w:rFonts w:ascii="Times New Roman" w:hAnsi="Times New Roman" w:cs="Times New Roman"/>
          <w:szCs w:val="24"/>
        </w:rPr>
        <w:t> </w:t>
      </w:r>
      <w:r w:rsidR="00F579D3" w:rsidRPr="009C6369">
        <w:rPr>
          <w:rFonts w:ascii="Times New Roman" w:hAnsi="Times New Roman" w:cs="Times New Roman"/>
          <w:szCs w:val="24"/>
        </w:rPr>
        <w:t>2016 r. poz. 1006, z późn. zm.)</w:t>
      </w:r>
      <w:r w:rsidRPr="009C6369">
        <w:rPr>
          <w:rFonts w:ascii="Times New Roman" w:hAnsi="Times New Roman" w:cs="Times New Roman"/>
          <w:szCs w:val="24"/>
        </w:rPr>
        <w:t>.</w:t>
      </w:r>
    </w:p>
    <w:p w14:paraId="45C87E25" w14:textId="3BFFC366" w:rsidR="00226948" w:rsidRPr="009C6369" w:rsidRDefault="00226948" w:rsidP="00D33670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9C6369">
        <w:rPr>
          <w:rFonts w:ascii="Times New Roman" w:hAnsi="Times New Roman"/>
          <w:bCs/>
          <w:sz w:val="24"/>
          <w:szCs w:val="24"/>
        </w:rPr>
        <w:t>Stosownie do treści art. 5 ustawy z dnia 7 lipca 2005 r. o działalności lobbingowej w</w:t>
      </w:r>
      <w:r w:rsidR="00B9459E" w:rsidRPr="009C6369">
        <w:rPr>
          <w:rFonts w:ascii="Times New Roman" w:hAnsi="Times New Roman"/>
          <w:bCs/>
          <w:sz w:val="24"/>
          <w:szCs w:val="24"/>
        </w:rPr>
        <w:t> </w:t>
      </w:r>
      <w:r w:rsidRPr="009C6369">
        <w:rPr>
          <w:rFonts w:ascii="Times New Roman" w:hAnsi="Times New Roman"/>
          <w:bCs/>
          <w:sz w:val="24"/>
          <w:szCs w:val="24"/>
        </w:rPr>
        <w:t xml:space="preserve">procesie stanowienia prawa (Dz. U. z 2017 r. poz. 248) oraz § 52 </w:t>
      </w:r>
      <w:r w:rsidR="00F579D3" w:rsidRPr="009C6369">
        <w:rPr>
          <w:rFonts w:ascii="Times New Roman" w:hAnsi="Times New Roman"/>
          <w:bCs/>
          <w:sz w:val="24"/>
          <w:szCs w:val="24"/>
        </w:rPr>
        <w:t xml:space="preserve">uchwały nr 190 Rady Ministrów z dnia 29 października 2013 r. </w:t>
      </w:r>
      <w:r w:rsidR="00290993">
        <w:rPr>
          <w:rFonts w:ascii="Times New Roman" w:hAnsi="Times New Roman"/>
          <w:bCs/>
          <w:sz w:val="24"/>
          <w:szCs w:val="24"/>
        </w:rPr>
        <w:t>−</w:t>
      </w:r>
      <w:r w:rsidR="00F579D3" w:rsidRPr="009C6369">
        <w:rPr>
          <w:rFonts w:ascii="Times New Roman" w:hAnsi="Times New Roman"/>
          <w:bCs/>
          <w:sz w:val="24"/>
          <w:szCs w:val="24"/>
        </w:rPr>
        <w:t xml:space="preserve"> </w:t>
      </w:r>
      <w:r w:rsidRPr="009C6369">
        <w:rPr>
          <w:rFonts w:ascii="Times New Roman" w:hAnsi="Times New Roman"/>
          <w:bCs/>
          <w:sz w:val="24"/>
          <w:szCs w:val="24"/>
        </w:rPr>
        <w:t>Regulaminu pracy Rady Ministrów projekt rozporządzenia zost</w:t>
      </w:r>
      <w:r w:rsidR="00D718EF" w:rsidRPr="009C6369">
        <w:rPr>
          <w:rFonts w:ascii="Times New Roman" w:hAnsi="Times New Roman"/>
          <w:bCs/>
          <w:sz w:val="24"/>
          <w:szCs w:val="24"/>
        </w:rPr>
        <w:t xml:space="preserve">anie </w:t>
      </w:r>
      <w:r w:rsidRPr="009C6369">
        <w:rPr>
          <w:rFonts w:ascii="Times New Roman" w:hAnsi="Times New Roman"/>
          <w:bCs/>
          <w:sz w:val="24"/>
          <w:szCs w:val="24"/>
        </w:rPr>
        <w:t>udostępniony w Biuletynie Informacji Publicznej na stronie podmiotowej Rządowego Centrum Legislacji</w:t>
      </w:r>
      <w:r w:rsidR="00532EC9">
        <w:rPr>
          <w:rFonts w:ascii="Times New Roman" w:hAnsi="Times New Roman"/>
          <w:bCs/>
          <w:sz w:val="24"/>
          <w:szCs w:val="24"/>
        </w:rPr>
        <w:t>,</w:t>
      </w:r>
      <w:r w:rsidRPr="009C6369">
        <w:rPr>
          <w:rFonts w:ascii="Times New Roman" w:hAnsi="Times New Roman"/>
          <w:bCs/>
          <w:sz w:val="24"/>
          <w:szCs w:val="24"/>
        </w:rPr>
        <w:t xml:space="preserve"> w serwisie Rządowy Proces Legislacyjny.</w:t>
      </w:r>
    </w:p>
    <w:p w14:paraId="379C2F1A" w14:textId="77777777" w:rsidR="00E80274" w:rsidRPr="009C6369" w:rsidRDefault="00E80274" w:rsidP="005A361F">
      <w:pPr>
        <w:pStyle w:val="Default"/>
        <w:jc w:val="both"/>
        <w:rPr>
          <w:rFonts w:eastAsiaTheme="minorHAnsi"/>
          <w:color w:val="auto"/>
          <w:position w:val="12"/>
          <w:lang w:eastAsia="en-US"/>
        </w:rPr>
      </w:pPr>
    </w:p>
    <w:p w14:paraId="280B1AC3" w14:textId="77777777" w:rsidR="00226948" w:rsidRPr="009C6369" w:rsidRDefault="00226948" w:rsidP="005A361F">
      <w:pPr>
        <w:jc w:val="both"/>
        <w:rPr>
          <w:rFonts w:ascii="Times New Roman" w:hAnsi="Times New Roman"/>
          <w:sz w:val="24"/>
          <w:szCs w:val="24"/>
        </w:rPr>
      </w:pPr>
    </w:p>
    <w:sectPr w:rsidR="00226948" w:rsidRPr="009C6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B7D13" w14:textId="77777777" w:rsidR="005D5F1F" w:rsidRDefault="005D5F1F" w:rsidP="00AD0EB3">
      <w:r>
        <w:separator/>
      </w:r>
    </w:p>
  </w:endnote>
  <w:endnote w:type="continuationSeparator" w:id="0">
    <w:p w14:paraId="03A3A27E" w14:textId="77777777" w:rsidR="005D5F1F" w:rsidRDefault="005D5F1F" w:rsidP="00AD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448306"/>
      <w:docPartObj>
        <w:docPartGallery w:val="Page Numbers (Bottom of Page)"/>
        <w:docPartUnique/>
      </w:docPartObj>
    </w:sdtPr>
    <w:sdtEndPr/>
    <w:sdtContent>
      <w:p w14:paraId="1E1D9D8A" w14:textId="77777777" w:rsidR="00A029B4" w:rsidRDefault="00A029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97">
          <w:rPr>
            <w:noProof/>
          </w:rPr>
          <w:t>1</w:t>
        </w:r>
        <w:r>
          <w:fldChar w:fldCharType="end"/>
        </w:r>
      </w:p>
    </w:sdtContent>
  </w:sdt>
  <w:p w14:paraId="71317505" w14:textId="77777777" w:rsidR="00A029B4" w:rsidRDefault="00A02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826D" w14:textId="77777777" w:rsidR="005D5F1F" w:rsidRDefault="005D5F1F" w:rsidP="00AD0EB3">
      <w:r>
        <w:separator/>
      </w:r>
    </w:p>
  </w:footnote>
  <w:footnote w:type="continuationSeparator" w:id="0">
    <w:p w14:paraId="5D399F49" w14:textId="77777777" w:rsidR="005D5F1F" w:rsidRDefault="005D5F1F" w:rsidP="00AD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6F2"/>
    <w:multiLevelType w:val="hybridMultilevel"/>
    <w:tmpl w:val="386E2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4880"/>
    <w:multiLevelType w:val="hybridMultilevel"/>
    <w:tmpl w:val="51E895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75093"/>
    <w:multiLevelType w:val="hybridMultilevel"/>
    <w:tmpl w:val="987C4AE6"/>
    <w:lvl w:ilvl="0" w:tplc="C1D6BCA2">
      <w:start w:val="1"/>
      <w:numFmt w:val="bullet"/>
      <w:lvlText w:val="–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2CB7246D"/>
    <w:multiLevelType w:val="hybridMultilevel"/>
    <w:tmpl w:val="B3C66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C7A14"/>
    <w:multiLevelType w:val="hybridMultilevel"/>
    <w:tmpl w:val="3DFA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31F3E"/>
    <w:multiLevelType w:val="hybridMultilevel"/>
    <w:tmpl w:val="8166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E1A38"/>
    <w:multiLevelType w:val="hybridMultilevel"/>
    <w:tmpl w:val="7634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70DA7"/>
    <w:multiLevelType w:val="hybridMultilevel"/>
    <w:tmpl w:val="18FCE214"/>
    <w:lvl w:ilvl="0" w:tplc="6F9C37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36BFE"/>
    <w:multiLevelType w:val="hybridMultilevel"/>
    <w:tmpl w:val="1C926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120D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A17B9F"/>
    <w:multiLevelType w:val="hybridMultilevel"/>
    <w:tmpl w:val="E18694A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6CC04E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7AB13691"/>
    <w:multiLevelType w:val="hybridMultilevel"/>
    <w:tmpl w:val="94FC291E"/>
    <w:lvl w:ilvl="0" w:tplc="C1D6BCA2">
      <w:start w:val="1"/>
      <w:numFmt w:val="bullet"/>
      <w:lvlText w:val="–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55"/>
    <w:rsid w:val="000712D3"/>
    <w:rsid w:val="00085FEA"/>
    <w:rsid w:val="00091F04"/>
    <w:rsid w:val="00093892"/>
    <w:rsid w:val="000976FD"/>
    <w:rsid w:val="000A4B16"/>
    <w:rsid w:val="000D5C62"/>
    <w:rsid w:val="000E5CDE"/>
    <w:rsid w:val="0010214E"/>
    <w:rsid w:val="0010411B"/>
    <w:rsid w:val="00106747"/>
    <w:rsid w:val="00106E4D"/>
    <w:rsid w:val="00113549"/>
    <w:rsid w:val="00120ED0"/>
    <w:rsid w:val="00130CCA"/>
    <w:rsid w:val="00133192"/>
    <w:rsid w:val="001410F2"/>
    <w:rsid w:val="00163399"/>
    <w:rsid w:val="00173C59"/>
    <w:rsid w:val="0018352D"/>
    <w:rsid w:val="00194027"/>
    <w:rsid w:val="001C35E5"/>
    <w:rsid w:val="001D6946"/>
    <w:rsid w:val="00201FE2"/>
    <w:rsid w:val="002045D0"/>
    <w:rsid w:val="00205923"/>
    <w:rsid w:val="00226948"/>
    <w:rsid w:val="00230C6B"/>
    <w:rsid w:val="00236D30"/>
    <w:rsid w:val="00243D53"/>
    <w:rsid w:val="002530FE"/>
    <w:rsid w:val="002563AD"/>
    <w:rsid w:val="00260521"/>
    <w:rsid w:val="00282814"/>
    <w:rsid w:val="00290993"/>
    <w:rsid w:val="00293259"/>
    <w:rsid w:val="002955BB"/>
    <w:rsid w:val="002969CA"/>
    <w:rsid w:val="002A2092"/>
    <w:rsid w:val="002A66EF"/>
    <w:rsid w:val="002B10BA"/>
    <w:rsid w:val="002B2A7E"/>
    <w:rsid w:val="002C4E88"/>
    <w:rsid w:val="002C59DD"/>
    <w:rsid w:val="002D4723"/>
    <w:rsid w:val="002E52F0"/>
    <w:rsid w:val="002F0C51"/>
    <w:rsid w:val="0030796D"/>
    <w:rsid w:val="00315902"/>
    <w:rsid w:val="00317F55"/>
    <w:rsid w:val="00340F91"/>
    <w:rsid w:val="003608F6"/>
    <w:rsid w:val="00362F84"/>
    <w:rsid w:val="003662F0"/>
    <w:rsid w:val="00373B9C"/>
    <w:rsid w:val="00381FF2"/>
    <w:rsid w:val="00390DF0"/>
    <w:rsid w:val="003A54A7"/>
    <w:rsid w:val="003B0C9D"/>
    <w:rsid w:val="003B20E8"/>
    <w:rsid w:val="003E3326"/>
    <w:rsid w:val="003F19E9"/>
    <w:rsid w:val="0040074A"/>
    <w:rsid w:val="00413477"/>
    <w:rsid w:val="00443C2A"/>
    <w:rsid w:val="004779BA"/>
    <w:rsid w:val="00496BB3"/>
    <w:rsid w:val="004A1A5B"/>
    <w:rsid w:val="004D563D"/>
    <w:rsid w:val="004E15C9"/>
    <w:rsid w:val="004E2733"/>
    <w:rsid w:val="004E2E17"/>
    <w:rsid w:val="004E45FC"/>
    <w:rsid w:val="004F67B2"/>
    <w:rsid w:val="00500A83"/>
    <w:rsid w:val="00501FBE"/>
    <w:rsid w:val="00512123"/>
    <w:rsid w:val="005222B2"/>
    <w:rsid w:val="00526290"/>
    <w:rsid w:val="00532EC9"/>
    <w:rsid w:val="005414E1"/>
    <w:rsid w:val="00553228"/>
    <w:rsid w:val="00571EB5"/>
    <w:rsid w:val="005748D8"/>
    <w:rsid w:val="0058589F"/>
    <w:rsid w:val="005A361F"/>
    <w:rsid w:val="005D5F1F"/>
    <w:rsid w:val="005E09A8"/>
    <w:rsid w:val="006430B8"/>
    <w:rsid w:val="00644C33"/>
    <w:rsid w:val="006865B0"/>
    <w:rsid w:val="00692066"/>
    <w:rsid w:val="006A08DD"/>
    <w:rsid w:val="006A1299"/>
    <w:rsid w:val="006A435F"/>
    <w:rsid w:val="006C49F5"/>
    <w:rsid w:val="006D315A"/>
    <w:rsid w:val="006D3305"/>
    <w:rsid w:val="006E41AA"/>
    <w:rsid w:val="006E4D6C"/>
    <w:rsid w:val="006E7A40"/>
    <w:rsid w:val="006F0854"/>
    <w:rsid w:val="00705197"/>
    <w:rsid w:val="00711982"/>
    <w:rsid w:val="007123FB"/>
    <w:rsid w:val="00720317"/>
    <w:rsid w:val="0072201E"/>
    <w:rsid w:val="0072278E"/>
    <w:rsid w:val="00722C84"/>
    <w:rsid w:val="00730006"/>
    <w:rsid w:val="0073605A"/>
    <w:rsid w:val="00742B65"/>
    <w:rsid w:val="0074461A"/>
    <w:rsid w:val="00751D5A"/>
    <w:rsid w:val="00772EAC"/>
    <w:rsid w:val="00773A44"/>
    <w:rsid w:val="007779EF"/>
    <w:rsid w:val="00782CDF"/>
    <w:rsid w:val="00787B34"/>
    <w:rsid w:val="007A2736"/>
    <w:rsid w:val="007A4B15"/>
    <w:rsid w:val="007B4275"/>
    <w:rsid w:val="007C4AD1"/>
    <w:rsid w:val="007E2296"/>
    <w:rsid w:val="007F50BD"/>
    <w:rsid w:val="00831E12"/>
    <w:rsid w:val="00832054"/>
    <w:rsid w:val="00833136"/>
    <w:rsid w:val="00840D21"/>
    <w:rsid w:val="00841580"/>
    <w:rsid w:val="008525D8"/>
    <w:rsid w:val="00855B0C"/>
    <w:rsid w:val="00897322"/>
    <w:rsid w:val="008A0CA4"/>
    <w:rsid w:val="008B6DB5"/>
    <w:rsid w:val="008D5297"/>
    <w:rsid w:val="008E2DCC"/>
    <w:rsid w:val="008E75E3"/>
    <w:rsid w:val="008F33DD"/>
    <w:rsid w:val="009425CA"/>
    <w:rsid w:val="00956A9F"/>
    <w:rsid w:val="00967D90"/>
    <w:rsid w:val="00983FFC"/>
    <w:rsid w:val="0098624B"/>
    <w:rsid w:val="00987261"/>
    <w:rsid w:val="00990AED"/>
    <w:rsid w:val="009950D1"/>
    <w:rsid w:val="009A24DC"/>
    <w:rsid w:val="009A6744"/>
    <w:rsid w:val="009B31C6"/>
    <w:rsid w:val="009C23DC"/>
    <w:rsid w:val="009C6369"/>
    <w:rsid w:val="009E3D83"/>
    <w:rsid w:val="009E6D5F"/>
    <w:rsid w:val="00A029B4"/>
    <w:rsid w:val="00A12EFB"/>
    <w:rsid w:val="00A42A61"/>
    <w:rsid w:val="00A4592B"/>
    <w:rsid w:val="00A53023"/>
    <w:rsid w:val="00A76F08"/>
    <w:rsid w:val="00A8239E"/>
    <w:rsid w:val="00A84E63"/>
    <w:rsid w:val="00A9027E"/>
    <w:rsid w:val="00A91BAF"/>
    <w:rsid w:val="00AB47E0"/>
    <w:rsid w:val="00AB507D"/>
    <w:rsid w:val="00AB6728"/>
    <w:rsid w:val="00AC0A5E"/>
    <w:rsid w:val="00AC1F4A"/>
    <w:rsid w:val="00AC75AC"/>
    <w:rsid w:val="00AD0EB3"/>
    <w:rsid w:val="00AD23C1"/>
    <w:rsid w:val="00AE6E53"/>
    <w:rsid w:val="00AF0F3A"/>
    <w:rsid w:val="00AF4E96"/>
    <w:rsid w:val="00B262ED"/>
    <w:rsid w:val="00B554B5"/>
    <w:rsid w:val="00B76596"/>
    <w:rsid w:val="00B76930"/>
    <w:rsid w:val="00B84507"/>
    <w:rsid w:val="00B94398"/>
    <w:rsid w:val="00B9459E"/>
    <w:rsid w:val="00BB2E06"/>
    <w:rsid w:val="00BC6124"/>
    <w:rsid w:val="00BC7C2D"/>
    <w:rsid w:val="00BE4150"/>
    <w:rsid w:val="00BE67B3"/>
    <w:rsid w:val="00BE6B7E"/>
    <w:rsid w:val="00C03A7E"/>
    <w:rsid w:val="00C1176A"/>
    <w:rsid w:val="00C11EB6"/>
    <w:rsid w:val="00C21186"/>
    <w:rsid w:val="00C26356"/>
    <w:rsid w:val="00C338DA"/>
    <w:rsid w:val="00C82889"/>
    <w:rsid w:val="00CA2923"/>
    <w:rsid w:val="00CB4B44"/>
    <w:rsid w:val="00CB701E"/>
    <w:rsid w:val="00D001BA"/>
    <w:rsid w:val="00D20E8F"/>
    <w:rsid w:val="00D2298B"/>
    <w:rsid w:val="00D30080"/>
    <w:rsid w:val="00D33670"/>
    <w:rsid w:val="00D3545D"/>
    <w:rsid w:val="00D35732"/>
    <w:rsid w:val="00D36562"/>
    <w:rsid w:val="00D617D5"/>
    <w:rsid w:val="00D718EF"/>
    <w:rsid w:val="00DA044F"/>
    <w:rsid w:val="00DA2DB9"/>
    <w:rsid w:val="00DC14AB"/>
    <w:rsid w:val="00DE554E"/>
    <w:rsid w:val="00E03256"/>
    <w:rsid w:val="00E20723"/>
    <w:rsid w:val="00E35BF5"/>
    <w:rsid w:val="00E5713F"/>
    <w:rsid w:val="00E80274"/>
    <w:rsid w:val="00E83CA3"/>
    <w:rsid w:val="00E93638"/>
    <w:rsid w:val="00E9603A"/>
    <w:rsid w:val="00EA6DDC"/>
    <w:rsid w:val="00EB0BE9"/>
    <w:rsid w:val="00ED3961"/>
    <w:rsid w:val="00ED71D3"/>
    <w:rsid w:val="00EF058F"/>
    <w:rsid w:val="00F05083"/>
    <w:rsid w:val="00F11B77"/>
    <w:rsid w:val="00F129C3"/>
    <w:rsid w:val="00F12D1E"/>
    <w:rsid w:val="00F27916"/>
    <w:rsid w:val="00F30059"/>
    <w:rsid w:val="00F40195"/>
    <w:rsid w:val="00F44860"/>
    <w:rsid w:val="00F5067F"/>
    <w:rsid w:val="00F522D9"/>
    <w:rsid w:val="00F579D3"/>
    <w:rsid w:val="00F90549"/>
    <w:rsid w:val="00FA09E5"/>
    <w:rsid w:val="00FA54C0"/>
    <w:rsid w:val="00FC59E3"/>
    <w:rsid w:val="00FD0A12"/>
    <w:rsid w:val="00FE52BA"/>
    <w:rsid w:val="00FF1352"/>
    <w:rsid w:val="00FF259C"/>
    <w:rsid w:val="00FF5041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763D"/>
  <w15:chartTrackingRefBased/>
  <w15:docId w15:val="{03CBBFBF-36DB-45D7-8186-27F896C7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317F55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USTustnpkodeksuZnak">
    <w:name w:val="UST(§) – ust. (§ np. kodeksu) Znak"/>
    <w:link w:val="USTustnpkodeksu"/>
    <w:uiPriority w:val="12"/>
    <w:rsid w:val="00317F55"/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7F55"/>
    <w:pPr>
      <w:widowControl/>
      <w:autoSpaceDE/>
      <w:autoSpaceDN/>
      <w:adjustRightInd/>
      <w:jc w:val="center"/>
    </w:pPr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rsid w:val="00317F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7F5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7F5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Default">
    <w:name w:val="Default"/>
    <w:rsid w:val="00226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7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E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EB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EB3"/>
    <w:rPr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FA09E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A09E5"/>
    <w:rPr>
      <w:b/>
    </w:rPr>
  </w:style>
  <w:style w:type="paragraph" w:styleId="Nagwek">
    <w:name w:val="header"/>
    <w:basedOn w:val="Normalny"/>
    <w:link w:val="NagwekZnak"/>
    <w:uiPriority w:val="99"/>
    <w:unhideWhenUsed/>
    <w:rsid w:val="00956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A9F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A9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3C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0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A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A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A5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KTpunkt">
    <w:name w:val="PKT – punkt"/>
    <w:uiPriority w:val="16"/>
    <w:qFormat/>
    <w:rsid w:val="007A4B1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9D68-E166-474A-86E9-7FA2CA1E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5505</Words>
  <Characters>33032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Elżbieta</dc:creator>
  <cp:keywords/>
  <dc:description/>
  <cp:lastModifiedBy>KGHM</cp:lastModifiedBy>
  <cp:revision>2</cp:revision>
  <cp:lastPrinted>2019-12-17T11:39:00Z</cp:lastPrinted>
  <dcterms:created xsi:type="dcterms:W3CDTF">2020-10-06T12:52:00Z</dcterms:created>
  <dcterms:modified xsi:type="dcterms:W3CDTF">2020-10-06T12:52:00Z</dcterms:modified>
</cp:coreProperties>
</file>