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414"/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1"/>
        <w:gridCol w:w="1178"/>
        <w:gridCol w:w="216"/>
        <w:gridCol w:w="216"/>
        <w:gridCol w:w="216"/>
        <w:gridCol w:w="216"/>
        <w:gridCol w:w="216"/>
        <w:gridCol w:w="445"/>
        <w:gridCol w:w="216"/>
        <w:gridCol w:w="216"/>
        <w:gridCol w:w="216"/>
        <w:gridCol w:w="216"/>
        <w:gridCol w:w="252"/>
        <w:gridCol w:w="446"/>
        <w:gridCol w:w="216"/>
        <w:gridCol w:w="480"/>
        <w:gridCol w:w="216"/>
        <w:gridCol w:w="96"/>
        <w:gridCol w:w="120"/>
        <w:gridCol w:w="283"/>
        <w:gridCol w:w="307"/>
        <w:gridCol w:w="523"/>
        <w:gridCol w:w="535"/>
        <w:gridCol w:w="216"/>
        <w:gridCol w:w="583"/>
        <w:gridCol w:w="216"/>
        <w:gridCol w:w="1025"/>
        <w:gridCol w:w="14"/>
      </w:tblGrid>
      <w:tr w:rsidR="00CB1EE0" w:rsidRPr="00210816" w14:paraId="111E66AE" w14:textId="77777777" w:rsidTr="00AE7E50">
        <w:trPr>
          <w:trHeight w:val="1611"/>
        </w:trPr>
        <w:tc>
          <w:tcPr>
            <w:tcW w:w="6452" w:type="dxa"/>
            <w:gridSpan w:val="15"/>
          </w:tcPr>
          <w:p w14:paraId="6A974356" w14:textId="77777777" w:rsidR="00CB1EE0" w:rsidRPr="0001509D" w:rsidRDefault="00CB1EE0" w:rsidP="00AE7E50">
            <w:pPr>
              <w:rPr>
                <w:b/>
                <w:bCs/>
              </w:rPr>
            </w:pPr>
            <w:bookmarkStart w:id="0" w:name="t1"/>
            <w:r w:rsidRPr="0001509D">
              <w:rPr>
                <w:b/>
                <w:bCs/>
              </w:rPr>
              <w:t>Nazwa projektu</w:t>
            </w:r>
          </w:p>
          <w:p w14:paraId="47FF28E9" w14:textId="77777777" w:rsidR="00CB1EE0" w:rsidRPr="00991296" w:rsidRDefault="00CB1EE0" w:rsidP="0069385D">
            <w:pPr>
              <w:pStyle w:val="USTustnpkodeksu"/>
              <w:spacing w:line="240" w:lineRule="auto"/>
              <w:ind w:firstLine="0"/>
              <w:rPr>
                <w:rStyle w:val="Ppogrubienie"/>
                <w:b w:val="0"/>
                <w:bCs w:val="0"/>
                <w:sz w:val="22"/>
                <w:szCs w:val="22"/>
              </w:rPr>
            </w:pPr>
            <w:r w:rsidRPr="00991296">
              <w:rPr>
                <w:rStyle w:val="Ppogrubienie"/>
                <w:b w:val="0"/>
                <w:bCs w:val="0"/>
                <w:sz w:val="22"/>
                <w:szCs w:val="22"/>
              </w:rPr>
              <w:t>Rozporządzenie Ministra Zdrowia zmieniające rozporządzenie w sprawie sposobu przeprowadzania konkursu na niektóre stanowiska kierownicze w podmiocie leczniczym niebędącym przedsiębiorcą</w:t>
            </w:r>
          </w:p>
          <w:p w14:paraId="22D1575A" w14:textId="77777777" w:rsidR="00CB1EE0" w:rsidRPr="00662B0D" w:rsidRDefault="00CB1EE0" w:rsidP="00AE7E50"/>
          <w:p w14:paraId="5410CFF7" w14:textId="77777777" w:rsidR="00CB1EE0" w:rsidRPr="0001509D" w:rsidRDefault="00CB1EE0" w:rsidP="0069385D">
            <w:pPr>
              <w:spacing w:line="240" w:lineRule="auto"/>
              <w:rPr>
                <w:b/>
                <w:bCs/>
              </w:rPr>
            </w:pPr>
            <w:r w:rsidRPr="0001509D">
              <w:rPr>
                <w:b/>
                <w:bCs/>
              </w:rPr>
              <w:t>Ministerstwo wiodące i ministerstwa współpracujące</w:t>
            </w:r>
          </w:p>
          <w:bookmarkEnd w:id="0"/>
          <w:p w14:paraId="24072062" w14:textId="77777777" w:rsidR="00CB1EE0" w:rsidRPr="006743FC" w:rsidRDefault="00CB1EE0" w:rsidP="0069385D">
            <w:pPr>
              <w:spacing w:line="240" w:lineRule="auto"/>
              <w:rPr>
                <w:sz w:val="22"/>
                <w:szCs w:val="22"/>
              </w:rPr>
            </w:pPr>
            <w:r w:rsidRPr="006743FC">
              <w:rPr>
                <w:sz w:val="22"/>
                <w:szCs w:val="22"/>
              </w:rPr>
              <w:t xml:space="preserve">Ministerstwo Zdrowia </w:t>
            </w:r>
          </w:p>
          <w:p w14:paraId="4072076C" w14:textId="77777777" w:rsidR="00E94344" w:rsidRPr="00662B0D" w:rsidRDefault="00E94344" w:rsidP="0069385D">
            <w:pPr>
              <w:spacing w:line="240" w:lineRule="auto"/>
            </w:pPr>
          </w:p>
          <w:p w14:paraId="7193A06F" w14:textId="77777777" w:rsidR="00CB1EE0" w:rsidRPr="00AF3CAE" w:rsidRDefault="00CB1EE0" w:rsidP="0069385D">
            <w:pPr>
              <w:spacing w:line="240" w:lineRule="auto"/>
              <w:rPr>
                <w:b/>
                <w:bCs/>
              </w:rPr>
            </w:pPr>
            <w:r w:rsidRPr="00AF3CAE">
              <w:rPr>
                <w:b/>
                <w:bCs/>
              </w:rPr>
              <w:t xml:space="preserve">Osoba odpowiedzialna za projekt w randze Ministra, Sekretarza Stanu lub Podsekretarza Stanu </w:t>
            </w:r>
          </w:p>
          <w:p w14:paraId="477EB93C" w14:textId="77777777" w:rsidR="00CB1EE0" w:rsidRPr="00991296" w:rsidRDefault="00CB1EE0" w:rsidP="0069385D">
            <w:pPr>
              <w:spacing w:line="240" w:lineRule="auto"/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>Pani Józefa Szczurek-Żelazko – Sekretarz Stanu w Ministerstwie Zdrowia</w:t>
            </w:r>
          </w:p>
          <w:p w14:paraId="639516D3" w14:textId="77777777" w:rsidR="00E94344" w:rsidRPr="00662B0D" w:rsidRDefault="00E94344" w:rsidP="0069385D">
            <w:pPr>
              <w:spacing w:line="240" w:lineRule="auto"/>
            </w:pPr>
          </w:p>
          <w:p w14:paraId="6999894C" w14:textId="77777777" w:rsidR="00CB1EE0" w:rsidRPr="00E94344" w:rsidRDefault="00CB1EE0" w:rsidP="0069385D">
            <w:pPr>
              <w:spacing w:line="240" w:lineRule="auto"/>
              <w:rPr>
                <w:b/>
                <w:bCs/>
              </w:rPr>
            </w:pPr>
            <w:r w:rsidRPr="00E94344">
              <w:rPr>
                <w:b/>
                <w:bCs/>
              </w:rPr>
              <w:t>Kontakt do opiekuna merytorycznego projektu</w:t>
            </w:r>
          </w:p>
          <w:p w14:paraId="423510FC" w14:textId="77777777" w:rsidR="00CB1EE0" w:rsidRPr="00991296" w:rsidRDefault="00CB1EE0" w:rsidP="0069385D">
            <w:pPr>
              <w:spacing w:line="240" w:lineRule="auto"/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 xml:space="preserve">Pan Jakub Bydłoń  - Dyrektor Departamentu Dialogu Społecznego w Ministerstwie Zdrowia, tel. 22 634 98 48, </w:t>
            </w:r>
          </w:p>
          <w:p w14:paraId="08D96E5D" w14:textId="77777777" w:rsidR="00CB1EE0" w:rsidRPr="00662B0D" w:rsidRDefault="00CB1EE0" w:rsidP="0069385D">
            <w:pPr>
              <w:spacing w:line="240" w:lineRule="auto"/>
            </w:pPr>
            <w:r w:rsidRPr="00991296">
              <w:rPr>
                <w:sz w:val="22"/>
                <w:szCs w:val="22"/>
              </w:rPr>
              <w:t>e - mail: j.bydlon@mz.gov.pl</w:t>
            </w:r>
          </w:p>
        </w:tc>
        <w:tc>
          <w:tcPr>
            <w:tcW w:w="4614" w:type="dxa"/>
            <w:gridSpan w:val="13"/>
            <w:shd w:val="clear" w:color="auto" w:fill="FFFFFF"/>
          </w:tcPr>
          <w:p w14:paraId="186B9EF5" w14:textId="77777777" w:rsidR="00CB1EE0" w:rsidRPr="001A13DF" w:rsidRDefault="00CB1EE0" w:rsidP="001A13DF">
            <w:pPr>
              <w:spacing w:line="240" w:lineRule="auto"/>
              <w:rPr>
                <w:b/>
                <w:bCs/>
              </w:rPr>
            </w:pPr>
            <w:r w:rsidRPr="001A13DF">
              <w:rPr>
                <w:b/>
                <w:bCs/>
              </w:rPr>
              <w:t>Data sporządzenia</w:t>
            </w:r>
          </w:p>
          <w:p w14:paraId="73BDE72E" w14:textId="77777777" w:rsidR="00CB1EE0" w:rsidRPr="00991296" w:rsidRDefault="00CB1EE0" w:rsidP="001A13DF">
            <w:pPr>
              <w:spacing w:line="240" w:lineRule="auto"/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>1</w:t>
            </w:r>
            <w:r w:rsidR="00F05A72" w:rsidRPr="00991296">
              <w:rPr>
                <w:sz w:val="22"/>
                <w:szCs w:val="22"/>
              </w:rPr>
              <w:t>4</w:t>
            </w:r>
            <w:r w:rsidRPr="00991296">
              <w:rPr>
                <w:sz w:val="22"/>
                <w:szCs w:val="22"/>
              </w:rPr>
              <w:t xml:space="preserve">.10.2020 r. </w:t>
            </w:r>
          </w:p>
          <w:p w14:paraId="575AC92B" w14:textId="77777777" w:rsidR="00CB1EE0" w:rsidRPr="00662B0D" w:rsidRDefault="00CB1EE0" w:rsidP="001A13DF">
            <w:pPr>
              <w:spacing w:line="240" w:lineRule="auto"/>
            </w:pPr>
          </w:p>
          <w:p w14:paraId="50E46165" w14:textId="77777777" w:rsidR="00CB1EE0" w:rsidRPr="001A13DF" w:rsidRDefault="00CB1EE0" w:rsidP="001A13DF">
            <w:pPr>
              <w:spacing w:line="240" w:lineRule="auto"/>
              <w:rPr>
                <w:b/>
                <w:bCs/>
              </w:rPr>
            </w:pPr>
            <w:r w:rsidRPr="001A13DF">
              <w:rPr>
                <w:b/>
                <w:bCs/>
              </w:rPr>
              <w:t xml:space="preserve">Źródło: </w:t>
            </w:r>
            <w:bookmarkStart w:id="1" w:name="Lista1"/>
          </w:p>
          <w:bookmarkEnd w:id="1"/>
          <w:p w14:paraId="6479334F" w14:textId="77777777" w:rsidR="00CB1EE0" w:rsidRPr="00991296" w:rsidRDefault="00CB1EE0" w:rsidP="001A13DF">
            <w:pPr>
              <w:spacing w:line="240" w:lineRule="auto"/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>art.  49 ust. 8 ustawy z dnia 15 kwietnia 2011 r. o działalności leczniczej (Dz. U. z 2020 r. poz. 295, 567 i 1493)</w:t>
            </w:r>
          </w:p>
          <w:p w14:paraId="18B252D1" w14:textId="77777777" w:rsidR="00CB1EE0" w:rsidRPr="00662B0D" w:rsidRDefault="00CB1EE0" w:rsidP="001A13DF">
            <w:pPr>
              <w:spacing w:line="240" w:lineRule="auto"/>
            </w:pPr>
          </w:p>
          <w:p w14:paraId="0C1FCBBC" w14:textId="77777777" w:rsidR="00CB1EE0" w:rsidRPr="00662B0D" w:rsidRDefault="00CB1EE0" w:rsidP="001A13DF">
            <w:pPr>
              <w:spacing w:line="240" w:lineRule="auto"/>
            </w:pPr>
          </w:p>
          <w:p w14:paraId="3AD79A6D" w14:textId="77777777" w:rsidR="00CB1EE0" w:rsidRPr="001A13DF" w:rsidRDefault="00CB1EE0" w:rsidP="001A13DF">
            <w:pPr>
              <w:spacing w:line="240" w:lineRule="auto"/>
              <w:rPr>
                <w:b/>
                <w:bCs/>
              </w:rPr>
            </w:pPr>
            <w:r w:rsidRPr="001A13DF">
              <w:rPr>
                <w:b/>
                <w:bCs/>
              </w:rPr>
              <w:t>NR w wykazie prac Ministra Zdrowia:</w:t>
            </w:r>
          </w:p>
          <w:p w14:paraId="7C4C2B19" w14:textId="77777777" w:rsidR="00CB1EE0" w:rsidRPr="00991296" w:rsidRDefault="00CB1EE0" w:rsidP="001A13DF">
            <w:pPr>
              <w:spacing w:line="240" w:lineRule="auto"/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>MZ 902</w:t>
            </w:r>
          </w:p>
        </w:tc>
      </w:tr>
      <w:tr w:rsidR="00CB1EE0" w:rsidRPr="00210816" w14:paraId="3690ACD1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99CCFF"/>
          </w:tcPr>
          <w:p w14:paraId="5655D9C8" w14:textId="77777777" w:rsidR="00CB1EE0" w:rsidRPr="00662B0D" w:rsidRDefault="00CB1EE0" w:rsidP="00067F99">
            <w:pPr>
              <w:jc w:val="center"/>
            </w:pPr>
            <w:r w:rsidRPr="00662B0D">
              <w:t>OCENA SKUTKÓW REGULACJI</w:t>
            </w:r>
          </w:p>
        </w:tc>
      </w:tr>
      <w:tr w:rsidR="00CB1EE0" w:rsidRPr="00210816" w14:paraId="015930D4" w14:textId="77777777" w:rsidTr="00AE7E50">
        <w:trPr>
          <w:trHeight w:val="333"/>
        </w:trPr>
        <w:tc>
          <w:tcPr>
            <w:tcW w:w="11066" w:type="dxa"/>
            <w:gridSpan w:val="28"/>
            <w:shd w:val="clear" w:color="auto" w:fill="99CCFF"/>
            <w:vAlign w:val="center"/>
          </w:tcPr>
          <w:p w14:paraId="67429BA0" w14:textId="77777777" w:rsidR="00CB1EE0" w:rsidRPr="00223305" w:rsidRDefault="00CB1EE0" w:rsidP="0090074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23305">
              <w:rPr>
                <w:b/>
                <w:bCs/>
                <w:sz w:val="22"/>
                <w:szCs w:val="22"/>
              </w:rPr>
              <w:t>Jaki problem jest rozwiązywany?</w:t>
            </w:r>
            <w:bookmarkStart w:id="2" w:name="Wybór1"/>
            <w:bookmarkEnd w:id="2"/>
          </w:p>
        </w:tc>
      </w:tr>
      <w:tr w:rsidR="00CB1EE0" w:rsidRPr="00210816" w14:paraId="47F6E366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FFFFFF"/>
          </w:tcPr>
          <w:p w14:paraId="55B2F77A" w14:textId="77777777" w:rsidR="00CB1EE0" w:rsidRPr="00991296" w:rsidRDefault="00CB1EE0" w:rsidP="00EE131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 xml:space="preserve">Projektowane rozporządzenie zmienia rozporządzenie Ministra Zdrowia z dnia 6 lutego 2012 r. w sprawie sposobu przeprowadzania konkursu na niektóre stanowiska kierownicze w podmiocie leczniczym niebędącym przedsiębiorcą (Dz. U. z 2018 r. poz. 393 oraz z 2019 r. poz. 2024), wykonujące upoważnienie ustawowe zawarte w art. 49 ust. 8 ustawy z dnia 15 kwietnia 2011 r. o działalności leczniczej (Dz. U. z 2020 r. poz. 295, 567 i 1493).  </w:t>
            </w:r>
          </w:p>
          <w:p w14:paraId="4DCCE195" w14:textId="77777777" w:rsidR="00CB1EE0" w:rsidRPr="00662B0D" w:rsidRDefault="00CB1EE0" w:rsidP="00EE1317">
            <w:pPr>
              <w:spacing w:line="240" w:lineRule="auto"/>
              <w:jc w:val="both"/>
            </w:pPr>
            <w:r w:rsidRPr="00991296">
              <w:rPr>
                <w:sz w:val="22"/>
                <w:szCs w:val="22"/>
              </w:rPr>
              <w:t>Nowelizacja rozporządzenia w sprawie sposobu przeprowadzania konkursu na niektóre stanowiska kierownicze w podmiocie leczniczym niebędącym przedsiębiorcą ma na celu dokonanie modyfikacji jego przepisów w taki sposób aby poprawić efektywność partycypacji związków zawodowych, samorządu zawodowego lekarzy oraz samorządu zawodowego pielęgniarek i położnych w procedurze wyłaniania kandydatów na stanowiska objęte procedurą konkursową.</w:t>
            </w:r>
            <w:r w:rsidRPr="00662B0D">
              <w:t xml:space="preserve"> </w:t>
            </w:r>
          </w:p>
        </w:tc>
      </w:tr>
      <w:tr w:rsidR="00CB1EE0" w:rsidRPr="00210816" w14:paraId="476C5AA3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99CCFF"/>
            <w:vAlign w:val="center"/>
          </w:tcPr>
          <w:p w14:paraId="657EAAD3" w14:textId="77777777" w:rsidR="00CB1EE0" w:rsidRPr="00223305" w:rsidRDefault="00CB1EE0" w:rsidP="0090074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23305">
              <w:rPr>
                <w:b/>
                <w:bCs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CB1EE0" w:rsidRPr="00210816" w14:paraId="6DB9370C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auto"/>
          </w:tcPr>
          <w:p w14:paraId="22DDEDF7" w14:textId="77777777" w:rsidR="00CB1EE0" w:rsidRPr="00991296" w:rsidRDefault="00CB1EE0" w:rsidP="003D143D">
            <w:pPr>
              <w:pStyle w:val="NIEARTTEKSTtekstnieartykuowanynppodstprawnarozplubpreambua"/>
              <w:spacing w:line="240" w:lineRule="auto"/>
              <w:ind w:firstLine="0"/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 xml:space="preserve">Projektowane zmiany obejmują propozycje nowych regulacji polegających na zmianie procedury wyłaniania przedstawicieli związków zawodowych do udziału w pracach komisji konkursowych. </w:t>
            </w:r>
          </w:p>
          <w:p w14:paraId="36FEF2E6" w14:textId="77777777" w:rsidR="00CB1EE0" w:rsidRPr="00662B0D" w:rsidRDefault="00CB1EE0" w:rsidP="003D143D">
            <w:pPr>
              <w:pStyle w:val="NIEARTTEKSTtekstnieartykuowanynppodstprawnarozplubpreambua"/>
              <w:spacing w:line="240" w:lineRule="auto"/>
              <w:ind w:firstLine="0"/>
            </w:pPr>
            <w:r w:rsidRPr="00991296">
              <w:rPr>
                <w:sz w:val="22"/>
                <w:szCs w:val="22"/>
              </w:rPr>
              <w:t>Ponadto proponuje się zmianę kręgu osób wchodzących w skład komisji konkursowej na stanowisko ordynatora, naczelnej pielęgniarki, przełożonej pielęgniarek i pielęgniarki oddziałowej przez zwiększenie udziału przedstawicieli strony społecznej w składzie komisji konkursowych.</w:t>
            </w:r>
            <w:r w:rsidRPr="00662B0D">
              <w:t xml:space="preserve"> </w:t>
            </w:r>
          </w:p>
        </w:tc>
      </w:tr>
      <w:tr w:rsidR="00CB1EE0" w:rsidRPr="00210816" w14:paraId="0A84C285" w14:textId="77777777" w:rsidTr="00AE7E50">
        <w:trPr>
          <w:trHeight w:val="307"/>
        </w:trPr>
        <w:tc>
          <w:tcPr>
            <w:tcW w:w="11066" w:type="dxa"/>
            <w:gridSpan w:val="28"/>
            <w:shd w:val="clear" w:color="auto" w:fill="99CCFF"/>
            <w:vAlign w:val="center"/>
          </w:tcPr>
          <w:p w14:paraId="7581AADC" w14:textId="77777777" w:rsidR="00CB1EE0" w:rsidRPr="00223305" w:rsidRDefault="00CB1EE0" w:rsidP="0090074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23305">
              <w:rPr>
                <w:b/>
                <w:bCs/>
                <w:sz w:val="22"/>
                <w:szCs w:val="22"/>
              </w:rPr>
              <w:t xml:space="preserve">Jak problem został rozwiązany w innych krajach, w szczególności krajach członkowskich OECD/UE? </w:t>
            </w:r>
          </w:p>
        </w:tc>
      </w:tr>
      <w:tr w:rsidR="00CB1EE0" w:rsidRPr="00210816" w14:paraId="5225839F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auto"/>
          </w:tcPr>
          <w:p w14:paraId="222720E4" w14:textId="77777777" w:rsidR="00CB1EE0" w:rsidRPr="00991296" w:rsidRDefault="00CB1EE0" w:rsidP="00F578E5">
            <w:pPr>
              <w:spacing w:line="240" w:lineRule="auto"/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>Brak informacji w zakresie rozwiązań przyjętych w innych krajach członkowskich OECD/UE.</w:t>
            </w:r>
          </w:p>
        </w:tc>
      </w:tr>
      <w:tr w:rsidR="00CB1EE0" w:rsidRPr="00210816" w14:paraId="5B3DAC5A" w14:textId="77777777" w:rsidTr="00AE7E50">
        <w:trPr>
          <w:trHeight w:val="359"/>
        </w:trPr>
        <w:tc>
          <w:tcPr>
            <w:tcW w:w="11066" w:type="dxa"/>
            <w:gridSpan w:val="28"/>
            <w:shd w:val="clear" w:color="auto" w:fill="99CCFF"/>
            <w:vAlign w:val="center"/>
          </w:tcPr>
          <w:p w14:paraId="04375ED4" w14:textId="77777777" w:rsidR="00CB1EE0" w:rsidRPr="00223305" w:rsidRDefault="00CB1EE0" w:rsidP="0090074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23305">
              <w:rPr>
                <w:b/>
                <w:bCs/>
                <w:sz w:val="22"/>
                <w:szCs w:val="22"/>
              </w:rPr>
              <w:t>Podmioty, na które oddziałuje projekt</w:t>
            </w:r>
          </w:p>
        </w:tc>
      </w:tr>
      <w:tr w:rsidR="00CB1EE0" w:rsidRPr="00210816" w14:paraId="1F569159" w14:textId="77777777" w:rsidTr="00AE7E50">
        <w:trPr>
          <w:trHeight w:val="142"/>
        </w:trPr>
        <w:tc>
          <w:tcPr>
            <w:tcW w:w="3365" w:type="dxa"/>
            <w:gridSpan w:val="3"/>
            <w:shd w:val="clear" w:color="auto" w:fill="auto"/>
          </w:tcPr>
          <w:p w14:paraId="6809E185" w14:textId="77777777" w:rsidR="00CB1EE0" w:rsidRPr="00991296" w:rsidRDefault="00CB1EE0" w:rsidP="00AE7E50">
            <w:pPr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>Grupa</w:t>
            </w:r>
          </w:p>
        </w:tc>
        <w:tc>
          <w:tcPr>
            <w:tcW w:w="1525" w:type="dxa"/>
            <w:gridSpan w:val="6"/>
            <w:shd w:val="clear" w:color="auto" w:fill="auto"/>
          </w:tcPr>
          <w:p w14:paraId="5E1D8993" w14:textId="77777777" w:rsidR="00CB1EE0" w:rsidRPr="00991296" w:rsidRDefault="00CB1EE0" w:rsidP="00AE7E50">
            <w:pPr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>Wielkość</w:t>
            </w:r>
          </w:p>
        </w:tc>
        <w:tc>
          <w:tcPr>
            <w:tcW w:w="2354" w:type="dxa"/>
            <w:gridSpan w:val="9"/>
            <w:shd w:val="clear" w:color="auto" w:fill="auto"/>
          </w:tcPr>
          <w:p w14:paraId="2E33B993" w14:textId="77777777" w:rsidR="00CB1EE0" w:rsidRPr="00991296" w:rsidRDefault="00CB1EE0" w:rsidP="00AE7E50">
            <w:pPr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>Źródło danych</w:t>
            </w:r>
            <w:r w:rsidRPr="00991296" w:rsidDel="00260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2" w:type="dxa"/>
            <w:gridSpan w:val="10"/>
            <w:shd w:val="clear" w:color="auto" w:fill="auto"/>
          </w:tcPr>
          <w:p w14:paraId="116308D5" w14:textId="77777777" w:rsidR="00CB1EE0" w:rsidRPr="00991296" w:rsidRDefault="00CB1EE0" w:rsidP="00AE7E50">
            <w:pPr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>Oddziaływanie</w:t>
            </w:r>
          </w:p>
        </w:tc>
      </w:tr>
      <w:tr w:rsidR="00CB1EE0" w:rsidRPr="00210816" w14:paraId="6BF83967" w14:textId="77777777" w:rsidTr="00AE7E50">
        <w:trPr>
          <w:trHeight w:val="142"/>
        </w:trPr>
        <w:tc>
          <w:tcPr>
            <w:tcW w:w="3365" w:type="dxa"/>
            <w:gridSpan w:val="3"/>
            <w:shd w:val="clear" w:color="auto" w:fill="auto"/>
            <w:vAlign w:val="center"/>
          </w:tcPr>
          <w:p w14:paraId="5712BF20" w14:textId="77777777" w:rsidR="00CB1EE0" w:rsidRPr="00991296" w:rsidRDefault="00CB1EE0" w:rsidP="002E128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>podmioty lecznicze niebędące przedsiębiorcami</w:t>
            </w: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14:paraId="053B0685" w14:textId="77777777" w:rsidR="00CB1EE0" w:rsidRPr="00991296" w:rsidRDefault="00CB1EE0" w:rsidP="002E1280">
            <w:pPr>
              <w:spacing w:line="240" w:lineRule="auto"/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>1871 podmiotów</w:t>
            </w:r>
          </w:p>
        </w:tc>
        <w:tc>
          <w:tcPr>
            <w:tcW w:w="2354" w:type="dxa"/>
            <w:gridSpan w:val="9"/>
            <w:shd w:val="clear" w:color="auto" w:fill="auto"/>
            <w:vAlign w:val="center"/>
          </w:tcPr>
          <w:p w14:paraId="4475D244" w14:textId="77777777" w:rsidR="00CB1EE0" w:rsidRPr="00991296" w:rsidRDefault="00CB1EE0" w:rsidP="002E128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 xml:space="preserve">CSIOZ  </w:t>
            </w:r>
          </w:p>
          <w:p w14:paraId="77104C26" w14:textId="77777777" w:rsidR="00CB1EE0" w:rsidRPr="00662B0D" w:rsidRDefault="00CB1EE0" w:rsidP="002E1280">
            <w:pPr>
              <w:spacing w:line="240" w:lineRule="auto"/>
              <w:jc w:val="both"/>
            </w:pPr>
            <w:r w:rsidRPr="00991296">
              <w:rPr>
                <w:sz w:val="22"/>
                <w:szCs w:val="22"/>
              </w:rPr>
              <w:t>(dane pochodzące z rejestru podmiotów wykonujących działalność leczniczą).</w:t>
            </w:r>
          </w:p>
        </w:tc>
        <w:tc>
          <w:tcPr>
            <w:tcW w:w="3822" w:type="dxa"/>
            <w:gridSpan w:val="10"/>
            <w:shd w:val="clear" w:color="auto" w:fill="auto"/>
          </w:tcPr>
          <w:p w14:paraId="474638A7" w14:textId="77777777" w:rsidR="00CB1EE0" w:rsidRPr="00991296" w:rsidRDefault="00CB1EE0" w:rsidP="002E128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91296">
              <w:rPr>
                <w:sz w:val="22"/>
                <w:szCs w:val="22"/>
              </w:rPr>
              <w:t xml:space="preserve">Nowelizacja rozporządzenia ma na celu zmianę składu komisji konkursowej na niektóre stanowiska kierownicze w podmiocie leczniczym niebędącym przedsiębiorcą. Zaproponowane zmiany wynikają z potrzeby wprowadzenia równowagi w składzie komisji konkursowej pomiędzy przedstawicielami kierownika podmiotu leczniczego i reprezentantami podmiotów zewnętrznych. </w:t>
            </w:r>
          </w:p>
        </w:tc>
      </w:tr>
      <w:tr w:rsidR="00CB1EE0" w:rsidRPr="00210816" w14:paraId="3BBBDBC8" w14:textId="77777777" w:rsidTr="00D82008">
        <w:trPr>
          <w:trHeight w:val="558"/>
        </w:trPr>
        <w:tc>
          <w:tcPr>
            <w:tcW w:w="11066" w:type="dxa"/>
            <w:gridSpan w:val="28"/>
            <w:shd w:val="clear" w:color="auto" w:fill="99CCFF"/>
            <w:vAlign w:val="center"/>
          </w:tcPr>
          <w:p w14:paraId="2CBF2359" w14:textId="77777777" w:rsidR="00CB1EE0" w:rsidRPr="00223305" w:rsidRDefault="00CB1EE0" w:rsidP="0090074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23305">
              <w:rPr>
                <w:b/>
                <w:bCs/>
                <w:sz w:val="22"/>
                <w:szCs w:val="22"/>
              </w:rPr>
              <w:lastRenderedPageBreak/>
              <w:t>Informacje na temat zakresu, czasu trwania i podsumowanie wyników konsultacji</w:t>
            </w:r>
          </w:p>
        </w:tc>
      </w:tr>
      <w:tr w:rsidR="00CB1EE0" w:rsidRPr="00210816" w14:paraId="16ED9BA4" w14:textId="77777777" w:rsidTr="00AE7E50">
        <w:trPr>
          <w:trHeight w:val="342"/>
        </w:trPr>
        <w:tc>
          <w:tcPr>
            <w:tcW w:w="11066" w:type="dxa"/>
            <w:gridSpan w:val="28"/>
            <w:shd w:val="clear" w:color="auto" w:fill="FFFFFF"/>
          </w:tcPr>
          <w:p w14:paraId="30EB6851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Projekt nie był przedmiotem pre-konsultacji.</w:t>
            </w:r>
          </w:p>
          <w:p w14:paraId="520DAB0A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Projekt został skierowany do konsultacji publicznych i opiniowania do następujących podmiotów:</w:t>
            </w:r>
          </w:p>
          <w:p w14:paraId="716780A3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1) Rady Dialogu Społecznego;</w:t>
            </w:r>
          </w:p>
          <w:p w14:paraId="2ABEDD89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2) Komisji Wspólnej Rządu i Samorządu Terytorialnego;</w:t>
            </w:r>
          </w:p>
          <w:p w14:paraId="77458F08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3) Naczelnej Rady Lekarskiej;</w:t>
            </w:r>
          </w:p>
          <w:p w14:paraId="428D23F0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4) Naczelnej Rady Pielęgniarek i Położnych; </w:t>
            </w:r>
          </w:p>
          <w:p w14:paraId="3BA875BF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5) Naczelnej Rady Aptekarskiej; </w:t>
            </w:r>
          </w:p>
          <w:p w14:paraId="48B9E5C5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6) Krajowej Rady Diagnostów Laboratoryjnych; </w:t>
            </w:r>
          </w:p>
          <w:p w14:paraId="1EB0980D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7) Krajowej Rady Fizjoterapeutów;</w:t>
            </w:r>
          </w:p>
          <w:p w14:paraId="77C5EA42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8) Polskiej Rady Ratowników Medycznych;</w:t>
            </w:r>
          </w:p>
          <w:p w14:paraId="7EB8E760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9) Ogólnopolskiego Porozumienia Związków Zawodowych; </w:t>
            </w:r>
          </w:p>
          <w:p w14:paraId="16914264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10) Ogólnopolskiego Związku Zawodowego Pielęgniarek i Położnych;</w:t>
            </w:r>
          </w:p>
          <w:p w14:paraId="5DACBB30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11) Komisji Krajowej NSZZ „Solidarność”;</w:t>
            </w:r>
          </w:p>
          <w:p w14:paraId="4695F781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12) Federacji Związków Zawodowych Pracowników Ochrony Zdrowia;</w:t>
            </w:r>
          </w:p>
          <w:p w14:paraId="0244EC41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13) Ogólnopolskiego Związku Zawodowego Lekarzy; </w:t>
            </w:r>
          </w:p>
          <w:p w14:paraId="29282BAB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14) Porozumienia Zielonogórskiego – Federacja Związków Pracodawców Ochrony Zdrowia;</w:t>
            </w:r>
          </w:p>
          <w:p w14:paraId="051FFF7E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15) Kolegium Lekarzy Rodzinnych;</w:t>
            </w:r>
          </w:p>
          <w:p w14:paraId="37992A03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16) Kolegium Pielęgniarek i Położnych Rodzinnych;</w:t>
            </w:r>
          </w:p>
          <w:p w14:paraId="09ED997F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17) Porozumienia Pracodawców Ochrony Zdrowia;</w:t>
            </w:r>
          </w:p>
          <w:p w14:paraId="7B265FE5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18) Krajowego Sekretariatu Ochrony Zdrowia NSZZ „Solidarność 80”;</w:t>
            </w:r>
          </w:p>
          <w:p w14:paraId="0A39CE54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19) Forum Związków Zawodowych;</w:t>
            </w:r>
          </w:p>
          <w:p w14:paraId="66AD22FD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20) Federacji Związków Pracodawców Zakładów Opieki Zdrowotnej;</w:t>
            </w:r>
          </w:p>
          <w:p w14:paraId="1B241FC6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21) Konfederacji Lewiatan;</w:t>
            </w:r>
          </w:p>
          <w:p w14:paraId="53E3BCEE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22) Związku Pracodawców Ratownictwa Medycznego Samodzielnych Publicznych Zakładów Opieki Zdrowotnej;</w:t>
            </w:r>
          </w:p>
          <w:p w14:paraId="62D3D3AC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23) Polskiego Stowarzyszenia Dyrektorów Szpitali;</w:t>
            </w:r>
          </w:p>
          <w:p w14:paraId="736C45D2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24) Stowarzyszenia Menadżerów Opieki Zdrowotnej STOMOZ;</w:t>
            </w:r>
          </w:p>
          <w:p w14:paraId="1BBF8F6A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25) Polskiej Federacji Szpitali;</w:t>
            </w:r>
          </w:p>
          <w:p w14:paraId="1EED8E61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26) Stowarzyszenia Szpitali Powiatowych Województwa Małopolskiego;</w:t>
            </w:r>
          </w:p>
          <w:p w14:paraId="1A7BF3E9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27) Konsorcjum Szpitali Wrocławskich;</w:t>
            </w:r>
          </w:p>
          <w:p w14:paraId="2048EEDD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28) Pracodawców RP;</w:t>
            </w:r>
          </w:p>
          <w:p w14:paraId="2900571F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29) Business Centre Club - Związek Pracodawców; </w:t>
            </w:r>
          </w:p>
          <w:p w14:paraId="0D1B1B01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30) Związku Rzemiosła Polskiego;</w:t>
            </w:r>
          </w:p>
          <w:p w14:paraId="63E7A790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31) Unii Metropolii Polskich;</w:t>
            </w:r>
          </w:p>
          <w:p w14:paraId="491433FA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32) Unii Uzdrowisk Polskich;</w:t>
            </w:r>
          </w:p>
          <w:p w14:paraId="271AD08B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33) Związku Powiatów Polskich;</w:t>
            </w:r>
          </w:p>
          <w:p w14:paraId="4ABF2C5A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34) Związku Miast Polskich;</w:t>
            </w:r>
          </w:p>
          <w:p w14:paraId="231559F4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35) Związku Gmin Wiejskich RP;</w:t>
            </w:r>
          </w:p>
          <w:p w14:paraId="0528B6A4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36) Federacji Związków Gmin i Powiatów RP;</w:t>
            </w:r>
          </w:p>
          <w:p w14:paraId="05F3729F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37) Konwentu Marszałków RP;</w:t>
            </w:r>
          </w:p>
          <w:p w14:paraId="6780E459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38) Unii Miasteczek Polskich;</w:t>
            </w:r>
          </w:p>
          <w:p w14:paraId="56C51913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39) Ogólnopolskiej Federacji Organizacji Pozarządowych;</w:t>
            </w:r>
          </w:p>
          <w:p w14:paraId="625FD993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40) Rady Działalności Pożytku Publicznego;</w:t>
            </w:r>
          </w:p>
          <w:p w14:paraId="122AB6EB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41) Związku Przedsiębiorców i Pracodawców;</w:t>
            </w:r>
          </w:p>
          <w:p w14:paraId="0BB81909" w14:textId="77777777" w:rsidR="00CB1EE0" w:rsidRPr="00D82008" w:rsidRDefault="00CB1EE0" w:rsidP="005A690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42) Ogólnopolskiego Związku Pracodawców Szpitali Powiatowych. </w:t>
            </w:r>
          </w:p>
          <w:p w14:paraId="30A52292" w14:textId="77777777" w:rsidR="00CB1EE0" w:rsidRPr="00662B0D" w:rsidRDefault="00CB1EE0" w:rsidP="005A6900">
            <w:pPr>
              <w:spacing w:line="240" w:lineRule="auto"/>
              <w:jc w:val="both"/>
            </w:pPr>
            <w:r w:rsidRPr="00D82008">
              <w:rPr>
                <w:sz w:val="22"/>
                <w:szCs w:val="22"/>
              </w:rPr>
              <w:t>Ponadto, projekt rozporządzenia został udostępniony w Biuletynie Informacji Publicznej Ministerstwa Zdrowia zgodnie z art. 5 ustawy z dnia 7 lipca 2005 r. o działalności lobbingowej w procesie stanowienia prawa (Dz. U. z 2017 r. poz. 248) oraz w Biuletynie Informacji Publicznej Rządowego Centrum Legislacji zgodnie z § 52 uchwały</w:t>
            </w:r>
            <w:r w:rsidRPr="00662B0D">
              <w:t xml:space="preserve"> nr 190 Rady Ministrów z dnia 29 października 2013 r. – Regulamin pracy Rady Ministrów (M.P. z 2016 r. poz. 1006, z późn. zm.). </w:t>
            </w:r>
          </w:p>
          <w:p w14:paraId="4A2C0CA3" w14:textId="77777777" w:rsidR="00CB1EE0" w:rsidRPr="00662B0D" w:rsidRDefault="00CB1EE0" w:rsidP="005A6900">
            <w:pPr>
              <w:spacing w:line="240" w:lineRule="auto"/>
              <w:jc w:val="both"/>
            </w:pPr>
            <w:r w:rsidRPr="00662B0D">
              <w:t xml:space="preserve">Wyniki konsultacji publicznych i opiniowania zostaną omówione w raporcie z konsultacji publicznych </w:t>
            </w:r>
            <w:r w:rsidRPr="00662B0D">
              <w:br/>
              <w:t>i opiniowania, który zostanie dołączony do niniejszej Oceny.</w:t>
            </w:r>
          </w:p>
        </w:tc>
      </w:tr>
      <w:tr w:rsidR="00CB1EE0" w:rsidRPr="00210816" w14:paraId="1001F5B2" w14:textId="77777777" w:rsidTr="00AE7E50">
        <w:trPr>
          <w:trHeight w:val="363"/>
        </w:trPr>
        <w:tc>
          <w:tcPr>
            <w:tcW w:w="11066" w:type="dxa"/>
            <w:gridSpan w:val="28"/>
            <w:shd w:val="clear" w:color="auto" w:fill="99CCFF"/>
            <w:vAlign w:val="center"/>
          </w:tcPr>
          <w:p w14:paraId="34788E90" w14:textId="77777777" w:rsidR="00CB1EE0" w:rsidRPr="00223305" w:rsidRDefault="00CB1EE0" w:rsidP="0090074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23305">
              <w:rPr>
                <w:b/>
                <w:bCs/>
                <w:sz w:val="22"/>
                <w:szCs w:val="22"/>
              </w:rPr>
              <w:t>Wpływ na sektor finansów publicznych</w:t>
            </w:r>
          </w:p>
        </w:tc>
      </w:tr>
      <w:tr w:rsidR="00CB1EE0" w:rsidRPr="00210816" w14:paraId="7D125139" w14:textId="77777777" w:rsidTr="00AE7E50">
        <w:trPr>
          <w:trHeight w:val="142"/>
        </w:trPr>
        <w:tc>
          <w:tcPr>
            <w:tcW w:w="1971" w:type="dxa"/>
            <w:vMerge w:val="restart"/>
            <w:shd w:val="clear" w:color="auto" w:fill="FFFFFF"/>
          </w:tcPr>
          <w:p w14:paraId="363B56CD" w14:textId="77777777" w:rsidR="00CB1EE0" w:rsidRPr="00662B0D" w:rsidRDefault="00CB1EE0" w:rsidP="00AE7E50"/>
        </w:tc>
        <w:tc>
          <w:tcPr>
            <w:tcW w:w="9095" w:type="dxa"/>
            <w:gridSpan w:val="27"/>
            <w:shd w:val="clear" w:color="auto" w:fill="FFFFFF"/>
          </w:tcPr>
          <w:p w14:paraId="1D7DC599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Skutki w okresie 10 lat od wejścia w życie zmian [mln zł]</w:t>
            </w:r>
          </w:p>
        </w:tc>
      </w:tr>
      <w:tr w:rsidR="00CB1EE0" w:rsidRPr="00210816" w14:paraId="5FDA4D5E" w14:textId="77777777" w:rsidTr="00AE7E50">
        <w:trPr>
          <w:trHeight w:val="142"/>
        </w:trPr>
        <w:tc>
          <w:tcPr>
            <w:tcW w:w="1971" w:type="dxa"/>
            <w:vMerge/>
            <w:shd w:val="clear" w:color="auto" w:fill="FFFFFF"/>
          </w:tcPr>
          <w:p w14:paraId="42C30552" w14:textId="77777777" w:rsidR="00CB1EE0" w:rsidRPr="00662B0D" w:rsidRDefault="00CB1EE0" w:rsidP="00AE7E50"/>
        </w:tc>
        <w:tc>
          <w:tcPr>
            <w:tcW w:w="1178" w:type="dxa"/>
            <w:shd w:val="clear" w:color="auto" w:fill="FFFFFF"/>
          </w:tcPr>
          <w:p w14:paraId="4EB00051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  <w:gridSpan w:val="3"/>
            <w:shd w:val="clear" w:color="auto" w:fill="FFFFFF"/>
          </w:tcPr>
          <w:p w14:paraId="510901FC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</w:t>
            </w:r>
          </w:p>
        </w:tc>
        <w:tc>
          <w:tcPr>
            <w:tcW w:w="432" w:type="dxa"/>
            <w:gridSpan w:val="2"/>
            <w:shd w:val="clear" w:color="auto" w:fill="FFFFFF"/>
          </w:tcPr>
          <w:p w14:paraId="619E033A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3"/>
            <w:shd w:val="clear" w:color="auto" w:fill="FFFFFF"/>
          </w:tcPr>
          <w:p w14:paraId="05EEAA61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3</w:t>
            </w:r>
          </w:p>
        </w:tc>
        <w:tc>
          <w:tcPr>
            <w:tcW w:w="432" w:type="dxa"/>
            <w:gridSpan w:val="2"/>
            <w:shd w:val="clear" w:color="auto" w:fill="FFFFFF"/>
          </w:tcPr>
          <w:p w14:paraId="300B0AB4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4</w:t>
            </w:r>
          </w:p>
        </w:tc>
        <w:tc>
          <w:tcPr>
            <w:tcW w:w="698" w:type="dxa"/>
            <w:gridSpan w:val="2"/>
            <w:shd w:val="clear" w:color="auto" w:fill="FFFFFF"/>
          </w:tcPr>
          <w:p w14:paraId="32A66F76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5</w:t>
            </w:r>
          </w:p>
        </w:tc>
        <w:tc>
          <w:tcPr>
            <w:tcW w:w="696" w:type="dxa"/>
            <w:gridSpan w:val="2"/>
            <w:shd w:val="clear" w:color="auto" w:fill="FFFFFF"/>
          </w:tcPr>
          <w:p w14:paraId="360ED411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6</w:t>
            </w:r>
          </w:p>
        </w:tc>
        <w:tc>
          <w:tcPr>
            <w:tcW w:w="715" w:type="dxa"/>
            <w:gridSpan w:val="4"/>
            <w:shd w:val="clear" w:color="auto" w:fill="FFFFFF"/>
          </w:tcPr>
          <w:p w14:paraId="71EA4D9D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7</w:t>
            </w:r>
          </w:p>
        </w:tc>
        <w:tc>
          <w:tcPr>
            <w:tcW w:w="830" w:type="dxa"/>
            <w:gridSpan w:val="2"/>
            <w:shd w:val="clear" w:color="auto" w:fill="FFFFFF"/>
          </w:tcPr>
          <w:p w14:paraId="44B07E24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8</w:t>
            </w:r>
          </w:p>
        </w:tc>
        <w:tc>
          <w:tcPr>
            <w:tcW w:w="751" w:type="dxa"/>
            <w:gridSpan w:val="2"/>
            <w:shd w:val="clear" w:color="auto" w:fill="FFFFFF"/>
          </w:tcPr>
          <w:p w14:paraId="41E3F987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9</w:t>
            </w:r>
          </w:p>
        </w:tc>
        <w:tc>
          <w:tcPr>
            <w:tcW w:w="583" w:type="dxa"/>
            <w:shd w:val="clear" w:color="auto" w:fill="FFFFFF"/>
          </w:tcPr>
          <w:p w14:paraId="61E890B3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10</w:t>
            </w:r>
          </w:p>
        </w:tc>
        <w:tc>
          <w:tcPr>
            <w:tcW w:w="1255" w:type="dxa"/>
            <w:gridSpan w:val="3"/>
            <w:shd w:val="clear" w:color="auto" w:fill="FFFFFF"/>
          </w:tcPr>
          <w:p w14:paraId="32040902" w14:textId="77777777" w:rsidR="00CB1EE0" w:rsidRPr="00D82008" w:rsidRDefault="00CB1EE0" w:rsidP="00004ECD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Łącznie (0-10)</w:t>
            </w:r>
          </w:p>
        </w:tc>
      </w:tr>
      <w:tr w:rsidR="00CB1EE0" w:rsidRPr="00210816" w14:paraId="6BAB9A19" w14:textId="77777777" w:rsidTr="00AE7E50">
        <w:trPr>
          <w:trHeight w:val="321"/>
        </w:trPr>
        <w:tc>
          <w:tcPr>
            <w:tcW w:w="1971" w:type="dxa"/>
            <w:shd w:val="clear" w:color="auto" w:fill="FFFFFF"/>
            <w:vAlign w:val="center"/>
          </w:tcPr>
          <w:p w14:paraId="54D6FF77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Dochody ogółem</w:t>
            </w:r>
          </w:p>
        </w:tc>
        <w:tc>
          <w:tcPr>
            <w:tcW w:w="1178" w:type="dxa"/>
            <w:shd w:val="clear" w:color="auto" w:fill="FFFFFF"/>
            <w:vAlign w:val="center"/>
          </w:tcPr>
          <w:p w14:paraId="57135CC8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dxa"/>
            <w:gridSpan w:val="3"/>
            <w:shd w:val="clear" w:color="auto" w:fill="FFFFFF"/>
            <w:vAlign w:val="center"/>
          </w:tcPr>
          <w:p w14:paraId="1CDB5BB8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265A6D60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3"/>
            <w:shd w:val="clear" w:color="auto" w:fill="FFFFFF"/>
            <w:vAlign w:val="center"/>
          </w:tcPr>
          <w:p w14:paraId="7622B2F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2C37DB29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14:paraId="75DF8770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14:paraId="1B5BC1D6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dxa"/>
            <w:gridSpan w:val="4"/>
            <w:shd w:val="clear" w:color="auto" w:fill="FFFFFF"/>
            <w:vAlign w:val="center"/>
          </w:tcPr>
          <w:p w14:paraId="2A27E2D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30" w:type="dxa"/>
            <w:gridSpan w:val="2"/>
            <w:shd w:val="clear" w:color="auto" w:fill="FFFFFF"/>
            <w:vAlign w:val="center"/>
          </w:tcPr>
          <w:p w14:paraId="57354EFB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3323D1F8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003AE85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gridSpan w:val="3"/>
            <w:shd w:val="clear" w:color="auto" w:fill="FFFFFF"/>
            <w:vAlign w:val="center"/>
          </w:tcPr>
          <w:p w14:paraId="6EEF415E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</w:tr>
      <w:tr w:rsidR="00CB1EE0" w:rsidRPr="00210816" w14:paraId="46D3DE17" w14:textId="77777777" w:rsidTr="00AE7E50">
        <w:trPr>
          <w:trHeight w:val="321"/>
        </w:trPr>
        <w:tc>
          <w:tcPr>
            <w:tcW w:w="1971" w:type="dxa"/>
            <w:shd w:val="clear" w:color="auto" w:fill="FFFFFF"/>
            <w:vAlign w:val="center"/>
          </w:tcPr>
          <w:p w14:paraId="3143AF56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budżet państwa</w:t>
            </w:r>
          </w:p>
        </w:tc>
        <w:tc>
          <w:tcPr>
            <w:tcW w:w="1178" w:type="dxa"/>
            <w:shd w:val="clear" w:color="auto" w:fill="FFFFFF"/>
            <w:vAlign w:val="center"/>
          </w:tcPr>
          <w:p w14:paraId="0CAA52A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dxa"/>
            <w:gridSpan w:val="3"/>
            <w:shd w:val="clear" w:color="auto" w:fill="FFFFFF"/>
            <w:vAlign w:val="center"/>
          </w:tcPr>
          <w:p w14:paraId="7D30C2E6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52B1FEA5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3"/>
            <w:shd w:val="clear" w:color="auto" w:fill="FFFFFF"/>
            <w:vAlign w:val="center"/>
          </w:tcPr>
          <w:p w14:paraId="1182DAFC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64179D4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14:paraId="78F8D127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14:paraId="7C7CBFBF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dxa"/>
            <w:gridSpan w:val="4"/>
            <w:shd w:val="clear" w:color="auto" w:fill="FFFFFF"/>
            <w:vAlign w:val="center"/>
          </w:tcPr>
          <w:p w14:paraId="58D508E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30" w:type="dxa"/>
            <w:gridSpan w:val="2"/>
            <w:shd w:val="clear" w:color="auto" w:fill="FFFFFF"/>
            <w:vAlign w:val="center"/>
          </w:tcPr>
          <w:p w14:paraId="7FC2A1BC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68C3AF1E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3621FBA0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gridSpan w:val="3"/>
            <w:shd w:val="clear" w:color="auto" w:fill="FFFFFF"/>
            <w:vAlign w:val="center"/>
          </w:tcPr>
          <w:p w14:paraId="50BEE7EA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</w:tr>
      <w:tr w:rsidR="00CB1EE0" w:rsidRPr="00210816" w14:paraId="1C3286DC" w14:textId="77777777" w:rsidTr="00AE7E50">
        <w:trPr>
          <w:trHeight w:val="344"/>
        </w:trPr>
        <w:tc>
          <w:tcPr>
            <w:tcW w:w="1971" w:type="dxa"/>
            <w:shd w:val="clear" w:color="auto" w:fill="FFFFFF"/>
            <w:vAlign w:val="center"/>
          </w:tcPr>
          <w:p w14:paraId="48FBE947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JST</w:t>
            </w:r>
          </w:p>
        </w:tc>
        <w:tc>
          <w:tcPr>
            <w:tcW w:w="1178" w:type="dxa"/>
            <w:shd w:val="clear" w:color="auto" w:fill="FFFFFF"/>
            <w:vAlign w:val="center"/>
          </w:tcPr>
          <w:p w14:paraId="0331293B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dxa"/>
            <w:gridSpan w:val="3"/>
            <w:shd w:val="clear" w:color="auto" w:fill="FFFFFF"/>
            <w:vAlign w:val="center"/>
          </w:tcPr>
          <w:p w14:paraId="10076725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070CBE74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3"/>
            <w:shd w:val="clear" w:color="auto" w:fill="FFFFFF"/>
            <w:vAlign w:val="center"/>
          </w:tcPr>
          <w:p w14:paraId="0EF3219D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205D43BA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14:paraId="34FBF92F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14:paraId="419345E8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dxa"/>
            <w:gridSpan w:val="4"/>
            <w:shd w:val="clear" w:color="auto" w:fill="FFFFFF"/>
            <w:vAlign w:val="center"/>
          </w:tcPr>
          <w:p w14:paraId="49EDBA36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30" w:type="dxa"/>
            <w:gridSpan w:val="2"/>
            <w:shd w:val="clear" w:color="auto" w:fill="FFFFFF"/>
            <w:vAlign w:val="center"/>
          </w:tcPr>
          <w:p w14:paraId="400D76CB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5F932708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2B4D3D37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gridSpan w:val="3"/>
            <w:shd w:val="clear" w:color="auto" w:fill="FFFFFF"/>
            <w:vAlign w:val="center"/>
          </w:tcPr>
          <w:p w14:paraId="4D32429E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</w:tr>
      <w:tr w:rsidR="00CB1EE0" w:rsidRPr="00210816" w14:paraId="68BC0A71" w14:textId="77777777" w:rsidTr="00AE7E50">
        <w:trPr>
          <w:trHeight w:val="344"/>
        </w:trPr>
        <w:tc>
          <w:tcPr>
            <w:tcW w:w="1971" w:type="dxa"/>
            <w:shd w:val="clear" w:color="auto" w:fill="FFFFFF"/>
            <w:vAlign w:val="center"/>
          </w:tcPr>
          <w:p w14:paraId="596C6922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pozostałe jednostki (oddzielnie)</w:t>
            </w:r>
          </w:p>
        </w:tc>
        <w:tc>
          <w:tcPr>
            <w:tcW w:w="1178" w:type="dxa"/>
            <w:shd w:val="clear" w:color="auto" w:fill="FFFFFF"/>
            <w:vAlign w:val="center"/>
          </w:tcPr>
          <w:p w14:paraId="2F0A149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dxa"/>
            <w:gridSpan w:val="3"/>
            <w:shd w:val="clear" w:color="auto" w:fill="FFFFFF"/>
            <w:vAlign w:val="center"/>
          </w:tcPr>
          <w:p w14:paraId="30C3E900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66CE752C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3"/>
            <w:shd w:val="clear" w:color="auto" w:fill="FFFFFF"/>
            <w:vAlign w:val="center"/>
          </w:tcPr>
          <w:p w14:paraId="19720077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458882C9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14:paraId="210E43A5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14:paraId="3B45D6A0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dxa"/>
            <w:gridSpan w:val="4"/>
            <w:shd w:val="clear" w:color="auto" w:fill="FFFFFF"/>
            <w:vAlign w:val="center"/>
          </w:tcPr>
          <w:p w14:paraId="01478F1F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30" w:type="dxa"/>
            <w:gridSpan w:val="2"/>
            <w:shd w:val="clear" w:color="auto" w:fill="FFFFFF"/>
            <w:vAlign w:val="center"/>
          </w:tcPr>
          <w:p w14:paraId="314A4751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099ECAF8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2BDD3139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gridSpan w:val="3"/>
            <w:shd w:val="clear" w:color="auto" w:fill="FFFFFF"/>
            <w:vAlign w:val="center"/>
          </w:tcPr>
          <w:p w14:paraId="5FB61E7A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</w:tr>
      <w:tr w:rsidR="00CB1EE0" w:rsidRPr="00210816" w14:paraId="6F26EA82" w14:textId="77777777" w:rsidTr="00AE7E50">
        <w:trPr>
          <w:trHeight w:val="330"/>
        </w:trPr>
        <w:tc>
          <w:tcPr>
            <w:tcW w:w="1971" w:type="dxa"/>
            <w:shd w:val="clear" w:color="auto" w:fill="FFFFFF"/>
            <w:vAlign w:val="center"/>
          </w:tcPr>
          <w:p w14:paraId="10E98A96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Wydatki ogółem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A7667CB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dxa"/>
            <w:gridSpan w:val="3"/>
            <w:shd w:val="clear" w:color="auto" w:fill="FFFFFF"/>
            <w:vAlign w:val="center"/>
          </w:tcPr>
          <w:p w14:paraId="5B78C5A3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4342F7D3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3"/>
            <w:shd w:val="clear" w:color="auto" w:fill="FFFFFF"/>
            <w:vAlign w:val="center"/>
          </w:tcPr>
          <w:p w14:paraId="7B2A2BEC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1BE3E78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14:paraId="113539ED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14:paraId="41FBE874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dxa"/>
            <w:gridSpan w:val="4"/>
            <w:shd w:val="clear" w:color="auto" w:fill="FFFFFF"/>
            <w:vAlign w:val="center"/>
          </w:tcPr>
          <w:p w14:paraId="78117C2F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30" w:type="dxa"/>
            <w:gridSpan w:val="2"/>
            <w:shd w:val="clear" w:color="auto" w:fill="FFFFFF"/>
            <w:vAlign w:val="center"/>
          </w:tcPr>
          <w:p w14:paraId="51D6134E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1CAF7779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12871229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gridSpan w:val="3"/>
            <w:shd w:val="clear" w:color="auto" w:fill="FFFFFF"/>
            <w:vAlign w:val="center"/>
          </w:tcPr>
          <w:p w14:paraId="62D06105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</w:tr>
      <w:tr w:rsidR="00CB1EE0" w:rsidRPr="00210816" w14:paraId="3AE0AF71" w14:textId="77777777" w:rsidTr="00AE7E50">
        <w:trPr>
          <w:trHeight w:val="330"/>
        </w:trPr>
        <w:tc>
          <w:tcPr>
            <w:tcW w:w="1971" w:type="dxa"/>
            <w:shd w:val="clear" w:color="auto" w:fill="FFFFFF"/>
            <w:vAlign w:val="center"/>
          </w:tcPr>
          <w:p w14:paraId="42FF7A6F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budżet państwa</w:t>
            </w:r>
          </w:p>
        </w:tc>
        <w:tc>
          <w:tcPr>
            <w:tcW w:w="1178" w:type="dxa"/>
            <w:shd w:val="clear" w:color="auto" w:fill="FFFFFF"/>
            <w:vAlign w:val="center"/>
          </w:tcPr>
          <w:p w14:paraId="5E08BBE1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dxa"/>
            <w:gridSpan w:val="3"/>
            <w:shd w:val="clear" w:color="auto" w:fill="FFFFFF"/>
            <w:vAlign w:val="center"/>
          </w:tcPr>
          <w:p w14:paraId="101C927D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332C8088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3"/>
            <w:shd w:val="clear" w:color="auto" w:fill="FFFFFF"/>
            <w:vAlign w:val="center"/>
          </w:tcPr>
          <w:p w14:paraId="4D4BA0F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696A3EF3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14:paraId="2BFDE4B8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14:paraId="463C24A9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dxa"/>
            <w:gridSpan w:val="4"/>
            <w:shd w:val="clear" w:color="auto" w:fill="FFFFFF"/>
            <w:vAlign w:val="center"/>
          </w:tcPr>
          <w:p w14:paraId="0C573B9E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30" w:type="dxa"/>
            <w:gridSpan w:val="2"/>
            <w:shd w:val="clear" w:color="auto" w:fill="FFFFFF"/>
            <w:vAlign w:val="center"/>
          </w:tcPr>
          <w:p w14:paraId="0996D62C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7AA30B2E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5BF0E290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gridSpan w:val="3"/>
            <w:shd w:val="clear" w:color="auto" w:fill="FFFFFF"/>
            <w:vAlign w:val="center"/>
          </w:tcPr>
          <w:p w14:paraId="43309C15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</w:tr>
      <w:tr w:rsidR="00CB1EE0" w:rsidRPr="00210816" w14:paraId="2092826C" w14:textId="77777777" w:rsidTr="00AE7E50">
        <w:trPr>
          <w:trHeight w:val="351"/>
        </w:trPr>
        <w:tc>
          <w:tcPr>
            <w:tcW w:w="1971" w:type="dxa"/>
            <w:shd w:val="clear" w:color="auto" w:fill="FFFFFF"/>
            <w:vAlign w:val="center"/>
          </w:tcPr>
          <w:p w14:paraId="58B74569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JST</w:t>
            </w:r>
          </w:p>
        </w:tc>
        <w:tc>
          <w:tcPr>
            <w:tcW w:w="1178" w:type="dxa"/>
            <w:shd w:val="clear" w:color="auto" w:fill="FFFFFF"/>
            <w:vAlign w:val="center"/>
          </w:tcPr>
          <w:p w14:paraId="09EEB24D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dxa"/>
            <w:gridSpan w:val="3"/>
            <w:shd w:val="clear" w:color="auto" w:fill="FFFFFF"/>
            <w:vAlign w:val="center"/>
          </w:tcPr>
          <w:p w14:paraId="253AEFB1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610A2A39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3"/>
            <w:shd w:val="clear" w:color="auto" w:fill="FFFFFF"/>
            <w:vAlign w:val="center"/>
          </w:tcPr>
          <w:p w14:paraId="5E02AD23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27B90F27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14:paraId="0187132E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14:paraId="35F76E2E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dxa"/>
            <w:gridSpan w:val="4"/>
            <w:shd w:val="clear" w:color="auto" w:fill="FFFFFF"/>
            <w:vAlign w:val="center"/>
          </w:tcPr>
          <w:p w14:paraId="704AA377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30" w:type="dxa"/>
            <w:gridSpan w:val="2"/>
            <w:shd w:val="clear" w:color="auto" w:fill="FFFFFF"/>
            <w:vAlign w:val="center"/>
          </w:tcPr>
          <w:p w14:paraId="7A6DFFD7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68FCE5CC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4908A557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gridSpan w:val="3"/>
            <w:shd w:val="clear" w:color="auto" w:fill="FFFFFF"/>
            <w:vAlign w:val="center"/>
          </w:tcPr>
          <w:p w14:paraId="6BBBD976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</w:tr>
      <w:tr w:rsidR="00CB1EE0" w:rsidRPr="00210816" w14:paraId="38B3B921" w14:textId="77777777" w:rsidTr="00AE7E50">
        <w:trPr>
          <w:trHeight w:val="351"/>
        </w:trPr>
        <w:tc>
          <w:tcPr>
            <w:tcW w:w="1971" w:type="dxa"/>
            <w:shd w:val="clear" w:color="auto" w:fill="FFFFFF"/>
            <w:vAlign w:val="center"/>
          </w:tcPr>
          <w:p w14:paraId="2FA23B22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pozostałe jednostki (oddzielnie)</w:t>
            </w:r>
          </w:p>
        </w:tc>
        <w:tc>
          <w:tcPr>
            <w:tcW w:w="1178" w:type="dxa"/>
            <w:shd w:val="clear" w:color="auto" w:fill="FFFFFF"/>
            <w:vAlign w:val="center"/>
          </w:tcPr>
          <w:p w14:paraId="7DC34F47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dxa"/>
            <w:gridSpan w:val="3"/>
            <w:shd w:val="clear" w:color="auto" w:fill="FFFFFF"/>
            <w:vAlign w:val="center"/>
          </w:tcPr>
          <w:p w14:paraId="48C5656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57CF2D8D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3"/>
            <w:shd w:val="clear" w:color="auto" w:fill="FFFFFF"/>
            <w:vAlign w:val="center"/>
          </w:tcPr>
          <w:p w14:paraId="421368F8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7DAEB766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14:paraId="32BEC4EF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14:paraId="5B95C87C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dxa"/>
            <w:gridSpan w:val="4"/>
            <w:shd w:val="clear" w:color="auto" w:fill="FFFFFF"/>
            <w:vAlign w:val="center"/>
          </w:tcPr>
          <w:p w14:paraId="1C3917B6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30" w:type="dxa"/>
            <w:gridSpan w:val="2"/>
            <w:shd w:val="clear" w:color="auto" w:fill="FFFFFF"/>
            <w:vAlign w:val="center"/>
          </w:tcPr>
          <w:p w14:paraId="554F72B7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63F0A8E6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228C7844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gridSpan w:val="3"/>
            <w:shd w:val="clear" w:color="auto" w:fill="FFFFFF"/>
            <w:vAlign w:val="center"/>
          </w:tcPr>
          <w:p w14:paraId="01EE9416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</w:tr>
      <w:tr w:rsidR="00CB1EE0" w:rsidRPr="00210816" w14:paraId="3F5C21BA" w14:textId="77777777" w:rsidTr="00AE7E50">
        <w:trPr>
          <w:trHeight w:val="360"/>
        </w:trPr>
        <w:tc>
          <w:tcPr>
            <w:tcW w:w="1971" w:type="dxa"/>
            <w:shd w:val="clear" w:color="auto" w:fill="FFFFFF"/>
            <w:vAlign w:val="center"/>
          </w:tcPr>
          <w:p w14:paraId="61D1F61D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Saldo ogółem</w:t>
            </w:r>
          </w:p>
        </w:tc>
        <w:tc>
          <w:tcPr>
            <w:tcW w:w="1178" w:type="dxa"/>
            <w:shd w:val="clear" w:color="auto" w:fill="FFFFFF"/>
            <w:vAlign w:val="center"/>
          </w:tcPr>
          <w:p w14:paraId="4EDBA02F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dxa"/>
            <w:gridSpan w:val="3"/>
            <w:shd w:val="clear" w:color="auto" w:fill="FFFFFF"/>
            <w:vAlign w:val="center"/>
          </w:tcPr>
          <w:p w14:paraId="5A9D094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55790F2E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3"/>
            <w:shd w:val="clear" w:color="auto" w:fill="FFFFFF"/>
            <w:vAlign w:val="center"/>
          </w:tcPr>
          <w:p w14:paraId="20482843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0B3D4FEF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14:paraId="4A304323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14:paraId="388C8236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dxa"/>
            <w:gridSpan w:val="4"/>
            <w:shd w:val="clear" w:color="auto" w:fill="FFFFFF"/>
            <w:vAlign w:val="center"/>
          </w:tcPr>
          <w:p w14:paraId="016C2C0F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30" w:type="dxa"/>
            <w:gridSpan w:val="2"/>
            <w:shd w:val="clear" w:color="auto" w:fill="FFFFFF"/>
            <w:vAlign w:val="center"/>
          </w:tcPr>
          <w:p w14:paraId="2DE2F824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77565BDC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470F0A0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gridSpan w:val="3"/>
            <w:shd w:val="clear" w:color="auto" w:fill="FFFFFF"/>
            <w:vAlign w:val="center"/>
          </w:tcPr>
          <w:p w14:paraId="26FFD35B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</w:tr>
      <w:tr w:rsidR="00CB1EE0" w:rsidRPr="00210816" w14:paraId="16D6AFC1" w14:textId="77777777" w:rsidTr="00AE7E50">
        <w:trPr>
          <w:trHeight w:val="360"/>
        </w:trPr>
        <w:tc>
          <w:tcPr>
            <w:tcW w:w="1971" w:type="dxa"/>
            <w:shd w:val="clear" w:color="auto" w:fill="FFFFFF"/>
            <w:vAlign w:val="center"/>
          </w:tcPr>
          <w:p w14:paraId="4C86A3FA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budżet państwa</w:t>
            </w:r>
          </w:p>
        </w:tc>
        <w:tc>
          <w:tcPr>
            <w:tcW w:w="1178" w:type="dxa"/>
            <w:shd w:val="clear" w:color="auto" w:fill="FFFFFF"/>
            <w:vAlign w:val="center"/>
          </w:tcPr>
          <w:p w14:paraId="644D8BA1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dxa"/>
            <w:gridSpan w:val="3"/>
            <w:shd w:val="clear" w:color="auto" w:fill="FFFFFF"/>
            <w:vAlign w:val="center"/>
          </w:tcPr>
          <w:p w14:paraId="0DF28937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2C86C1C6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3"/>
            <w:shd w:val="clear" w:color="auto" w:fill="FFFFFF"/>
            <w:vAlign w:val="center"/>
          </w:tcPr>
          <w:p w14:paraId="48C484A6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3621A53A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14:paraId="43CC8281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14:paraId="17B75FF0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dxa"/>
            <w:gridSpan w:val="4"/>
            <w:shd w:val="clear" w:color="auto" w:fill="FFFFFF"/>
            <w:vAlign w:val="center"/>
          </w:tcPr>
          <w:p w14:paraId="70E84231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30" w:type="dxa"/>
            <w:gridSpan w:val="2"/>
            <w:shd w:val="clear" w:color="auto" w:fill="FFFFFF"/>
            <w:vAlign w:val="center"/>
          </w:tcPr>
          <w:p w14:paraId="194040FF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510A3F64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112EC77B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gridSpan w:val="3"/>
            <w:shd w:val="clear" w:color="auto" w:fill="FFFFFF"/>
            <w:vAlign w:val="center"/>
          </w:tcPr>
          <w:p w14:paraId="4AA77F97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</w:tr>
      <w:tr w:rsidR="00CB1EE0" w:rsidRPr="00210816" w14:paraId="19D7D085" w14:textId="77777777" w:rsidTr="00AE7E50">
        <w:trPr>
          <w:trHeight w:val="357"/>
        </w:trPr>
        <w:tc>
          <w:tcPr>
            <w:tcW w:w="1971" w:type="dxa"/>
            <w:shd w:val="clear" w:color="auto" w:fill="FFFFFF"/>
            <w:vAlign w:val="center"/>
          </w:tcPr>
          <w:p w14:paraId="4521482B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JST</w:t>
            </w:r>
          </w:p>
        </w:tc>
        <w:tc>
          <w:tcPr>
            <w:tcW w:w="1178" w:type="dxa"/>
            <w:shd w:val="clear" w:color="auto" w:fill="FFFFFF"/>
            <w:vAlign w:val="center"/>
          </w:tcPr>
          <w:p w14:paraId="28DA7748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dxa"/>
            <w:gridSpan w:val="3"/>
            <w:shd w:val="clear" w:color="auto" w:fill="FFFFFF"/>
            <w:vAlign w:val="center"/>
          </w:tcPr>
          <w:p w14:paraId="601EE0F1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1BA86AF3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3"/>
            <w:shd w:val="clear" w:color="auto" w:fill="FFFFFF"/>
            <w:vAlign w:val="center"/>
          </w:tcPr>
          <w:p w14:paraId="271BA73F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  <w:vAlign w:val="center"/>
          </w:tcPr>
          <w:p w14:paraId="6AEBF3DA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14:paraId="78F6D579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14:paraId="306876B9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dxa"/>
            <w:gridSpan w:val="4"/>
            <w:shd w:val="clear" w:color="auto" w:fill="FFFFFF"/>
            <w:vAlign w:val="center"/>
          </w:tcPr>
          <w:p w14:paraId="329F631C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30" w:type="dxa"/>
            <w:gridSpan w:val="2"/>
            <w:shd w:val="clear" w:color="auto" w:fill="FFFFFF"/>
            <w:vAlign w:val="center"/>
          </w:tcPr>
          <w:p w14:paraId="27AA0316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14:paraId="40453BA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14:paraId="3B0D8B1F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gridSpan w:val="3"/>
            <w:shd w:val="clear" w:color="auto" w:fill="FFFFFF"/>
            <w:vAlign w:val="center"/>
          </w:tcPr>
          <w:p w14:paraId="119EF2DD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</w:tr>
      <w:tr w:rsidR="00CB1EE0" w:rsidRPr="00210816" w14:paraId="7D84CE39" w14:textId="77777777" w:rsidTr="00AE7E50">
        <w:trPr>
          <w:trHeight w:val="357"/>
        </w:trPr>
        <w:tc>
          <w:tcPr>
            <w:tcW w:w="1971" w:type="dxa"/>
            <w:shd w:val="clear" w:color="auto" w:fill="FFFFFF"/>
            <w:vAlign w:val="center"/>
          </w:tcPr>
          <w:p w14:paraId="076735B1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pozostałe jednostki (oddzielnie)</w:t>
            </w:r>
          </w:p>
        </w:tc>
        <w:tc>
          <w:tcPr>
            <w:tcW w:w="1178" w:type="dxa"/>
            <w:shd w:val="clear" w:color="auto" w:fill="FFFFFF"/>
          </w:tcPr>
          <w:p w14:paraId="1D8383B2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dxa"/>
            <w:gridSpan w:val="3"/>
            <w:shd w:val="clear" w:color="auto" w:fill="FFFFFF"/>
          </w:tcPr>
          <w:p w14:paraId="59600693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</w:tcPr>
          <w:p w14:paraId="53E9171C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3"/>
            <w:shd w:val="clear" w:color="auto" w:fill="FFFFFF"/>
          </w:tcPr>
          <w:p w14:paraId="3028619E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2" w:type="dxa"/>
            <w:gridSpan w:val="2"/>
            <w:shd w:val="clear" w:color="auto" w:fill="FFFFFF"/>
          </w:tcPr>
          <w:p w14:paraId="1835B913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gridSpan w:val="2"/>
            <w:shd w:val="clear" w:color="auto" w:fill="FFFFFF"/>
          </w:tcPr>
          <w:p w14:paraId="6009DD1A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14:paraId="7574080E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5" w:type="dxa"/>
            <w:gridSpan w:val="4"/>
            <w:shd w:val="clear" w:color="auto" w:fill="FFFFFF"/>
          </w:tcPr>
          <w:p w14:paraId="7F660A93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30" w:type="dxa"/>
            <w:gridSpan w:val="2"/>
            <w:shd w:val="clear" w:color="auto" w:fill="FFFFFF"/>
          </w:tcPr>
          <w:p w14:paraId="08B0B599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" w:type="dxa"/>
            <w:gridSpan w:val="2"/>
            <w:shd w:val="clear" w:color="auto" w:fill="FFFFFF"/>
          </w:tcPr>
          <w:p w14:paraId="7E335C5C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3" w:type="dxa"/>
            <w:shd w:val="clear" w:color="auto" w:fill="FFFFFF"/>
          </w:tcPr>
          <w:p w14:paraId="136B34F4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gridSpan w:val="3"/>
            <w:shd w:val="clear" w:color="auto" w:fill="FFFFFF"/>
          </w:tcPr>
          <w:p w14:paraId="12DB2E1D" w14:textId="77777777" w:rsidR="00CB1EE0" w:rsidRPr="00D82008" w:rsidRDefault="00CB1EE0" w:rsidP="00AE7E50">
            <w:pPr>
              <w:rPr>
                <w:sz w:val="22"/>
                <w:szCs w:val="22"/>
                <w:highlight w:val="yellow"/>
              </w:rPr>
            </w:pPr>
          </w:p>
        </w:tc>
      </w:tr>
      <w:tr w:rsidR="00CB1EE0" w:rsidRPr="00210816" w14:paraId="276A4EA8" w14:textId="77777777" w:rsidTr="00AE7E50">
        <w:trPr>
          <w:trHeight w:val="348"/>
        </w:trPr>
        <w:tc>
          <w:tcPr>
            <w:tcW w:w="1971" w:type="dxa"/>
            <w:shd w:val="clear" w:color="auto" w:fill="FFFFFF"/>
            <w:vAlign w:val="center"/>
          </w:tcPr>
          <w:p w14:paraId="6AE849AE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Źródła finansowania </w:t>
            </w:r>
          </w:p>
        </w:tc>
        <w:tc>
          <w:tcPr>
            <w:tcW w:w="9095" w:type="dxa"/>
            <w:gridSpan w:val="27"/>
            <w:shd w:val="clear" w:color="auto" w:fill="FFFFFF"/>
            <w:vAlign w:val="center"/>
          </w:tcPr>
          <w:p w14:paraId="6C5F847B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 </w:t>
            </w:r>
          </w:p>
        </w:tc>
      </w:tr>
      <w:tr w:rsidR="00CB1EE0" w:rsidRPr="00210816" w14:paraId="37818999" w14:textId="77777777" w:rsidTr="00AE7E50">
        <w:tblPrEx>
          <w:tblCellMar>
            <w:left w:w="70" w:type="dxa"/>
            <w:right w:w="70" w:type="dxa"/>
          </w:tblCellMar>
        </w:tblPrEx>
        <w:trPr>
          <w:trHeight w:val="706"/>
        </w:trPr>
        <w:tc>
          <w:tcPr>
            <w:tcW w:w="1971" w:type="dxa"/>
            <w:shd w:val="clear" w:color="auto" w:fill="FFFFFF"/>
          </w:tcPr>
          <w:p w14:paraId="34585321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9095" w:type="dxa"/>
            <w:gridSpan w:val="27"/>
            <w:shd w:val="clear" w:color="auto" w:fill="FFFFFF"/>
            <w:vAlign w:val="center"/>
          </w:tcPr>
          <w:p w14:paraId="3B79F97F" w14:textId="77777777" w:rsidR="00CB1EE0" w:rsidRPr="00D82008" w:rsidRDefault="00CB1EE0" w:rsidP="00C753C6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Nie przewiduje się wpływu projektowanego rozporządzenia na sektor finansów publicznych. </w:t>
            </w:r>
          </w:p>
          <w:p w14:paraId="5165552D" w14:textId="77777777" w:rsidR="00CB1EE0" w:rsidRPr="00D82008" w:rsidRDefault="00CB1EE0" w:rsidP="00AE7E50">
            <w:pPr>
              <w:rPr>
                <w:sz w:val="22"/>
                <w:szCs w:val="22"/>
              </w:rPr>
            </w:pPr>
          </w:p>
        </w:tc>
      </w:tr>
      <w:tr w:rsidR="00CB1EE0" w:rsidRPr="00210816" w14:paraId="3201B99E" w14:textId="77777777" w:rsidTr="00AE7E50">
        <w:trPr>
          <w:trHeight w:val="345"/>
        </w:trPr>
        <w:tc>
          <w:tcPr>
            <w:tcW w:w="11066" w:type="dxa"/>
            <w:gridSpan w:val="28"/>
            <w:shd w:val="clear" w:color="auto" w:fill="99CCFF"/>
          </w:tcPr>
          <w:p w14:paraId="7F887BC9" w14:textId="77777777" w:rsidR="00CB1EE0" w:rsidRPr="00223305" w:rsidRDefault="00CB1EE0" w:rsidP="0090074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23305">
              <w:rPr>
                <w:b/>
                <w:bCs/>
                <w:sz w:val="22"/>
                <w:szCs w:val="22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CB1EE0" w:rsidRPr="00210816" w14:paraId="7262CCB1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FFFFFF"/>
          </w:tcPr>
          <w:p w14:paraId="073AB5F3" w14:textId="77777777" w:rsidR="00CB1EE0" w:rsidRPr="00D82008" w:rsidRDefault="00CB1EE0" w:rsidP="00BF07F8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Skutki</w:t>
            </w:r>
          </w:p>
        </w:tc>
      </w:tr>
      <w:tr w:rsidR="00CB1EE0" w:rsidRPr="00210816" w14:paraId="61D6DF43" w14:textId="77777777" w:rsidTr="00AE7E50">
        <w:trPr>
          <w:trHeight w:val="142"/>
        </w:trPr>
        <w:tc>
          <w:tcPr>
            <w:tcW w:w="4013" w:type="dxa"/>
            <w:gridSpan w:val="6"/>
            <w:shd w:val="clear" w:color="auto" w:fill="FFFFFF"/>
          </w:tcPr>
          <w:p w14:paraId="5353A2F4" w14:textId="77777777" w:rsidR="00CB1EE0" w:rsidRPr="00D82008" w:rsidRDefault="00CB1EE0" w:rsidP="00BF07F8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Czas w latach od wejścia w życie zmian</w:t>
            </w:r>
          </w:p>
        </w:tc>
        <w:tc>
          <w:tcPr>
            <w:tcW w:w="661" w:type="dxa"/>
            <w:gridSpan w:val="2"/>
            <w:shd w:val="clear" w:color="auto" w:fill="FFFFFF"/>
          </w:tcPr>
          <w:p w14:paraId="4A9F3FD5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5"/>
            <w:shd w:val="clear" w:color="auto" w:fill="FFFFFF"/>
          </w:tcPr>
          <w:p w14:paraId="5A60BC5F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gridSpan w:val="4"/>
            <w:shd w:val="clear" w:color="auto" w:fill="FFFFFF"/>
          </w:tcPr>
          <w:p w14:paraId="4C277B3A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gridSpan w:val="4"/>
            <w:shd w:val="clear" w:color="auto" w:fill="FFFFFF"/>
          </w:tcPr>
          <w:p w14:paraId="21AF3D6F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2"/>
            <w:shd w:val="clear" w:color="auto" w:fill="FFFFFF"/>
          </w:tcPr>
          <w:p w14:paraId="5AD48B3D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gridSpan w:val="3"/>
            <w:shd w:val="clear" w:color="auto" w:fill="FFFFFF"/>
          </w:tcPr>
          <w:p w14:paraId="26EE7AAE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10</w:t>
            </w:r>
          </w:p>
        </w:tc>
        <w:tc>
          <w:tcPr>
            <w:tcW w:w="1039" w:type="dxa"/>
            <w:gridSpan w:val="2"/>
            <w:shd w:val="clear" w:color="auto" w:fill="FFFFFF"/>
          </w:tcPr>
          <w:p w14:paraId="25E51EAF" w14:textId="77777777" w:rsidR="00CB1EE0" w:rsidRPr="00D82008" w:rsidRDefault="00CB1EE0" w:rsidP="00F5204D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Łącznie</w:t>
            </w:r>
            <w:r w:rsidRPr="00D82008" w:rsidDel="0073273A">
              <w:rPr>
                <w:sz w:val="22"/>
                <w:szCs w:val="22"/>
              </w:rPr>
              <w:t xml:space="preserve"> </w:t>
            </w:r>
            <w:r w:rsidRPr="00D82008">
              <w:rPr>
                <w:sz w:val="22"/>
                <w:szCs w:val="22"/>
              </w:rPr>
              <w:t>(0-10)</w:t>
            </w:r>
          </w:p>
        </w:tc>
      </w:tr>
      <w:tr w:rsidR="00CB1EE0" w:rsidRPr="00210816" w14:paraId="383D712A" w14:textId="77777777" w:rsidTr="00AE7E50">
        <w:trPr>
          <w:trHeight w:val="142"/>
        </w:trPr>
        <w:tc>
          <w:tcPr>
            <w:tcW w:w="1971" w:type="dxa"/>
            <w:vMerge w:val="restart"/>
            <w:shd w:val="clear" w:color="auto" w:fill="FFFFFF"/>
          </w:tcPr>
          <w:p w14:paraId="0B3FF651" w14:textId="77777777" w:rsidR="00CB1EE0" w:rsidRPr="00D82008" w:rsidRDefault="00CB1EE0" w:rsidP="00F5204D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W ujęciu pieniężnym</w:t>
            </w:r>
          </w:p>
          <w:p w14:paraId="2FD94743" w14:textId="77777777" w:rsidR="00CB1EE0" w:rsidRPr="00D82008" w:rsidRDefault="00CB1EE0" w:rsidP="00F5204D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(w mln zł, </w:t>
            </w:r>
          </w:p>
          <w:p w14:paraId="3D8F93E8" w14:textId="77777777" w:rsidR="00CB1EE0" w:rsidRPr="00D82008" w:rsidRDefault="00CB1EE0" w:rsidP="00F5204D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ceny stałe z …… r.)</w:t>
            </w:r>
          </w:p>
        </w:tc>
        <w:tc>
          <w:tcPr>
            <w:tcW w:w="2042" w:type="dxa"/>
            <w:gridSpan w:val="5"/>
            <w:shd w:val="clear" w:color="auto" w:fill="FFFFFF"/>
          </w:tcPr>
          <w:p w14:paraId="4829F875" w14:textId="77777777" w:rsidR="00CB1EE0" w:rsidRPr="00D82008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duże przedsiębiorstwa</w:t>
            </w:r>
          </w:p>
        </w:tc>
        <w:tc>
          <w:tcPr>
            <w:tcW w:w="661" w:type="dxa"/>
            <w:gridSpan w:val="2"/>
            <w:shd w:val="clear" w:color="auto" w:fill="FFFFFF"/>
          </w:tcPr>
          <w:p w14:paraId="0D2D7DCB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5"/>
            <w:shd w:val="clear" w:color="auto" w:fill="FFFFFF"/>
          </w:tcPr>
          <w:p w14:paraId="253F8DB2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  <w:gridSpan w:val="4"/>
            <w:shd w:val="clear" w:color="auto" w:fill="FFFFFF"/>
          </w:tcPr>
          <w:p w14:paraId="122B9AF1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806" w:type="dxa"/>
            <w:gridSpan w:val="4"/>
            <w:shd w:val="clear" w:color="auto" w:fill="FFFFFF"/>
          </w:tcPr>
          <w:p w14:paraId="2DE3C8A6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2"/>
            <w:shd w:val="clear" w:color="auto" w:fill="FFFFFF"/>
          </w:tcPr>
          <w:p w14:paraId="16954B85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3"/>
            <w:shd w:val="clear" w:color="auto" w:fill="FFFFFF"/>
          </w:tcPr>
          <w:p w14:paraId="787EDE2B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gridSpan w:val="2"/>
            <w:shd w:val="clear" w:color="auto" w:fill="FFFFFF"/>
          </w:tcPr>
          <w:p w14:paraId="361E01F2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</w:tr>
      <w:tr w:rsidR="00CB1EE0" w:rsidRPr="00210816" w14:paraId="094B5637" w14:textId="77777777" w:rsidTr="00AE7E50">
        <w:trPr>
          <w:trHeight w:val="142"/>
        </w:trPr>
        <w:tc>
          <w:tcPr>
            <w:tcW w:w="1971" w:type="dxa"/>
            <w:vMerge/>
            <w:shd w:val="clear" w:color="auto" w:fill="FFFFFF"/>
          </w:tcPr>
          <w:p w14:paraId="282B2057" w14:textId="77777777" w:rsidR="00CB1EE0" w:rsidRPr="00D82008" w:rsidRDefault="00CB1EE0" w:rsidP="00AE7E50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5"/>
            <w:shd w:val="clear" w:color="auto" w:fill="FFFFFF"/>
          </w:tcPr>
          <w:p w14:paraId="19847968" w14:textId="77777777" w:rsidR="00CB1EE0" w:rsidRPr="00D82008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661" w:type="dxa"/>
            <w:gridSpan w:val="2"/>
            <w:shd w:val="clear" w:color="auto" w:fill="FFFFFF"/>
          </w:tcPr>
          <w:p w14:paraId="0A324F6B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5"/>
            <w:shd w:val="clear" w:color="auto" w:fill="FFFFFF"/>
          </w:tcPr>
          <w:p w14:paraId="471D7E08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  <w:gridSpan w:val="4"/>
            <w:shd w:val="clear" w:color="auto" w:fill="FFFFFF"/>
          </w:tcPr>
          <w:p w14:paraId="5178E1A8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806" w:type="dxa"/>
            <w:gridSpan w:val="4"/>
            <w:shd w:val="clear" w:color="auto" w:fill="FFFFFF"/>
          </w:tcPr>
          <w:p w14:paraId="2575C153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2"/>
            <w:shd w:val="clear" w:color="auto" w:fill="FFFFFF"/>
          </w:tcPr>
          <w:p w14:paraId="31865815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3"/>
            <w:shd w:val="clear" w:color="auto" w:fill="FFFFFF"/>
          </w:tcPr>
          <w:p w14:paraId="09EDE9AF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gridSpan w:val="2"/>
            <w:shd w:val="clear" w:color="auto" w:fill="FFFFFF"/>
          </w:tcPr>
          <w:p w14:paraId="072AA011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</w:tr>
      <w:tr w:rsidR="00CB1EE0" w:rsidRPr="00210816" w14:paraId="61A73F34" w14:textId="77777777" w:rsidTr="00AE7E50">
        <w:trPr>
          <w:trHeight w:val="142"/>
        </w:trPr>
        <w:tc>
          <w:tcPr>
            <w:tcW w:w="1971" w:type="dxa"/>
            <w:vMerge/>
            <w:shd w:val="clear" w:color="auto" w:fill="FFFFFF"/>
          </w:tcPr>
          <w:p w14:paraId="2A372BA3" w14:textId="77777777" w:rsidR="00CB1EE0" w:rsidRPr="00D82008" w:rsidRDefault="00CB1EE0" w:rsidP="00AE7E50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5"/>
            <w:shd w:val="clear" w:color="auto" w:fill="FFFFFF"/>
          </w:tcPr>
          <w:p w14:paraId="2191D3C6" w14:textId="77777777" w:rsidR="00CB1EE0" w:rsidRPr="00D82008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rodzina, obywatele oraz gospodarstwa domowe, a także osoby starsze i niepełnosprawne</w:t>
            </w:r>
          </w:p>
        </w:tc>
        <w:tc>
          <w:tcPr>
            <w:tcW w:w="661" w:type="dxa"/>
            <w:gridSpan w:val="2"/>
            <w:shd w:val="clear" w:color="auto" w:fill="FFFFFF"/>
          </w:tcPr>
          <w:p w14:paraId="7276184F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5"/>
            <w:shd w:val="clear" w:color="auto" w:fill="FFFFFF"/>
          </w:tcPr>
          <w:p w14:paraId="378F968C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  <w:gridSpan w:val="4"/>
            <w:shd w:val="clear" w:color="auto" w:fill="FFFFFF"/>
          </w:tcPr>
          <w:p w14:paraId="1A8F387A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806" w:type="dxa"/>
            <w:gridSpan w:val="4"/>
            <w:shd w:val="clear" w:color="auto" w:fill="FFFFFF"/>
          </w:tcPr>
          <w:p w14:paraId="03765BF8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2"/>
            <w:shd w:val="clear" w:color="auto" w:fill="FFFFFF"/>
          </w:tcPr>
          <w:p w14:paraId="6EB2DCAF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3"/>
            <w:shd w:val="clear" w:color="auto" w:fill="FFFFFF"/>
          </w:tcPr>
          <w:p w14:paraId="5EC90A20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gridSpan w:val="2"/>
            <w:shd w:val="clear" w:color="auto" w:fill="FFFFFF"/>
          </w:tcPr>
          <w:p w14:paraId="619664D6" w14:textId="77777777" w:rsidR="00CB1EE0" w:rsidRPr="00D82008" w:rsidRDefault="00CB1EE0" w:rsidP="00AE7E50">
            <w:pPr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0</w:t>
            </w:r>
          </w:p>
        </w:tc>
      </w:tr>
      <w:tr w:rsidR="00CB1EE0" w:rsidRPr="00210816" w14:paraId="386FF580" w14:textId="77777777" w:rsidTr="00AE7E50">
        <w:trPr>
          <w:trHeight w:val="748"/>
        </w:trPr>
        <w:tc>
          <w:tcPr>
            <w:tcW w:w="1971" w:type="dxa"/>
            <w:vMerge w:val="restart"/>
            <w:shd w:val="clear" w:color="auto" w:fill="FFFFFF"/>
          </w:tcPr>
          <w:p w14:paraId="6830A972" w14:textId="77777777" w:rsidR="00CB1EE0" w:rsidRPr="00D82008" w:rsidRDefault="00CB1EE0" w:rsidP="00F5204D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W ujęciu </w:t>
            </w:r>
            <w:r w:rsidRPr="00D82008">
              <w:rPr>
                <w:sz w:val="22"/>
                <w:szCs w:val="22"/>
              </w:rPr>
              <w:br/>
              <w:t xml:space="preserve"> niepieniężnym</w:t>
            </w:r>
          </w:p>
        </w:tc>
        <w:tc>
          <w:tcPr>
            <w:tcW w:w="2042" w:type="dxa"/>
            <w:gridSpan w:val="5"/>
            <w:shd w:val="clear" w:color="auto" w:fill="FFFFFF"/>
          </w:tcPr>
          <w:p w14:paraId="2DE16869" w14:textId="77777777" w:rsidR="00CB1EE0" w:rsidRPr="00D82008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duże przedsiębiorstwa</w:t>
            </w:r>
          </w:p>
        </w:tc>
        <w:tc>
          <w:tcPr>
            <w:tcW w:w="7053" w:type="dxa"/>
            <w:gridSpan w:val="22"/>
            <w:shd w:val="clear" w:color="auto" w:fill="FFFFFF"/>
          </w:tcPr>
          <w:p w14:paraId="3B6F507F" w14:textId="77777777" w:rsidR="00CB1EE0" w:rsidRPr="00D82008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Projektowana regulacja nie będzie miała wpływu na duże przedsiębiorstwa. </w:t>
            </w:r>
          </w:p>
        </w:tc>
      </w:tr>
      <w:tr w:rsidR="00CB1EE0" w:rsidRPr="00210816" w14:paraId="21DBFC38" w14:textId="77777777" w:rsidTr="00AE7E50">
        <w:trPr>
          <w:trHeight w:val="142"/>
        </w:trPr>
        <w:tc>
          <w:tcPr>
            <w:tcW w:w="1971" w:type="dxa"/>
            <w:vMerge/>
            <w:shd w:val="clear" w:color="auto" w:fill="FFFFFF"/>
          </w:tcPr>
          <w:p w14:paraId="3A29EF6A" w14:textId="77777777" w:rsidR="00CB1EE0" w:rsidRPr="00D82008" w:rsidRDefault="00CB1EE0" w:rsidP="00AE7E50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5"/>
            <w:shd w:val="clear" w:color="auto" w:fill="FFFFFF"/>
          </w:tcPr>
          <w:p w14:paraId="75D28D05" w14:textId="77777777" w:rsidR="00CB1EE0" w:rsidRPr="00D82008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53" w:type="dxa"/>
            <w:gridSpan w:val="22"/>
            <w:shd w:val="clear" w:color="auto" w:fill="FFFFFF"/>
          </w:tcPr>
          <w:p w14:paraId="2978FF04" w14:textId="77777777" w:rsidR="00CB1EE0" w:rsidRPr="00D82008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Projektowana regulacja nie będzie miała wpływu na sektor mikro-, małych i średnich przedsiębiorstw.</w:t>
            </w:r>
          </w:p>
        </w:tc>
      </w:tr>
      <w:tr w:rsidR="00CB1EE0" w:rsidRPr="00210816" w14:paraId="4635EA85" w14:textId="77777777" w:rsidTr="00AE7E50">
        <w:trPr>
          <w:trHeight w:val="596"/>
        </w:trPr>
        <w:tc>
          <w:tcPr>
            <w:tcW w:w="1971" w:type="dxa"/>
            <w:vMerge/>
            <w:shd w:val="clear" w:color="auto" w:fill="FFFFFF"/>
          </w:tcPr>
          <w:p w14:paraId="0F67B9ED" w14:textId="77777777" w:rsidR="00CB1EE0" w:rsidRPr="00D82008" w:rsidRDefault="00CB1EE0" w:rsidP="00AE7E50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5"/>
            <w:shd w:val="clear" w:color="auto" w:fill="FFFFFF"/>
          </w:tcPr>
          <w:p w14:paraId="19547AD0" w14:textId="77777777" w:rsidR="00CB1EE0" w:rsidRPr="00D82008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rodzina, obywatele oraz gospodarstwa </w:t>
            </w:r>
            <w:r w:rsidRPr="00D82008">
              <w:rPr>
                <w:sz w:val="22"/>
                <w:szCs w:val="22"/>
              </w:rPr>
              <w:lastRenderedPageBreak/>
              <w:t>domowe  a także osoby starsze i niepełnosprawne</w:t>
            </w:r>
          </w:p>
        </w:tc>
        <w:tc>
          <w:tcPr>
            <w:tcW w:w="7053" w:type="dxa"/>
            <w:gridSpan w:val="22"/>
            <w:shd w:val="clear" w:color="auto" w:fill="FFFFFF"/>
          </w:tcPr>
          <w:p w14:paraId="58F83C80" w14:textId="77777777" w:rsidR="00CB1EE0" w:rsidRPr="00D82008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lastRenderedPageBreak/>
              <w:t xml:space="preserve"> Projektowana regulacja nie będzie miała wpływu na sytuację rodzin, obywateli oraz gospodarstwa domowe a także osoby starsze i </w:t>
            </w:r>
            <w:r w:rsidRPr="00D82008">
              <w:rPr>
                <w:sz w:val="22"/>
                <w:szCs w:val="22"/>
              </w:rPr>
              <w:lastRenderedPageBreak/>
              <w:t xml:space="preserve">niepełnosprawne. </w:t>
            </w:r>
          </w:p>
        </w:tc>
      </w:tr>
      <w:tr w:rsidR="00CB1EE0" w:rsidRPr="00210816" w14:paraId="230EAFF3" w14:textId="77777777" w:rsidTr="00AE7E50">
        <w:trPr>
          <w:trHeight w:val="142"/>
        </w:trPr>
        <w:tc>
          <w:tcPr>
            <w:tcW w:w="1971" w:type="dxa"/>
            <w:shd w:val="clear" w:color="auto" w:fill="FFFFFF"/>
          </w:tcPr>
          <w:p w14:paraId="1D72B900" w14:textId="77777777" w:rsidR="00CB1EE0" w:rsidRPr="00D82008" w:rsidRDefault="00CB1EE0" w:rsidP="00F5204D">
            <w:pPr>
              <w:spacing w:line="240" w:lineRule="auto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lastRenderedPageBreak/>
              <w:t>Niemierzalne</w:t>
            </w:r>
          </w:p>
        </w:tc>
        <w:tc>
          <w:tcPr>
            <w:tcW w:w="2042" w:type="dxa"/>
            <w:gridSpan w:val="5"/>
            <w:shd w:val="clear" w:color="auto" w:fill="FFFFFF"/>
          </w:tcPr>
          <w:p w14:paraId="552FEFD1" w14:textId="77777777" w:rsidR="00CB1EE0" w:rsidRPr="00D82008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konkurencyjność gospodarki</w:t>
            </w:r>
          </w:p>
        </w:tc>
        <w:tc>
          <w:tcPr>
            <w:tcW w:w="7053" w:type="dxa"/>
            <w:gridSpan w:val="22"/>
            <w:shd w:val="clear" w:color="auto" w:fill="FFFFFF"/>
          </w:tcPr>
          <w:p w14:paraId="2B101552" w14:textId="77777777" w:rsidR="00CB1EE0" w:rsidRPr="00D82008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>Projektowana regulacja nie będzie miała wpływu na konkurencyjność gospodarki.</w:t>
            </w:r>
          </w:p>
        </w:tc>
      </w:tr>
      <w:tr w:rsidR="00CB1EE0" w:rsidRPr="00210816" w14:paraId="1D8162C9" w14:textId="77777777" w:rsidTr="00AE7E50">
        <w:trPr>
          <w:trHeight w:val="2040"/>
        </w:trPr>
        <w:tc>
          <w:tcPr>
            <w:tcW w:w="1971" w:type="dxa"/>
            <w:shd w:val="clear" w:color="auto" w:fill="FFFFFF"/>
          </w:tcPr>
          <w:p w14:paraId="0580C9DC" w14:textId="77777777" w:rsidR="00CB1EE0" w:rsidRPr="00D82008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9095" w:type="dxa"/>
            <w:gridSpan w:val="27"/>
            <w:shd w:val="clear" w:color="auto" w:fill="FFFFFF"/>
            <w:vAlign w:val="center"/>
          </w:tcPr>
          <w:p w14:paraId="38CCA276" w14:textId="77777777" w:rsidR="00CB1EE0" w:rsidRPr="00D82008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82008">
              <w:rPr>
                <w:sz w:val="22"/>
                <w:szCs w:val="22"/>
              </w:rPr>
              <w:t xml:space="preserve">Projektowane rozporządzenie nie będzie miało wpływu na konkurencyjność gospodarki i przedsiębiorczość. </w:t>
            </w:r>
          </w:p>
        </w:tc>
      </w:tr>
      <w:tr w:rsidR="00CB1EE0" w:rsidRPr="00210816" w14:paraId="229C17E1" w14:textId="77777777" w:rsidTr="00AE7E50">
        <w:trPr>
          <w:trHeight w:val="342"/>
        </w:trPr>
        <w:tc>
          <w:tcPr>
            <w:tcW w:w="11066" w:type="dxa"/>
            <w:gridSpan w:val="28"/>
            <w:shd w:val="clear" w:color="auto" w:fill="99CCFF"/>
            <w:vAlign w:val="center"/>
          </w:tcPr>
          <w:p w14:paraId="07B76B4D" w14:textId="77777777" w:rsidR="00CB1EE0" w:rsidRPr="00223305" w:rsidRDefault="00CB1EE0" w:rsidP="0090074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23305">
              <w:rPr>
                <w:b/>
                <w:bCs/>
                <w:sz w:val="22"/>
                <w:szCs w:val="22"/>
              </w:rPr>
              <w:t>Zmiana obciążeń regulacyjnych (w tym obowiązków informacyjnych) wynikających z projektu</w:t>
            </w:r>
          </w:p>
        </w:tc>
      </w:tr>
      <w:tr w:rsidR="00CB1EE0" w:rsidRPr="00210816" w14:paraId="756D8ED5" w14:textId="77777777" w:rsidTr="00AE7E50">
        <w:trPr>
          <w:trHeight w:val="151"/>
        </w:trPr>
        <w:tc>
          <w:tcPr>
            <w:tcW w:w="11066" w:type="dxa"/>
            <w:gridSpan w:val="28"/>
            <w:shd w:val="clear" w:color="auto" w:fill="FFFFFF"/>
          </w:tcPr>
          <w:p w14:paraId="594CE156" w14:textId="77777777" w:rsidR="00CB1EE0" w:rsidRPr="00F43132" w:rsidRDefault="00CB1EE0" w:rsidP="00F5204D">
            <w:pPr>
              <w:spacing w:line="240" w:lineRule="auto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nie dotyczy</w:t>
            </w:r>
          </w:p>
        </w:tc>
      </w:tr>
      <w:tr w:rsidR="00CB1EE0" w:rsidRPr="00210816" w14:paraId="22961BBC" w14:textId="77777777" w:rsidTr="00AE7E50">
        <w:trPr>
          <w:trHeight w:val="946"/>
        </w:trPr>
        <w:tc>
          <w:tcPr>
            <w:tcW w:w="5322" w:type="dxa"/>
            <w:gridSpan w:val="11"/>
            <w:shd w:val="clear" w:color="auto" w:fill="FFFFFF"/>
          </w:tcPr>
          <w:p w14:paraId="070D857B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t>Wprowadzane są obciążenia poza bezwzględnie wymaganymi przez UE (szczegóły w odwróconej tabeli zgodności).</w:t>
            </w:r>
          </w:p>
        </w:tc>
        <w:tc>
          <w:tcPr>
            <w:tcW w:w="5744" w:type="dxa"/>
            <w:gridSpan w:val="17"/>
            <w:shd w:val="clear" w:color="auto" w:fill="FFFFFF"/>
          </w:tcPr>
          <w:p w14:paraId="2CC67C27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tak</w:t>
            </w:r>
          </w:p>
          <w:p w14:paraId="5595AE0C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nie</w:t>
            </w:r>
          </w:p>
          <w:p w14:paraId="6A42DFF1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>nie dotyczy</w:t>
            </w:r>
          </w:p>
        </w:tc>
      </w:tr>
      <w:tr w:rsidR="00CB1EE0" w:rsidRPr="00210816" w14:paraId="5B61813E" w14:textId="77777777" w:rsidTr="00AE7E50">
        <w:trPr>
          <w:trHeight w:val="1245"/>
        </w:trPr>
        <w:tc>
          <w:tcPr>
            <w:tcW w:w="5322" w:type="dxa"/>
            <w:gridSpan w:val="11"/>
            <w:shd w:val="clear" w:color="auto" w:fill="FFFFFF"/>
          </w:tcPr>
          <w:p w14:paraId="73B2C672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zmniejszenie liczby dokumentów </w:t>
            </w:r>
          </w:p>
          <w:p w14:paraId="2C740ABC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zmniejszenie liczby procedur</w:t>
            </w:r>
          </w:p>
          <w:p w14:paraId="7ACCA9EE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skrócenie czasu na załatwienie sprawy</w:t>
            </w:r>
          </w:p>
          <w:p w14:paraId="18A01549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inne: </w:t>
            </w:r>
            <w:r w:rsidRPr="00F4313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FORMTEXT </w:instrText>
            </w:r>
            <w:r w:rsidRPr="00F43132">
              <w:rPr>
                <w:sz w:val="22"/>
                <w:szCs w:val="22"/>
              </w:rPr>
            </w:r>
            <w:r w:rsidRPr="00F4313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44" w:type="dxa"/>
            <w:gridSpan w:val="17"/>
            <w:shd w:val="clear" w:color="auto" w:fill="FFFFFF"/>
          </w:tcPr>
          <w:p w14:paraId="505D54E1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>zwiększenie liczby dokumentów</w:t>
            </w:r>
          </w:p>
          <w:p w14:paraId="278E20E5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zwiększenie liczby procedur</w:t>
            </w:r>
          </w:p>
          <w:p w14:paraId="1290ACEA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wydłużenie czasu na załatwienie sprawy</w:t>
            </w:r>
          </w:p>
          <w:p w14:paraId="53463791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inne: </w:t>
            </w:r>
            <w:r w:rsidRPr="00F4313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FORMTEXT </w:instrText>
            </w:r>
            <w:r w:rsidRPr="00F43132">
              <w:rPr>
                <w:sz w:val="22"/>
                <w:szCs w:val="22"/>
              </w:rPr>
            </w:r>
            <w:r w:rsidRPr="00F4313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fldChar w:fldCharType="end"/>
            </w:r>
          </w:p>
          <w:p w14:paraId="47CE961C" w14:textId="77777777" w:rsidR="00CB1EE0" w:rsidRPr="00F43132" w:rsidRDefault="00CB1EE0" w:rsidP="00AE7E50">
            <w:pPr>
              <w:rPr>
                <w:sz w:val="22"/>
                <w:szCs w:val="22"/>
              </w:rPr>
            </w:pPr>
          </w:p>
        </w:tc>
      </w:tr>
      <w:tr w:rsidR="00CB1EE0" w:rsidRPr="00210816" w14:paraId="2F8F208B" w14:textId="77777777" w:rsidTr="00AE7E50">
        <w:trPr>
          <w:trHeight w:val="870"/>
        </w:trPr>
        <w:tc>
          <w:tcPr>
            <w:tcW w:w="5322" w:type="dxa"/>
            <w:gridSpan w:val="11"/>
            <w:shd w:val="clear" w:color="auto" w:fill="FFFFFF"/>
          </w:tcPr>
          <w:p w14:paraId="46A815E5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744" w:type="dxa"/>
            <w:gridSpan w:val="17"/>
            <w:shd w:val="clear" w:color="auto" w:fill="FFFFFF"/>
          </w:tcPr>
          <w:p w14:paraId="395CBB06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tak</w:t>
            </w:r>
          </w:p>
          <w:p w14:paraId="357F9DF0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nie</w:t>
            </w:r>
          </w:p>
          <w:p w14:paraId="7BDAC1F9" w14:textId="77777777" w:rsidR="00CB1EE0" w:rsidRPr="00F43132" w:rsidRDefault="00CB1EE0" w:rsidP="00F520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nie dotyczy</w:t>
            </w:r>
          </w:p>
          <w:p w14:paraId="125059BB" w14:textId="77777777" w:rsidR="00CB1EE0" w:rsidRPr="00F43132" w:rsidRDefault="00CB1EE0" w:rsidP="00AE7E50">
            <w:pPr>
              <w:rPr>
                <w:sz w:val="22"/>
                <w:szCs w:val="22"/>
              </w:rPr>
            </w:pPr>
          </w:p>
        </w:tc>
      </w:tr>
      <w:tr w:rsidR="00CB1EE0" w:rsidRPr="00210816" w14:paraId="56B17BDB" w14:textId="77777777" w:rsidTr="00AE7E50">
        <w:trPr>
          <w:trHeight w:val="382"/>
        </w:trPr>
        <w:tc>
          <w:tcPr>
            <w:tcW w:w="11066" w:type="dxa"/>
            <w:gridSpan w:val="28"/>
            <w:shd w:val="clear" w:color="auto" w:fill="FFFFFF"/>
          </w:tcPr>
          <w:p w14:paraId="20E04486" w14:textId="77777777" w:rsidR="00CB1EE0" w:rsidRPr="00F43132" w:rsidRDefault="00CB1EE0" w:rsidP="0090074C">
            <w:pPr>
              <w:spacing w:line="240" w:lineRule="auto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t>Komentarz:</w:t>
            </w:r>
          </w:p>
        </w:tc>
      </w:tr>
      <w:tr w:rsidR="00CB1EE0" w:rsidRPr="00210816" w14:paraId="2096E8B8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99CCFF"/>
          </w:tcPr>
          <w:p w14:paraId="71E95CB8" w14:textId="77777777" w:rsidR="00CB1EE0" w:rsidRPr="00223305" w:rsidRDefault="00CB1EE0" w:rsidP="0090074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2"/>
                <w:szCs w:val="22"/>
              </w:rPr>
            </w:pPr>
            <w:r w:rsidRPr="00223305">
              <w:rPr>
                <w:b/>
                <w:bCs/>
                <w:sz w:val="22"/>
                <w:szCs w:val="22"/>
              </w:rPr>
              <w:t xml:space="preserve">Wpływ na rynek pracy </w:t>
            </w:r>
          </w:p>
        </w:tc>
      </w:tr>
      <w:tr w:rsidR="00CB1EE0" w:rsidRPr="00210816" w14:paraId="0EAE45C1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auto"/>
          </w:tcPr>
          <w:p w14:paraId="586AA7A5" w14:textId="77777777" w:rsidR="00CB1EE0" w:rsidRPr="00F43132" w:rsidRDefault="00CB1EE0" w:rsidP="0090074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t>Brak wpływu</w:t>
            </w:r>
          </w:p>
        </w:tc>
      </w:tr>
      <w:tr w:rsidR="00CB1EE0" w:rsidRPr="00210816" w14:paraId="4FC9F7BC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99CCFF"/>
          </w:tcPr>
          <w:p w14:paraId="4EB6A44D" w14:textId="77777777" w:rsidR="00CB1EE0" w:rsidRPr="00223305" w:rsidRDefault="00CB1EE0" w:rsidP="0090074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2"/>
                <w:szCs w:val="22"/>
              </w:rPr>
            </w:pPr>
            <w:r w:rsidRPr="00223305">
              <w:rPr>
                <w:b/>
                <w:bCs/>
                <w:sz w:val="22"/>
                <w:szCs w:val="22"/>
              </w:rPr>
              <w:t>Wpływ na pozostałe obszary</w:t>
            </w:r>
          </w:p>
        </w:tc>
      </w:tr>
      <w:tr w:rsidR="00CB1EE0" w:rsidRPr="00210816" w14:paraId="37558319" w14:textId="77777777" w:rsidTr="00AE7E50">
        <w:trPr>
          <w:trHeight w:val="1031"/>
        </w:trPr>
        <w:tc>
          <w:tcPr>
            <w:tcW w:w="3581" w:type="dxa"/>
            <w:gridSpan w:val="4"/>
            <w:shd w:val="clear" w:color="auto" w:fill="FFFFFF"/>
          </w:tcPr>
          <w:p w14:paraId="1231D85E" w14:textId="77777777" w:rsidR="00CB1EE0" w:rsidRPr="00F43132" w:rsidRDefault="00CB1EE0" w:rsidP="00AE7E50">
            <w:pPr>
              <w:rPr>
                <w:sz w:val="22"/>
                <w:szCs w:val="22"/>
              </w:rPr>
            </w:pPr>
          </w:p>
          <w:p w14:paraId="1D46454C" w14:textId="77777777" w:rsidR="00CB1EE0" w:rsidRPr="00F43132" w:rsidRDefault="00CB1EE0" w:rsidP="0090074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środowisko naturalne</w:t>
            </w:r>
          </w:p>
          <w:p w14:paraId="2BDD4276" w14:textId="77777777" w:rsidR="00CB1EE0" w:rsidRPr="00F43132" w:rsidRDefault="00CB1EE0" w:rsidP="0090074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sytuacja i rozwój regionalny</w:t>
            </w:r>
          </w:p>
          <w:p w14:paraId="624B7824" w14:textId="77777777" w:rsidR="00CB1EE0" w:rsidRPr="00F43132" w:rsidRDefault="00CB1EE0" w:rsidP="0090074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inne: </w:t>
            </w:r>
            <w:r w:rsidRPr="00F4313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FORMTEXT </w:instrText>
            </w:r>
            <w:r w:rsidRPr="00F43132">
              <w:rPr>
                <w:sz w:val="22"/>
                <w:szCs w:val="22"/>
              </w:rPr>
            </w:r>
            <w:r w:rsidRPr="00F4313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t> </w:t>
            </w:r>
            <w:r w:rsidRPr="00F43132">
              <w:rPr>
                <w:sz w:val="22"/>
                <w:szCs w:val="22"/>
              </w:rPr>
              <w:fldChar w:fldCharType="end"/>
            </w:r>
          </w:p>
        </w:tc>
        <w:tc>
          <w:tcPr>
            <w:tcW w:w="3783" w:type="dxa"/>
            <w:gridSpan w:val="15"/>
            <w:shd w:val="clear" w:color="auto" w:fill="FFFFFF"/>
          </w:tcPr>
          <w:p w14:paraId="044CDDAA" w14:textId="77777777" w:rsidR="00CB1EE0" w:rsidRPr="00F43132" w:rsidRDefault="00CB1EE0" w:rsidP="00AE7E50">
            <w:pPr>
              <w:rPr>
                <w:sz w:val="22"/>
                <w:szCs w:val="22"/>
              </w:rPr>
            </w:pPr>
          </w:p>
          <w:p w14:paraId="13E07B68" w14:textId="77777777" w:rsidR="00CB1EE0" w:rsidRPr="00F43132" w:rsidRDefault="00CB1EE0" w:rsidP="0090074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demografia</w:t>
            </w:r>
          </w:p>
          <w:p w14:paraId="25EB048C" w14:textId="77777777" w:rsidR="00CB1EE0" w:rsidRPr="00F43132" w:rsidRDefault="00CB1EE0" w:rsidP="0090074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mienie państwowe</w:t>
            </w:r>
          </w:p>
        </w:tc>
        <w:tc>
          <w:tcPr>
            <w:tcW w:w="3702" w:type="dxa"/>
            <w:gridSpan w:val="9"/>
            <w:shd w:val="clear" w:color="auto" w:fill="FFFFFF"/>
          </w:tcPr>
          <w:p w14:paraId="441A3870" w14:textId="77777777" w:rsidR="00CB1EE0" w:rsidRPr="00F43132" w:rsidRDefault="00CB1EE0" w:rsidP="00AE7E50">
            <w:pPr>
              <w:rPr>
                <w:sz w:val="22"/>
                <w:szCs w:val="22"/>
              </w:rPr>
            </w:pPr>
          </w:p>
          <w:p w14:paraId="3CF408C3" w14:textId="77777777" w:rsidR="00CB1EE0" w:rsidRPr="00F43132" w:rsidRDefault="00CB1EE0" w:rsidP="0090074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 xml:space="preserve"> informatyzacja</w:t>
            </w:r>
          </w:p>
          <w:p w14:paraId="79010624" w14:textId="77777777" w:rsidR="00CB1EE0" w:rsidRPr="00F43132" w:rsidRDefault="00CB1EE0" w:rsidP="0090074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3132">
              <w:rPr>
                <w:sz w:val="22"/>
                <w:szCs w:val="22"/>
              </w:rPr>
              <w:instrText xml:space="preserve"> FORMCHECKBOX </w:instrText>
            </w:r>
            <w:r w:rsidR="002D5412">
              <w:rPr>
                <w:sz w:val="22"/>
                <w:szCs w:val="22"/>
              </w:rPr>
            </w:r>
            <w:r w:rsidR="002D5412">
              <w:rPr>
                <w:sz w:val="22"/>
                <w:szCs w:val="22"/>
              </w:rPr>
              <w:fldChar w:fldCharType="separate"/>
            </w:r>
            <w:r w:rsidRPr="00F43132">
              <w:rPr>
                <w:sz w:val="22"/>
                <w:szCs w:val="22"/>
              </w:rPr>
              <w:fldChar w:fldCharType="end"/>
            </w:r>
            <w:r w:rsidRPr="00F43132">
              <w:rPr>
                <w:sz w:val="22"/>
                <w:szCs w:val="22"/>
              </w:rPr>
              <w:t>-zdrowie</w:t>
            </w:r>
          </w:p>
        </w:tc>
      </w:tr>
      <w:tr w:rsidR="00CB1EE0" w:rsidRPr="00210816" w14:paraId="30241A1A" w14:textId="77777777" w:rsidTr="00AE7E50">
        <w:trPr>
          <w:trHeight w:val="712"/>
        </w:trPr>
        <w:tc>
          <w:tcPr>
            <w:tcW w:w="1971" w:type="dxa"/>
            <w:shd w:val="clear" w:color="auto" w:fill="FFFFFF"/>
            <w:vAlign w:val="center"/>
          </w:tcPr>
          <w:p w14:paraId="66931ED6" w14:textId="77777777" w:rsidR="00CB1EE0" w:rsidRPr="00F43132" w:rsidRDefault="00CB1EE0" w:rsidP="0090074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t>Omówienie wpływu</w:t>
            </w:r>
          </w:p>
        </w:tc>
        <w:tc>
          <w:tcPr>
            <w:tcW w:w="9095" w:type="dxa"/>
            <w:gridSpan w:val="27"/>
            <w:shd w:val="clear" w:color="auto" w:fill="FFFFFF"/>
            <w:vAlign w:val="center"/>
          </w:tcPr>
          <w:p w14:paraId="3512DFE5" w14:textId="77777777" w:rsidR="00CB1EE0" w:rsidRPr="00F43132" w:rsidRDefault="00CB1EE0" w:rsidP="0090074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t>Wdrożenie proponowanych przepisów powinno przełożyć się na jakość pracy komisji konkursowych wyłaniających kandydatów na stanowiska  naczelnej pielęgniarki,  przełożonej pielęgniarek lub  pielęgniarki oddziałowej.</w:t>
            </w:r>
          </w:p>
        </w:tc>
      </w:tr>
      <w:tr w:rsidR="00CB1EE0" w:rsidRPr="00210816" w14:paraId="4306923D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99CCFF"/>
          </w:tcPr>
          <w:p w14:paraId="740A1CFA" w14:textId="77777777" w:rsidR="00CB1EE0" w:rsidRPr="00223305" w:rsidRDefault="00CB1EE0" w:rsidP="0090074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23305">
              <w:rPr>
                <w:b/>
                <w:bCs/>
                <w:sz w:val="22"/>
                <w:szCs w:val="22"/>
              </w:rPr>
              <w:t>Planowane wykonanie przepisów aktu prawnego</w:t>
            </w:r>
          </w:p>
        </w:tc>
      </w:tr>
      <w:tr w:rsidR="00CB1EE0" w:rsidRPr="00210816" w14:paraId="1E4632F3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FFFFFF"/>
          </w:tcPr>
          <w:p w14:paraId="6E250BE5" w14:textId="77777777" w:rsidR="00CB1EE0" w:rsidRPr="00F43132" w:rsidRDefault="00CB1EE0" w:rsidP="0090074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t>Projektowane rozporządzenie wejdzie w życie po upływie 14 dni od dnia ogłoszenia.</w:t>
            </w:r>
          </w:p>
        </w:tc>
      </w:tr>
      <w:tr w:rsidR="00CB1EE0" w:rsidRPr="00210816" w14:paraId="2EAC6DE3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99CCFF"/>
          </w:tcPr>
          <w:p w14:paraId="061D5758" w14:textId="77777777" w:rsidR="00CB1EE0" w:rsidRPr="00223305" w:rsidRDefault="00CB1EE0" w:rsidP="0090074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23305">
              <w:rPr>
                <w:b/>
                <w:bCs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CB1EE0" w:rsidRPr="00210816" w14:paraId="32E2948C" w14:textId="77777777" w:rsidTr="00AE7E50">
        <w:trPr>
          <w:gridAfter w:val="1"/>
          <w:wAfter w:w="14" w:type="dxa"/>
          <w:trHeight w:val="142"/>
        </w:trPr>
        <w:tc>
          <w:tcPr>
            <w:tcW w:w="11052" w:type="dxa"/>
            <w:gridSpan w:val="27"/>
            <w:shd w:val="clear" w:color="auto" w:fill="FFFFFF"/>
          </w:tcPr>
          <w:p w14:paraId="280069AB" w14:textId="77777777" w:rsidR="00CB1EE0" w:rsidRPr="00F43132" w:rsidRDefault="00CB1EE0" w:rsidP="0090074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t>Planowany efekt zostanie osiągnięty po wejściu w życiu przepisów projektu. Nie przewiduje się ewaluacji efektów projektu.</w:t>
            </w:r>
          </w:p>
        </w:tc>
      </w:tr>
      <w:tr w:rsidR="00CB1EE0" w:rsidRPr="00210816" w14:paraId="206D7B39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99CCFF"/>
          </w:tcPr>
          <w:p w14:paraId="39698704" w14:textId="77777777" w:rsidR="00CB1EE0" w:rsidRPr="00223305" w:rsidRDefault="00CB1EE0" w:rsidP="0090074C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23305">
              <w:rPr>
                <w:b/>
                <w:bCs/>
                <w:sz w:val="22"/>
                <w:szCs w:val="22"/>
              </w:rPr>
              <w:t xml:space="preserve">Załączniki (istotne dokumenty źródłowe, badania, analizy itp.) </w:t>
            </w:r>
          </w:p>
        </w:tc>
      </w:tr>
      <w:tr w:rsidR="00CB1EE0" w:rsidRPr="00210816" w14:paraId="29B81F3F" w14:textId="77777777" w:rsidTr="00AE7E50">
        <w:trPr>
          <w:trHeight w:val="142"/>
        </w:trPr>
        <w:tc>
          <w:tcPr>
            <w:tcW w:w="11066" w:type="dxa"/>
            <w:gridSpan w:val="28"/>
            <w:shd w:val="clear" w:color="auto" w:fill="FFFFFF"/>
          </w:tcPr>
          <w:p w14:paraId="231CFA39" w14:textId="77777777" w:rsidR="00CB1EE0" w:rsidRPr="00F43132" w:rsidRDefault="00CB1EE0" w:rsidP="0090074C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43132">
              <w:rPr>
                <w:sz w:val="22"/>
                <w:szCs w:val="22"/>
              </w:rPr>
              <w:t>Brak</w:t>
            </w:r>
          </w:p>
        </w:tc>
      </w:tr>
    </w:tbl>
    <w:p w14:paraId="179372C1" w14:textId="77777777" w:rsidR="00CB1EE0" w:rsidRPr="00662B0D" w:rsidRDefault="00CB1EE0" w:rsidP="00CB1EE0"/>
    <w:p w14:paraId="0EA618CE" w14:textId="77777777" w:rsidR="00CB1EE0" w:rsidRDefault="00CB1EE0" w:rsidP="00CB1EE0"/>
    <w:p w14:paraId="15123D47" w14:textId="77777777" w:rsidR="00CB1EE0" w:rsidRDefault="00CB1EE0" w:rsidP="00CB1EE0"/>
    <w:p w14:paraId="77C5873C" w14:textId="77777777" w:rsidR="001B4C93" w:rsidRDefault="001B4C93"/>
    <w:sectPr w:rsidR="001B4C93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41909" w14:textId="77777777" w:rsidR="002D5412" w:rsidRDefault="002D5412">
      <w:pPr>
        <w:spacing w:line="240" w:lineRule="auto"/>
      </w:pPr>
      <w:r>
        <w:separator/>
      </w:r>
    </w:p>
  </w:endnote>
  <w:endnote w:type="continuationSeparator" w:id="0">
    <w:p w14:paraId="79383C65" w14:textId="77777777" w:rsidR="002D5412" w:rsidRDefault="002D5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887AB" w14:textId="77777777" w:rsidR="002D5412" w:rsidRDefault="002D5412">
      <w:pPr>
        <w:spacing w:line="240" w:lineRule="auto"/>
      </w:pPr>
      <w:r>
        <w:separator/>
      </w:r>
    </w:p>
  </w:footnote>
  <w:footnote w:type="continuationSeparator" w:id="0">
    <w:p w14:paraId="7FFB7873" w14:textId="77777777" w:rsidR="002D5412" w:rsidRDefault="002D5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BA3A8" w14:textId="77777777" w:rsidR="00CC3E3D" w:rsidRPr="00B371CC" w:rsidRDefault="00CB1EE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F30BB"/>
    <w:multiLevelType w:val="hybridMultilevel"/>
    <w:tmpl w:val="E86E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E0"/>
    <w:rsid w:val="00004ECD"/>
    <w:rsid w:val="000126FE"/>
    <w:rsid w:val="0001509D"/>
    <w:rsid w:val="00067F99"/>
    <w:rsid w:val="0014098D"/>
    <w:rsid w:val="00177994"/>
    <w:rsid w:val="001A13DF"/>
    <w:rsid w:val="001B4C93"/>
    <w:rsid w:val="001D7961"/>
    <w:rsid w:val="00223305"/>
    <w:rsid w:val="002D5412"/>
    <w:rsid w:val="002E1280"/>
    <w:rsid w:val="003D143D"/>
    <w:rsid w:val="0051120A"/>
    <w:rsid w:val="005A6900"/>
    <w:rsid w:val="006743FC"/>
    <w:rsid w:val="0069385D"/>
    <w:rsid w:val="006F1E8C"/>
    <w:rsid w:val="0087739F"/>
    <w:rsid w:val="0090074C"/>
    <w:rsid w:val="0097205B"/>
    <w:rsid w:val="00991296"/>
    <w:rsid w:val="00A41C3D"/>
    <w:rsid w:val="00AF3CAE"/>
    <w:rsid w:val="00BF07F8"/>
    <w:rsid w:val="00C753C6"/>
    <w:rsid w:val="00CB1EE0"/>
    <w:rsid w:val="00D77931"/>
    <w:rsid w:val="00D82008"/>
    <w:rsid w:val="00E740E4"/>
    <w:rsid w:val="00E76B81"/>
    <w:rsid w:val="00E94344"/>
    <w:rsid w:val="00EE1317"/>
    <w:rsid w:val="00F05A72"/>
    <w:rsid w:val="00F43132"/>
    <w:rsid w:val="00F5204D"/>
    <w:rsid w:val="00F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35F8"/>
  <w15:chartTrackingRefBased/>
  <w15:docId w15:val="{DDE44C6B-7B04-4E5F-8957-03551BDF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EE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B1EE0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1EE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CB1EE0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CB1EE0"/>
    <w:pPr>
      <w:widowControl/>
      <w:suppressAutoHyphens/>
      <w:ind w:firstLine="510"/>
      <w:jc w:val="both"/>
    </w:pPr>
    <w:rPr>
      <w:rFonts w:ascii="Times" w:hAnsi="Times"/>
      <w:bCs/>
    </w:rPr>
  </w:style>
  <w:style w:type="character" w:customStyle="1" w:styleId="Ppogrubienie">
    <w:name w:val="_P_ – pogrubienie"/>
    <w:basedOn w:val="Domylnaczcionkaakapitu"/>
    <w:uiPriority w:val="1"/>
    <w:qFormat/>
    <w:rsid w:val="00CB1EE0"/>
    <w:rPr>
      <w:b/>
    </w:rPr>
  </w:style>
  <w:style w:type="paragraph" w:styleId="Akapitzlist">
    <w:name w:val="List Paragraph"/>
    <w:basedOn w:val="Normalny"/>
    <w:uiPriority w:val="34"/>
    <w:qFormat/>
    <w:rsid w:val="00E7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Anna</dc:creator>
  <cp:keywords/>
  <dc:description/>
  <cp:lastModifiedBy>Sosnowska-Białas Anna</cp:lastModifiedBy>
  <cp:revision>2</cp:revision>
  <dcterms:created xsi:type="dcterms:W3CDTF">2020-10-22T07:21:00Z</dcterms:created>
  <dcterms:modified xsi:type="dcterms:W3CDTF">2020-10-22T07:21:00Z</dcterms:modified>
</cp:coreProperties>
</file>