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FA63E" w14:textId="77777777" w:rsidR="00605DE2" w:rsidRDefault="00605DE2" w:rsidP="0089594A">
      <w:pPr>
        <w:pStyle w:val="OZNRODZAKTUtznustawalubrozporzdzenieiorganwydajcy"/>
        <w:rPr>
          <w:rFonts w:cs="Arial"/>
          <w:caps w:val="0"/>
          <w:spacing w:val="0"/>
          <w:kern w:val="0"/>
        </w:rPr>
      </w:pPr>
      <w:bookmarkStart w:id="0" w:name="_GoBack"/>
      <w:bookmarkEnd w:id="0"/>
    </w:p>
    <w:p w14:paraId="102151AD" w14:textId="6E69E268" w:rsidR="00167654" w:rsidRDefault="006D68E3" w:rsidP="0089594A">
      <w:pPr>
        <w:pStyle w:val="OZNRODZAKTUtznustawalubrozporzdzenieiorganwydajcy"/>
      </w:pPr>
      <w:r w:rsidRPr="006D68E3">
        <w:t>ROZPORZĄDZENIE</w:t>
      </w:r>
      <w:r w:rsidR="00167654">
        <w:t xml:space="preserve"> </w:t>
      </w:r>
    </w:p>
    <w:p w14:paraId="694716B0" w14:textId="0FE34FC7" w:rsidR="006D68E3" w:rsidRPr="000B0458" w:rsidRDefault="006D68E3" w:rsidP="0089594A">
      <w:pPr>
        <w:pStyle w:val="OZNRODZAKTUtznustawalubrozporzdzenieiorganwydajcy"/>
        <w:rPr>
          <w:vertAlign w:val="superscript"/>
        </w:rPr>
      </w:pPr>
      <w:r w:rsidRPr="006D68E3">
        <w:t xml:space="preserve">MINISTRA </w:t>
      </w:r>
      <w:r w:rsidR="006D14C9">
        <w:t>ROZWOJU</w:t>
      </w:r>
      <w:r w:rsidR="00167654">
        <w:rPr>
          <w:rStyle w:val="Odwoanieprzypisudolnego"/>
        </w:rPr>
        <w:footnoteReference w:id="1"/>
      </w:r>
      <w:r w:rsidR="00167654">
        <w:rPr>
          <w:vertAlign w:val="superscript"/>
        </w:rPr>
        <w:t>)</w:t>
      </w:r>
    </w:p>
    <w:p w14:paraId="673E4AA8" w14:textId="12311BBD" w:rsidR="006D68E3" w:rsidRPr="006D68E3" w:rsidRDefault="006D68E3" w:rsidP="003E2472">
      <w:pPr>
        <w:pStyle w:val="DATAAKTUdatauchwalenialubwydaniaaktu"/>
      </w:pPr>
      <w:r w:rsidRPr="006D68E3">
        <w:t>z dnia</w:t>
      </w:r>
      <w:r w:rsidR="00843CBC">
        <w:t xml:space="preserve"> </w:t>
      </w:r>
      <w:r>
        <w:t>…</w:t>
      </w:r>
      <w:r w:rsidR="00F643D8">
        <w:t>………</w:t>
      </w:r>
      <w:r w:rsidR="00167654">
        <w:t>…..</w:t>
      </w:r>
      <w:r w:rsidR="00F643D8">
        <w:t>……</w:t>
      </w:r>
      <w:r>
        <w:t>….</w:t>
      </w:r>
      <w:r w:rsidR="003E2472">
        <w:t xml:space="preserve"> 20</w:t>
      </w:r>
      <w:r w:rsidR="00BD6ED6">
        <w:t>20</w:t>
      </w:r>
      <w:r w:rsidRPr="006D68E3">
        <w:t xml:space="preserve"> r.</w:t>
      </w:r>
    </w:p>
    <w:p w14:paraId="5BC2FE60" w14:textId="5DF6FE89" w:rsidR="00552123" w:rsidRDefault="00552123" w:rsidP="00F645DA">
      <w:pPr>
        <w:pStyle w:val="TYTUAKTUprzedmiotregulacjiustawylubrozporzdzenia"/>
      </w:pPr>
      <w:r>
        <w:t xml:space="preserve">w sprawie bezpieczeństwa i higieny pracy przy produkcji, </w:t>
      </w:r>
      <w:r w:rsidR="00FE004A">
        <w:t>wykorzystywaniu</w:t>
      </w:r>
      <w:r>
        <w:t>, magazynowaniu i transporcie wewnątrzzakładowym nadtlenków organicznych</w:t>
      </w:r>
    </w:p>
    <w:p w14:paraId="62A57F91" w14:textId="77777777" w:rsidR="00552123" w:rsidRDefault="00552123" w:rsidP="00552123">
      <w:pPr>
        <w:pStyle w:val="NIEARTTEKSTtekstnieartykuowanynppodstprawnarozplubpreambua"/>
      </w:pPr>
    </w:p>
    <w:p w14:paraId="021BBD97" w14:textId="59176740" w:rsidR="00552123" w:rsidRDefault="00552123" w:rsidP="00552123">
      <w:pPr>
        <w:pStyle w:val="NIEARTTEKSTtekstnieartykuowanynppodstprawnarozplubpreambua"/>
      </w:pPr>
      <w:r>
        <w:t>Na podstawie art. 237</w:t>
      </w:r>
      <w:r w:rsidRPr="00F645DA">
        <w:rPr>
          <w:vertAlign w:val="superscript"/>
        </w:rPr>
        <w:t>15</w:t>
      </w:r>
      <w:r>
        <w:t xml:space="preserve"> </w:t>
      </w:r>
      <w:r w:rsidR="003741B0">
        <w:rPr>
          <w:rFonts w:cs="Times"/>
        </w:rPr>
        <w:t>§</w:t>
      </w:r>
      <w:r w:rsidR="003741B0">
        <w:t xml:space="preserve"> 2 </w:t>
      </w:r>
      <w:r>
        <w:t xml:space="preserve">z dnia 26 czerwca 1974 r. </w:t>
      </w:r>
      <w:r w:rsidR="003741B0">
        <w:softHyphen/>
        <w:t>–</w:t>
      </w:r>
      <w:r>
        <w:t xml:space="preserve"> Kodeks pracy (Dz. U. z 20</w:t>
      </w:r>
      <w:r w:rsidR="009F5FD3">
        <w:t>20</w:t>
      </w:r>
      <w:r>
        <w:t xml:space="preserve"> r. poz. </w:t>
      </w:r>
      <w:r w:rsidR="00B14264">
        <w:t>1</w:t>
      </w:r>
      <w:r w:rsidR="009F5FD3">
        <w:t>320</w:t>
      </w:r>
      <w:r w:rsidR="00CA45D7">
        <w:t>)</w:t>
      </w:r>
      <w:r>
        <w:t xml:space="preserve"> zarządza się, co następuje:</w:t>
      </w:r>
    </w:p>
    <w:p w14:paraId="7D44EA25" w14:textId="7AAC1A34" w:rsidR="00552123" w:rsidRDefault="00552123" w:rsidP="00F645DA">
      <w:pPr>
        <w:pStyle w:val="ARTartustawynprozporzdzenia"/>
      </w:pPr>
      <w:r>
        <w:t>§ 1.</w:t>
      </w:r>
      <w:r w:rsidR="00B86D26">
        <w:tab/>
      </w:r>
      <w:r>
        <w:t xml:space="preserve">Rozporządzenie określa </w:t>
      </w:r>
      <w:r w:rsidR="006E2551">
        <w:t>wymagania</w:t>
      </w:r>
      <w:r w:rsidR="00055EEE">
        <w:t xml:space="preserve"> </w:t>
      </w:r>
      <w:r>
        <w:t xml:space="preserve">bezpieczeństwa i higieny pracy przy produkcji, </w:t>
      </w:r>
      <w:r w:rsidR="005661DA">
        <w:t>wykorzystywaniu</w:t>
      </w:r>
      <w:r>
        <w:t>, magazynowaniu i transporcie wewnątrzzakładowym</w:t>
      </w:r>
      <w:r w:rsidR="003C79B5">
        <w:t xml:space="preserve"> </w:t>
      </w:r>
      <w:r>
        <w:t>nadtlenków organicznych.</w:t>
      </w:r>
    </w:p>
    <w:p w14:paraId="0D49D431" w14:textId="2F1566E2" w:rsidR="008E6604" w:rsidRDefault="008E6604" w:rsidP="00311DCD">
      <w:pPr>
        <w:pStyle w:val="NIEARTTEKSTtekstnieartykuowanynppodstprawnarozplubpreambua"/>
      </w:pPr>
      <w:r>
        <w:rPr>
          <w:rFonts w:cs="Times"/>
        </w:rPr>
        <w:t xml:space="preserve">§ </w:t>
      </w:r>
      <w:r>
        <w:t>2. Definicję nadtlenków organicznych, kryteria ich klasyfikacji</w:t>
      </w:r>
      <w:r w:rsidR="00780ADB">
        <w:t>,</w:t>
      </w:r>
      <w:r>
        <w:t xml:space="preserve"> kryteria </w:t>
      </w:r>
      <w:r w:rsidRPr="00321741">
        <w:t>kontroli temperatury</w:t>
      </w:r>
      <w:r w:rsidR="00311DCD">
        <w:t xml:space="preserve"> </w:t>
      </w:r>
      <w:r>
        <w:t>oraz przekazywanie informacji o zagrożeniach określa pkt 2.15. załącznika I do rozporządzenia Parlamentu Europejskiego i Rady (WE)</w:t>
      </w:r>
      <w:r w:rsidR="00E454A3">
        <w:t xml:space="preserve"> </w:t>
      </w:r>
      <w:r>
        <w:t>nr 1272/2008</w:t>
      </w:r>
      <w:r w:rsidR="00E454A3">
        <w:t xml:space="preserve"> </w:t>
      </w:r>
      <w:r w:rsidR="00E45DF1">
        <w:t>z</w:t>
      </w:r>
      <w:r w:rsidR="00E454A3">
        <w:t xml:space="preserve"> </w:t>
      </w:r>
      <w:r w:rsidR="00E45DF1">
        <w:t xml:space="preserve">dnia 16 grudnia 2008 r. </w:t>
      </w:r>
      <w:r>
        <w:t>w sprawie klasyfikacji, oznakowania i pakowania substancji i mieszanin, zmieniające</w:t>
      </w:r>
      <w:r w:rsidR="00E45DF1">
        <w:t>go</w:t>
      </w:r>
      <w:r>
        <w:t xml:space="preserve"> </w:t>
      </w:r>
      <w:r w:rsidR="0001216F">
        <w:t xml:space="preserve">      </w:t>
      </w:r>
      <w:r>
        <w:t>i uchylające</w:t>
      </w:r>
      <w:r w:rsidR="00E45DF1">
        <w:t>go</w:t>
      </w:r>
      <w:r>
        <w:t xml:space="preserve"> dyrektywy 67/548/EWG i 1999/45/WE oraz </w:t>
      </w:r>
      <w:r w:rsidR="00E45DF1">
        <w:t>z</w:t>
      </w:r>
      <w:r>
        <w:t>mieniające</w:t>
      </w:r>
      <w:r w:rsidR="00E45DF1">
        <w:t>go</w:t>
      </w:r>
      <w:r>
        <w:t xml:space="preserve"> rozporządzenie </w:t>
      </w:r>
      <w:r w:rsidR="00E45DF1">
        <w:t>(</w:t>
      </w:r>
      <w:r>
        <w:t>WE</w:t>
      </w:r>
      <w:r w:rsidR="00E45DF1">
        <w:t>)</w:t>
      </w:r>
      <w:r>
        <w:t xml:space="preserve"> nr 1907/2006</w:t>
      </w:r>
      <w:r w:rsidR="00E45DF1">
        <w:t xml:space="preserve"> (Dz. Urz. UE L 353 z 31.12.2008, str. 1, z późn. zm.</w:t>
      </w:r>
      <w:r w:rsidR="00E45DF1">
        <w:rPr>
          <w:rStyle w:val="Odwoanieprzypisudolnego"/>
        </w:rPr>
        <w:footnoteReference w:id="2"/>
      </w:r>
      <w:r w:rsidR="00E45DF1">
        <w:rPr>
          <w:vertAlign w:val="superscript"/>
        </w:rPr>
        <w:t>)</w:t>
      </w:r>
      <w:r w:rsidR="00E45DF1">
        <w:t>)</w:t>
      </w:r>
      <w:r w:rsidR="005661DA">
        <w:t>.</w:t>
      </w:r>
    </w:p>
    <w:p w14:paraId="00035157" w14:textId="36B7BF8B" w:rsidR="000B5E9D" w:rsidRDefault="006E2551" w:rsidP="004A2DEC">
      <w:pPr>
        <w:pStyle w:val="NIEARTTEKSTtekstnieartykuowanynppodstprawnarozplubpreambua"/>
      </w:pPr>
      <w:r>
        <w:t>§</w:t>
      </w:r>
      <w:r w:rsidR="00F32E0B">
        <w:t xml:space="preserve"> </w:t>
      </w:r>
      <w:r>
        <w:t>3</w:t>
      </w:r>
      <w:r w:rsidR="00552123">
        <w:t>.</w:t>
      </w:r>
      <w:r w:rsidR="000B5E9D">
        <w:t xml:space="preserve"> </w:t>
      </w:r>
      <w:r w:rsidR="00552123">
        <w:t>Przepis</w:t>
      </w:r>
      <w:r w:rsidR="00A40FBF">
        <w:t>y</w:t>
      </w:r>
      <w:r w:rsidR="00552123">
        <w:t xml:space="preserve"> rozporządzenia</w:t>
      </w:r>
      <w:r w:rsidR="00D20DFD">
        <w:t xml:space="preserve"> nie mają zastosowania do</w:t>
      </w:r>
      <w:r w:rsidR="000B5E9D">
        <w:t>:</w:t>
      </w:r>
    </w:p>
    <w:p w14:paraId="4B953825" w14:textId="26A6001D" w:rsidR="00D20DFD" w:rsidRDefault="000B5E9D" w:rsidP="00791BE5">
      <w:pPr>
        <w:pStyle w:val="PKTpunkt"/>
      </w:pPr>
      <w:r>
        <w:t>1)</w:t>
      </w:r>
      <w:r w:rsidR="00D20DFD">
        <w:t xml:space="preserve"> nadtlenków organicznych typu G, które są stabilne termicznie</w:t>
      </w:r>
      <w:r>
        <w:t>;</w:t>
      </w:r>
    </w:p>
    <w:p w14:paraId="72CBAB7E" w14:textId="66FAFFC7" w:rsidR="002636EB" w:rsidRDefault="00D20DFD" w:rsidP="00791BE5">
      <w:pPr>
        <w:pStyle w:val="PKTpunkt"/>
      </w:pPr>
      <w:r>
        <w:t>2</w:t>
      </w:r>
      <w:r w:rsidR="000B5E9D">
        <w:t xml:space="preserve">) </w:t>
      </w:r>
      <w:r w:rsidR="00552123" w:rsidRPr="002636EB">
        <w:t>jednostek organizacyjnych podległych Ministrowi Obrony Narodowej oraz organó</w:t>
      </w:r>
      <w:r w:rsidR="002636EB">
        <w:t xml:space="preserve">w </w:t>
      </w:r>
      <w:r w:rsidR="00552123" w:rsidRPr="002636EB">
        <w:t>podległych lub nadzorowanych przez ministra właściwego do spraw wewnętrznych</w:t>
      </w:r>
      <w:r w:rsidR="00F32E0B">
        <w:t>.</w:t>
      </w:r>
    </w:p>
    <w:p w14:paraId="4DBD56D7" w14:textId="71E0F99C" w:rsidR="00552123" w:rsidRDefault="00552123" w:rsidP="00552123">
      <w:pPr>
        <w:pStyle w:val="NIEARTTEKSTtekstnieartykuowanynppodstprawnarozplubpreambua"/>
      </w:pPr>
      <w:r>
        <w:lastRenderedPageBreak/>
        <w:t xml:space="preserve">§ </w:t>
      </w:r>
      <w:r w:rsidR="005A315B">
        <w:t>4</w:t>
      </w:r>
      <w:r>
        <w:t>. 1.</w:t>
      </w:r>
      <w:r w:rsidR="00B86D26">
        <w:tab/>
      </w:r>
      <w:r w:rsidR="00567393">
        <w:t>Pr</w:t>
      </w:r>
      <w:r>
        <w:t>acodawca</w:t>
      </w:r>
      <w:r w:rsidR="00567393">
        <w:t xml:space="preserve"> posiadający nadtlenki</w:t>
      </w:r>
      <w:r>
        <w:t xml:space="preserve"> </w:t>
      </w:r>
      <w:r w:rsidR="006C2394">
        <w:t xml:space="preserve">organiczne </w:t>
      </w:r>
      <w:r>
        <w:t>dokonuje oceny ryzyka</w:t>
      </w:r>
      <w:r w:rsidR="001E1911">
        <w:t xml:space="preserve"> pożarowo-wybuchowego związanego z właściwościami nadtlenku</w:t>
      </w:r>
      <w:r w:rsidR="006C2394">
        <w:t xml:space="preserve"> organicznego</w:t>
      </w:r>
      <w:r>
        <w:t>,</w:t>
      </w:r>
      <w:r w:rsidR="00723A07">
        <w:t xml:space="preserve"> z</w:t>
      </w:r>
      <w:r w:rsidR="00A938A6">
        <w:t>w</w:t>
      </w:r>
      <w:r w:rsidR="00723A07">
        <w:t>aną dalej „oceną ryzyka pożarowo-wybuchowego”,</w:t>
      </w:r>
      <w:r>
        <w:t xml:space="preserve"> biorąc pod uwagę co najmniej:</w:t>
      </w:r>
    </w:p>
    <w:p w14:paraId="73B96752" w14:textId="00E7B0F9" w:rsidR="00552123" w:rsidRDefault="00552123" w:rsidP="00791BE5">
      <w:pPr>
        <w:pStyle w:val="PKTpunkt"/>
      </w:pPr>
      <w:r>
        <w:t>1)</w:t>
      </w:r>
      <w:r w:rsidR="00B86D26">
        <w:tab/>
      </w:r>
      <w:r>
        <w:t>prawdopodobieństwo i skutki niekontrolowanego rozkładu nadtlenku</w:t>
      </w:r>
      <w:r w:rsidR="006C2394">
        <w:t xml:space="preserve"> organic</w:t>
      </w:r>
      <w:r w:rsidR="009C5EA8">
        <w:t>z</w:t>
      </w:r>
      <w:r w:rsidR="006C2394">
        <w:t>nego</w:t>
      </w:r>
      <w:r w:rsidR="004A3F88">
        <w:t xml:space="preserve"> </w:t>
      </w:r>
      <w:r w:rsidR="004A3F88">
        <w:br/>
        <w:t>z uwzględnieniem prawdopodobieństwa wystąpienia atmosfery wybuchowej</w:t>
      </w:r>
      <w:r>
        <w:t>;</w:t>
      </w:r>
    </w:p>
    <w:p w14:paraId="2ABDA03D" w14:textId="1A572F1B" w:rsidR="00552123" w:rsidRDefault="00552123" w:rsidP="00791BE5">
      <w:pPr>
        <w:pStyle w:val="PKTpunkt"/>
      </w:pPr>
      <w:r>
        <w:t>2)</w:t>
      </w:r>
      <w:r w:rsidR="00B86D26">
        <w:tab/>
      </w:r>
      <w:r>
        <w:t>eksploatowane instalacje, używane substancje i mieszaniny, zachodzące procesy i ich wzajemne oddziaływania;</w:t>
      </w:r>
    </w:p>
    <w:p w14:paraId="47B909EB" w14:textId="16C8D2CD" w:rsidR="00552123" w:rsidRDefault="00552123" w:rsidP="00791BE5">
      <w:pPr>
        <w:pStyle w:val="PKTpunkt"/>
      </w:pPr>
      <w:r>
        <w:t>3)</w:t>
      </w:r>
      <w:r w:rsidR="00B86D26">
        <w:tab/>
      </w:r>
      <w:r>
        <w:t xml:space="preserve">rozwiązania organizacyjne, w tym </w:t>
      </w:r>
      <w:r w:rsidR="00DB7164">
        <w:t xml:space="preserve">w szczególności </w:t>
      </w:r>
      <w:r>
        <w:t>liczbę pracowników</w:t>
      </w:r>
      <w:r w:rsidR="00E454A3">
        <w:t>,</w:t>
      </w:r>
      <w:r w:rsidR="00510041">
        <w:t xml:space="preserve"> środki ochrony indywidualnej i zbiorowej oraz szkolenia.</w:t>
      </w:r>
    </w:p>
    <w:p w14:paraId="5539D42D" w14:textId="482D936F" w:rsidR="003B3432" w:rsidRDefault="00723A07" w:rsidP="003B3432">
      <w:pPr>
        <w:pStyle w:val="NIEARTTEKSTtekstnieartykuowanynppodstprawnarozplubpreambua"/>
      </w:pPr>
      <w:r>
        <w:t xml:space="preserve">2. </w:t>
      </w:r>
      <w:r w:rsidRPr="00723A07">
        <w:t xml:space="preserve">Pracodawca </w:t>
      </w:r>
      <w:r w:rsidR="000568E7">
        <w:t xml:space="preserve">dokonuje </w:t>
      </w:r>
      <w:r>
        <w:t>ocen</w:t>
      </w:r>
      <w:r w:rsidR="000568E7">
        <w:t>y</w:t>
      </w:r>
      <w:r>
        <w:t xml:space="preserve"> ryzyka pożarowo-wybuchowego z udziałem specjalisty d</w:t>
      </w:r>
      <w:r w:rsidR="002813C8">
        <w:t xml:space="preserve">o </w:t>
      </w:r>
      <w:r>
        <w:t>s</w:t>
      </w:r>
      <w:r w:rsidR="00636E0B">
        <w:t>praw</w:t>
      </w:r>
      <w:r>
        <w:t xml:space="preserve"> bezpieczeństwa i higieny pracy, </w:t>
      </w:r>
      <w:r w:rsidR="00850151">
        <w:t>osoby</w:t>
      </w:r>
      <w:r w:rsidR="000568E7">
        <w:t xml:space="preserve"> wykonującej czynności z zakresu ochrony przeciwpożarowej</w:t>
      </w:r>
      <w:r w:rsidR="00850151">
        <w:t>, o której mowa w art. 4 ust. 2a ustawy</w:t>
      </w:r>
      <w:r w:rsidR="007E3019">
        <w:t xml:space="preserve"> </w:t>
      </w:r>
      <w:r w:rsidR="00850151">
        <w:t xml:space="preserve">z dnia 24 sierpnia 1991 r. </w:t>
      </w:r>
      <w:r w:rsidR="0001216F">
        <w:t xml:space="preserve">                </w:t>
      </w:r>
      <w:r w:rsidR="00850151">
        <w:t>o ochronie przeciwpożarowej (Dz.</w:t>
      </w:r>
      <w:r w:rsidR="00194F29">
        <w:t xml:space="preserve"> </w:t>
      </w:r>
      <w:r w:rsidR="00850151">
        <w:t>U. z 20</w:t>
      </w:r>
      <w:r w:rsidR="00771C63">
        <w:t>20</w:t>
      </w:r>
      <w:r w:rsidR="00850151">
        <w:t xml:space="preserve"> r. poz.</w:t>
      </w:r>
      <w:r w:rsidR="00771C63">
        <w:t xml:space="preserve"> 961</w:t>
      </w:r>
      <w:r w:rsidR="00850151">
        <w:t>)</w:t>
      </w:r>
      <w:r>
        <w:t xml:space="preserve"> oraz przedstawiciela zakładu posiadającego wiedzę merytoryczną dotyczącą produkcji, </w:t>
      </w:r>
      <w:r w:rsidR="00C3146D">
        <w:t xml:space="preserve">wykorzystywania, </w:t>
      </w:r>
      <w:r>
        <w:t>magazynowania lub transportu</w:t>
      </w:r>
      <w:r w:rsidR="00510041">
        <w:t xml:space="preserve"> wewnątrzzakładowego</w:t>
      </w:r>
      <w:r>
        <w:t xml:space="preserve"> nadtlenków</w:t>
      </w:r>
      <w:r w:rsidR="006C2394">
        <w:t xml:space="preserve"> organicznych</w:t>
      </w:r>
      <w:r>
        <w:t>.</w:t>
      </w:r>
    </w:p>
    <w:p w14:paraId="314C9F13" w14:textId="7548AF39" w:rsidR="003B3432" w:rsidRDefault="00887F82" w:rsidP="003B3432">
      <w:pPr>
        <w:pStyle w:val="NIEARTTEKSTtekstnieartykuowanynppodstprawnarozplubpreambua"/>
      </w:pPr>
      <w:r>
        <w:t xml:space="preserve">3. </w:t>
      </w:r>
      <w:r w:rsidR="003B3432">
        <w:t>Ocena ryzyka pożarowo-wybuchowego powinna być dokumentowana w formie pisemnej w postaci papierowej lub elektronicznej opatrzonej podpisem elektronicznym</w:t>
      </w:r>
      <w:r w:rsidR="00771C63">
        <w:t xml:space="preserve"> </w:t>
      </w:r>
      <w:r w:rsidR="007C4CCB">
        <w:t xml:space="preserve">osoby </w:t>
      </w:r>
      <w:r w:rsidR="001F42FA">
        <w:t>prowadzące</w:t>
      </w:r>
      <w:r w:rsidR="007C4CCB">
        <w:t>j</w:t>
      </w:r>
      <w:r w:rsidR="001F42FA">
        <w:t xml:space="preserve"> zakład</w:t>
      </w:r>
      <w:r w:rsidR="003B3432">
        <w:t xml:space="preserve">, a w przypadku wprowadzanych zmian na bieżąco weryfikowana oraz </w:t>
      </w:r>
      <w:r w:rsidR="007C4CCB">
        <w:br/>
      </w:r>
      <w:r w:rsidR="003B3432">
        <w:t>co najmniej raz na dwa lata podlegać udokumentowanemu przeglądowi.</w:t>
      </w:r>
    </w:p>
    <w:p w14:paraId="2256DB43" w14:textId="0FB6DCFE" w:rsidR="00552123" w:rsidRDefault="00887F82" w:rsidP="00552123">
      <w:pPr>
        <w:pStyle w:val="NIEARTTEKSTtekstnieartykuowanynppodstprawnarozplubpreambua"/>
      </w:pPr>
      <w:r>
        <w:t>4</w:t>
      </w:r>
      <w:r w:rsidR="00E454A3">
        <w:t>.</w:t>
      </w:r>
      <w:r w:rsidR="00B86D26">
        <w:tab/>
      </w:r>
      <w:r w:rsidR="00552123">
        <w:t>W przypadku</w:t>
      </w:r>
      <w:r w:rsidR="006C1680">
        <w:t>,</w:t>
      </w:r>
      <w:r w:rsidR="00552123">
        <w:t xml:space="preserve"> gdy w wyniku połączenia</w:t>
      </w:r>
      <w:r w:rsidR="00843CBC">
        <w:t xml:space="preserve"> </w:t>
      </w:r>
      <w:r w:rsidR="00560BF4">
        <w:t xml:space="preserve">nadtlenków </w:t>
      </w:r>
      <w:r w:rsidR="00636E0B">
        <w:t xml:space="preserve">organicznych </w:t>
      </w:r>
      <w:r w:rsidR="00552123">
        <w:t>(formulacji)</w:t>
      </w:r>
      <w:r w:rsidR="0011282F">
        <w:t xml:space="preserve"> </w:t>
      </w:r>
      <w:r w:rsidR="0001216F">
        <w:t xml:space="preserve">      </w:t>
      </w:r>
      <w:r w:rsidR="007C4CCB">
        <w:br/>
      </w:r>
      <w:r w:rsidR="0001216F">
        <w:t xml:space="preserve"> </w:t>
      </w:r>
      <w:r w:rsidR="00552123">
        <w:t xml:space="preserve">z innymi substancjami mogą uwalniać się substancje, które mogą tworzyć mieszaniny wybuchowe z powietrzem stosuje się </w:t>
      </w:r>
      <w:r w:rsidR="006208CC">
        <w:t xml:space="preserve">przepisy wydane na podstawie </w:t>
      </w:r>
      <w:r w:rsidR="006208CC" w:rsidRPr="00587090">
        <w:rPr>
          <w:rFonts w:ascii="Times New Roman" w:hAnsi="Times New Roman" w:cs="Times New Roman"/>
          <w:szCs w:val="24"/>
        </w:rPr>
        <w:t>art. 237</w:t>
      </w:r>
      <w:r w:rsidR="006208CC" w:rsidRPr="00587090">
        <w:rPr>
          <w:rFonts w:ascii="Times New Roman" w:hAnsi="Times New Roman" w:cs="Times New Roman"/>
          <w:szCs w:val="24"/>
          <w:vertAlign w:val="superscript"/>
        </w:rPr>
        <w:t>15</w:t>
      </w:r>
      <w:r w:rsidR="006208CC">
        <w:rPr>
          <w:rFonts w:ascii="Times New Roman" w:hAnsi="Times New Roman" w:cs="Times New Roman"/>
          <w:szCs w:val="24"/>
        </w:rPr>
        <w:t xml:space="preserve"> § 2 ustawy </w:t>
      </w:r>
      <w:r w:rsidR="0001216F">
        <w:rPr>
          <w:rFonts w:ascii="Times New Roman" w:hAnsi="Times New Roman" w:cs="Times New Roman"/>
          <w:szCs w:val="24"/>
        </w:rPr>
        <w:t xml:space="preserve">     </w:t>
      </w:r>
      <w:r w:rsidR="006208CC" w:rsidRPr="00183697">
        <w:rPr>
          <w:rFonts w:ascii="Times New Roman" w:hAnsi="Times New Roman" w:cs="Times New Roman"/>
          <w:szCs w:val="24"/>
        </w:rPr>
        <w:t>z dnia</w:t>
      </w:r>
      <w:r w:rsidR="006208CC">
        <w:rPr>
          <w:rFonts w:ascii="Times New Roman" w:hAnsi="Times New Roman" w:cs="Times New Roman"/>
          <w:szCs w:val="24"/>
        </w:rPr>
        <w:t xml:space="preserve"> 26 czerwca 1974 r. </w:t>
      </w:r>
      <w:r w:rsidR="00636E0B">
        <w:t>–</w:t>
      </w:r>
      <w:r w:rsidR="00220A2F">
        <w:t xml:space="preserve"> </w:t>
      </w:r>
      <w:r w:rsidR="006208CC">
        <w:rPr>
          <w:rFonts w:ascii="Times New Roman" w:hAnsi="Times New Roman" w:cs="Times New Roman"/>
          <w:szCs w:val="24"/>
        </w:rPr>
        <w:t>Kodeks pracy</w:t>
      </w:r>
      <w:r w:rsidR="006208CC">
        <w:t xml:space="preserve"> w </w:t>
      </w:r>
      <w:r w:rsidR="00552123">
        <w:t>sprawie minimalnych wymagań, dotyczących bezpieczeństwa i higieny pracy, związanych</w:t>
      </w:r>
      <w:r w:rsidR="0011282F">
        <w:t xml:space="preserve"> </w:t>
      </w:r>
      <w:r w:rsidR="00552123">
        <w:t>z możliwością wystąpienia w miejscu pracy atmosfer</w:t>
      </w:r>
      <w:r w:rsidR="0037361D">
        <w:t>y</w:t>
      </w:r>
      <w:r w:rsidR="00552123">
        <w:t xml:space="preserve"> wybuchow</w:t>
      </w:r>
      <w:r w:rsidR="0037361D">
        <w:t>ej</w:t>
      </w:r>
      <w:r w:rsidR="00552123">
        <w:t>.</w:t>
      </w:r>
    </w:p>
    <w:p w14:paraId="195226CA" w14:textId="314CE115" w:rsidR="00C44B48" w:rsidRDefault="00C44B48" w:rsidP="00C44B48">
      <w:pPr>
        <w:pStyle w:val="ARTartustawynprozporzdzenia"/>
      </w:pPr>
      <w:r>
        <w:t xml:space="preserve">§ </w:t>
      </w:r>
      <w:r w:rsidR="00E454A3">
        <w:t>5</w:t>
      </w:r>
      <w:r>
        <w:t>.</w:t>
      </w:r>
      <w:r w:rsidR="00194F29">
        <w:t xml:space="preserve"> </w:t>
      </w:r>
      <w:r>
        <w:t xml:space="preserve">1. </w:t>
      </w:r>
      <w:r w:rsidR="00B4512D">
        <w:t>W przypadku, gdy w wyniku dokonania oceny ryzyka pożarowo-wybuchowego zidentyfikowano strefy zagrożone wybuchem</w:t>
      </w:r>
      <w:r w:rsidR="00E454A3">
        <w:t xml:space="preserve">, </w:t>
      </w:r>
      <w:r>
        <w:t>zabrania się</w:t>
      </w:r>
      <w:r w:rsidR="00B4512D">
        <w:t xml:space="preserve"> w tych strefach</w:t>
      </w:r>
      <w:r>
        <w:t>:</w:t>
      </w:r>
    </w:p>
    <w:p w14:paraId="3E441F48" w14:textId="2840579D" w:rsidR="00C44B48" w:rsidRDefault="009C5EA8" w:rsidP="00C44B48">
      <w:pPr>
        <w:pStyle w:val="PKTpunkt"/>
      </w:pPr>
      <w:r>
        <w:t>1</w:t>
      </w:r>
      <w:r w:rsidR="00C44B48">
        <w:t>) przechowywania i gromadzenia materiałów palnych;</w:t>
      </w:r>
    </w:p>
    <w:p w14:paraId="5670DF34" w14:textId="476DFC53" w:rsidR="00C44B48" w:rsidRDefault="009C5EA8" w:rsidP="00C44B48">
      <w:pPr>
        <w:pStyle w:val="PKTpunkt"/>
      </w:pPr>
      <w:r>
        <w:t>2</w:t>
      </w:r>
      <w:r w:rsidR="00C44B48">
        <w:t>) używania i przechowywania materiałów mogących zainicjować wybuch lub zapalenie;</w:t>
      </w:r>
    </w:p>
    <w:p w14:paraId="432FA3C2" w14:textId="6175D145" w:rsidR="00C44B48" w:rsidRDefault="009C5EA8" w:rsidP="00C44B48">
      <w:pPr>
        <w:pStyle w:val="PKTpunkt"/>
      </w:pPr>
      <w:r>
        <w:t>3</w:t>
      </w:r>
      <w:r w:rsidR="00C44B48">
        <w:t>) używania otwartego ognia;</w:t>
      </w:r>
    </w:p>
    <w:p w14:paraId="15AA2976" w14:textId="2601B7AF" w:rsidR="00C44B48" w:rsidRDefault="009C5EA8" w:rsidP="00C44B48">
      <w:pPr>
        <w:pStyle w:val="PKTpunkt"/>
      </w:pPr>
      <w:r>
        <w:t>4</w:t>
      </w:r>
      <w:r w:rsidR="00C44B48">
        <w:t xml:space="preserve">) przebywania osób </w:t>
      </w:r>
      <w:r w:rsidR="00B4512D">
        <w:t>niezwiązanych</w:t>
      </w:r>
      <w:r w:rsidR="00C44B48">
        <w:t xml:space="preserve"> z realizacją zadań wynikających z funkcji obiektu</w:t>
      </w:r>
      <w:r w:rsidR="008C62C8">
        <w:t xml:space="preserve"> budowlanego</w:t>
      </w:r>
      <w:r w:rsidR="00C44B48">
        <w:t>.</w:t>
      </w:r>
    </w:p>
    <w:p w14:paraId="7538B74F" w14:textId="6336F119" w:rsidR="00442B32" w:rsidRDefault="00552123" w:rsidP="00552123">
      <w:pPr>
        <w:pStyle w:val="NIEARTTEKSTtekstnieartykuowanynppodstprawnarozplubpreambua"/>
      </w:pPr>
      <w:r>
        <w:lastRenderedPageBreak/>
        <w:t xml:space="preserve">§ </w:t>
      </w:r>
      <w:r w:rsidR="00CD261D">
        <w:t>6</w:t>
      </w:r>
      <w:r>
        <w:t xml:space="preserve">. </w:t>
      </w:r>
      <w:r w:rsidR="00442B32">
        <w:t>1.</w:t>
      </w:r>
      <w:r w:rsidR="00B86D26">
        <w:tab/>
      </w:r>
      <w:r>
        <w:t>Nadtlenki</w:t>
      </w:r>
      <w:r w:rsidR="00CD261D">
        <w:t xml:space="preserve"> organiczne</w:t>
      </w:r>
      <w:r>
        <w:t>, zależnie od ich właściwości, należy przechowywać w</w:t>
      </w:r>
      <w:r w:rsidR="00605DE2">
        <w:t> </w:t>
      </w:r>
      <w:r>
        <w:t xml:space="preserve">magazynach izolowanych, </w:t>
      </w:r>
      <w:r w:rsidR="004D4CBC">
        <w:t xml:space="preserve">magazynach </w:t>
      </w:r>
      <w:r>
        <w:t xml:space="preserve">oddzielonych lub </w:t>
      </w:r>
      <w:r w:rsidR="004D4CBC">
        <w:t xml:space="preserve">magazynach </w:t>
      </w:r>
      <w:r>
        <w:t>podręcznych</w:t>
      </w:r>
      <w:r w:rsidR="0068376D">
        <w:t>,</w:t>
      </w:r>
      <w:r w:rsidR="00796004">
        <w:t xml:space="preserve"> dla których wymagania techniczno</w:t>
      </w:r>
      <w:r w:rsidR="00910335">
        <w:t>-</w:t>
      </w:r>
      <w:r w:rsidR="00796004">
        <w:t>budowlane określ</w:t>
      </w:r>
      <w:r w:rsidR="0068376D">
        <w:t>ają</w:t>
      </w:r>
      <w:r w:rsidR="00796004">
        <w:t xml:space="preserve"> </w:t>
      </w:r>
      <w:r w:rsidR="00796004" w:rsidRPr="00910335">
        <w:t>przepis</w:t>
      </w:r>
      <w:r w:rsidR="0068376D">
        <w:t>y</w:t>
      </w:r>
      <w:r w:rsidR="00796004" w:rsidRPr="00910335">
        <w:t xml:space="preserve"> </w:t>
      </w:r>
      <w:r w:rsidR="00BD719F" w:rsidRPr="00E70856">
        <w:t>wydan</w:t>
      </w:r>
      <w:r w:rsidR="0068376D">
        <w:t>e</w:t>
      </w:r>
      <w:r w:rsidR="00BD719F" w:rsidRPr="00E70856">
        <w:t xml:space="preserve"> na podstawie </w:t>
      </w:r>
      <w:r w:rsidR="009552F8" w:rsidRPr="005A0475">
        <w:rPr>
          <w:rFonts w:ascii="Times New Roman" w:hAnsi="Times New Roman"/>
          <w:szCs w:val="24"/>
        </w:rPr>
        <w:t xml:space="preserve">art. 7 ust. 2 pkt 2 i ust. 3 pkt 2 </w:t>
      </w:r>
      <w:r w:rsidR="009552F8">
        <w:rPr>
          <w:rFonts w:ascii="Times New Roman" w:hAnsi="Times New Roman"/>
          <w:szCs w:val="24"/>
        </w:rPr>
        <w:t xml:space="preserve">ustawy </w:t>
      </w:r>
      <w:r w:rsidR="009552F8" w:rsidRPr="005A0475">
        <w:rPr>
          <w:rFonts w:ascii="Times New Roman" w:hAnsi="Times New Roman"/>
          <w:szCs w:val="24"/>
        </w:rPr>
        <w:t>z dnia 7 lipca 1994 r.</w:t>
      </w:r>
      <w:r w:rsidR="009552F8">
        <w:rPr>
          <w:rFonts w:ascii="Times New Roman" w:hAnsi="Times New Roman"/>
          <w:szCs w:val="24"/>
        </w:rPr>
        <w:t xml:space="preserve"> –</w:t>
      </w:r>
      <w:r w:rsidR="009552F8" w:rsidRPr="005A0475">
        <w:rPr>
          <w:rFonts w:ascii="Times New Roman" w:hAnsi="Times New Roman"/>
          <w:szCs w:val="24"/>
        </w:rPr>
        <w:t xml:space="preserve"> Prawo budowlane</w:t>
      </w:r>
      <w:r w:rsidR="009552F8">
        <w:rPr>
          <w:rFonts w:ascii="Times New Roman" w:hAnsi="Times New Roman"/>
          <w:szCs w:val="24"/>
        </w:rPr>
        <w:t xml:space="preserve"> (Dz. U. z 20</w:t>
      </w:r>
      <w:r w:rsidR="00A943EF">
        <w:rPr>
          <w:rFonts w:ascii="Times New Roman" w:hAnsi="Times New Roman"/>
          <w:szCs w:val="24"/>
        </w:rPr>
        <w:t>20</w:t>
      </w:r>
      <w:r w:rsidR="009552F8">
        <w:rPr>
          <w:rFonts w:ascii="Times New Roman" w:hAnsi="Times New Roman"/>
          <w:szCs w:val="24"/>
        </w:rPr>
        <w:t xml:space="preserve"> r. poz. 1</w:t>
      </w:r>
      <w:r w:rsidR="00A943EF">
        <w:rPr>
          <w:rFonts w:ascii="Times New Roman" w:hAnsi="Times New Roman"/>
          <w:szCs w:val="24"/>
        </w:rPr>
        <w:t>333</w:t>
      </w:r>
      <w:r w:rsidR="009552F8" w:rsidRPr="00780D02">
        <w:rPr>
          <w:rFonts w:ascii="Times New Roman" w:hAnsi="Times New Roman"/>
          <w:szCs w:val="24"/>
        </w:rPr>
        <w:t>)</w:t>
      </w:r>
      <w:r w:rsidR="000B1843" w:rsidRPr="00780D02">
        <w:t xml:space="preserve"> w sprawie</w:t>
      </w:r>
      <w:r w:rsidR="000B1843" w:rsidRPr="00780D02">
        <w:rPr>
          <w:rFonts w:ascii="Times New Roman" w:hAnsi="Times New Roman"/>
        </w:rPr>
        <w:t xml:space="preserve"> warunków technicznych</w:t>
      </w:r>
      <w:r w:rsidR="00CD261D" w:rsidRPr="00780D02">
        <w:rPr>
          <w:rFonts w:ascii="Times New Roman" w:hAnsi="Times New Roman"/>
        </w:rPr>
        <w:t xml:space="preserve"> oraz warunków użytkowania</w:t>
      </w:r>
      <w:r w:rsidR="000B1843" w:rsidRPr="00780D02">
        <w:rPr>
          <w:rFonts w:ascii="Times New Roman" w:hAnsi="Times New Roman"/>
        </w:rPr>
        <w:t xml:space="preserve">, jakim powinny odpowiadać </w:t>
      </w:r>
      <w:r w:rsidR="000D0BD9" w:rsidRPr="00780D02">
        <w:rPr>
          <w:rFonts w:ascii="Times New Roman" w:hAnsi="Times New Roman"/>
        </w:rPr>
        <w:t xml:space="preserve">obiekty budowlane do produkcji, wykorzystywania </w:t>
      </w:r>
      <w:r w:rsidR="00DC720B" w:rsidRPr="00780D02">
        <w:rPr>
          <w:rFonts w:ascii="Times New Roman" w:hAnsi="Times New Roman"/>
        </w:rPr>
        <w:t>lub</w:t>
      </w:r>
      <w:r w:rsidR="000D0BD9" w:rsidRPr="00780D02">
        <w:rPr>
          <w:rFonts w:ascii="Times New Roman" w:hAnsi="Times New Roman"/>
        </w:rPr>
        <w:t xml:space="preserve"> magazynowania nadtlenków organicznych oraz ich usytuowanie.</w:t>
      </w:r>
    </w:p>
    <w:p w14:paraId="1BDD37E7" w14:textId="370030AA" w:rsidR="00552123" w:rsidRPr="007E3019" w:rsidRDefault="00442B32" w:rsidP="00552123">
      <w:pPr>
        <w:pStyle w:val="NIEARTTEKSTtekstnieartykuowanynppodstprawnarozplubpreambua"/>
      </w:pPr>
      <w:r>
        <w:t>2.</w:t>
      </w:r>
      <w:r w:rsidR="00B86D26">
        <w:tab/>
      </w:r>
      <w:r w:rsidR="00552123">
        <w:t>Dopuszcza się magazynowanie nadtlenków</w:t>
      </w:r>
      <w:r w:rsidR="00740AE0">
        <w:t xml:space="preserve"> organicznych</w:t>
      </w:r>
      <w:r>
        <w:t xml:space="preserve"> </w:t>
      </w:r>
      <w:r w:rsidR="00552123">
        <w:t xml:space="preserve">w </w:t>
      </w:r>
      <w:r w:rsidR="00DB25CE" w:rsidRPr="00DB25CE">
        <w:t xml:space="preserve">pomieszczeniach laboratoryjnych lub pomieszczeniach </w:t>
      </w:r>
      <w:r w:rsidR="00DB25CE" w:rsidRPr="007E3019">
        <w:t xml:space="preserve">badawczych </w:t>
      </w:r>
      <w:r w:rsidR="00552123" w:rsidRPr="007E3019">
        <w:t xml:space="preserve">zgodnie z § </w:t>
      </w:r>
      <w:r w:rsidR="00CD261D" w:rsidRPr="007E3019">
        <w:t>9</w:t>
      </w:r>
      <w:r w:rsidR="00552123" w:rsidRPr="007E3019">
        <w:t>.</w:t>
      </w:r>
    </w:p>
    <w:p w14:paraId="577B2879" w14:textId="04FFA76E" w:rsidR="00CD261D" w:rsidRDefault="00A52DA8" w:rsidP="00CD261D">
      <w:pPr>
        <w:pStyle w:val="NIEARTTEKSTtekstnieartykuowanynppodstprawnarozplubpreambua"/>
      </w:pPr>
      <w:r>
        <w:t xml:space="preserve"> </w:t>
      </w:r>
      <w:r w:rsidR="00CD261D">
        <w:t>§ 7.</w:t>
      </w:r>
      <w:r w:rsidR="00CD261D">
        <w:tab/>
        <w:t>Nadtlenki organiczne powinny być chronione przed bezpośrednim działaniem promieni słonecznych, odizolowane od wszelkich źródeł ciepła i umieszczane w</w:t>
      </w:r>
      <w:r w:rsidR="00605DE2">
        <w:t> </w:t>
      </w:r>
      <w:r w:rsidR="00CD261D">
        <w:t>wentylowanych pomieszczeniach.</w:t>
      </w:r>
    </w:p>
    <w:p w14:paraId="7F09131E" w14:textId="69FC0058" w:rsidR="00CD261D" w:rsidRDefault="00CD261D" w:rsidP="00CD261D">
      <w:pPr>
        <w:pStyle w:val="NIEARTTEKSTtekstnieartykuowanynppodstprawnarozplubpreambua"/>
      </w:pPr>
      <w:r>
        <w:t>§ 8. 1.</w:t>
      </w:r>
      <w:r>
        <w:tab/>
        <w:t>Dopuszczalne maksymalne wartości temperatury kontrolnej i temperatury krytycznej podczas magazynowania i transportu wewnątrzzakładowego nadtlenków organicznych ustalone na podstawie temperatur ich samoprzyspieszającego się rozkładu, zwanymi dalej „TSR”, określa załącznik do rozporządzenia.</w:t>
      </w:r>
    </w:p>
    <w:p w14:paraId="1A2F56F8" w14:textId="20640E82" w:rsidR="00CD261D" w:rsidRDefault="00CD261D" w:rsidP="00CD261D">
      <w:pPr>
        <w:pStyle w:val="USTustnpkodeksu"/>
      </w:pPr>
      <w:r>
        <w:t>2.</w:t>
      </w:r>
      <w:r>
        <w:tab/>
        <w:t>Metody badań służące określeniu TSR oraz ustalaniu wartości temperatury kontrolnej i temperatury krytycznej przyjmuje się według zaleceń Organizacji Narodów Zjednoczonych dotyczących transportu towarów niebezpiecznych określonych</w:t>
      </w:r>
      <w:r w:rsidR="00D567F7">
        <w:t xml:space="preserve"> </w:t>
      </w:r>
      <w:r w:rsidR="0001216F">
        <w:t xml:space="preserve">                      </w:t>
      </w:r>
      <w:r>
        <w:t>w Podręczniku badań</w:t>
      </w:r>
      <w:r w:rsidR="0001216F">
        <w:t xml:space="preserve"> </w:t>
      </w:r>
      <w:r>
        <w:t xml:space="preserve">i kryteriów ONZ (the UN Manual of Tests and Criteria). </w:t>
      </w:r>
    </w:p>
    <w:p w14:paraId="48721909" w14:textId="75C0C180" w:rsidR="00552123" w:rsidRDefault="00552123" w:rsidP="00552123">
      <w:pPr>
        <w:pStyle w:val="NIEARTTEKSTtekstnieartykuowanynppodstprawnarozplubpreambua"/>
      </w:pPr>
      <w:r>
        <w:t xml:space="preserve">§ </w:t>
      </w:r>
      <w:r w:rsidR="00CD261D">
        <w:t>9</w:t>
      </w:r>
      <w:r>
        <w:t>. 1.</w:t>
      </w:r>
      <w:r w:rsidR="00B86D26">
        <w:tab/>
      </w:r>
      <w:r w:rsidR="00486E60">
        <w:t xml:space="preserve">Do celów eksperymentalnych, testowych lub kontrolnych nadtlenki </w:t>
      </w:r>
      <w:r w:rsidR="00740AE0">
        <w:t xml:space="preserve">organiczne </w:t>
      </w:r>
      <w:r w:rsidR="00486E60">
        <w:t xml:space="preserve">mogą być przechowywane </w:t>
      </w:r>
      <w:r w:rsidR="00F54D62">
        <w:t xml:space="preserve">w </w:t>
      </w:r>
      <w:r w:rsidR="009C7F66">
        <w:t xml:space="preserve">pomieszczeniach </w:t>
      </w:r>
      <w:r w:rsidR="00F54D62">
        <w:t>laborator</w:t>
      </w:r>
      <w:r w:rsidR="009C7F66">
        <w:t xml:space="preserve">yjnych lub </w:t>
      </w:r>
      <w:r w:rsidR="00FF3DD4">
        <w:t xml:space="preserve">pomieszczeniach </w:t>
      </w:r>
      <w:r w:rsidR="009C7F66">
        <w:t>badawczych</w:t>
      </w:r>
      <w:r>
        <w:t xml:space="preserve"> w ilości</w:t>
      </w:r>
      <w:r w:rsidR="009E6502">
        <w:t>ach</w:t>
      </w:r>
      <w:r>
        <w:t xml:space="preserve"> nie większ</w:t>
      </w:r>
      <w:r w:rsidR="009E6502">
        <w:t>ych</w:t>
      </w:r>
      <w:r>
        <w:t xml:space="preserve"> niż:</w:t>
      </w:r>
    </w:p>
    <w:p w14:paraId="1C956823" w14:textId="39CA3491" w:rsidR="00350C9B" w:rsidRPr="00350C9B" w:rsidRDefault="00350C9B" w:rsidP="00D9785F">
      <w:pPr>
        <w:pStyle w:val="ARTartustawynprozporzdzenia"/>
      </w:pPr>
      <w:r>
        <w:t>1)</w:t>
      </w:r>
      <w:r w:rsidR="00605DE2">
        <w:tab/>
      </w:r>
      <w:r>
        <w:t xml:space="preserve">1 kg </w:t>
      </w:r>
      <w:r w:rsidR="007731BD">
        <w:t>–</w:t>
      </w:r>
      <w:r w:rsidR="00A943EF">
        <w:t xml:space="preserve"> </w:t>
      </w:r>
      <w:r>
        <w:t xml:space="preserve">w przypadku nadtlenków </w:t>
      </w:r>
      <w:r w:rsidR="00740AE0">
        <w:t xml:space="preserve">organicznych </w:t>
      </w:r>
      <w:r>
        <w:t>typu A;</w:t>
      </w:r>
    </w:p>
    <w:p w14:paraId="5C3739F2" w14:textId="0DB5A266" w:rsidR="00552123" w:rsidRDefault="00350C9B" w:rsidP="00552123">
      <w:pPr>
        <w:pStyle w:val="NIEARTTEKSTtekstnieartykuowanynppodstprawnarozplubpreambua"/>
      </w:pPr>
      <w:r>
        <w:t>2</w:t>
      </w:r>
      <w:r w:rsidR="00552123">
        <w:t>)</w:t>
      </w:r>
      <w:r w:rsidR="00B86D26">
        <w:tab/>
      </w:r>
      <w:r w:rsidR="00552123">
        <w:t xml:space="preserve">5 kg </w:t>
      </w:r>
      <w:r w:rsidR="007731BD">
        <w:t>–</w:t>
      </w:r>
      <w:r w:rsidR="006C1680">
        <w:t xml:space="preserve"> </w:t>
      </w:r>
      <w:r w:rsidR="00552123">
        <w:t>w przypadku nadtlenków</w:t>
      </w:r>
      <w:r w:rsidR="00740AE0">
        <w:t xml:space="preserve"> organicznych </w:t>
      </w:r>
      <w:r w:rsidR="00552123">
        <w:t>typu B</w:t>
      </w:r>
      <w:r w:rsidR="00442B32">
        <w:t>;</w:t>
      </w:r>
      <w:r w:rsidR="00552123">
        <w:t xml:space="preserve"> </w:t>
      </w:r>
    </w:p>
    <w:p w14:paraId="4DB6E449" w14:textId="562039E3" w:rsidR="00552123" w:rsidRDefault="00350C9B" w:rsidP="00552123">
      <w:pPr>
        <w:pStyle w:val="NIEARTTEKSTtekstnieartykuowanynppodstprawnarozplubpreambua"/>
      </w:pPr>
      <w:r>
        <w:t>3</w:t>
      </w:r>
      <w:r w:rsidR="00B86D26">
        <w:t>)</w:t>
      </w:r>
      <w:r w:rsidR="00B86D26">
        <w:tab/>
      </w:r>
      <w:r w:rsidR="00552123">
        <w:t xml:space="preserve">10 kg </w:t>
      </w:r>
      <w:r w:rsidR="007731BD">
        <w:t>–</w:t>
      </w:r>
      <w:r w:rsidR="006C1680">
        <w:t xml:space="preserve"> </w:t>
      </w:r>
      <w:r w:rsidR="00437AC9">
        <w:t xml:space="preserve">w przypadku </w:t>
      </w:r>
      <w:r w:rsidR="00552123">
        <w:t xml:space="preserve">nadtlenków </w:t>
      </w:r>
      <w:r w:rsidR="00740AE0">
        <w:t xml:space="preserve">organicznych </w:t>
      </w:r>
      <w:r w:rsidR="00552123">
        <w:t>typu</w:t>
      </w:r>
      <w:r w:rsidR="00437AC9">
        <w:t>:</w:t>
      </w:r>
      <w:r w:rsidR="00552123">
        <w:t xml:space="preserve"> C, D, E i F</w:t>
      </w:r>
      <w:r w:rsidR="00486E60">
        <w:t>.</w:t>
      </w:r>
    </w:p>
    <w:p w14:paraId="356875A6" w14:textId="4CE333B4" w:rsidR="00350C9B" w:rsidRPr="00E9667D" w:rsidRDefault="00350C9B" w:rsidP="00350C9B">
      <w:pPr>
        <w:pStyle w:val="ARTartustawynprozporzdzenia"/>
      </w:pPr>
      <w:r>
        <w:t>2.</w:t>
      </w:r>
      <w:r w:rsidR="00605DE2" w:rsidRPr="00605DE2">
        <w:t xml:space="preserve"> </w:t>
      </w:r>
      <w:r w:rsidR="00605DE2">
        <w:tab/>
      </w:r>
      <w:r>
        <w:t xml:space="preserve">Nadtlenki </w:t>
      </w:r>
      <w:r w:rsidR="00740AE0">
        <w:t xml:space="preserve">organiczne </w:t>
      </w:r>
      <w:r>
        <w:t>typu A</w:t>
      </w:r>
      <w:r w:rsidR="00205C55">
        <w:t xml:space="preserve"> do celów, o których mowa w ust. 1,</w:t>
      </w:r>
      <w:r>
        <w:t xml:space="preserve"> należy przechowywać w szafkach do magazynowania substancji wybuchowych.</w:t>
      </w:r>
    </w:p>
    <w:p w14:paraId="7C60A985" w14:textId="690E0F8D" w:rsidR="00552123" w:rsidRPr="00FF413D" w:rsidRDefault="00350C9B" w:rsidP="00FF413D">
      <w:pPr>
        <w:pStyle w:val="ARTartustawynprozporzdzenia"/>
      </w:pPr>
      <w:r>
        <w:t>3</w:t>
      </w:r>
      <w:r w:rsidR="00FF413D" w:rsidRPr="00FF413D">
        <w:t>.</w:t>
      </w:r>
      <w:r w:rsidR="00B86D26">
        <w:tab/>
      </w:r>
      <w:r w:rsidR="00552123" w:rsidRPr="00FF413D">
        <w:t>W przypadku gdy nadtlenki</w:t>
      </w:r>
      <w:r w:rsidR="00740AE0">
        <w:t xml:space="preserve"> organiczne </w:t>
      </w:r>
      <w:r>
        <w:t>typu</w:t>
      </w:r>
      <w:r w:rsidR="00205C55">
        <w:t>:</w:t>
      </w:r>
      <w:r>
        <w:t xml:space="preserve"> B, C, D, E i F</w:t>
      </w:r>
      <w:r w:rsidR="00552123" w:rsidRPr="00FF413D">
        <w:t xml:space="preserve"> nie wymagają kontrolowania temperatury należy </w:t>
      </w:r>
      <w:r w:rsidR="00205C55">
        <w:t xml:space="preserve">je </w:t>
      </w:r>
      <w:r w:rsidR="00552123" w:rsidRPr="00FF413D">
        <w:t xml:space="preserve">przechowywać w ognioodpornej szafce o odporności </w:t>
      </w:r>
      <w:r w:rsidR="00552123" w:rsidRPr="00FF413D">
        <w:lastRenderedPageBreak/>
        <w:t>ogniowej co najmniej 60 min</w:t>
      </w:r>
      <w:r w:rsidR="00437AC9">
        <w:t>ut</w:t>
      </w:r>
      <w:r w:rsidR="00552123" w:rsidRPr="00FF413D">
        <w:t xml:space="preserve">, spełniającej wymagania </w:t>
      </w:r>
      <w:r w:rsidR="0033372B">
        <w:t>P</w:t>
      </w:r>
      <w:r w:rsidR="00552123" w:rsidRPr="00FF413D">
        <w:t xml:space="preserve">olskiej </w:t>
      </w:r>
      <w:r w:rsidR="0033372B">
        <w:t>N</w:t>
      </w:r>
      <w:r w:rsidR="00552123" w:rsidRPr="00FF413D">
        <w:t xml:space="preserve">ormy </w:t>
      </w:r>
      <w:r w:rsidR="00FF3DD4" w:rsidRPr="00FF3DD4">
        <w:t>PN-EN 14470-1</w:t>
      </w:r>
      <w:r w:rsidR="00FF3DD4">
        <w:t xml:space="preserve"> </w:t>
      </w:r>
      <w:r w:rsidR="00552123" w:rsidRPr="00FF413D">
        <w:t>dotyczącej ognioodpornych szafek magazynowych.</w:t>
      </w:r>
    </w:p>
    <w:p w14:paraId="23544DD4" w14:textId="4A2BDC15" w:rsidR="000851C5" w:rsidRDefault="00350C9B" w:rsidP="00552123">
      <w:pPr>
        <w:pStyle w:val="NIEARTTEKSTtekstnieartykuowanynppodstprawnarozplubpreambua"/>
      </w:pPr>
      <w:r>
        <w:t>4</w:t>
      </w:r>
      <w:r w:rsidR="00552123">
        <w:t>.</w:t>
      </w:r>
      <w:r w:rsidR="00B86D26">
        <w:tab/>
      </w:r>
      <w:r w:rsidR="00E2777E">
        <w:t>N</w:t>
      </w:r>
      <w:r w:rsidR="00552123">
        <w:t>adtlenk</w:t>
      </w:r>
      <w:r w:rsidR="00E2777E">
        <w:t>i</w:t>
      </w:r>
      <w:r w:rsidR="00740AE0">
        <w:t xml:space="preserve"> organiczne</w:t>
      </w:r>
      <w:r>
        <w:t xml:space="preserve"> typu</w:t>
      </w:r>
      <w:r w:rsidR="00205C55">
        <w:t>:</w:t>
      </w:r>
      <w:r>
        <w:t xml:space="preserve"> B, C, D, E i F</w:t>
      </w:r>
      <w:r w:rsidR="00552123">
        <w:t xml:space="preserve">, które wymagają kontrolowania temperatury należy </w:t>
      </w:r>
      <w:r w:rsidR="00E2777E">
        <w:t xml:space="preserve">przechowywać w </w:t>
      </w:r>
      <w:r w:rsidR="00552123">
        <w:t>odpowiedni</w:t>
      </w:r>
      <w:r w:rsidR="00E2777E">
        <w:t>ch</w:t>
      </w:r>
      <w:r w:rsidR="00552123">
        <w:t xml:space="preserve"> </w:t>
      </w:r>
      <w:r w:rsidR="00FF3DD4">
        <w:t xml:space="preserve">do ich właściwości </w:t>
      </w:r>
      <w:r w:rsidR="000851C5">
        <w:t>urządzeni</w:t>
      </w:r>
      <w:r w:rsidR="00E2777E">
        <w:t>ach</w:t>
      </w:r>
      <w:r w:rsidR="000851C5">
        <w:t xml:space="preserve"> chłodnicz</w:t>
      </w:r>
      <w:r w:rsidR="00E2777E">
        <w:t>ych</w:t>
      </w:r>
      <w:r w:rsidR="000851C5">
        <w:t xml:space="preserve"> w formie</w:t>
      </w:r>
      <w:r w:rsidR="00552123">
        <w:t xml:space="preserve"> lodówk</w:t>
      </w:r>
      <w:r w:rsidR="00C85230">
        <w:t>i</w:t>
      </w:r>
      <w:r w:rsidR="00552123">
        <w:t xml:space="preserve"> lub zamrażark</w:t>
      </w:r>
      <w:r w:rsidR="00C85230">
        <w:t>i</w:t>
      </w:r>
      <w:r w:rsidR="000851C5">
        <w:t>:</w:t>
      </w:r>
    </w:p>
    <w:p w14:paraId="743A70E4" w14:textId="1BA08251" w:rsidR="000851C5" w:rsidRDefault="000851C5" w:rsidP="007C4CCB">
      <w:pPr>
        <w:pStyle w:val="PKTpunkt"/>
      </w:pPr>
      <w:r>
        <w:t>1)</w:t>
      </w:r>
      <w:r w:rsidR="00B86D26">
        <w:tab/>
      </w:r>
      <w:r w:rsidR="00E2777E">
        <w:t xml:space="preserve">bez </w:t>
      </w:r>
      <w:r w:rsidR="001D5D0C">
        <w:t xml:space="preserve">możliwości zadziałania ich </w:t>
      </w:r>
      <w:r w:rsidR="00AE2EB4">
        <w:t>wewn</w:t>
      </w:r>
      <w:r w:rsidR="00E2777E">
        <w:t>ę</w:t>
      </w:r>
      <w:r w:rsidR="00AE2EB4">
        <w:t>trz</w:t>
      </w:r>
      <w:r w:rsidR="00E2777E">
        <w:t xml:space="preserve">nej </w:t>
      </w:r>
      <w:r w:rsidR="00552123">
        <w:t>instalacji oświetleniowej</w:t>
      </w:r>
      <w:r w:rsidR="00770783">
        <w:t>;</w:t>
      </w:r>
    </w:p>
    <w:p w14:paraId="0109C17C" w14:textId="1D30F8AB" w:rsidR="000851C5" w:rsidRDefault="000851C5" w:rsidP="007C4CCB">
      <w:pPr>
        <w:pStyle w:val="PKTpunkt"/>
      </w:pPr>
      <w:r>
        <w:t>2)</w:t>
      </w:r>
      <w:r w:rsidR="00B86D26">
        <w:tab/>
      </w:r>
      <w:r w:rsidR="00E2777E">
        <w:t xml:space="preserve">bez blokowania </w:t>
      </w:r>
      <w:r>
        <w:t>p</w:t>
      </w:r>
      <w:r w:rsidR="00552123">
        <w:t>okryw</w:t>
      </w:r>
      <w:r w:rsidR="00E2777E">
        <w:t>y</w:t>
      </w:r>
      <w:r w:rsidR="00552123">
        <w:t xml:space="preserve"> lub drzwicz</w:t>
      </w:r>
      <w:r w:rsidR="00E2777E">
        <w:t>e</w:t>
      </w:r>
      <w:r w:rsidR="00552123">
        <w:t>k</w:t>
      </w:r>
      <w:r w:rsidR="00E2777E">
        <w:t>,</w:t>
      </w:r>
      <w:r w:rsidR="00814BBF">
        <w:t xml:space="preserve"> z</w:t>
      </w:r>
      <w:r>
        <w:t xml:space="preserve"> uwagi na potencjalne zagrożenie wzrostem ciśnienia</w:t>
      </w:r>
      <w:r w:rsidR="00770783">
        <w:t>;</w:t>
      </w:r>
    </w:p>
    <w:p w14:paraId="6E505FD3" w14:textId="12A69125" w:rsidR="00552123" w:rsidRDefault="000851C5" w:rsidP="007C4CCB">
      <w:pPr>
        <w:pStyle w:val="PKTpunkt"/>
      </w:pPr>
      <w:r>
        <w:t>3)</w:t>
      </w:r>
      <w:r w:rsidR="00B86D26">
        <w:tab/>
      </w:r>
      <w:r w:rsidR="00561891">
        <w:t xml:space="preserve">z możliwością stałego monitorowania </w:t>
      </w:r>
      <w:r>
        <w:t>t</w:t>
      </w:r>
      <w:r w:rsidR="00552123">
        <w:t>emperatur</w:t>
      </w:r>
      <w:r w:rsidR="00561891">
        <w:t>y</w:t>
      </w:r>
      <w:r w:rsidR="00552123">
        <w:t xml:space="preserve"> w</w:t>
      </w:r>
      <w:r w:rsidR="004A3F88">
        <w:t>ewn</w:t>
      </w:r>
      <w:r w:rsidR="00AE2EB4">
        <w:t>ą</w:t>
      </w:r>
      <w:r w:rsidR="004A3F88">
        <w:t>trz</w:t>
      </w:r>
      <w:r w:rsidR="00843CBC">
        <w:t xml:space="preserve"> </w:t>
      </w:r>
      <w:r w:rsidR="00D40605">
        <w:t xml:space="preserve">tych </w:t>
      </w:r>
      <w:r w:rsidR="00552123">
        <w:t>urządze</w:t>
      </w:r>
      <w:r w:rsidR="00D40605">
        <w:t>ń</w:t>
      </w:r>
      <w:r w:rsidR="00552123">
        <w:t xml:space="preserve"> </w:t>
      </w:r>
      <w:r w:rsidR="00AE2EB4">
        <w:t>chłodnicz</w:t>
      </w:r>
      <w:r w:rsidR="00D40605">
        <w:t>ych</w:t>
      </w:r>
      <w:r w:rsidR="00561891">
        <w:t>.</w:t>
      </w:r>
    </w:p>
    <w:p w14:paraId="1C79212F" w14:textId="398D643F" w:rsidR="00552123" w:rsidRDefault="00350C9B" w:rsidP="00552123">
      <w:pPr>
        <w:pStyle w:val="NIEARTTEKSTtekstnieartykuowanynppodstprawnarozplubpreambua"/>
      </w:pPr>
      <w:r w:rsidRPr="002360E1">
        <w:t>5</w:t>
      </w:r>
      <w:r w:rsidR="00552123" w:rsidRPr="002360E1">
        <w:t>.</w:t>
      </w:r>
      <w:r w:rsidR="00B86D26">
        <w:tab/>
      </w:r>
      <w:r w:rsidR="00552123">
        <w:t xml:space="preserve">Szafki magazynowe i </w:t>
      </w:r>
      <w:r w:rsidR="00004ADE">
        <w:t>urządzenia chłodnicze</w:t>
      </w:r>
      <w:r w:rsidR="009C7F66">
        <w:t xml:space="preserve"> </w:t>
      </w:r>
      <w:r w:rsidR="00D40605">
        <w:t>typu</w:t>
      </w:r>
      <w:r w:rsidR="009C7F66">
        <w:t xml:space="preserve"> </w:t>
      </w:r>
      <w:r w:rsidR="00552123">
        <w:t xml:space="preserve">lodówki lub zamrażarki umieszcza się w pomieszczeniach laboratoryjnych lub </w:t>
      </w:r>
      <w:r w:rsidR="003F4E3B">
        <w:t xml:space="preserve">pomieszczeniach </w:t>
      </w:r>
      <w:r w:rsidR="00552123">
        <w:t xml:space="preserve">badawczych </w:t>
      </w:r>
      <w:r w:rsidR="00605DE2">
        <w:t xml:space="preserve">w </w:t>
      </w:r>
      <w:r w:rsidR="00552123">
        <w:t xml:space="preserve">odległości </w:t>
      </w:r>
      <w:r w:rsidR="0001216F">
        <w:t xml:space="preserve">        </w:t>
      </w:r>
      <w:r w:rsidR="00552123">
        <w:t>co najmniej 2 m od wyjścia ewakuacyjnego</w:t>
      </w:r>
      <w:r w:rsidR="00EF3E73">
        <w:t>.</w:t>
      </w:r>
      <w:r w:rsidR="00552123">
        <w:t xml:space="preserve"> Zabronione jest</w:t>
      </w:r>
      <w:r w:rsidR="00843CBC">
        <w:t xml:space="preserve"> </w:t>
      </w:r>
      <w:r w:rsidR="00552123">
        <w:t>umieszczanie</w:t>
      </w:r>
      <w:r w:rsidR="00F96793">
        <w:t xml:space="preserve"> ich</w:t>
      </w:r>
      <w:r w:rsidR="00552123">
        <w:t xml:space="preserve"> na drogach ewakuacyjnych </w:t>
      </w:r>
      <w:r w:rsidR="00EF7992" w:rsidRPr="00571240">
        <w:rPr>
          <w:rFonts w:ascii="Times New Roman" w:hAnsi="Times New Roman"/>
          <w:szCs w:val="24"/>
        </w:rPr>
        <w:t>oraz w pomieszczeniach przy przejściach ewakuacyjnych za wyjątkiem początkowego odcinka przejścia o długości nie większej niż 5 m</w:t>
      </w:r>
      <w:r w:rsidR="00552123">
        <w:t>.</w:t>
      </w:r>
    </w:p>
    <w:p w14:paraId="6DFACCEE" w14:textId="5D604179" w:rsidR="00552123" w:rsidRDefault="00350C9B" w:rsidP="00552123">
      <w:pPr>
        <w:pStyle w:val="NIEARTTEKSTtekstnieartykuowanynppodstprawnarozplubpreambua"/>
      </w:pPr>
      <w:r>
        <w:t>6</w:t>
      </w:r>
      <w:r w:rsidR="00552123">
        <w:t>.</w:t>
      </w:r>
      <w:r w:rsidR="00B86D26">
        <w:tab/>
      </w:r>
      <w:r w:rsidR="00552123">
        <w:t xml:space="preserve">Próbki nadtlenków </w:t>
      </w:r>
      <w:r w:rsidR="00740AE0">
        <w:t xml:space="preserve">organicznych </w:t>
      </w:r>
      <w:r w:rsidR="00552123">
        <w:t xml:space="preserve">w okresie </w:t>
      </w:r>
      <w:r w:rsidR="00330194">
        <w:t>objętym gwarancją</w:t>
      </w:r>
      <w:r w:rsidR="00552123">
        <w:t xml:space="preserve"> należy przechowywać</w:t>
      </w:r>
      <w:r w:rsidR="00B06776">
        <w:t xml:space="preserve"> </w:t>
      </w:r>
      <w:r w:rsidR="00552123">
        <w:t xml:space="preserve">w magazynie oddzielonym lub </w:t>
      </w:r>
      <w:r w:rsidR="00D64494">
        <w:t xml:space="preserve">magazynie </w:t>
      </w:r>
      <w:r w:rsidR="00552123">
        <w:t>izolowanym.</w:t>
      </w:r>
    </w:p>
    <w:p w14:paraId="251D61B4" w14:textId="28804156" w:rsidR="00403E1F" w:rsidRDefault="00403E1F" w:rsidP="00403E1F">
      <w:pPr>
        <w:pStyle w:val="ARTartustawynprozporzdzenia"/>
      </w:pPr>
      <w:r>
        <w:t xml:space="preserve">§ </w:t>
      </w:r>
      <w:r w:rsidR="00887F82">
        <w:t>10</w:t>
      </w:r>
      <w:r>
        <w:t xml:space="preserve">. </w:t>
      </w:r>
      <w:r w:rsidR="00951722">
        <w:t>Zabronione jest magazynowanie nadtlenków organicznych w jednym pomieszczeniu z innymi materiałami.</w:t>
      </w:r>
    </w:p>
    <w:p w14:paraId="5188C328" w14:textId="79D58908" w:rsidR="00552123" w:rsidRDefault="00552123" w:rsidP="00951722">
      <w:pPr>
        <w:pStyle w:val="NIEARTTEKSTtekstnieartykuowanynppodstprawnarozplubpreambua"/>
      </w:pPr>
      <w:r>
        <w:t xml:space="preserve">§ </w:t>
      </w:r>
      <w:r w:rsidR="00887F82">
        <w:t>11</w:t>
      </w:r>
      <w:r w:rsidR="00F27969">
        <w:t>.</w:t>
      </w:r>
      <w:r w:rsidR="007152FB">
        <w:t xml:space="preserve"> </w:t>
      </w:r>
      <w:r w:rsidR="00951722">
        <w:t>Zabronione jest przechowywanie nadtlenków organicznych typu A z innymi typami nadtlenków.</w:t>
      </w:r>
    </w:p>
    <w:p w14:paraId="06B3A3C3" w14:textId="4DCC29AB" w:rsidR="00552123" w:rsidRDefault="00552123" w:rsidP="00552123">
      <w:pPr>
        <w:pStyle w:val="NIEARTTEKSTtekstnieartykuowanynppodstprawnarozplubpreambua"/>
      </w:pPr>
      <w:r>
        <w:t xml:space="preserve">§ </w:t>
      </w:r>
      <w:r w:rsidR="00887F82">
        <w:t>12</w:t>
      </w:r>
      <w:r>
        <w:t>. 1.</w:t>
      </w:r>
      <w:r w:rsidR="00B86D26">
        <w:tab/>
      </w:r>
      <w:r>
        <w:t xml:space="preserve">W magazynach oddzielonych i </w:t>
      </w:r>
      <w:r w:rsidR="00C21808">
        <w:t xml:space="preserve">magazynach </w:t>
      </w:r>
      <w:r>
        <w:t xml:space="preserve">izolowanych </w:t>
      </w:r>
      <w:r w:rsidR="00780ADB">
        <w:t xml:space="preserve">jednostkowe </w:t>
      </w:r>
      <w:r w:rsidR="0001216F">
        <w:t xml:space="preserve">           </w:t>
      </w:r>
      <w:r w:rsidR="00780ADB">
        <w:t xml:space="preserve">lub zbiorcze </w:t>
      </w:r>
      <w:r>
        <w:t xml:space="preserve">opakowania </w:t>
      </w:r>
      <w:r w:rsidR="00847A3F">
        <w:t xml:space="preserve">z nadtlenkami </w:t>
      </w:r>
      <w:r w:rsidR="007F1CD1">
        <w:t xml:space="preserve">organicznymi </w:t>
      </w:r>
      <w:r w:rsidR="009C7F66">
        <w:t xml:space="preserve">składuje się </w:t>
      </w:r>
      <w:r>
        <w:t>w jednej warstwie, rzędami</w:t>
      </w:r>
      <w:r w:rsidR="00FF413D">
        <w:t xml:space="preserve"> z</w:t>
      </w:r>
      <w:r w:rsidR="00605DE2">
        <w:t> </w:t>
      </w:r>
      <w:r w:rsidR="00FF413D">
        <w:t xml:space="preserve">zachowaniem odległości umożliwiających dostęp do </w:t>
      </w:r>
      <w:r w:rsidR="007C4CCB">
        <w:t xml:space="preserve">tych </w:t>
      </w:r>
      <w:r w:rsidR="00FF413D">
        <w:t>opakowań</w:t>
      </w:r>
      <w:r w:rsidR="00227ED3">
        <w:t xml:space="preserve">. </w:t>
      </w:r>
      <w:r>
        <w:t xml:space="preserve">Dopuszcza się piętrzenie opakowań z nadtlenkami </w:t>
      </w:r>
      <w:r w:rsidR="00B22E2E">
        <w:t xml:space="preserve">organicznymi </w:t>
      </w:r>
      <w:r>
        <w:t>typu</w:t>
      </w:r>
      <w:r w:rsidR="00C21808">
        <w:t>:</w:t>
      </w:r>
      <w:r>
        <w:t xml:space="preserve"> C, D, E i F w przypadku, gdy jest to zgodnie z</w:t>
      </w:r>
      <w:r w:rsidR="00605DE2">
        <w:t> </w:t>
      </w:r>
      <w:r>
        <w:t>instrukcją producenta nadtlenku</w:t>
      </w:r>
      <w:r w:rsidR="007F1CD1">
        <w:t xml:space="preserve"> organicznego</w:t>
      </w:r>
      <w:r>
        <w:t>.</w:t>
      </w:r>
    </w:p>
    <w:p w14:paraId="349E153B" w14:textId="598823F4" w:rsidR="00552123" w:rsidRDefault="00552123" w:rsidP="00552123">
      <w:pPr>
        <w:pStyle w:val="NIEARTTEKSTtekstnieartykuowanynppodstprawnarozplubpreambua"/>
      </w:pPr>
      <w:r>
        <w:t>2.</w:t>
      </w:r>
      <w:r w:rsidR="00B86D26">
        <w:tab/>
      </w:r>
      <w:r>
        <w:t xml:space="preserve">Nadtlenki </w:t>
      </w:r>
      <w:r w:rsidR="007F1CD1">
        <w:t xml:space="preserve">organiczne </w:t>
      </w:r>
      <w:r>
        <w:t xml:space="preserve">mogą być </w:t>
      </w:r>
      <w:r w:rsidR="003738D8">
        <w:t>magazynowane</w:t>
      </w:r>
      <w:r>
        <w:t xml:space="preserve"> na regałach z zachowaniem następujących warunków:</w:t>
      </w:r>
    </w:p>
    <w:p w14:paraId="2FA1446A" w14:textId="4F50CE2F" w:rsidR="00552123" w:rsidRDefault="00552123" w:rsidP="009C7F66">
      <w:pPr>
        <w:pStyle w:val="PKTpunkt"/>
      </w:pPr>
      <w:r w:rsidRPr="00654EA7">
        <w:t>1)</w:t>
      </w:r>
      <w:r w:rsidR="00B86D26" w:rsidRPr="00654EA7">
        <w:tab/>
      </w:r>
      <w:r w:rsidRPr="00654EA7">
        <w:t>regały powinny zostać wykonane z materiałów klasy reakcji na ogień co najmniej A2</w:t>
      </w:r>
      <w:r w:rsidR="001504D3" w:rsidRPr="00654EA7">
        <w:t xml:space="preserve">, </w:t>
      </w:r>
      <w:r w:rsidR="001504D3">
        <w:t xml:space="preserve">zgodnie z </w:t>
      </w:r>
      <w:r w:rsidR="0033372B">
        <w:t>P</w:t>
      </w:r>
      <w:r w:rsidR="003D0ABD">
        <w:t xml:space="preserve">olską </w:t>
      </w:r>
      <w:r w:rsidR="0033372B">
        <w:t>N</w:t>
      </w:r>
      <w:r w:rsidR="001504D3">
        <w:t>ormą PN-EN 13501-1+A1</w:t>
      </w:r>
      <w:r w:rsidR="0045705B">
        <w:t>;</w:t>
      </w:r>
    </w:p>
    <w:p w14:paraId="58CA5107" w14:textId="0DD40201" w:rsidR="00552123" w:rsidRDefault="00552123" w:rsidP="009C7F66">
      <w:pPr>
        <w:pStyle w:val="PKTpunkt"/>
      </w:pPr>
      <w:r>
        <w:lastRenderedPageBreak/>
        <w:t>2)</w:t>
      </w:r>
      <w:r w:rsidR="00B86D26">
        <w:tab/>
      </w:r>
      <w:r>
        <w:t>wysokość poszczególnych półek powinna być dostosowana do wysokości opakowania transportowego (zbiorczego) i umożliwiać bezpieczny dostęp do poszczególnych warstw</w:t>
      </w:r>
      <w:r w:rsidR="0045705B">
        <w:t>;</w:t>
      </w:r>
    </w:p>
    <w:p w14:paraId="64934E0F" w14:textId="58F86B21" w:rsidR="00552123" w:rsidRDefault="00552123" w:rsidP="009C7F66">
      <w:pPr>
        <w:pStyle w:val="PKTpunkt"/>
      </w:pPr>
      <w:r>
        <w:t>3)</w:t>
      </w:r>
      <w:r w:rsidR="00B86D26">
        <w:tab/>
      </w:r>
      <w:r>
        <w:t>w pionie rozmieszczone mogą być tylko opakowania z tym samym</w:t>
      </w:r>
      <w:r w:rsidR="0045705B">
        <w:t xml:space="preserve"> </w:t>
      </w:r>
      <w:r w:rsidR="00227ED3">
        <w:t xml:space="preserve">typem </w:t>
      </w:r>
      <w:r>
        <w:t>nadtlenk</w:t>
      </w:r>
      <w:r w:rsidR="0045705B">
        <w:t>u</w:t>
      </w:r>
      <w:r w:rsidR="00376F15">
        <w:t xml:space="preserve"> organicznego</w:t>
      </w:r>
      <w:r>
        <w:t>.</w:t>
      </w:r>
    </w:p>
    <w:p w14:paraId="02269176" w14:textId="7F8B38B8" w:rsidR="00552123" w:rsidRDefault="00552123" w:rsidP="00552123">
      <w:pPr>
        <w:pStyle w:val="NIEARTTEKSTtekstnieartykuowanynppodstprawnarozplubpreambua"/>
      </w:pPr>
      <w:r>
        <w:t>3.</w:t>
      </w:r>
      <w:r w:rsidR="00B86D26">
        <w:tab/>
      </w:r>
      <w:r>
        <w:t xml:space="preserve">W magazynie lub w komorze magazynowej poszczególne partie nadtlenków </w:t>
      </w:r>
      <w:r w:rsidR="007F1CD1">
        <w:t xml:space="preserve">organicznych </w:t>
      </w:r>
      <w:r>
        <w:t>należy rozdzielić i oznakować datą przyjęcia</w:t>
      </w:r>
      <w:r w:rsidR="00227ED3">
        <w:t xml:space="preserve">. </w:t>
      </w:r>
      <w:r w:rsidR="008A092F">
        <w:t>Z magazynu w pierwszej kolejności należy wydawać opakowania z partii najstarszych.</w:t>
      </w:r>
    </w:p>
    <w:p w14:paraId="1CA70096" w14:textId="1B0BF504" w:rsidR="00552123" w:rsidRDefault="00552123" w:rsidP="00552123">
      <w:pPr>
        <w:pStyle w:val="NIEARTTEKSTtekstnieartykuowanynppodstprawnarozplubpreambua"/>
      </w:pPr>
      <w:r>
        <w:t>4.</w:t>
      </w:r>
      <w:r w:rsidR="00B86D26">
        <w:tab/>
      </w:r>
      <w:r w:rsidR="009C7F66">
        <w:t xml:space="preserve">Zabronione </w:t>
      </w:r>
      <w:r>
        <w:t xml:space="preserve">jest magazynowanie nadtlenków </w:t>
      </w:r>
      <w:r w:rsidR="007F1CD1">
        <w:t xml:space="preserve">organicznych </w:t>
      </w:r>
      <w:r>
        <w:t>w uszkodzonych opakowaniach.</w:t>
      </w:r>
    </w:p>
    <w:p w14:paraId="4DCE2E1F" w14:textId="3EA582E1" w:rsidR="00552123" w:rsidRDefault="00552123" w:rsidP="00552123">
      <w:pPr>
        <w:pStyle w:val="NIEARTTEKSTtekstnieartykuowanynppodstprawnarozplubpreambua"/>
      </w:pPr>
      <w:r>
        <w:t>5.</w:t>
      </w:r>
      <w:r w:rsidR="00B86D26">
        <w:tab/>
      </w:r>
      <w:r>
        <w:t xml:space="preserve">W magazynach izolowanych i </w:t>
      </w:r>
      <w:r w:rsidR="00C21808">
        <w:t xml:space="preserve">magazynach </w:t>
      </w:r>
      <w:r>
        <w:t xml:space="preserve">oddzielonych możliwy jest pobór próbek. </w:t>
      </w:r>
    </w:p>
    <w:p w14:paraId="79CC2B82" w14:textId="69C1A7F6" w:rsidR="00552123" w:rsidRDefault="00552123" w:rsidP="00552123">
      <w:pPr>
        <w:pStyle w:val="NIEARTTEKSTtekstnieartykuowanynppodstprawnarozplubpreambua"/>
      </w:pPr>
      <w:r>
        <w:t>6.</w:t>
      </w:r>
      <w:r w:rsidR="00B86D26">
        <w:tab/>
      </w:r>
      <w:r>
        <w:t xml:space="preserve">Stosowanie palet drewnianych do magazynowania </w:t>
      </w:r>
      <w:r w:rsidR="009B717A">
        <w:t>i</w:t>
      </w:r>
      <w:r w:rsidR="00257812">
        <w:t xml:space="preserve"> </w:t>
      </w:r>
      <w:r w:rsidR="009B717A">
        <w:t>transportu</w:t>
      </w:r>
      <w:r w:rsidR="00257812">
        <w:t xml:space="preserve"> </w:t>
      </w:r>
      <w:r w:rsidR="009B717A">
        <w:t xml:space="preserve">wewnątrzzakładowego </w:t>
      </w:r>
      <w:r w:rsidR="007F1CD1">
        <w:t xml:space="preserve">nadtlenków organicznych </w:t>
      </w:r>
      <w:r w:rsidR="00CA63E5">
        <w:t xml:space="preserve">jest dopuszczone </w:t>
      </w:r>
      <w:r>
        <w:t>pod warunkiem, że:</w:t>
      </w:r>
    </w:p>
    <w:p w14:paraId="28AE08AC" w14:textId="7309DB27" w:rsidR="00552123" w:rsidRDefault="0045705B" w:rsidP="009C7F66">
      <w:pPr>
        <w:pStyle w:val="PKTpunkt"/>
      </w:pPr>
      <w:r>
        <w:t>1)</w:t>
      </w:r>
      <w:r w:rsidR="00B86D26">
        <w:tab/>
      </w:r>
      <w:r w:rsidR="00F01197">
        <w:t xml:space="preserve">są </w:t>
      </w:r>
      <w:r w:rsidR="00FA69A4">
        <w:t>w dobrym stanie technicznym</w:t>
      </w:r>
      <w:r w:rsidR="00F01197">
        <w:t>, suche i czyste;</w:t>
      </w:r>
    </w:p>
    <w:p w14:paraId="378F7E6F" w14:textId="09CA1247" w:rsidR="00552123" w:rsidRDefault="0045705B" w:rsidP="009C7F66">
      <w:pPr>
        <w:pStyle w:val="PKTpunkt"/>
      </w:pPr>
      <w:r>
        <w:t>2)</w:t>
      </w:r>
      <w:r w:rsidR="00B86D26">
        <w:tab/>
      </w:r>
      <w:r>
        <w:t>nie zawierają elementów</w:t>
      </w:r>
      <w:r w:rsidR="00552123">
        <w:t>, które mogą uszkodzić opakowanie</w:t>
      </w:r>
      <w:r w:rsidR="009E6502">
        <w:t xml:space="preserve"> takich jak</w:t>
      </w:r>
      <w:r w:rsidR="00552123">
        <w:t xml:space="preserve"> wystające gwoździe</w:t>
      </w:r>
      <w:r w:rsidR="009E6502">
        <w:t xml:space="preserve"> lub ostrych występów</w:t>
      </w:r>
      <w:r w:rsidR="00552123">
        <w:t>;</w:t>
      </w:r>
    </w:p>
    <w:p w14:paraId="16F23AE6" w14:textId="4303EA77" w:rsidR="00552123" w:rsidRDefault="0045705B" w:rsidP="009C7F66">
      <w:pPr>
        <w:pStyle w:val="PKTpunkt"/>
      </w:pPr>
      <w:r>
        <w:t>3)</w:t>
      </w:r>
      <w:r w:rsidR="00B86D26">
        <w:tab/>
      </w:r>
      <w:r w:rsidR="00835FD0">
        <w:t>ładunek jest</w:t>
      </w:r>
      <w:r w:rsidR="00843CBC">
        <w:t xml:space="preserve"> </w:t>
      </w:r>
      <w:r>
        <w:t>stabiln</w:t>
      </w:r>
      <w:r w:rsidR="00835FD0">
        <w:t>ie usytuowany</w:t>
      </w:r>
      <w:r w:rsidR="00552123">
        <w:t xml:space="preserve"> </w:t>
      </w:r>
      <w:r>
        <w:t>oraz</w:t>
      </w:r>
      <w:r w:rsidR="00552123">
        <w:t xml:space="preserve"> </w:t>
      </w:r>
      <w:r>
        <w:t>skutecznie</w:t>
      </w:r>
      <w:r w:rsidR="00843CBC">
        <w:t xml:space="preserve"> </w:t>
      </w:r>
      <w:r w:rsidR="00552123">
        <w:t>zabezpieczon</w:t>
      </w:r>
      <w:r w:rsidR="00835FD0">
        <w:t>y</w:t>
      </w:r>
      <w:r>
        <w:t xml:space="preserve"> przed przesunięciem</w:t>
      </w:r>
      <w:r w:rsidR="00843CBC">
        <w:t xml:space="preserve"> </w:t>
      </w:r>
      <w:r>
        <w:t xml:space="preserve">poprzez owinięcie </w:t>
      </w:r>
      <w:r w:rsidR="00552123">
        <w:t>folią</w:t>
      </w:r>
      <w:r w:rsidR="00843CBC">
        <w:t xml:space="preserve"> </w:t>
      </w:r>
      <w:r w:rsidR="00552123">
        <w:t>lub innymi odpowiednimi środkami.</w:t>
      </w:r>
    </w:p>
    <w:p w14:paraId="5EFEA2FC" w14:textId="00770B55" w:rsidR="00FD6D09" w:rsidRDefault="00FD6D09" w:rsidP="00E04E39">
      <w:pPr>
        <w:pStyle w:val="USTustnpkodeksu"/>
      </w:pPr>
      <w:r>
        <w:t xml:space="preserve">§ </w:t>
      </w:r>
      <w:r w:rsidR="00887F82">
        <w:t>13</w:t>
      </w:r>
      <w:r>
        <w:t>. 1.</w:t>
      </w:r>
      <w:r>
        <w:tab/>
        <w:t xml:space="preserve">Z uwagi na wymaganą temperaturę kontrolną, </w:t>
      </w:r>
      <w:r w:rsidR="007E0697">
        <w:t xml:space="preserve">wszelkie </w:t>
      </w:r>
      <w:r>
        <w:t xml:space="preserve">pomieszczenia, </w:t>
      </w:r>
      <w:r w:rsidR="007C4CCB">
        <w:br/>
      </w:r>
      <w:r>
        <w:t>w których znajdują się nadtlenki</w:t>
      </w:r>
      <w:r w:rsidR="00B22E2E">
        <w:t xml:space="preserve"> organiczne</w:t>
      </w:r>
      <w:r>
        <w:t>, powinny, tam gdzie to możliwe, posiadać wentylację naturalną.</w:t>
      </w:r>
    </w:p>
    <w:p w14:paraId="114E1121" w14:textId="37762D22" w:rsidR="00FD6D09" w:rsidRDefault="00FD6D09" w:rsidP="00E04E39">
      <w:pPr>
        <w:pStyle w:val="USTustnpkodeksu"/>
      </w:pPr>
      <w:r>
        <w:t>2.</w:t>
      </w:r>
      <w:r>
        <w:tab/>
        <w:t xml:space="preserve">Przypadki i warunki stosowania wentylacji mechanicznej w pomieszczeniach, </w:t>
      </w:r>
      <w:r>
        <w:br/>
        <w:t>o których mowa w ust. 1, określa</w:t>
      </w:r>
      <w:r w:rsidR="00975F86">
        <w:t>ją</w:t>
      </w:r>
      <w:r w:rsidR="00975F86" w:rsidRPr="00975F86">
        <w:t xml:space="preserve"> </w:t>
      </w:r>
      <w:r w:rsidR="00975F86">
        <w:t>dokumentacje technologiczne, pisemne procedury</w:t>
      </w:r>
      <w:r w:rsidR="00887F82">
        <w:t xml:space="preserve"> </w:t>
      </w:r>
      <w:r w:rsidR="0001216F">
        <w:t xml:space="preserve">            </w:t>
      </w:r>
      <w:r w:rsidR="00975F86">
        <w:t xml:space="preserve">i instrukcje </w:t>
      </w:r>
      <w:r w:rsidR="003C79B5">
        <w:t xml:space="preserve">prowadzenia procesu technologicznego </w:t>
      </w:r>
      <w:r w:rsidR="00975F86">
        <w:t xml:space="preserve">lub instrukcje zabezpieczenia pożarowego, o których mowa w przepisach </w:t>
      </w:r>
      <w:r w:rsidR="004A125B" w:rsidRPr="00E70856">
        <w:t>wydan</w:t>
      </w:r>
      <w:r w:rsidR="00C6095B">
        <w:t>ych</w:t>
      </w:r>
      <w:r w:rsidR="004A125B" w:rsidRPr="00E70856">
        <w:t xml:space="preserve"> na podstawie </w:t>
      </w:r>
      <w:r w:rsidR="004A125B" w:rsidRPr="005A0475">
        <w:rPr>
          <w:rFonts w:ascii="Times New Roman" w:hAnsi="Times New Roman"/>
          <w:szCs w:val="24"/>
        </w:rPr>
        <w:t xml:space="preserve">art. 7 ust. 2 pkt 2 i ust. 3 pkt 2 </w:t>
      </w:r>
      <w:r w:rsidR="004A125B">
        <w:rPr>
          <w:rFonts w:ascii="Times New Roman" w:hAnsi="Times New Roman"/>
          <w:szCs w:val="24"/>
        </w:rPr>
        <w:t xml:space="preserve">ustawy </w:t>
      </w:r>
      <w:r w:rsidR="004A125B" w:rsidRPr="005A0475">
        <w:rPr>
          <w:rFonts w:ascii="Times New Roman" w:hAnsi="Times New Roman"/>
          <w:szCs w:val="24"/>
        </w:rPr>
        <w:t>z dnia 7 lipca 1994 r.</w:t>
      </w:r>
      <w:r w:rsidR="004A125B">
        <w:rPr>
          <w:rFonts w:ascii="Times New Roman" w:hAnsi="Times New Roman"/>
          <w:szCs w:val="24"/>
        </w:rPr>
        <w:t xml:space="preserve"> –</w:t>
      </w:r>
      <w:r w:rsidR="004A125B" w:rsidRPr="005A0475">
        <w:rPr>
          <w:rFonts w:ascii="Times New Roman" w:hAnsi="Times New Roman"/>
          <w:szCs w:val="24"/>
        </w:rPr>
        <w:t xml:space="preserve"> Prawo budowlane</w:t>
      </w:r>
      <w:r w:rsidR="00C6095B">
        <w:rPr>
          <w:rFonts w:ascii="Times New Roman" w:hAnsi="Times New Roman"/>
          <w:szCs w:val="24"/>
        </w:rPr>
        <w:t>,</w:t>
      </w:r>
      <w:r w:rsidR="004A125B">
        <w:rPr>
          <w:rFonts w:ascii="Times New Roman" w:hAnsi="Times New Roman"/>
          <w:szCs w:val="24"/>
        </w:rPr>
        <w:t xml:space="preserve"> </w:t>
      </w:r>
      <w:r w:rsidR="00975F86">
        <w:t>w sprawie warunków technicznych oraz warunków użytkowania, jakim powinny odpowiadać obiekty budowlane do produkcji, wykorzystywania lub magazynowania nadtlenków organicznych oraz ich usytuowanie.</w:t>
      </w:r>
    </w:p>
    <w:p w14:paraId="3088A1DD" w14:textId="791CE1BF" w:rsidR="00FD6D09" w:rsidRDefault="00E04E39" w:rsidP="00E04E39">
      <w:pPr>
        <w:pStyle w:val="USTustnpkodeksu"/>
      </w:pPr>
      <w:r>
        <w:t xml:space="preserve">§ </w:t>
      </w:r>
      <w:r w:rsidR="00887F82">
        <w:t>14</w:t>
      </w:r>
      <w:r>
        <w:t xml:space="preserve">. </w:t>
      </w:r>
      <w:r>
        <w:tab/>
      </w:r>
      <w:r w:rsidR="00FD6D09">
        <w:t xml:space="preserve"> </w:t>
      </w:r>
      <w:r w:rsidR="00BA38A2">
        <w:t>Warunki</w:t>
      </w:r>
      <w:r w:rsidR="00FD6D09">
        <w:t xml:space="preserve"> </w:t>
      </w:r>
      <w:r w:rsidR="0011682B">
        <w:t>zabezpieczenia</w:t>
      </w:r>
      <w:r w:rsidR="007C7581">
        <w:t xml:space="preserve"> pomieszczeń</w:t>
      </w:r>
      <w:r w:rsidR="001F6CE6">
        <w:t>,</w:t>
      </w:r>
      <w:r w:rsidR="007C7581">
        <w:t xml:space="preserve"> w których znajdują się nadtlenki organiczne </w:t>
      </w:r>
      <w:r w:rsidR="0011682B">
        <w:t>przed elektrycznością statyczną</w:t>
      </w:r>
      <w:r w:rsidR="007C7581">
        <w:t xml:space="preserve">, </w:t>
      </w:r>
      <w:r w:rsidR="0011682B">
        <w:t>wymagan</w:t>
      </w:r>
      <w:r w:rsidR="007C7581">
        <w:t>ia odnoszące się do</w:t>
      </w:r>
      <w:r w:rsidR="0011682B">
        <w:t xml:space="preserve"> stopni ochrony urządzeń elektrycznych</w:t>
      </w:r>
      <w:r w:rsidR="007C7581">
        <w:t>,</w:t>
      </w:r>
      <w:r w:rsidR="0011682B">
        <w:t xml:space="preserve"> ich odległości od urządzeń procesowych </w:t>
      </w:r>
      <w:r w:rsidR="007C7581">
        <w:t xml:space="preserve">oraz ochrony odgromowej </w:t>
      </w:r>
      <w:r w:rsidR="0011682B">
        <w:t>określ</w:t>
      </w:r>
      <w:r w:rsidR="003C79B5">
        <w:t>ają</w:t>
      </w:r>
      <w:r w:rsidR="0011682B">
        <w:t xml:space="preserve"> przepis</w:t>
      </w:r>
      <w:r w:rsidR="0068376D">
        <w:t xml:space="preserve">y wydane </w:t>
      </w:r>
      <w:r w:rsidR="0068376D" w:rsidRPr="00904F97">
        <w:t xml:space="preserve">na podstawie </w:t>
      </w:r>
      <w:r w:rsidR="0068376D" w:rsidRPr="005A0475">
        <w:rPr>
          <w:rFonts w:ascii="Times New Roman" w:hAnsi="Times New Roman"/>
          <w:szCs w:val="24"/>
        </w:rPr>
        <w:t xml:space="preserve">art. 7 ust. 2 pkt 2 i ust. 3 pkt 2 </w:t>
      </w:r>
      <w:r w:rsidR="0068376D">
        <w:rPr>
          <w:rFonts w:ascii="Times New Roman" w:hAnsi="Times New Roman"/>
          <w:szCs w:val="24"/>
        </w:rPr>
        <w:t xml:space="preserve">ustawy </w:t>
      </w:r>
      <w:r w:rsidR="0068376D" w:rsidRPr="005A0475">
        <w:rPr>
          <w:rFonts w:ascii="Times New Roman" w:hAnsi="Times New Roman"/>
          <w:szCs w:val="24"/>
        </w:rPr>
        <w:t>z dnia 7 lipca 1994 r.</w:t>
      </w:r>
      <w:r w:rsidR="0068376D">
        <w:rPr>
          <w:rFonts w:ascii="Times New Roman" w:hAnsi="Times New Roman"/>
          <w:szCs w:val="24"/>
        </w:rPr>
        <w:t xml:space="preserve"> –</w:t>
      </w:r>
      <w:r w:rsidR="0068376D" w:rsidRPr="005A0475">
        <w:rPr>
          <w:rFonts w:ascii="Times New Roman" w:hAnsi="Times New Roman"/>
          <w:szCs w:val="24"/>
        </w:rPr>
        <w:t xml:space="preserve"> Prawo budowlane</w:t>
      </w:r>
      <w:r w:rsidR="0068376D">
        <w:rPr>
          <w:rFonts w:ascii="Times New Roman" w:hAnsi="Times New Roman"/>
          <w:szCs w:val="24"/>
        </w:rPr>
        <w:t>,</w:t>
      </w:r>
      <w:r w:rsidR="0011682B">
        <w:t xml:space="preserve"> w sprawie</w:t>
      </w:r>
      <w:r w:rsidR="007C7581">
        <w:t xml:space="preserve"> warunków technicznych </w:t>
      </w:r>
      <w:r>
        <w:t xml:space="preserve">oraz warunków użytkowania, </w:t>
      </w:r>
      <w:r w:rsidR="007C7581">
        <w:lastRenderedPageBreak/>
        <w:t xml:space="preserve">jakim powinny odpowiadać obiekty budowlane do produkcji, wykorzystywania </w:t>
      </w:r>
      <w:r w:rsidR="0001216F">
        <w:t xml:space="preserve">                  </w:t>
      </w:r>
      <w:r w:rsidR="00DC720B">
        <w:t>lub</w:t>
      </w:r>
      <w:r w:rsidR="007C7581">
        <w:t xml:space="preserve"> magazynowania nadtlenków organicznych oraz ich usytuowanie.</w:t>
      </w:r>
      <w:r w:rsidR="0011682B">
        <w:t xml:space="preserve"> </w:t>
      </w:r>
    </w:p>
    <w:p w14:paraId="1B8B6275" w14:textId="259571D0" w:rsidR="00552123" w:rsidRDefault="00552123" w:rsidP="00552123">
      <w:pPr>
        <w:pStyle w:val="NIEARTTEKSTtekstnieartykuowanynppodstprawnarozplubpreambua"/>
      </w:pPr>
      <w:r>
        <w:t xml:space="preserve">§ </w:t>
      </w:r>
      <w:r w:rsidR="00887F82">
        <w:t>15</w:t>
      </w:r>
      <w:r w:rsidR="00E04E39">
        <w:t>.</w:t>
      </w:r>
      <w:r>
        <w:t xml:space="preserve"> 1.</w:t>
      </w:r>
      <w:r w:rsidR="00B86D26">
        <w:tab/>
      </w:r>
      <w:r>
        <w:t>Aparatura technologiczna stosowana w procesach z udziałem nadtlenków</w:t>
      </w:r>
      <w:r w:rsidR="00E72370">
        <w:t xml:space="preserve"> organicznych</w:t>
      </w:r>
      <w:r>
        <w:t xml:space="preserve"> powinna być wykonana z materiałów odpornych na ich działanie</w:t>
      </w:r>
      <w:r w:rsidR="00C33D43">
        <w:t xml:space="preserve"> </w:t>
      </w:r>
      <w:r w:rsidR="0001216F">
        <w:t xml:space="preserve">                       </w:t>
      </w:r>
      <w:r w:rsidR="00C33D43">
        <w:t>i uniemożliwiać zaleganie substancji niebezpiecznych w przypadku potrzeby jej opróżnienia</w:t>
      </w:r>
      <w:r>
        <w:t>.</w:t>
      </w:r>
    </w:p>
    <w:p w14:paraId="4D4CF2C0" w14:textId="172E81B2" w:rsidR="00552123" w:rsidRDefault="00552123" w:rsidP="00552123">
      <w:pPr>
        <w:pStyle w:val="NIEARTTEKSTtekstnieartykuowanynppodstprawnarozplubpreambua"/>
      </w:pPr>
      <w:r>
        <w:t>2.</w:t>
      </w:r>
      <w:r w:rsidR="00B86D26">
        <w:tab/>
      </w:r>
      <w:r>
        <w:t xml:space="preserve">Zbiornik operacyjny, w którym znajdują się nadtlenki </w:t>
      </w:r>
      <w:r w:rsidR="00E72370">
        <w:t xml:space="preserve">organiczne </w:t>
      </w:r>
      <w:r>
        <w:t xml:space="preserve">wykorzystywane </w:t>
      </w:r>
      <w:r w:rsidR="0045705B">
        <w:br/>
      </w:r>
      <w:r>
        <w:t xml:space="preserve">w procesach z </w:t>
      </w:r>
      <w:r w:rsidR="00E72370">
        <w:t xml:space="preserve">ich </w:t>
      </w:r>
      <w:r>
        <w:t>udziałem, w czasie postoju instalacji, w warunkach odbiegających od normalnej pracy instalacji, nie jest zbiornikiem magazynowym</w:t>
      </w:r>
      <w:r w:rsidR="000E1789">
        <w:t xml:space="preserve">. </w:t>
      </w:r>
      <w:r>
        <w:t xml:space="preserve">Dopuszczalne jest przetrzymywanie w nim nadtlenków </w:t>
      </w:r>
      <w:r w:rsidR="00795541">
        <w:t xml:space="preserve">organicznych </w:t>
      </w:r>
      <w:r>
        <w:t>do czasu wznowienia produkcji.</w:t>
      </w:r>
    </w:p>
    <w:p w14:paraId="64056063" w14:textId="2572B689" w:rsidR="008463E8" w:rsidRDefault="00552123" w:rsidP="00CC2840">
      <w:pPr>
        <w:pStyle w:val="ARTartustawynprozporzdzenia"/>
      </w:pPr>
      <w:r>
        <w:t xml:space="preserve">§ </w:t>
      </w:r>
      <w:r w:rsidR="00887F82">
        <w:t>16</w:t>
      </w:r>
      <w:r w:rsidR="00E04E39">
        <w:t>.</w:t>
      </w:r>
      <w:r>
        <w:t xml:space="preserve"> 1.</w:t>
      </w:r>
      <w:r w:rsidR="00B86D26">
        <w:tab/>
      </w:r>
      <w:r>
        <w:t>Aparatura technologiczna stosowana w procesach produkcji nadtlenków</w:t>
      </w:r>
      <w:r w:rsidR="00795541">
        <w:t xml:space="preserve"> organicznych</w:t>
      </w:r>
      <w:r>
        <w:t xml:space="preserve"> powinna być wykonana z materiałów odpornych na ich działanie </w:t>
      </w:r>
      <w:r w:rsidR="000C26E0">
        <w:t xml:space="preserve">                       </w:t>
      </w:r>
      <w:r>
        <w:t>i uniemożliwić po opróżnieniu zaleganie substancji niebezpiecznych.</w:t>
      </w:r>
    </w:p>
    <w:p w14:paraId="3F49A950" w14:textId="3CD15EF1" w:rsidR="00442146" w:rsidRDefault="008D4503" w:rsidP="00442146">
      <w:pPr>
        <w:pStyle w:val="ARTartustawynprozporzdzenia"/>
      </w:pPr>
      <w:r>
        <w:t>2.</w:t>
      </w:r>
      <w:r>
        <w:tab/>
      </w:r>
      <w:r w:rsidR="00442146">
        <w:t xml:space="preserve"> Izolacja termiczna aparatury technologicznej stosowanej w procesach produkcji nadtlenków organicznych powinna zostać wykonana z materiałów klasy reakcji na ogień </w:t>
      </w:r>
      <w:r w:rsidR="000C26E0">
        <w:t xml:space="preserve">     </w:t>
      </w:r>
      <w:r w:rsidR="00442146">
        <w:t>co najmniej A2, zgodnie z Polską Normą PN-EN 13501-1+A1.</w:t>
      </w:r>
    </w:p>
    <w:p w14:paraId="16B180F5" w14:textId="23BA0784" w:rsidR="008D4503" w:rsidRDefault="00442146" w:rsidP="00247261">
      <w:pPr>
        <w:pStyle w:val="USTustnpkodeksu"/>
      </w:pPr>
      <w:r>
        <w:t>3.</w:t>
      </w:r>
      <w:r>
        <w:tab/>
      </w:r>
      <w:r w:rsidR="008D4503">
        <w:t>W reaktorach stosowanych w procesach produkcji nadtlenków</w:t>
      </w:r>
      <w:r w:rsidR="00841D11">
        <w:t xml:space="preserve"> organicznych</w:t>
      </w:r>
      <w:r w:rsidR="008D4503">
        <w:t>:</w:t>
      </w:r>
    </w:p>
    <w:p w14:paraId="32ACEF0D" w14:textId="5A38F871" w:rsidR="008D4503" w:rsidRDefault="008D4503" w:rsidP="00F80AC2">
      <w:pPr>
        <w:pStyle w:val="PKTpunkt"/>
      </w:pPr>
      <w:r>
        <w:t xml:space="preserve">1) czujniki temperatury powinny podawać impulsy sterujące dodatkowym chłodzeniem bądź, w sytuacjach awaryjnych, opróżnieniem </w:t>
      </w:r>
      <w:r w:rsidR="00DE2FA1">
        <w:t>reaktorów</w:t>
      </w:r>
      <w:r w:rsidR="002B46E6">
        <w:t>;</w:t>
      </w:r>
    </w:p>
    <w:p w14:paraId="2F5B9A78" w14:textId="77777777" w:rsidR="008D4503" w:rsidRDefault="008D4503" w:rsidP="007C4CCB">
      <w:pPr>
        <w:pStyle w:val="PKTpunkt"/>
      </w:pPr>
      <w:r>
        <w:t>2) należy zapewnić ręczne sterowanie procesem produkcji.</w:t>
      </w:r>
    </w:p>
    <w:p w14:paraId="70B9EF0E" w14:textId="4E60A360" w:rsidR="008D4503" w:rsidRDefault="00442146" w:rsidP="00552123">
      <w:pPr>
        <w:pStyle w:val="NIEARTTEKSTtekstnieartykuowanynppodstprawnarozplubpreambua"/>
      </w:pPr>
      <w:r>
        <w:t>4</w:t>
      </w:r>
      <w:r w:rsidR="00552123">
        <w:t>.</w:t>
      </w:r>
      <w:r w:rsidR="00B86D26">
        <w:tab/>
      </w:r>
      <w:r w:rsidR="00552123">
        <w:t>Reaktory</w:t>
      </w:r>
      <w:r w:rsidR="00CC2840">
        <w:t xml:space="preserve"> stosowane w procesach produkcji nadtlenków</w:t>
      </w:r>
      <w:r w:rsidR="00552123">
        <w:t xml:space="preserve"> </w:t>
      </w:r>
      <w:r w:rsidR="002B46E6">
        <w:t xml:space="preserve">organicznych </w:t>
      </w:r>
      <w:r w:rsidR="00552123">
        <w:t>powinny być</w:t>
      </w:r>
      <w:r w:rsidR="008D4503">
        <w:t>:</w:t>
      </w:r>
    </w:p>
    <w:p w14:paraId="2160C111" w14:textId="25248C7D" w:rsidR="008D4503" w:rsidRDefault="008D4503" w:rsidP="008D4503">
      <w:pPr>
        <w:pStyle w:val="PKTpunkt"/>
      </w:pPr>
      <w:r>
        <w:t xml:space="preserve">1) </w:t>
      </w:r>
      <w:r w:rsidR="00552123">
        <w:t>odpowietrzane rurą o średnicy nominalnej nie mniejszej niż 65</w:t>
      </w:r>
      <w:r w:rsidR="00F01197">
        <w:t> </w:t>
      </w:r>
      <w:r w:rsidR="00552123">
        <w:t>m</w:t>
      </w:r>
      <w:r w:rsidR="00DE2FA1">
        <w:t>m</w:t>
      </w:r>
      <w:r w:rsidR="00552123">
        <w:t>, a jeżeli to konieczne</w:t>
      </w:r>
      <w:r w:rsidR="002B46E6">
        <w:t>,</w:t>
      </w:r>
      <w:r w:rsidR="0040396B">
        <w:t xml:space="preserve"> posiadać </w:t>
      </w:r>
      <w:r w:rsidR="00552123">
        <w:t>zamknię</w:t>
      </w:r>
      <w:r w:rsidR="0040396B">
        <w:t>cia z</w:t>
      </w:r>
      <w:r w:rsidR="00552123">
        <w:t xml:space="preserve"> urządzeniem odciążającym</w:t>
      </w:r>
      <w:r>
        <w:t>;</w:t>
      </w:r>
    </w:p>
    <w:p w14:paraId="55F4F1CE" w14:textId="48B37F45" w:rsidR="008D4503" w:rsidRDefault="008D4503" w:rsidP="008D4503">
      <w:pPr>
        <w:pStyle w:val="PKTpunkt"/>
      </w:pPr>
      <w:r>
        <w:t>2)</w:t>
      </w:r>
      <w:r w:rsidRPr="008D4503">
        <w:t xml:space="preserve"> </w:t>
      </w:r>
      <w:r>
        <w:t>zabezpieczone przed przepełnieniem i wylaniem się zawartości oraz przed możliwością przypadkowego zmieszania się reaktywnych mediów.</w:t>
      </w:r>
    </w:p>
    <w:p w14:paraId="5C4A0B4F" w14:textId="1AFE75EB" w:rsidR="0061640B" w:rsidRDefault="00442146" w:rsidP="00552123">
      <w:pPr>
        <w:pStyle w:val="NIEARTTEKSTtekstnieartykuowanynppodstprawnarozplubpreambua"/>
      </w:pPr>
      <w:r>
        <w:t>5</w:t>
      </w:r>
      <w:r w:rsidR="00552123">
        <w:t>.</w:t>
      </w:r>
      <w:r w:rsidR="00B86D26">
        <w:tab/>
      </w:r>
      <w:r w:rsidR="00552123">
        <w:t>Reaktory</w:t>
      </w:r>
      <w:r w:rsidR="00A51264">
        <w:t xml:space="preserve"> stosowane w procesach produkcji nadtlenków organicznych</w:t>
      </w:r>
      <w:r w:rsidR="00CC2840">
        <w:t>,</w:t>
      </w:r>
      <w:r w:rsidR="008D4503">
        <w:t xml:space="preserve"> </w:t>
      </w:r>
      <w:r w:rsidR="00552123">
        <w:t>w których może wystąpić wzrost temperatury należy zaopatrzyć</w:t>
      </w:r>
      <w:r w:rsidR="0061640B">
        <w:t xml:space="preserve"> w:</w:t>
      </w:r>
    </w:p>
    <w:p w14:paraId="1FA0BE87" w14:textId="3A2280AA" w:rsidR="0061640B" w:rsidRDefault="0061640B" w:rsidP="001148FF">
      <w:pPr>
        <w:pStyle w:val="PKTpunkt"/>
      </w:pPr>
      <w:r>
        <w:t>1)</w:t>
      </w:r>
      <w:r w:rsidR="0011150C">
        <w:t xml:space="preserve"> </w:t>
      </w:r>
      <w:r w:rsidR="00552123">
        <w:t>płaszcz chłodzący lub wężownicę chłodzącą</w:t>
      </w:r>
      <w:r>
        <w:t>;</w:t>
      </w:r>
    </w:p>
    <w:p w14:paraId="74B9F8F0" w14:textId="7C888795" w:rsidR="0061640B" w:rsidRDefault="0061640B" w:rsidP="001148FF">
      <w:pPr>
        <w:pStyle w:val="PKTpunkt"/>
      </w:pPr>
      <w:r>
        <w:t>2)</w:t>
      </w:r>
      <w:r w:rsidR="0011150C">
        <w:t xml:space="preserve"> </w:t>
      </w:r>
      <w:r w:rsidR="00552123">
        <w:t>mieszadło</w:t>
      </w:r>
      <w:r>
        <w:t>;</w:t>
      </w:r>
    </w:p>
    <w:p w14:paraId="1D8FFC5C" w14:textId="6DED0451" w:rsidR="0061640B" w:rsidRDefault="0061640B" w:rsidP="001148FF">
      <w:pPr>
        <w:pStyle w:val="PKTpunkt"/>
      </w:pPr>
      <w:r>
        <w:t>3)</w:t>
      </w:r>
      <w:r w:rsidR="0011150C" w:rsidDel="0011150C">
        <w:t xml:space="preserve"> </w:t>
      </w:r>
      <w:r w:rsidR="00552123">
        <w:t xml:space="preserve">urządzenia do pomiaru </w:t>
      </w:r>
      <w:r w:rsidR="00C537E6">
        <w:t xml:space="preserve">i rejestracji </w:t>
      </w:r>
      <w:r w:rsidR="00552123">
        <w:t>temperatury wraz z</w:t>
      </w:r>
      <w:r w:rsidR="00843CBC">
        <w:t xml:space="preserve"> </w:t>
      </w:r>
      <w:r w:rsidR="00552123">
        <w:t xml:space="preserve">sygnalizacją </w:t>
      </w:r>
      <w:r w:rsidR="002551B3">
        <w:t xml:space="preserve">przekroczeń </w:t>
      </w:r>
      <w:r w:rsidR="00A51264">
        <w:t>ich</w:t>
      </w:r>
      <w:r>
        <w:t xml:space="preserve"> wartości</w:t>
      </w:r>
      <w:r w:rsidR="0040396B">
        <w:t xml:space="preserve"> kontrolnych i kryty</w:t>
      </w:r>
      <w:r w:rsidR="00750FCF">
        <w:t>cznych</w:t>
      </w:r>
      <w:r w:rsidR="00654EA7">
        <w:t>.</w:t>
      </w:r>
    </w:p>
    <w:p w14:paraId="37D121ED" w14:textId="1E8F388C" w:rsidR="00552123" w:rsidRDefault="00442146" w:rsidP="001148FF">
      <w:pPr>
        <w:pStyle w:val="ARTartustawynprozporzdzenia"/>
      </w:pPr>
      <w:r>
        <w:lastRenderedPageBreak/>
        <w:t>6</w:t>
      </w:r>
      <w:r w:rsidR="0061640B">
        <w:t>.</w:t>
      </w:r>
      <w:r w:rsidR="00B86D26">
        <w:tab/>
      </w:r>
      <w:r w:rsidR="00552123">
        <w:t xml:space="preserve">Do dozowania związków stałych do reaktorów </w:t>
      </w:r>
      <w:r w:rsidR="00C9081D">
        <w:t xml:space="preserve">stosowanych w procesach produkcji nadtlenków organicznych </w:t>
      </w:r>
      <w:r w:rsidR="00552123">
        <w:t>należy stosować podwójne zamknięcia, przy czym nie jest to konieczne, jeśli w reaktorze znajduje się tylko woda lub niepalny rozpuszczalnik.</w:t>
      </w:r>
    </w:p>
    <w:p w14:paraId="6D0F4607" w14:textId="422A1224" w:rsidR="00552123" w:rsidRDefault="00442146" w:rsidP="00552123">
      <w:pPr>
        <w:pStyle w:val="NIEARTTEKSTtekstnieartykuowanynppodstprawnarozplubpreambua"/>
      </w:pPr>
      <w:r>
        <w:t>7</w:t>
      </w:r>
      <w:r w:rsidR="00552123">
        <w:t>.</w:t>
      </w:r>
      <w:r w:rsidR="00B86D26">
        <w:tab/>
      </w:r>
      <w:r w:rsidR="00552123">
        <w:t>Zawory</w:t>
      </w:r>
      <w:r w:rsidR="00584102">
        <w:t xml:space="preserve"> i elementy sterujące instalacji produkcyjnych</w:t>
      </w:r>
      <w:r w:rsidR="00C9081D">
        <w:t>,</w:t>
      </w:r>
      <w:r w:rsidR="00584102">
        <w:t xml:space="preserve"> w których są wytwarzane lub </w:t>
      </w:r>
      <w:r w:rsidR="007E3019">
        <w:t>wykorzystywane</w:t>
      </w:r>
      <w:r w:rsidR="00584102">
        <w:t xml:space="preserve"> nadtlenki</w:t>
      </w:r>
      <w:r w:rsidR="007E3019">
        <w:t xml:space="preserve"> organiczne</w:t>
      </w:r>
      <w:r w:rsidR="00C9081D">
        <w:t>,</w:t>
      </w:r>
      <w:r w:rsidR="00552123">
        <w:t xml:space="preserve"> powinny być</w:t>
      </w:r>
      <w:r w:rsidR="00584102">
        <w:t xml:space="preserve"> umieszczone w miejscach</w:t>
      </w:r>
      <w:r w:rsidR="00552123">
        <w:t xml:space="preserve"> łatwo</w:t>
      </w:r>
      <w:r w:rsidR="00584102">
        <w:t xml:space="preserve"> </w:t>
      </w:r>
      <w:r w:rsidR="00552123">
        <w:t>dostępn</w:t>
      </w:r>
      <w:r w:rsidR="00584102">
        <w:t>ych.</w:t>
      </w:r>
    </w:p>
    <w:p w14:paraId="00C3626A" w14:textId="50CB28B0" w:rsidR="000F126D" w:rsidRDefault="000F126D" w:rsidP="000F126D">
      <w:pPr>
        <w:pStyle w:val="NIEARTTEKSTtekstnieartykuowanynppodstprawnarozplubpreambua"/>
      </w:pPr>
      <w:r>
        <w:t xml:space="preserve">§ </w:t>
      </w:r>
      <w:r w:rsidR="00887F82">
        <w:t>17</w:t>
      </w:r>
      <w:r>
        <w:t xml:space="preserve">. Obładowanie obiektów produkcyjnych, w których </w:t>
      </w:r>
      <w:r w:rsidR="00C9081D">
        <w:t xml:space="preserve">są </w:t>
      </w:r>
      <w:r>
        <w:t xml:space="preserve">produkowane lub </w:t>
      </w:r>
      <w:r w:rsidR="007E3019">
        <w:t>wykorzystywane</w:t>
      </w:r>
      <w:r>
        <w:t xml:space="preserve"> nadtlenki</w:t>
      </w:r>
      <w:r w:rsidR="007E3019">
        <w:t xml:space="preserve"> organiczne</w:t>
      </w:r>
      <w:r>
        <w:t xml:space="preserve"> powinno być optymalne z punktu widzenia racjonalnego prowadzenia procesu technologicznego i możliwie najmniejsze </w:t>
      </w:r>
      <w:r w:rsidR="007E3019">
        <w:br/>
      </w:r>
      <w:r>
        <w:t>z punktu widzenia bezpieczeństwa. Dopuszczalne obładowanie obiekt</w:t>
      </w:r>
      <w:r w:rsidR="008C2D51">
        <w:t>ów</w:t>
      </w:r>
      <w:r>
        <w:t xml:space="preserve"> </w:t>
      </w:r>
      <w:r w:rsidR="008C2D51">
        <w:t xml:space="preserve">produkcyjnych </w:t>
      </w:r>
      <w:r>
        <w:t xml:space="preserve">powinno być określone w instrukcji </w:t>
      </w:r>
      <w:r w:rsidR="007C4CCB">
        <w:t>prowadzenia procesu technologicznego produkcji lub wykorzystywania  nadtlenków organicznych</w:t>
      </w:r>
      <w:r>
        <w:t xml:space="preserve">. </w:t>
      </w:r>
    </w:p>
    <w:p w14:paraId="122CF9AA" w14:textId="47340DBB" w:rsidR="00552123" w:rsidRDefault="00552123" w:rsidP="00552123">
      <w:pPr>
        <w:pStyle w:val="NIEARTTEKSTtekstnieartykuowanynppodstprawnarozplubpreambua"/>
      </w:pPr>
      <w:r>
        <w:t xml:space="preserve">§ </w:t>
      </w:r>
      <w:r w:rsidR="00887F82">
        <w:t>18</w:t>
      </w:r>
      <w:r>
        <w:t>. 1.</w:t>
      </w:r>
      <w:r w:rsidR="00B86D26">
        <w:tab/>
      </w:r>
      <w:r>
        <w:t xml:space="preserve">W magazynach izolowanych, </w:t>
      </w:r>
      <w:r w:rsidR="00A52F07">
        <w:t xml:space="preserve">magazynach </w:t>
      </w:r>
      <w:r>
        <w:t xml:space="preserve">oddzielonych, </w:t>
      </w:r>
      <w:r w:rsidR="00A52F07">
        <w:t xml:space="preserve">magazynach </w:t>
      </w:r>
      <w:r>
        <w:t>podręcznych</w:t>
      </w:r>
      <w:r w:rsidR="003040AF">
        <w:t xml:space="preserve">, obiektach produkcyjnych, w których </w:t>
      </w:r>
      <w:r w:rsidR="00243CF9">
        <w:t xml:space="preserve">produkowane </w:t>
      </w:r>
      <w:r w:rsidR="003040AF">
        <w:t xml:space="preserve">są nadtlenki </w:t>
      </w:r>
      <w:r w:rsidR="008C2D51">
        <w:t xml:space="preserve">organiczne </w:t>
      </w:r>
      <w:r>
        <w:t xml:space="preserve">oraz naważalniach powinny być </w:t>
      </w:r>
      <w:r w:rsidR="00C537E6" w:rsidRPr="00C537E6">
        <w:t xml:space="preserve">zainstalowane </w:t>
      </w:r>
      <w:r w:rsidR="00C537E6">
        <w:t>czujniki</w:t>
      </w:r>
      <w:r w:rsidR="00C537E6" w:rsidRPr="00C537E6">
        <w:t xml:space="preserve"> do pomiaru i rejestracji temperatury ze świetlno-akustyczną sygnalizacją przekroczenia wartości </w:t>
      </w:r>
      <w:r w:rsidR="00AA0888">
        <w:t xml:space="preserve">temperatury </w:t>
      </w:r>
      <w:r w:rsidR="00C537E6" w:rsidRPr="00C537E6">
        <w:t>kontroln</w:t>
      </w:r>
      <w:r w:rsidR="00AA0888">
        <w:t>ej</w:t>
      </w:r>
      <w:r w:rsidR="00C537E6" w:rsidRPr="00C537E6">
        <w:t xml:space="preserve"> </w:t>
      </w:r>
      <w:r w:rsidR="000C26E0">
        <w:t xml:space="preserve">                     </w:t>
      </w:r>
      <w:r w:rsidR="00C537E6" w:rsidRPr="00C537E6">
        <w:t xml:space="preserve">i </w:t>
      </w:r>
      <w:r w:rsidR="008C2D51">
        <w:t xml:space="preserve">temperatury </w:t>
      </w:r>
      <w:r w:rsidR="00C537E6" w:rsidRPr="00C537E6">
        <w:t>krytyczn</w:t>
      </w:r>
      <w:r w:rsidR="00AA0888">
        <w:t>ej</w:t>
      </w:r>
      <w:r>
        <w:t>.</w:t>
      </w:r>
    </w:p>
    <w:p w14:paraId="6889B34F" w14:textId="4136A943" w:rsidR="0060169E" w:rsidRDefault="00552123" w:rsidP="00552123">
      <w:pPr>
        <w:pStyle w:val="NIEARTTEKSTtekstnieartykuowanynppodstprawnarozplubpreambua"/>
      </w:pPr>
      <w:r>
        <w:t>2.</w:t>
      </w:r>
      <w:r w:rsidR="00B86D26">
        <w:tab/>
      </w:r>
      <w:r w:rsidR="00251A13">
        <w:t xml:space="preserve">W przypadkach, gdy wartość temperatury zbliża się </w:t>
      </w:r>
      <w:r w:rsidR="0060169E">
        <w:t xml:space="preserve">do </w:t>
      </w:r>
      <w:r w:rsidR="00251A13">
        <w:t>wartości temperatury krytycznej</w:t>
      </w:r>
      <w:r w:rsidR="00E04E39">
        <w:t>,</w:t>
      </w:r>
      <w:r w:rsidR="00251A13">
        <w:t xml:space="preserve"> c</w:t>
      </w:r>
      <w:r>
        <w:t>zujniki</w:t>
      </w:r>
      <w:r w:rsidR="007D6BB3">
        <w:t>, o których mowa w ust.</w:t>
      </w:r>
      <w:r w:rsidR="008C2D51">
        <w:t xml:space="preserve"> </w:t>
      </w:r>
      <w:r w:rsidR="007D6BB3">
        <w:t xml:space="preserve">1, </w:t>
      </w:r>
      <w:r>
        <w:t>zainstalowane w magazynach</w:t>
      </w:r>
      <w:r w:rsidR="00584102">
        <w:t>, z wyjątkiem magazynów podręcznych,</w:t>
      </w:r>
      <w:r>
        <w:t xml:space="preserve"> obiektach produkcyjnych</w:t>
      </w:r>
      <w:r w:rsidR="00584102">
        <w:t>, w których wytwarzane są nadtlenki</w:t>
      </w:r>
      <w:r w:rsidR="0028670B">
        <w:t xml:space="preserve"> </w:t>
      </w:r>
      <w:r w:rsidR="008C2D51">
        <w:t xml:space="preserve">organiczne </w:t>
      </w:r>
      <w:r w:rsidR="0028670B">
        <w:t>oraz naważalniach</w:t>
      </w:r>
      <w:r w:rsidR="00584102">
        <w:t>,</w:t>
      </w:r>
      <w:r>
        <w:t xml:space="preserve"> powinny podawać </w:t>
      </w:r>
      <w:r w:rsidR="00584102">
        <w:t>sygnał do</w:t>
      </w:r>
      <w:r>
        <w:t xml:space="preserve"> urządze</w:t>
      </w:r>
      <w:r w:rsidR="00584102">
        <w:t>ń</w:t>
      </w:r>
      <w:r>
        <w:t xml:space="preserve"> wykonawczy</w:t>
      </w:r>
      <w:r w:rsidR="00584102">
        <w:t xml:space="preserve">ch, zapewniających uruchomienie </w:t>
      </w:r>
      <w:r w:rsidR="0015270A">
        <w:t xml:space="preserve">odpowiednio </w:t>
      </w:r>
      <w:r>
        <w:t>instalacj</w:t>
      </w:r>
      <w:r w:rsidR="00584102">
        <w:t>i</w:t>
      </w:r>
      <w:r>
        <w:t xml:space="preserve"> wentylacyjn</w:t>
      </w:r>
      <w:r w:rsidR="00251A13">
        <w:t xml:space="preserve">ej, </w:t>
      </w:r>
      <w:r>
        <w:t>klimatyzacyjn</w:t>
      </w:r>
      <w:r w:rsidR="00251A13">
        <w:t xml:space="preserve">ej </w:t>
      </w:r>
      <w:r w:rsidR="000C26E0">
        <w:t xml:space="preserve">          </w:t>
      </w:r>
      <w:r w:rsidR="00251A13">
        <w:t xml:space="preserve">lub chłodniczej oraz </w:t>
      </w:r>
      <w:r>
        <w:t>zraszaczow</w:t>
      </w:r>
      <w:r w:rsidR="00251A13">
        <w:t>ej</w:t>
      </w:r>
      <w:r w:rsidR="0062796E">
        <w:t xml:space="preserve"> i</w:t>
      </w:r>
      <w:r>
        <w:t xml:space="preserve"> zalewow</w:t>
      </w:r>
      <w:r w:rsidR="00251A13">
        <w:t>ej</w:t>
      </w:r>
      <w:r w:rsidR="00506021">
        <w:t xml:space="preserve"> po przekroczeniu</w:t>
      </w:r>
      <w:r w:rsidR="00203649">
        <w:t xml:space="preserve"> wartości temperatury</w:t>
      </w:r>
      <w:r w:rsidR="007D6BB3">
        <w:t>:</w:t>
      </w:r>
      <w:r>
        <w:t xml:space="preserve"> </w:t>
      </w:r>
    </w:p>
    <w:p w14:paraId="0859982C" w14:textId="3BEBA786" w:rsidR="0060169E" w:rsidRPr="00654EA7" w:rsidRDefault="0060169E" w:rsidP="00654EA7">
      <w:pPr>
        <w:pStyle w:val="PKTpunkt"/>
      </w:pPr>
      <w:r w:rsidRPr="00654EA7">
        <w:t xml:space="preserve">1) </w:t>
      </w:r>
      <w:r w:rsidR="00552123" w:rsidRPr="00654EA7">
        <w:t>wynoszącej 10</w:t>
      </w:r>
      <w:r w:rsidR="00552123" w:rsidRPr="00654EA7">
        <w:rPr>
          <w:vertAlign w:val="superscript"/>
        </w:rPr>
        <w:t>o</w:t>
      </w:r>
      <w:r w:rsidR="00552123" w:rsidRPr="00654EA7">
        <w:t xml:space="preserve">C poniżej </w:t>
      </w:r>
      <w:r w:rsidR="00251A13" w:rsidRPr="00654EA7">
        <w:t xml:space="preserve">wartości </w:t>
      </w:r>
      <w:r w:rsidR="00552123" w:rsidRPr="00654EA7">
        <w:t>temperatury krytycznej</w:t>
      </w:r>
      <w:r w:rsidR="000E5016">
        <w:t xml:space="preserve"> </w:t>
      </w:r>
      <w:r w:rsidR="00506021">
        <w:t>– w tym przypadku</w:t>
      </w:r>
      <w:r w:rsidR="00552123" w:rsidRPr="00654EA7">
        <w:t xml:space="preserve"> powinna załączyć się instalacja wentylacyjna, klimatyzacyjna lub chłodnicza</w:t>
      </w:r>
      <w:r w:rsidRPr="00654EA7">
        <w:t>;</w:t>
      </w:r>
    </w:p>
    <w:p w14:paraId="58D4F1A3" w14:textId="0AC1B576" w:rsidR="0060169E" w:rsidRPr="00654EA7" w:rsidRDefault="0060169E" w:rsidP="00654EA7">
      <w:pPr>
        <w:pStyle w:val="PKTpunkt"/>
      </w:pPr>
      <w:r w:rsidRPr="00654EA7">
        <w:t>2)</w:t>
      </w:r>
      <w:r w:rsidR="00654EA7">
        <w:t xml:space="preserve"> </w:t>
      </w:r>
      <w:r w:rsidR="00251A13" w:rsidRPr="00654EA7">
        <w:t xml:space="preserve">wynoszącej </w:t>
      </w:r>
      <w:r w:rsidR="00552123" w:rsidRPr="00654EA7">
        <w:t>5</w:t>
      </w:r>
      <w:r w:rsidR="00552123" w:rsidRPr="00654EA7">
        <w:rPr>
          <w:vertAlign w:val="superscript"/>
        </w:rPr>
        <w:t>o</w:t>
      </w:r>
      <w:r w:rsidR="00552123" w:rsidRPr="00654EA7">
        <w:t xml:space="preserve">C poniżej </w:t>
      </w:r>
      <w:r w:rsidR="00251A13" w:rsidRPr="00654EA7">
        <w:t xml:space="preserve">wartości </w:t>
      </w:r>
      <w:r w:rsidR="00552123" w:rsidRPr="00654EA7">
        <w:t>temperatury krytycznej</w:t>
      </w:r>
      <w:r w:rsidR="000E5016">
        <w:t xml:space="preserve"> </w:t>
      </w:r>
      <w:r w:rsidR="00506021">
        <w:t>– w tym przypadku</w:t>
      </w:r>
      <w:r w:rsidR="00552123" w:rsidRPr="00654EA7">
        <w:t xml:space="preserve"> powinna załączyć się instalacja alarmowa (sygnalizacja świetlna i akustyczna)</w:t>
      </w:r>
      <w:r w:rsidR="00506021">
        <w:t>;</w:t>
      </w:r>
    </w:p>
    <w:p w14:paraId="6272AE72" w14:textId="3DB9977D" w:rsidR="00552123" w:rsidRDefault="000E5016" w:rsidP="0031754B">
      <w:pPr>
        <w:pStyle w:val="PKTpunkt"/>
      </w:pPr>
      <w:r>
        <w:t>3)</w:t>
      </w:r>
      <w:r w:rsidR="00552123">
        <w:t xml:space="preserve"> </w:t>
      </w:r>
      <w:r w:rsidR="00B66CFA">
        <w:t xml:space="preserve">krytycznej </w:t>
      </w:r>
      <w:r w:rsidR="00AF0D43">
        <w:t>– w tym przypadku</w:t>
      </w:r>
      <w:r>
        <w:t xml:space="preserve"> </w:t>
      </w:r>
      <w:r w:rsidR="0060169E">
        <w:t>powinny uruchomić</w:t>
      </w:r>
      <w:r w:rsidR="007D6BB3">
        <w:t xml:space="preserve"> się</w:t>
      </w:r>
      <w:r w:rsidR="0060169E">
        <w:t xml:space="preserve"> </w:t>
      </w:r>
      <w:r w:rsidR="00552123">
        <w:t>stałe urządzenie gaśnicze.</w:t>
      </w:r>
    </w:p>
    <w:p w14:paraId="649B3463" w14:textId="7A646643" w:rsidR="00552123" w:rsidRDefault="00552123" w:rsidP="00552123">
      <w:pPr>
        <w:pStyle w:val="NIEARTTEKSTtekstnieartykuowanynppodstprawnarozplubpreambua"/>
      </w:pPr>
      <w:r>
        <w:t xml:space="preserve">§ </w:t>
      </w:r>
      <w:r w:rsidR="00887F82">
        <w:t>19</w:t>
      </w:r>
      <w:r>
        <w:t>. 1.</w:t>
      </w:r>
      <w:r w:rsidR="00B86D26">
        <w:tab/>
      </w:r>
      <w:r>
        <w:t>W magazyn</w:t>
      </w:r>
      <w:r w:rsidR="0015270A">
        <w:t>ach</w:t>
      </w:r>
      <w:r>
        <w:t xml:space="preserve">, w miejscach produkcji i </w:t>
      </w:r>
      <w:r w:rsidR="00730673">
        <w:t xml:space="preserve">wykorzystywania </w:t>
      </w:r>
      <w:r w:rsidR="00433802">
        <w:t>nadtlenków organicznych</w:t>
      </w:r>
      <w:r>
        <w:t xml:space="preserve"> oraz naważalniach, powinno znajdować się co najmniej jedno urządzenie do przepłukiwania oczu.</w:t>
      </w:r>
    </w:p>
    <w:p w14:paraId="3135A62A" w14:textId="36B7CD83" w:rsidR="00552123" w:rsidRDefault="00552123" w:rsidP="00552123">
      <w:pPr>
        <w:pStyle w:val="NIEARTTEKSTtekstnieartykuowanynppodstprawnarozplubpreambua"/>
      </w:pPr>
      <w:r>
        <w:lastRenderedPageBreak/>
        <w:t>2.</w:t>
      </w:r>
      <w:r w:rsidR="00B86D26">
        <w:tab/>
      </w:r>
      <w:r>
        <w:t>W magazynach oraz naważalniach</w:t>
      </w:r>
      <w:r w:rsidR="0062796E">
        <w:t>,</w:t>
      </w:r>
      <w:r w:rsidR="0054165C">
        <w:t xml:space="preserve"> </w:t>
      </w:r>
      <w:r>
        <w:t>w który</w:t>
      </w:r>
      <w:r w:rsidR="00AB20E2">
        <w:t>ch</w:t>
      </w:r>
      <w:r>
        <w:t xml:space="preserve"> znajdują się nadtlenki</w:t>
      </w:r>
      <w:r w:rsidR="00730673">
        <w:t xml:space="preserve"> organiczne</w:t>
      </w:r>
      <w:r>
        <w:t xml:space="preserve"> </w:t>
      </w:r>
      <w:r w:rsidR="00433802">
        <w:br/>
      </w:r>
      <w:r>
        <w:t>i utrzymywana jest temperatura powyżej 0</w:t>
      </w:r>
      <w:r w:rsidRPr="001148FF">
        <w:rPr>
          <w:vertAlign w:val="superscript"/>
        </w:rPr>
        <w:t>o</w:t>
      </w:r>
      <w:r>
        <w:t>C powinien znajdować się co najmniej jeden natrysk bezpieczeństwa.</w:t>
      </w:r>
    </w:p>
    <w:p w14:paraId="723457D2" w14:textId="21E8DC66" w:rsidR="00552123" w:rsidRDefault="00552123" w:rsidP="00552123">
      <w:pPr>
        <w:pStyle w:val="NIEARTTEKSTtekstnieartykuowanynppodstprawnarozplubpreambua"/>
      </w:pPr>
      <w:r>
        <w:t>3.</w:t>
      </w:r>
      <w:r w:rsidR="00B86D26">
        <w:tab/>
      </w:r>
      <w:r>
        <w:t>W magazynach i naważalniach, w których znajdują się nadtlenki</w:t>
      </w:r>
      <w:r w:rsidR="00B45CFF">
        <w:t xml:space="preserve"> organiczne</w:t>
      </w:r>
      <w:r w:rsidR="00B45CFF">
        <w:br/>
      </w:r>
      <w:r>
        <w:t xml:space="preserve"> i w których utrzymuje się temperatura </w:t>
      </w:r>
      <w:r w:rsidR="00A85E9F">
        <w:t>równa 0</w:t>
      </w:r>
      <w:r w:rsidR="00A85E9F" w:rsidRPr="001148FF">
        <w:rPr>
          <w:vertAlign w:val="superscript"/>
        </w:rPr>
        <w:t>o</w:t>
      </w:r>
      <w:r w:rsidR="000E5016">
        <w:rPr>
          <w:vertAlign w:val="superscript"/>
        </w:rPr>
        <w:t xml:space="preserve"> </w:t>
      </w:r>
      <w:r w:rsidR="00A85E9F">
        <w:t xml:space="preserve">C </w:t>
      </w:r>
      <w:r w:rsidR="0001249F">
        <w:t>lub</w:t>
      </w:r>
      <w:r w:rsidR="00A85E9F">
        <w:t xml:space="preserve"> </w:t>
      </w:r>
      <w:r>
        <w:t>poniżej</w:t>
      </w:r>
      <w:r w:rsidR="00433802">
        <w:t>,</w:t>
      </w:r>
      <w:r>
        <w:t xml:space="preserve"> co najmniej jeden natrysk bezpieczeństwa powinien znajdować się poza magazynem i naważalnią w najbliższej odległości, nie większej niż 20 m.</w:t>
      </w:r>
    </w:p>
    <w:p w14:paraId="5D1A06D4" w14:textId="14491C57" w:rsidR="00552123" w:rsidRDefault="00552123" w:rsidP="00552123">
      <w:pPr>
        <w:pStyle w:val="NIEARTTEKSTtekstnieartykuowanynppodstprawnarozplubpreambua"/>
      </w:pPr>
      <w:r>
        <w:t xml:space="preserve">§ </w:t>
      </w:r>
      <w:r w:rsidR="00887F82">
        <w:t>20</w:t>
      </w:r>
      <w:r>
        <w:t>. 1.</w:t>
      </w:r>
      <w:r w:rsidR="00B86D26">
        <w:tab/>
      </w:r>
      <w:r>
        <w:t>W zakładach</w:t>
      </w:r>
      <w:r w:rsidR="00433802">
        <w:t xml:space="preserve"> produkujących lub wykorzystujących nadtlenki organiczne, które nie posiadają przemysłowej</w:t>
      </w:r>
      <w:r>
        <w:t xml:space="preserve"> </w:t>
      </w:r>
      <w:r w:rsidR="00730673">
        <w:t>instalacji kanalizacyjnej</w:t>
      </w:r>
      <w:r w:rsidR="00433802">
        <w:t xml:space="preserve"> powin</w:t>
      </w:r>
      <w:r w:rsidR="00753BB6">
        <w:t>ny</w:t>
      </w:r>
      <w:r w:rsidR="00433802">
        <w:t xml:space="preserve"> znajdować się</w:t>
      </w:r>
      <w:r w:rsidR="00730673">
        <w:t>,</w:t>
      </w:r>
      <w:r>
        <w:t xml:space="preserve"> na zewnątrz pomieszczeń produkcyjnych i magazynowych, kryt</w:t>
      </w:r>
      <w:r w:rsidR="00730673">
        <w:t>e</w:t>
      </w:r>
      <w:r>
        <w:t xml:space="preserve"> zbiornik</w:t>
      </w:r>
      <w:r w:rsidR="00730673">
        <w:t>i</w:t>
      </w:r>
      <w:r>
        <w:t xml:space="preserve"> ściekow</w:t>
      </w:r>
      <w:r w:rsidR="00730673">
        <w:t>e</w:t>
      </w:r>
      <w:r w:rsidR="00960277">
        <w:t xml:space="preserve"> </w:t>
      </w:r>
      <w:r>
        <w:t>do gromadzenia rozlanych cieczy</w:t>
      </w:r>
      <w:r w:rsidR="001D34BA">
        <w:t xml:space="preserve"> </w:t>
      </w:r>
      <w:r>
        <w:t>i dokonywania ich neutralizacji przed odprowadzeniem</w:t>
      </w:r>
      <w:r w:rsidR="00960277">
        <w:t xml:space="preserve"> d</w:t>
      </w:r>
      <w:r>
        <w:t>o ogólnej sieci kanalizacyjnej lub wywiezieniem.</w:t>
      </w:r>
    </w:p>
    <w:p w14:paraId="4A84D073" w14:textId="082EB6EA" w:rsidR="00552123" w:rsidRDefault="00552123" w:rsidP="00552123">
      <w:pPr>
        <w:pStyle w:val="NIEARTTEKSTtekstnieartykuowanynppodstprawnarozplubpreambua"/>
      </w:pPr>
      <w:r>
        <w:t>2.</w:t>
      </w:r>
      <w:r w:rsidR="00B86D26">
        <w:tab/>
      </w:r>
      <w:r>
        <w:t>Zbiorniki ściekowe oraz zbiorniki służące do awaryjnego opróżnienia instalacji technologicznej</w:t>
      </w:r>
      <w:r w:rsidR="0062796E">
        <w:t>,</w:t>
      </w:r>
      <w:r>
        <w:t xml:space="preserve"> w której </w:t>
      </w:r>
      <w:r w:rsidR="003C79B5">
        <w:t>produkowane</w:t>
      </w:r>
      <w:r>
        <w:t xml:space="preserve"> są nadtlenki </w:t>
      </w:r>
      <w:r w:rsidR="00730673">
        <w:t xml:space="preserve">organiczne </w:t>
      </w:r>
      <w:r>
        <w:t>powinny być zlokalizowane</w:t>
      </w:r>
      <w:r w:rsidR="001D34BA">
        <w:t xml:space="preserve"> </w:t>
      </w:r>
      <w:r w:rsidR="00B06776">
        <w:br/>
      </w:r>
      <w:r w:rsidR="001D34BA">
        <w:t>i użytkowane, zgodnie z</w:t>
      </w:r>
      <w:r w:rsidR="003D4C48">
        <w:t xml:space="preserve"> wymaganiami </w:t>
      </w:r>
      <w:r w:rsidR="004E1185">
        <w:t xml:space="preserve">określonymi w przepisach wydanych </w:t>
      </w:r>
      <w:r w:rsidR="004E1185" w:rsidRPr="00904F97">
        <w:t xml:space="preserve">na podstawie </w:t>
      </w:r>
      <w:r w:rsidR="00403B7D">
        <w:br/>
      </w:r>
      <w:r w:rsidR="004E1185" w:rsidRPr="005A0475">
        <w:rPr>
          <w:rFonts w:ascii="Times New Roman" w:hAnsi="Times New Roman"/>
          <w:szCs w:val="24"/>
        </w:rPr>
        <w:t xml:space="preserve">art. 7 ust. 2 pkt 2 i ust. 3 pkt 2 </w:t>
      </w:r>
      <w:r w:rsidR="004E1185">
        <w:rPr>
          <w:rFonts w:ascii="Times New Roman" w:hAnsi="Times New Roman"/>
          <w:szCs w:val="24"/>
        </w:rPr>
        <w:t xml:space="preserve">ustawy </w:t>
      </w:r>
      <w:r w:rsidR="004E1185" w:rsidRPr="005A0475">
        <w:rPr>
          <w:rFonts w:ascii="Times New Roman" w:hAnsi="Times New Roman"/>
          <w:szCs w:val="24"/>
        </w:rPr>
        <w:t>z dnia 7 lipca 1994 r.</w:t>
      </w:r>
      <w:r w:rsidR="004E1185">
        <w:rPr>
          <w:rFonts w:ascii="Times New Roman" w:hAnsi="Times New Roman"/>
          <w:szCs w:val="24"/>
        </w:rPr>
        <w:t xml:space="preserve"> –</w:t>
      </w:r>
      <w:r w:rsidR="004E1185" w:rsidRPr="005A0475">
        <w:rPr>
          <w:rFonts w:ascii="Times New Roman" w:hAnsi="Times New Roman"/>
          <w:szCs w:val="24"/>
        </w:rPr>
        <w:t xml:space="preserve"> Prawo budowlane</w:t>
      </w:r>
      <w:r w:rsidR="004E1185">
        <w:rPr>
          <w:rFonts w:ascii="Times New Roman" w:hAnsi="Times New Roman"/>
          <w:szCs w:val="24"/>
        </w:rPr>
        <w:t>,</w:t>
      </w:r>
      <w:r w:rsidR="004E1185">
        <w:t xml:space="preserve"> </w:t>
      </w:r>
      <w:r w:rsidR="003D4C48">
        <w:t xml:space="preserve">w sprawie warunków technicznych oraz </w:t>
      </w:r>
      <w:r w:rsidR="00DC720B">
        <w:t xml:space="preserve">warunków </w:t>
      </w:r>
      <w:r w:rsidR="003D4C48">
        <w:t>użytkowania, jakim powinny odpowiadać obiekty budowlane do produkcji, wykorzystywania</w:t>
      </w:r>
      <w:r w:rsidR="006241E7">
        <w:t xml:space="preserve"> </w:t>
      </w:r>
      <w:r w:rsidR="00DC720B">
        <w:t>lub</w:t>
      </w:r>
      <w:r w:rsidR="003D4C48">
        <w:t xml:space="preserve"> magazynowania nadtlenków organicznych</w:t>
      </w:r>
      <w:r w:rsidR="00DC720B">
        <w:t xml:space="preserve"> oraz ich usytuowanie</w:t>
      </w:r>
      <w:r w:rsidR="003D4C48">
        <w:t>.</w:t>
      </w:r>
    </w:p>
    <w:p w14:paraId="235D4927" w14:textId="1856B92C" w:rsidR="00552123" w:rsidRDefault="00552123" w:rsidP="00552123">
      <w:pPr>
        <w:pStyle w:val="NIEARTTEKSTtekstnieartykuowanynppodstprawnarozplubpreambua"/>
      </w:pPr>
      <w:r w:rsidRPr="00B06776">
        <w:t xml:space="preserve">§ </w:t>
      </w:r>
      <w:r w:rsidR="00887F82">
        <w:t>21</w:t>
      </w:r>
      <w:r w:rsidRPr="00B06776">
        <w:t>.</w:t>
      </w:r>
      <w:r w:rsidR="004E1185">
        <w:t xml:space="preserve"> </w:t>
      </w:r>
      <w:r w:rsidR="007D2877" w:rsidRPr="00B06776">
        <w:t xml:space="preserve">1. </w:t>
      </w:r>
      <w:r w:rsidR="00B86D26" w:rsidRPr="00B06776">
        <w:tab/>
      </w:r>
      <w:r w:rsidRPr="00B06776">
        <w:t>W obiektach</w:t>
      </w:r>
      <w:r w:rsidR="00481AB4" w:rsidRPr="00B06776">
        <w:t xml:space="preserve"> budowlanych</w:t>
      </w:r>
      <w:r w:rsidRPr="00B06776">
        <w:t xml:space="preserve">, w których </w:t>
      </w:r>
      <w:r w:rsidR="007D2877" w:rsidRPr="00B06776">
        <w:t xml:space="preserve">produkowane, wykorzystywane </w:t>
      </w:r>
      <w:r w:rsidR="00B06776">
        <w:br/>
      </w:r>
      <w:r w:rsidR="00DC720B">
        <w:t>lub</w:t>
      </w:r>
      <w:r w:rsidR="007D2877" w:rsidRPr="00B06776">
        <w:t xml:space="preserve"> magazynowane </w:t>
      </w:r>
      <w:r w:rsidR="00B06776" w:rsidRPr="00B06776">
        <w:t xml:space="preserve">są </w:t>
      </w:r>
      <w:r w:rsidRPr="00B06776">
        <w:t xml:space="preserve">nadtlenki </w:t>
      </w:r>
      <w:r w:rsidR="00481AB4" w:rsidRPr="00B06776">
        <w:t>organiczne</w:t>
      </w:r>
      <w:r w:rsidRPr="00B06776">
        <w:t xml:space="preserve"> zapewni</w:t>
      </w:r>
      <w:r w:rsidR="007D2877" w:rsidRPr="00B06776">
        <w:t>a się</w:t>
      </w:r>
      <w:r w:rsidRPr="00B06776">
        <w:t xml:space="preserve"> możliwość </w:t>
      </w:r>
      <w:r w:rsidR="00573052" w:rsidRPr="00B06776">
        <w:t xml:space="preserve">i środki </w:t>
      </w:r>
      <w:r w:rsidRPr="00B06776">
        <w:t>komunik</w:t>
      </w:r>
      <w:r w:rsidR="00573052" w:rsidRPr="00B06776">
        <w:t>owania się pracowników pomiędzy sobą</w:t>
      </w:r>
      <w:r w:rsidRPr="00B06776">
        <w:t xml:space="preserve"> lub środki służące do alarmowania.</w:t>
      </w:r>
    </w:p>
    <w:p w14:paraId="4CCC20FA" w14:textId="530A1424" w:rsidR="00985BBD" w:rsidRDefault="00552123" w:rsidP="00552123">
      <w:pPr>
        <w:pStyle w:val="NIEARTTEKSTtekstnieartykuowanynppodstprawnarozplubpreambua"/>
      </w:pPr>
      <w:r w:rsidRPr="00B06776">
        <w:t xml:space="preserve"> </w:t>
      </w:r>
      <w:r w:rsidR="007D2877" w:rsidRPr="00B06776">
        <w:t>2</w:t>
      </w:r>
      <w:r w:rsidRPr="00B06776">
        <w:t>.</w:t>
      </w:r>
      <w:r w:rsidR="00B86D26">
        <w:tab/>
      </w:r>
      <w:r w:rsidR="00FA2F17">
        <w:t>Obiekty</w:t>
      </w:r>
      <w:r w:rsidR="007D2877">
        <w:t>, o których mowa w ust. 1</w:t>
      </w:r>
      <w:r w:rsidR="00173FC4">
        <w:t>,</w:t>
      </w:r>
      <w:r w:rsidR="007D2877">
        <w:t xml:space="preserve"> wyposaża się w urządzenia gaśnicze w sposób określony w przepisach </w:t>
      </w:r>
      <w:r w:rsidR="00173FC4">
        <w:t xml:space="preserve">wydanych </w:t>
      </w:r>
      <w:r w:rsidR="00173FC4" w:rsidRPr="00904F97">
        <w:t xml:space="preserve">na podstawie </w:t>
      </w:r>
      <w:r w:rsidR="00173FC4" w:rsidRPr="005A0475">
        <w:rPr>
          <w:rFonts w:ascii="Times New Roman" w:hAnsi="Times New Roman"/>
          <w:szCs w:val="24"/>
        </w:rPr>
        <w:t xml:space="preserve">art. 7 ust. 2 pkt 2 i ust. 3 pkt 2 </w:t>
      </w:r>
      <w:r w:rsidR="00173FC4">
        <w:rPr>
          <w:rFonts w:ascii="Times New Roman" w:hAnsi="Times New Roman"/>
          <w:szCs w:val="24"/>
        </w:rPr>
        <w:t xml:space="preserve">ustawy </w:t>
      </w:r>
      <w:r w:rsidR="00173FC4" w:rsidRPr="005A0475">
        <w:rPr>
          <w:rFonts w:ascii="Times New Roman" w:hAnsi="Times New Roman"/>
          <w:szCs w:val="24"/>
        </w:rPr>
        <w:t>z dnia 7 lipca 1994 r.</w:t>
      </w:r>
      <w:r w:rsidR="00173FC4">
        <w:rPr>
          <w:rFonts w:ascii="Times New Roman" w:hAnsi="Times New Roman"/>
          <w:szCs w:val="24"/>
        </w:rPr>
        <w:t xml:space="preserve"> –</w:t>
      </w:r>
      <w:r w:rsidR="00173FC4" w:rsidRPr="005A0475">
        <w:rPr>
          <w:rFonts w:ascii="Times New Roman" w:hAnsi="Times New Roman"/>
          <w:szCs w:val="24"/>
        </w:rPr>
        <w:t xml:space="preserve"> Prawo budowlane</w:t>
      </w:r>
      <w:r w:rsidR="00173FC4">
        <w:t xml:space="preserve">, </w:t>
      </w:r>
      <w:r w:rsidR="007D2877">
        <w:t xml:space="preserve">w sprawie warunków technicznych oraz warunków użytkowania, jakim powinny odpowiadać obiekty budowlane </w:t>
      </w:r>
      <w:r w:rsidR="00FC702C">
        <w:t xml:space="preserve">do produkcji, wykorzystywania </w:t>
      </w:r>
      <w:r w:rsidR="00DC720B">
        <w:t>lub</w:t>
      </w:r>
      <w:r w:rsidR="00FC702C">
        <w:t xml:space="preserve"> magazynowania nadtlenków organicznych</w:t>
      </w:r>
      <w:r w:rsidR="00DC720B">
        <w:t xml:space="preserve"> oraz ich usytuowanie</w:t>
      </w:r>
      <w:r w:rsidR="00FC702C">
        <w:t>.</w:t>
      </w:r>
      <w:r>
        <w:t xml:space="preserve"> </w:t>
      </w:r>
    </w:p>
    <w:p w14:paraId="78CB2DDE" w14:textId="0F8D1AED" w:rsidR="00A76B0D" w:rsidRDefault="00552123" w:rsidP="00552123">
      <w:pPr>
        <w:pStyle w:val="NIEARTTEKSTtekstnieartykuowanynppodstprawnarozplubpreambua"/>
      </w:pPr>
      <w:r>
        <w:t xml:space="preserve">§ </w:t>
      </w:r>
      <w:r w:rsidR="00887F82">
        <w:t>22</w:t>
      </w:r>
      <w:r>
        <w:t>. 1.</w:t>
      </w:r>
      <w:r w:rsidR="00B86D26">
        <w:tab/>
      </w:r>
      <w:r>
        <w:t xml:space="preserve">W transporcie wewnątrzzakładowym nadtlenków </w:t>
      </w:r>
      <w:r w:rsidR="00B45CFF">
        <w:t xml:space="preserve">organicznych </w:t>
      </w:r>
      <w:r>
        <w:t>mogą być używane urządzenia przystosowane do transportu tego rodzaju materiałów</w:t>
      </w:r>
      <w:r w:rsidR="00A76B0D">
        <w:t xml:space="preserve">, </w:t>
      </w:r>
      <w:r w:rsidR="00A92587">
        <w:t>w taki sposób, aby podczas transportu wewnątrzzakładowego nadtlenków</w:t>
      </w:r>
      <w:r w:rsidR="00A76B0D">
        <w:t xml:space="preserve"> </w:t>
      </w:r>
      <w:r w:rsidR="00B45CFF">
        <w:t xml:space="preserve">organicznych </w:t>
      </w:r>
      <w:r w:rsidR="00A76B0D">
        <w:t>opakowania</w:t>
      </w:r>
      <w:r w:rsidR="00A92587">
        <w:t xml:space="preserve"> je</w:t>
      </w:r>
      <w:r w:rsidR="00A76B0D">
        <w:t xml:space="preserve"> zawierające nie stykały się</w:t>
      </w:r>
      <w:r w:rsidR="00DC720B">
        <w:t xml:space="preserve"> </w:t>
      </w:r>
      <w:r w:rsidR="00A76B0D">
        <w:t>z gorącymi powierzchniami</w:t>
      </w:r>
      <w:r w:rsidR="00FC702C">
        <w:t xml:space="preserve"> jakichkolwiek przedmiotów</w:t>
      </w:r>
      <w:r w:rsidR="00A76B0D">
        <w:t xml:space="preserve"> oraz </w:t>
      </w:r>
      <w:r w:rsidR="000E5016">
        <w:t xml:space="preserve">ze </w:t>
      </w:r>
      <w:r w:rsidR="00A76B0D">
        <w:t>spalinami</w:t>
      </w:r>
      <w:r>
        <w:t xml:space="preserve">. </w:t>
      </w:r>
    </w:p>
    <w:p w14:paraId="4AA9B72D" w14:textId="21947BA2" w:rsidR="00552123" w:rsidRDefault="00A76B0D" w:rsidP="00552123">
      <w:pPr>
        <w:pStyle w:val="NIEARTTEKSTtekstnieartykuowanynppodstprawnarozplubpreambua"/>
      </w:pPr>
      <w:r>
        <w:lastRenderedPageBreak/>
        <w:t xml:space="preserve">2. </w:t>
      </w:r>
      <w:r w:rsidR="00FC702C">
        <w:t>Do transportu wewnątrzzakładowego nadtlenków</w:t>
      </w:r>
      <w:r w:rsidR="00B45CFF">
        <w:t xml:space="preserve"> organicznych</w:t>
      </w:r>
      <w:r w:rsidR="00FC702C">
        <w:t xml:space="preserve">, który odbywa się wewnątrz </w:t>
      </w:r>
      <w:r w:rsidR="00552123">
        <w:t>obiekt</w:t>
      </w:r>
      <w:r w:rsidR="003C79B5">
        <w:t>ó</w:t>
      </w:r>
      <w:r w:rsidR="00AD1FFB">
        <w:t>w</w:t>
      </w:r>
      <w:r w:rsidR="00552123">
        <w:t xml:space="preserve"> produkcyjnych </w:t>
      </w:r>
      <w:r w:rsidR="00FC702C">
        <w:t>lub</w:t>
      </w:r>
      <w:r w:rsidR="00552123">
        <w:t xml:space="preserve"> </w:t>
      </w:r>
      <w:r w:rsidR="0054165C">
        <w:t>obiekt</w:t>
      </w:r>
      <w:r w:rsidR="00FC702C">
        <w:t>ów</w:t>
      </w:r>
      <w:r w:rsidR="0054165C">
        <w:t xml:space="preserve"> </w:t>
      </w:r>
      <w:r w:rsidR="00962A8B">
        <w:t xml:space="preserve">magazynowych, w których </w:t>
      </w:r>
      <w:r w:rsidR="00F46B6F">
        <w:t>znajdują</w:t>
      </w:r>
      <w:r w:rsidR="00962A8B">
        <w:t xml:space="preserve"> </w:t>
      </w:r>
      <w:r w:rsidR="00257812">
        <w:br/>
      </w:r>
      <w:r w:rsidR="00962A8B">
        <w:t xml:space="preserve">są </w:t>
      </w:r>
      <w:r w:rsidR="00552123">
        <w:t>nadtlenk</w:t>
      </w:r>
      <w:r w:rsidR="00962A8B">
        <w:t>i</w:t>
      </w:r>
      <w:r w:rsidR="00552123">
        <w:t xml:space="preserve"> typu </w:t>
      </w:r>
      <w:r w:rsidR="00D9785F">
        <w:t xml:space="preserve">A lub </w:t>
      </w:r>
      <w:r w:rsidR="00552123">
        <w:t>B</w:t>
      </w:r>
      <w:r w:rsidR="00FC702C">
        <w:t xml:space="preserve">, </w:t>
      </w:r>
      <w:r w:rsidR="00552123">
        <w:t>nie mogą być używane środki transportu z</w:t>
      </w:r>
      <w:r w:rsidR="00837EEA">
        <w:t> </w:t>
      </w:r>
      <w:r w:rsidR="00552123">
        <w:t>napędem spalinowym.</w:t>
      </w:r>
    </w:p>
    <w:p w14:paraId="50A78CE2" w14:textId="7F272F95" w:rsidR="00552123" w:rsidRDefault="00552123" w:rsidP="00552123">
      <w:pPr>
        <w:pStyle w:val="NIEARTTEKSTtekstnieartykuowanynppodstprawnarozplubpreambua"/>
      </w:pPr>
      <w:r>
        <w:t>§</w:t>
      </w:r>
      <w:r w:rsidR="00474BD1">
        <w:t xml:space="preserve"> </w:t>
      </w:r>
      <w:r w:rsidR="00887F82">
        <w:t>23</w:t>
      </w:r>
      <w:r>
        <w:t>. 1.</w:t>
      </w:r>
      <w:r w:rsidR="00B86D26">
        <w:tab/>
      </w:r>
      <w:r w:rsidR="00481AB4">
        <w:t>Pomieszczenia</w:t>
      </w:r>
      <w:r w:rsidR="009E223C">
        <w:t>,</w:t>
      </w:r>
      <w:r w:rsidR="00B06776">
        <w:t xml:space="preserve"> </w:t>
      </w:r>
      <w:r w:rsidR="00481AB4">
        <w:t xml:space="preserve">w </w:t>
      </w:r>
      <w:r w:rsidR="00835FD0">
        <w:t xml:space="preserve">których znajdują się </w:t>
      </w:r>
      <w:r>
        <w:t>nadtlenki</w:t>
      </w:r>
      <w:r w:rsidR="00DB7AB0">
        <w:t xml:space="preserve"> organiczne</w:t>
      </w:r>
      <w:r>
        <w:t xml:space="preserve">, w miejscach wstępu do tych </w:t>
      </w:r>
      <w:r w:rsidR="00481AB4">
        <w:t>pomieszczeń</w:t>
      </w:r>
      <w:r w:rsidR="000E5016">
        <w:t xml:space="preserve"> oznacza się</w:t>
      </w:r>
      <w:r>
        <w:t>, czytelny</w:t>
      </w:r>
      <w:r w:rsidR="00835FD0">
        <w:t>m</w:t>
      </w:r>
      <w:r>
        <w:t>, trwały</w:t>
      </w:r>
      <w:r w:rsidR="00835FD0">
        <w:t>m</w:t>
      </w:r>
      <w:r>
        <w:t xml:space="preserve"> napis</w:t>
      </w:r>
      <w:r w:rsidR="00835FD0">
        <w:t>em</w:t>
      </w:r>
      <w:r>
        <w:t xml:space="preserve"> ostrzegawczy</w:t>
      </w:r>
      <w:r w:rsidR="00835FD0">
        <w:t>m</w:t>
      </w:r>
      <w:r w:rsidR="00D00D6A">
        <w:t xml:space="preserve">: </w:t>
      </w:r>
      <w:r>
        <w:t>„Nadtlenki organiczne” wraz z informacją</w:t>
      </w:r>
      <w:r w:rsidR="000E5016">
        <w:t xml:space="preserve"> </w:t>
      </w:r>
      <w:r>
        <w:t>o typie nadtlenku</w:t>
      </w:r>
      <w:r w:rsidR="00D72085">
        <w:t xml:space="preserve"> oraz umieszcza znak ostrzegawczy zgodny</w:t>
      </w:r>
      <w:r w:rsidR="00247261">
        <w:t xml:space="preserve"> </w:t>
      </w:r>
      <w:r w:rsidR="00D72085">
        <w:t>z Polską Normą PN-EN-ISO 7010</w:t>
      </w:r>
      <w:r>
        <w:t xml:space="preserve">. </w:t>
      </w:r>
    </w:p>
    <w:p w14:paraId="46D488DA" w14:textId="7315F31E" w:rsidR="00552123" w:rsidRDefault="00552123" w:rsidP="00552123">
      <w:pPr>
        <w:pStyle w:val="NIEARTTEKSTtekstnieartykuowanynppodstprawnarozplubpreambua"/>
      </w:pPr>
      <w:r>
        <w:t>2.</w:t>
      </w:r>
      <w:r w:rsidR="00B86D26">
        <w:tab/>
      </w:r>
      <w:r>
        <w:t xml:space="preserve">Jeśli </w:t>
      </w:r>
      <w:r w:rsidR="00B51427">
        <w:t>w tym samym miejscu</w:t>
      </w:r>
      <w:r>
        <w:t xml:space="preserve"> przechowywane są mieszaniny nadtlenk</w:t>
      </w:r>
      <w:r w:rsidR="00DB7AB0">
        <w:t>ów organicznych</w:t>
      </w:r>
      <w:r w:rsidR="00AD1477">
        <w:t xml:space="preserve"> </w:t>
      </w:r>
      <w:r>
        <w:t>różnych typ</w:t>
      </w:r>
      <w:r w:rsidR="00DB7AB0">
        <w:t>ów</w:t>
      </w:r>
      <w:r w:rsidR="00AB3805">
        <w:t xml:space="preserve"> </w:t>
      </w:r>
      <w:r>
        <w:t>obszar ten powinien być oznaczony zgodnie</w:t>
      </w:r>
      <w:r w:rsidR="00402123">
        <w:t xml:space="preserve"> </w:t>
      </w:r>
      <w:r>
        <w:t>z najbardziej niebezpieczną kategorią.</w:t>
      </w:r>
    </w:p>
    <w:p w14:paraId="6292E95C" w14:textId="2F7207C7" w:rsidR="00552123" w:rsidRDefault="00552123" w:rsidP="00552123">
      <w:pPr>
        <w:pStyle w:val="NIEARTTEKSTtekstnieartykuowanynppodstprawnarozplubpreambua"/>
      </w:pPr>
      <w:r>
        <w:t xml:space="preserve">§ </w:t>
      </w:r>
      <w:r w:rsidR="00887F82">
        <w:t>24</w:t>
      </w:r>
      <w:r>
        <w:t>.</w:t>
      </w:r>
      <w:r w:rsidR="00B86D26">
        <w:tab/>
      </w:r>
      <w:r w:rsidR="00AD1477">
        <w:t xml:space="preserve"> </w:t>
      </w:r>
      <w:r>
        <w:t xml:space="preserve">W pomieszczeniach, </w:t>
      </w:r>
      <w:r w:rsidR="009E223C">
        <w:t>w których</w:t>
      </w:r>
      <w:r>
        <w:t xml:space="preserve"> znajdują się nadtlenki</w:t>
      </w:r>
      <w:r w:rsidR="00F46C79">
        <w:t xml:space="preserve"> organiczne</w:t>
      </w:r>
      <w:r>
        <w:t>, obowiązuje zakaz palenia tytoniu oraz posługiwania się otwartym ogniem.</w:t>
      </w:r>
    </w:p>
    <w:p w14:paraId="390F6A47" w14:textId="5B1D446E" w:rsidR="00552123" w:rsidRDefault="00552123" w:rsidP="00552123">
      <w:pPr>
        <w:pStyle w:val="NIEARTTEKSTtekstnieartykuowanynppodstprawnarozplubpreambua"/>
      </w:pPr>
      <w:r w:rsidRPr="00B06776">
        <w:t>§</w:t>
      </w:r>
      <w:r w:rsidR="00697198">
        <w:t xml:space="preserve"> </w:t>
      </w:r>
      <w:r w:rsidR="00887F82">
        <w:t>25</w:t>
      </w:r>
      <w:r w:rsidRPr="00B06776">
        <w:t>. 1</w:t>
      </w:r>
      <w:r>
        <w:t>.</w:t>
      </w:r>
      <w:r w:rsidR="00B86D26">
        <w:tab/>
      </w:r>
      <w:r w:rsidR="00DB7AB0">
        <w:t xml:space="preserve"> </w:t>
      </w:r>
      <w:r>
        <w:t xml:space="preserve">Szczegółowe wymagania dotyczące wykonania, wyposażenia, zabezpieczenia </w:t>
      </w:r>
      <w:r w:rsidR="000C26E0">
        <w:t xml:space="preserve">  </w:t>
      </w:r>
      <w:r>
        <w:t xml:space="preserve">i wykorzystania </w:t>
      </w:r>
      <w:r w:rsidR="00B51427">
        <w:t>pomies</w:t>
      </w:r>
      <w:r w:rsidR="00B06776">
        <w:t>z</w:t>
      </w:r>
      <w:r w:rsidR="00B51427">
        <w:t>czeń</w:t>
      </w:r>
      <w:r>
        <w:t xml:space="preserve"> oraz przebiegu procesu technologicznego, a także dotyczące wykonywania innych czynności mogących mieć znaczenie dla bezpieczeństwa i higieny pracy, określają dokumentacj</w:t>
      </w:r>
      <w:r w:rsidR="0089594A">
        <w:t>e</w:t>
      </w:r>
      <w:r>
        <w:t xml:space="preserve"> </w:t>
      </w:r>
      <w:r w:rsidR="00F866BD">
        <w:t>techniczne</w:t>
      </w:r>
      <w:r>
        <w:t xml:space="preserve">, </w:t>
      </w:r>
      <w:r w:rsidR="007670E7">
        <w:t>pisemne procedury</w:t>
      </w:r>
      <w:r w:rsidR="0011150C">
        <w:t xml:space="preserve"> </w:t>
      </w:r>
      <w:r w:rsidR="007670E7">
        <w:t>i instrukcje</w:t>
      </w:r>
      <w:r w:rsidR="00B51427">
        <w:t xml:space="preserve"> </w:t>
      </w:r>
      <w:r w:rsidR="00F866BD">
        <w:t xml:space="preserve">prowadzenia procesu technologicznego </w:t>
      </w:r>
      <w:r w:rsidR="00B51427">
        <w:t xml:space="preserve">oraz instrukcje zabezpieczenia pożarowego, o których mowa </w:t>
      </w:r>
      <w:r w:rsidR="00F866BD">
        <w:br/>
      </w:r>
      <w:r w:rsidR="00B51427">
        <w:t xml:space="preserve">w przepisach </w:t>
      </w:r>
      <w:r w:rsidR="0079394A" w:rsidRPr="00E70856">
        <w:t>wydan</w:t>
      </w:r>
      <w:r w:rsidR="0079394A">
        <w:t>ych</w:t>
      </w:r>
      <w:r w:rsidR="0079394A" w:rsidRPr="00E70856">
        <w:t xml:space="preserve"> na podstawie </w:t>
      </w:r>
      <w:r w:rsidR="0079394A" w:rsidRPr="005A0475">
        <w:rPr>
          <w:rFonts w:ascii="Times New Roman" w:hAnsi="Times New Roman"/>
          <w:szCs w:val="24"/>
        </w:rPr>
        <w:t xml:space="preserve">art. 7 ust. 2 pkt 2 i ust. 3 pkt 2 </w:t>
      </w:r>
      <w:r w:rsidR="0079394A">
        <w:rPr>
          <w:rFonts w:ascii="Times New Roman" w:hAnsi="Times New Roman"/>
          <w:szCs w:val="24"/>
        </w:rPr>
        <w:t xml:space="preserve">ustawy </w:t>
      </w:r>
      <w:r w:rsidR="0079394A" w:rsidRPr="005A0475">
        <w:rPr>
          <w:rFonts w:ascii="Times New Roman" w:hAnsi="Times New Roman"/>
          <w:szCs w:val="24"/>
        </w:rPr>
        <w:t>z dnia 7 lipca 1994 r.</w:t>
      </w:r>
      <w:r w:rsidR="0079394A">
        <w:rPr>
          <w:rFonts w:ascii="Times New Roman" w:hAnsi="Times New Roman"/>
          <w:szCs w:val="24"/>
        </w:rPr>
        <w:t xml:space="preserve"> –</w:t>
      </w:r>
      <w:r w:rsidR="0079394A" w:rsidRPr="005A0475">
        <w:rPr>
          <w:rFonts w:ascii="Times New Roman" w:hAnsi="Times New Roman"/>
          <w:szCs w:val="24"/>
        </w:rPr>
        <w:t xml:space="preserve"> Prawo budowlane</w:t>
      </w:r>
      <w:r w:rsidR="0079394A">
        <w:t>,</w:t>
      </w:r>
      <w:r w:rsidR="00FC702C">
        <w:t xml:space="preserve"> </w:t>
      </w:r>
      <w:r w:rsidR="007E0697">
        <w:t xml:space="preserve">w sprawie warunków technicznych oraz warunków użytkowania, jakim powinny odpowiadać obiekty budowlane do produkcji, wykorzystywania </w:t>
      </w:r>
      <w:r w:rsidR="00DC720B">
        <w:t>lub</w:t>
      </w:r>
      <w:r w:rsidR="007E0697">
        <w:t xml:space="preserve"> magazynowania nadtlenków organicznych</w:t>
      </w:r>
      <w:r w:rsidR="00DC720B">
        <w:t xml:space="preserve"> oraz ich usytuowanie.</w:t>
      </w:r>
    </w:p>
    <w:p w14:paraId="1F6D094D" w14:textId="3386DCA4" w:rsidR="00552123" w:rsidRDefault="00552123" w:rsidP="00552123">
      <w:pPr>
        <w:pStyle w:val="NIEARTTEKSTtekstnieartykuowanynppodstprawnarozplubpreambua"/>
      </w:pPr>
      <w:r>
        <w:t>2.</w:t>
      </w:r>
      <w:r w:rsidR="00B86D26">
        <w:tab/>
      </w:r>
      <w:r>
        <w:t>Przebieg procesu technologicznego powinien być zgodny z wymaganiami określonymi w dokumentach, o których mowa w ust. 1.</w:t>
      </w:r>
    </w:p>
    <w:p w14:paraId="350A8AD7" w14:textId="26F1F0B5" w:rsidR="00552123" w:rsidRDefault="00552123" w:rsidP="00552123">
      <w:pPr>
        <w:pStyle w:val="NIEARTTEKSTtekstnieartykuowanynppodstprawnarozplubpreambua"/>
      </w:pPr>
      <w:r>
        <w:t>3.</w:t>
      </w:r>
      <w:r w:rsidR="00B86D26">
        <w:tab/>
      </w:r>
      <w:r>
        <w:t xml:space="preserve">Prace z nadtlenkami </w:t>
      </w:r>
      <w:r w:rsidR="00B51427">
        <w:t xml:space="preserve">organicznymi </w:t>
      </w:r>
      <w:r>
        <w:t>wykonuje się na podstawie pisemnych instrukcji pracodawcy.</w:t>
      </w:r>
    </w:p>
    <w:p w14:paraId="707D38F6" w14:textId="76B880AE" w:rsidR="00552123" w:rsidRDefault="00552123" w:rsidP="00552123">
      <w:pPr>
        <w:pStyle w:val="NIEARTTEKSTtekstnieartykuowanynppodstprawnarozplubpreambua"/>
      </w:pPr>
      <w:r>
        <w:t>4.</w:t>
      </w:r>
      <w:r w:rsidR="00B86D26">
        <w:tab/>
      </w:r>
      <w:r>
        <w:t xml:space="preserve">Wszystkie prace </w:t>
      </w:r>
      <w:r w:rsidR="00A92587">
        <w:t>z nadtlenkami</w:t>
      </w:r>
      <w:r w:rsidR="00DB7AB0">
        <w:t xml:space="preserve"> organicznymi</w:t>
      </w:r>
      <w:r w:rsidR="00B51427">
        <w:t>,</w:t>
      </w:r>
      <w:r w:rsidR="00A92587">
        <w:t xml:space="preserve"> </w:t>
      </w:r>
      <w:r>
        <w:t xml:space="preserve">nieujęte w pisemnych instrukcjach </w:t>
      </w:r>
      <w:r w:rsidR="00A92587">
        <w:t>pracodawcy</w:t>
      </w:r>
      <w:r w:rsidR="00403B7D">
        <w:t>,</w:t>
      </w:r>
      <w:r w:rsidR="00A92587">
        <w:t xml:space="preserve"> </w:t>
      </w:r>
      <w:r>
        <w:t>wymagają pisemnego zezwolenia pracodawcy.</w:t>
      </w:r>
    </w:p>
    <w:p w14:paraId="739A44D0" w14:textId="2946742D" w:rsidR="00F27969" w:rsidRDefault="00F27969" w:rsidP="00A92587">
      <w:pPr>
        <w:pStyle w:val="NIEARTTEKSTtekstnieartykuowanynppodstprawnarozplubpreambua"/>
        <w:rPr>
          <w:rFonts w:cs="Times"/>
        </w:rPr>
      </w:pPr>
      <w:r w:rsidRPr="002360E1">
        <w:t xml:space="preserve">§ </w:t>
      </w:r>
      <w:r w:rsidR="00887F82">
        <w:t>26</w:t>
      </w:r>
      <w:r w:rsidRPr="002360E1">
        <w:t>.</w:t>
      </w:r>
      <w:r>
        <w:t xml:space="preserve"> </w:t>
      </w:r>
      <w:r>
        <w:tab/>
      </w:r>
      <w:r w:rsidRPr="00F1302E">
        <w:t xml:space="preserve">Minimalne odległości bezpieczeństwa </w:t>
      </w:r>
      <w:r>
        <w:t>od obiektów budowlanych,</w:t>
      </w:r>
      <w:r w:rsidR="006241E7">
        <w:t xml:space="preserve"> </w:t>
      </w:r>
      <w:r w:rsidRPr="00F1302E">
        <w:t xml:space="preserve">w których </w:t>
      </w:r>
      <w:r>
        <w:t xml:space="preserve">produkowane, wykorzystywane i magazynowane są </w:t>
      </w:r>
      <w:r w:rsidRPr="00F1302E">
        <w:t xml:space="preserve">nadtlenki </w:t>
      </w:r>
      <w:r>
        <w:t xml:space="preserve">organiczne </w:t>
      </w:r>
      <w:r w:rsidRPr="00F1302E">
        <w:t xml:space="preserve">od innych obiektów określa </w:t>
      </w:r>
      <w:r>
        <w:t xml:space="preserve">procedura ustalania odległości bezpieczeństwa </w:t>
      </w:r>
      <w:r w:rsidR="00401F84">
        <w:t xml:space="preserve">określona w </w:t>
      </w:r>
      <w:r>
        <w:t>przepis</w:t>
      </w:r>
      <w:r w:rsidR="00401F84">
        <w:t>ach wydanych</w:t>
      </w:r>
      <w:r w:rsidR="009E223C">
        <w:t xml:space="preserve"> na podstawie </w:t>
      </w:r>
      <w:r w:rsidR="009E223C" w:rsidRPr="005A0475">
        <w:rPr>
          <w:rFonts w:ascii="Times New Roman" w:hAnsi="Times New Roman"/>
          <w:szCs w:val="24"/>
        </w:rPr>
        <w:t xml:space="preserve">art. 7 ust. 2 pkt 2 i ust. 3 pkt 2 </w:t>
      </w:r>
      <w:r w:rsidR="009E223C">
        <w:rPr>
          <w:rFonts w:ascii="Times New Roman" w:hAnsi="Times New Roman"/>
          <w:szCs w:val="24"/>
        </w:rPr>
        <w:t xml:space="preserve">ustawy </w:t>
      </w:r>
      <w:r w:rsidR="009E223C" w:rsidRPr="005A0475">
        <w:rPr>
          <w:rFonts w:ascii="Times New Roman" w:hAnsi="Times New Roman"/>
          <w:szCs w:val="24"/>
        </w:rPr>
        <w:t>z dnia 7 lipca 1994 r.</w:t>
      </w:r>
      <w:r w:rsidR="009E223C">
        <w:rPr>
          <w:rFonts w:ascii="Times New Roman" w:hAnsi="Times New Roman"/>
          <w:szCs w:val="24"/>
        </w:rPr>
        <w:t xml:space="preserve"> –</w:t>
      </w:r>
      <w:r w:rsidR="009E223C" w:rsidRPr="005A0475">
        <w:rPr>
          <w:rFonts w:ascii="Times New Roman" w:hAnsi="Times New Roman"/>
          <w:szCs w:val="24"/>
        </w:rPr>
        <w:t xml:space="preserve"> Prawo budowlane</w:t>
      </w:r>
      <w:r w:rsidR="009E223C">
        <w:t>,</w:t>
      </w:r>
      <w:r>
        <w:t xml:space="preserve"> </w:t>
      </w:r>
      <w:r w:rsidR="000C26E0">
        <w:t xml:space="preserve">   </w:t>
      </w:r>
      <w:r>
        <w:lastRenderedPageBreak/>
        <w:t>w sprawie</w:t>
      </w:r>
      <w:r w:rsidRPr="00330194">
        <w:rPr>
          <w:rFonts w:ascii="Times New Roman" w:hAnsi="Times New Roman"/>
          <w:szCs w:val="24"/>
        </w:rPr>
        <w:t xml:space="preserve"> </w:t>
      </w:r>
      <w:r w:rsidRPr="00296C04">
        <w:rPr>
          <w:rFonts w:ascii="Times New Roman" w:hAnsi="Times New Roman"/>
        </w:rPr>
        <w:t>warunków technicznych</w:t>
      </w:r>
      <w:r>
        <w:rPr>
          <w:rFonts w:ascii="Times New Roman" w:hAnsi="Times New Roman"/>
        </w:rPr>
        <w:t xml:space="preserve"> oraz warunków użytkowania</w:t>
      </w:r>
      <w:r w:rsidRPr="00296C04">
        <w:rPr>
          <w:rFonts w:ascii="Times New Roman" w:hAnsi="Times New Roman"/>
        </w:rPr>
        <w:t xml:space="preserve">, jakim powinny odpowiadać </w:t>
      </w:r>
      <w:r>
        <w:rPr>
          <w:rFonts w:ascii="Times New Roman" w:hAnsi="Times New Roman"/>
        </w:rPr>
        <w:t xml:space="preserve">obiekty budowlane do produkcji, wykorzystywania </w:t>
      </w:r>
      <w:r w:rsidR="00DC720B">
        <w:rPr>
          <w:rFonts w:ascii="Times New Roman" w:hAnsi="Times New Roman"/>
        </w:rPr>
        <w:t>l</w:t>
      </w:r>
      <w:r w:rsidR="00697198">
        <w:rPr>
          <w:rFonts w:ascii="Times New Roman" w:hAnsi="Times New Roman"/>
        </w:rPr>
        <w:t>u</w:t>
      </w:r>
      <w:r w:rsidR="00DC720B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 magazynowania nadtlenków organicznych oraz ich usytuowanie</w:t>
      </w:r>
      <w:r w:rsidR="000E5016">
        <w:rPr>
          <w:rFonts w:ascii="Times New Roman" w:hAnsi="Times New Roman"/>
        </w:rPr>
        <w:t>.</w:t>
      </w:r>
    </w:p>
    <w:p w14:paraId="763BAB81" w14:textId="5C183CFA" w:rsidR="00A92587" w:rsidRDefault="00A92587" w:rsidP="00A92587">
      <w:pPr>
        <w:pStyle w:val="NIEARTTEKSTtekstnieartykuowanynppodstprawnarozplubpreambua"/>
      </w:pPr>
      <w:r>
        <w:rPr>
          <w:rFonts w:cs="Times"/>
        </w:rPr>
        <w:t>§</w:t>
      </w:r>
      <w:r w:rsidR="00697198">
        <w:rPr>
          <w:rFonts w:cs="Times"/>
        </w:rPr>
        <w:t xml:space="preserve"> </w:t>
      </w:r>
      <w:r w:rsidR="00887F82">
        <w:rPr>
          <w:rFonts w:cs="Times"/>
        </w:rPr>
        <w:t>27</w:t>
      </w:r>
      <w:r>
        <w:t>.</w:t>
      </w:r>
      <w:r>
        <w:tab/>
        <w:t xml:space="preserve"> W przypadku instalacji istniejących należy uwzględnić roczny okres przejściowy na przygotowanie dokumentacji dotyczącej oceny ryzyka pożarowo-wybuchowego. Wdrożenie środków wynikających z przeprowadzonej oceny ryzyka pożarowo-wybuchowego powinno nastąpić w możliwie najkrótszym czasie, jednak nie dłuższym niż dwa lata od dnia wejścia w życie niniejszego rozporządzenia. </w:t>
      </w:r>
    </w:p>
    <w:p w14:paraId="16FF12D3" w14:textId="1F580F39" w:rsidR="00620312" w:rsidRDefault="00620312" w:rsidP="00620312">
      <w:pPr>
        <w:pStyle w:val="ARTartustawynprozporzdzenia"/>
      </w:pPr>
      <w:r>
        <w:t>§ </w:t>
      </w:r>
      <w:r w:rsidR="00887F82">
        <w:t>28</w:t>
      </w:r>
      <w:r w:rsidRPr="002D1232">
        <w:t>.</w:t>
      </w:r>
      <w:r w:rsidR="00B86D26">
        <w:tab/>
      </w:r>
      <w:r w:rsidR="007152FB">
        <w:t xml:space="preserve"> </w:t>
      </w:r>
      <w:r w:rsidRPr="002D1232">
        <w:t>Rozporządzen</w:t>
      </w:r>
      <w:r>
        <w:t>ie wchodzi w życie po upływie 14 dni od dnia ogłoszenia.</w:t>
      </w:r>
      <w:r>
        <w:rPr>
          <w:rStyle w:val="Odwoanieprzypisudolnego"/>
        </w:rPr>
        <w:footnoteReference w:id="3"/>
      </w:r>
      <w:r>
        <w:rPr>
          <w:vertAlign w:val="superscript"/>
        </w:rPr>
        <w:t>)</w:t>
      </w:r>
      <w:r w:rsidRPr="002D1232">
        <w:tab/>
      </w:r>
      <w:r w:rsidRPr="002D1232">
        <w:tab/>
      </w:r>
    </w:p>
    <w:p w14:paraId="5EA62CC8" w14:textId="77777777" w:rsidR="0025124E" w:rsidRPr="00720502" w:rsidRDefault="00E42389" w:rsidP="00291B19">
      <w:pPr>
        <w:pStyle w:val="NAZORGWYDnazwaorganuwydajcegoprojektowanyakt"/>
        <w:ind w:left="0"/>
        <w:jc w:val="left"/>
      </w:pPr>
      <w:r w:rsidRPr="00720502">
        <w:tab/>
      </w:r>
    </w:p>
    <w:p w14:paraId="2810DCE2" w14:textId="12DF96E5" w:rsidR="00E42389" w:rsidRPr="00720502" w:rsidRDefault="00E42389" w:rsidP="00E42389">
      <w:pPr>
        <w:pStyle w:val="NAZORGWYDnazwaorganuwydajcegoprojektowanyakt"/>
      </w:pPr>
      <w:r w:rsidRPr="00720502">
        <w:t xml:space="preserve">Minister </w:t>
      </w:r>
      <w:r w:rsidR="006D14C9">
        <w:t>Rozwoju</w:t>
      </w:r>
      <w:r w:rsidR="003D59DF" w:rsidRPr="00720502">
        <w:tab/>
      </w:r>
    </w:p>
    <w:p w14:paraId="29F696FB" w14:textId="77777777" w:rsidR="00464C02" w:rsidRDefault="00464C02" w:rsidP="00464C02">
      <w:pPr>
        <w:pStyle w:val="TEKSTwporozumieniu"/>
      </w:pPr>
      <w:r w:rsidRPr="00A4694B">
        <w:t>W porozumieniu</w:t>
      </w:r>
    </w:p>
    <w:p w14:paraId="6032EB7A" w14:textId="77777777" w:rsidR="00452E10" w:rsidRPr="00E42389" w:rsidRDefault="00452E10" w:rsidP="00452E10">
      <w:pPr>
        <w:pStyle w:val="NAZORGWPOROZUMIENIUnazwaorganuwporozumieniuzktrymaktjestwydawany"/>
      </w:pPr>
      <w:r>
        <w:t xml:space="preserve">Minister rodziny, pracy </w:t>
      </w:r>
      <w:r>
        <w:br/>
        <w:t>i polityki społecznej</w:t>
      </w:r>
    </w:p>
    <w:p w14:paraId="06E6D2D5" w14:textId="77777777" w:rsidR="00452E10" w:rsidRPr="00452E10" w:rsidRDefault="00452E10" w:rsidP="00452E10">
      <w:pPr>
        <w:pStyle w:val="NAZORGWPOROZUMIENIUnazwaorganuwporozumieniuzktrymaktjestwydawany"/>
      </w:pPr>
    </w:p>
    <w:p w14:paraId="740ADC98" w14:textId="77777777" w:rsidR="00464C02" w:rsidRPr="00A4694B" w:rsidRDefault="00464C02" w:rsidP="00464C02">
      <w:pPr>
        <w:pStyle w:val="NAZORGWPOROZUMIENIUnazwaorganuwporozumieniuzktrymaktjestwydawany"/>
      </w:pPr>
      <w:r w:rsidRPr="00A4694B">
        <w:t>Minister Zdrowia</w:t>
      </w:r>
    </w:p>
    <w:p w14:paraId="5A7B998F" w14:textId="77777777" w:rsidR="007E3019" w:rsidRDefault="007E3019" w:rsidP="008F69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068F0E" w14:textId="77777777" w:rsidR="00C35164" w:rsidRDefault="00C35164" w:rsidP="008F69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4B81AE" w14:textId="04A98D55" w:rsidR="00B91AB2" w:rsidRDefault="00B91AB2" w:rsidP="00C72E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FA395" w14:textId="425383B0" w:rsidR="007C5B2E" w:rsidRDefault="007C5B2E" w:rsidP="00C72E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FDAD2" w14:textId="44AA62A3" w:rsidR="007C5B2E" w:rsidRDefault="007C5B2E" w:rsidP="00C72E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6D178" w14:textId="4FEEC2A8" w:rsidR="007C5B2E" w:rsidRDefault="007C5B2E" w:rsidP="00C72E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E8D9C" w14:textId="647B66B2" w:rsidR="007C5B2E" w:rsidRDefault="007C5B2E" w:rsidP="00C72E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95ED7" w14:textId="77777777" w:rsidR="00C72E43" w:rsidRPr="00737F6A" w:rsidRDefault="00C72E43" w:rsidP="00794B53">
      <w:pPr>
        <w:widowControl/>
        <w:autoSpaceDE/>
        <w:autoSpaceDN/>
        <w:adjustRightInd/>
        <w:ind w:right="57"/>
      </w:pPr>
    </w:p>
    <w:sectPr w:rsidR="00C72E43" w:rsidRPr="00737F6A" w:rsidSect="007C4CCB">
      <w:headerReference w:type="default" r:id="rId10"/>
      <w:headerReference w:type="first" r:id="rId11"/>
      <w:footnotePr>
        <w:numRestart w:val="eachSect"/>
      </w:footnotePr>
      <w:pgSz w:w="11906" w:h="16838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CB6FB" w14:textId="77777777" w:rsidR="00415874" w:rsidRDefault="00415874">
      <w:r>
        <w:separator/>
      </w:r>
    </w:p>
  </w:endnote>
  <w:endnote w:type="continuationSeparator" w:id="0">
    <w:p w14:paraId="46F9D6D7" w14:textId="77777777" w:rsidR="00415874" w:rsidRDefault="0041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5A4D3" w14:textId="77777777" w:rsidR="00415874" w:rsidRDefault="00415874">
      <w:r>
        <w:separator/>
      </w:r>
    </w:p>
  </w:footnote>
  <w:footnote w:type="continuationSeparator" w:id="0">
    <w:p w14:paraId="3347C5D2" w14:textId="77777777" w:rsidR="00415874" w:rsidRDefault="00415874">
      <w:r>
        <w:continuationSeparator/>
      </w:r>
    </w:p>
  </w:footnote>
  <w:footnote w:id="1">
    <w:p w14:paraId="01B3EF64" w14:textId="41EE2FB5" w:rsidR="000C5F30" w:rsidRPr="00173D35" w:rsidRDefault="000C5F30" w:rsidP="007F1791">
      <w:pPr>
        <w:pStyle w:val="ODNONIKtreodnonika"/>
      </w:pPr>
      <w:r w:rsidRPr="00AD241C">
        <w:rPr>
          <w:rStyle w:val="Odwoanieprzypisudolnego"/>
          <w:sz w:val="18"/>
          <w:szCs w:val="18"/>
        </w:rPr>
        <w:footnoteRef/>
      </w:r>
      <w:r>
        <w:rPr>
          <w:vertAlign w:val="superscript"/>
        </w:rPr>
        <w:t>)</w:t>
      </w:r>
      <w:r w:rsidRPr="00AD241C">
        <w:t xml:space="preserve"> Minister </w:t>
      </w:r>
      <w:r>
        <w:t>Rozwoju</w:t>
      </w:r>
      <w:r w:rsidRPr="00AD241C">
        <w:t xml:space="preserve"> kieruje działem administracji rządowej</w:t>
      </w:r>
      <w:r>
        <w:t xml:space="preserve"> – gospodarka, </w:t>
      </w:r>
      <w:r w:rsidRPr="00AD241C">
        <w:t xml:space="preserve">na podstawie § 1 ust. 2 </w:t>
      </w:r>
      <w:r>
        <w:t>pkt 2</w:t>
      </w:r>
      <w:r w:rsidRPr="00AD241C">
        <w:t xml:space="preserve"> rozporządzenia Prezesa Rady Ministrów z dnia </w:t>
      </w:r>
      <w:r>
        <w:t>18 listopada 2019 r.</w:t>
      </w:r>
      <w:r w:rsidRPr="00AD241C">
        <w:t xml:space="preserve"> w sprawie szczegółowego zakresu działania Ministra </w:t>
      </w:r>
      <w:r>
        <w:t>Rozwoju</w:t>
      </w:r>
      <w:r w:rsidRPr="00AD241C">
        <w:t xml:space="preserve"> (Dz. U. poz.</w:t>
      </w:r>
      <w:r>
        <w:t xml:space="preserve"> 2261</w:t>
      </w:r>
      <w:r w:rsidRPr="00AD241C">
        <w:t>).</w:t>
      </w:r>
    </w:p>
  </w:footnote>
  <w:footnote w:id="2">
    <w:p w14:paraId="3AC15136" w14:textId="55ED77FF" w:rsidR="000C5F30" w:rsidRDefault="000C5F30" w:rsidP="00E45DF1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CE2C78">
        <w:t>Zmiany wymienione</w:t>
      </w:r>
      <w:r w:rsidRPr="00242CD2">
        <w:t xml:space="preserve">go rozporządzenia zostały ogłoszone </w:t>
      </w:r>
      <w:r w:rsidRPr="008733FB">
        <w:t xml:space="preserve">w Dz. Urz. UE L </w:t>
      </w:r>
      <w:r>
        <w:t xml:space="preserve">235 z 05.09.2009, str. 1, Dz. Urz. UE L 16 z 20.01.2011, str. 1, </w:t>
      </w:r>
      <w:r w:rsidRPr="008733FB">
        <w:t>Dz. Urz. UE L</w:t>
      </w:r>
      <w:r>
        <w:t xml:space="preserve"> 83 z 30.03.2011, str. 1, </w:t>
      </w:r>
      <w:r w:rsidRPr="008733FB">
        <w:t>Dz. Urz. UE L</w:t>
      </w:r>
      <w:r>
        <w:t xml:space="preserve"> 138 z 26.05.2011, str. 66, </w:t>
      </w:r>
      <w:r w:rsidRPr="008733FB">
        <w:t>Dz. Urz. UE L</w:t>
      </w:r>
      <w:r>
        <w:t xml:space="preserve"> 179 z 11.07.2012, str. 179, </w:t>
      </w:r>
      <w:r w:rsidRPr="008733FB">
        <w:t>Dz. Urz. UE L</w:t>
      </w:r>
      <w:r>
        <w:t xml:space="preserve"> 149 z 01.06.2013, str. 1, </w:t>
      </w:r>
      <w:r w:rsidRPr="008733FB">
        <w:t>Dz. Urz. UE L</w:t>
      </w:r>
      <w:r>
        <w:t xml:space="preserve"> 158 </w:t>
      </w:r>
      <w:r>
        <w:br/>
        <w:t xml:space="preserve">z 10.06.2013, str. 1, </w:t>
      </w:r>
      <w:r w:rsidRPr="008733FB">
        <w:t>Dz. Urz. UE L</w:t>
      </w:r>
      <w:r>
        <w:t xml:space="preserve"> 216 z 10.08.2013, str. 1, </w:t>
      </w:r>
      <w:r w:rsidRPr="008733FB">
        <w:t>Dz. Urz. UE L</w:t>
      </w:r>
      <w:r>
        <w:t xml:space="preserve"> 261 z 03.10.2013, str. 5, </w:t>
      </w:r>
      <w:r w:rsidRPr="008733FB">
        <w:t>Dz. Urz. UE L</w:t>
      </w:r>
      <w:r>
        <w:t xml:space="preserve"> 167 z 06.06.2014, str. 36, </w:t>
      </w:r>
      <w:r w:rsidRPr="008733FB">
        <w:t xml:space="preserve">Dz. Urz. UE L </w:t>
      </w:r>
      <w:r>
        <w:t xml:space="preserve">350 z 06.12.2014, str. 1, </w:t>
      </w:r>
      <w:r w:rsidRPr="008733FB">
        <w:t>Dz. Urz. UE L</w:t>
      </w:r>
      <w:r>
        <w:t xml:space="preserve"> 78 z 24.03.2015, str. 12, </w:t>
      </w:r>
      <w:r w:rsidRPr="008733FB">
        <w:t>Dz. Urz. UE L</w:t>
      </w:r>
      <w:r>
        <w:t xml:space="preserve"> 197 z 25.07.2015, str. 10, </w:t>
      </w:r>
      <w:r w:rsidRPr="008733FB">
        <w:t>Dz. Urz. UE L</w:t>
      </w:r>
      <w:r>
        <w:t xml:space="preserve"> 156 z 14.06.2016, str. 1, </w:t>
      </w:r>
      <w:r w:rsidRPr="008733FB">
        <w:t>Dz. Urz. UE L</w:t>
      </w:r>
      <w:r>
        <w:t xml:space="preserve"> 195 </w:t>
      </w:r>
      <w:r>
        <w:br/>
        <w:t xml:space="preserve">z 20.07.2016, str. 11, </w:t>
      </w:r>
      <w:r w:rsidRPr="008733FB">
        <w:t>Dz. Urz. UE L</w:t>
      </w:r>
      <w:r>
        <w:t xml:space="preserve"> 349 z 21.12.2016, str. 1, </w:t>
      </w:r>
      <w:r w:rsidRPr="008733FB">
        <w:t>Dz. Urz. UE L</w:t>
      </w:r>
      <w:r>
        <w:t xml:space="preserve"> 116 z 05.05.2017, str. 1, </w:t>
      </w:r>
      <w:r w:rsidRPr="008733FB">
        <w:t>Dz. Urz. UE L</w:t>
      </w:r>
      <w:r>
        <w:t xml:space="preserve"> 115 z 04.05.2018, str. 1, Dz. Urz. UE C 3 z 09.07.2018, str. 3, </w:t>
      </w:r>
      <w:r w:rsidRPr="008733FB">
        <w:t>Dz. Urz. UE L</w:t>
      </w:r>
      <w:r>
        <w:t xml:space="preserve"> 251 z 05.10.2018, str. 1, Dz. Urz. UE L 117 z 03.05.2019, str. 1, Dz. Urz. UE L 198 z 25.07.2019, str. 198, Dz. Urz. UE L 6 z 10.01.2020, str. 8 oraz Dz. Urz. UE. L 44 z 18.02.2020, str. 1.</w:t>
      </w:r>
    </w:p>
    <w:p w14:paraId="25555E4F" w14:textId="77777777" w:rsidR="000C5F30" w:rsidRDefault="000C5F30" w:rsidP="00E45DF1">
      <w:pPr>
        <w:pStyle w:val="ODNONIKtreodnonika"/>
      </w:pPr>
    </w:p>
  </w:footnote>
  <w:footnote w:id="3">
    <w:p w14:paraId="5281EF29" w14:textId="0A254E20" w:rsidR="000C5F30" w:rsidRDefault="000C5F30" w:rsidP="00620312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rPr>
          <w:vertAlign w:val="superscript"/>
        </w:rPr>
        <w:tab/>
      </w:r>
      <w:r>
        <w:t>Niniejsze rozporządzenie było poprzedzone rozporządzeniem Ministra Przemysłu i Handlu z dnia 1 marca 1995 r. w sprawie bezpieczeństwa i higieny pracy przy produkcji, stosowaniu, magazynowaniu i transporcie wewnątrzzakładowym nadtlenków organicznych (Dz. U. poz. 181), które na podstawie art. 26 ustawy z dnia 2 lutego 1996 r. o zmianie ustawy – Kodeks pracy oraz o zmianie niektórych ustaw (Dz. U. poz. 110) traci moc z dniem wejścia w życie niniejszego rozporządzenia.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A6E40" w14:textId="027ABBF7" w:rsidR="000C5F30" w:rsidRPr="00B371CC" w:rsidRDefault="000C5F3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30C9E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DE4E2" w14:textId="7216EF62" w:rsidR="000C5F30" w:rsidRDefault="000C5F30" w:rsidP="006C1680">
    <w:pPr>
      <w:pStyle w:val="TYTUAKTUprzedmiotregulacjiustawylubrozporzdzenia"/>
      <w:tabs>
        <w:tab w:val="left" w:pos="3900"/>
        <w:tab w:val="right" w:pos="9054"/>
      </w:tabs>
      <w:spacing w:after="120" w:line="240" w:lineRule="auto"/>
      <w:jc w:val="left"/>
    </w:pPr>
    <w:r>
      <w:tab/>
    </w:r>
    <w:r>
      <w:tab/>
      <w:t xml:space="preserve">Projekt z dnia </w:t>
    </w:r>
    <w:r w:rsidR="000054C0">
      <w:t>28</w:t>
    </w:r>
    <w:r w:rsidR="007C4CCB">
      <w:t xml:space="preserve"> września</w:t>
    </w:r>
    <w:r>
      <w:t xml:space="preserve"> 2020 r. </w:t>
    </w:r>
  </w:p>
  <w:p w14:paraId="1E82916A" w14:textId="77777777" w:rsidR="000C5F30" w:rsidRDefault="000C5F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45B"/>
    <w:multiLevelType w:val="hybridMultilevel"/>
    <w:tmpl w:val="82384722"/>
    <w:lvl w:ilvl="0" w:tplc="86F86EE4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B9E6CC1"/>
    <w:multiLevelType w:val="hybridMultilevel"/>
    <w:tmpl w:val="2FA07254"/>
    <w:lvl w:ilvl="0" w:tplc="5A304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1341C"/>
    <w:multiLevelType w:val="hybridMultilevel"/>
    <w:tmpl w:val="B092663E"/>
    <w:lvl w:ilvl="0" w:tplc="85580E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3526A"/>
    <w:multiLevelType w:val="hybridMultilevel"/>
    <w:tmpl w:val="E05809EA"/>
    <w:lvl w:ilvl="0" w:tplc="1AB0471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B3EB3"/>
    <w:multiLevelType w:val="hybridMultilevel"/>
    <w:tmpl w:val="82384722"/>
    <w:lvl w:ilvl="0" w:tplc="86F86EE4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1CE4685"/>
    <w:multiLevelType w:val="hybridMultilevel"/>
    <w:tmpl w:val="A9C21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B3E2F"/>
    <w:multiLevelType w:val="multilevel"/>
    <w:tmpl w:val="9EBC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64F3A6C"/>
    <w:multiLevelType w:val="hybridMultilevel"/>
    <w:tmpl w:val="79148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73"/>
    <w:rsid w:val="000012DA"/>
    <w:rsid w:val="0000246E"/>
    <w:rsid w:val="000034D6"/>
    <w:rsid w:val="00003862"/>
    <w:rsid w:val="00004ADE"/>
    <w:rsid w:val="000054C0"/>
    <w:rsid w:val="00005887"/>
    <w:rsid w:val="00007380"/>
    <w:rsid w:val="0000789C"/>
    <w:rsid w:val="00007DA4"/>
    <w:rsid w:val="00010555"/>
    <w:rsid w:val="0001061E"/>
    <w:rsid w:val="000118C8"/>
    <w:rsid w:val="0001216F"/>
    <w:rsid w:val="0001227D"/>
    <w:rsid w:val="0001249F"/>
    <w:rsid w:val="00012A35"/>
    <w:rsid w:val="00012BD2"/>
    <w:rsid w:val="00015210"/>
    <w:rsid w:val="00016099"/>
    <w:rsid w:val="0001726A"/>
    <w:rsid w:val="00017DC2"/>
    <w:rsid w:val="00021522"/>
    <w:rsid w:val="00023471"/>
    <w:rsid w:val="000236F0"/>
    <w:rsid w:val="000237B3"/>
    <w:rsid w:val="00023F13"/>
    <w:rsid w:val="000249FE"/>
    <w:rsid w:val="000251A1"/>
    <w:rsid w:val="00025323"/>
    <w:rsid w:val="00026581"/>
    <w:rsid w:val="0002799B"/>
    <w:rsid w:val="00030634"/>
    <w:rsid w:val="000319C1"/>
    <w:rsid w:val="00031A8B"/>
    <w:rsid w:val="00031BCA"/>
    <w:rsid w:val="00031D8E"/>
    <w:rsid w:val="000330FA"/>
    <w:rsid w:val="0003362F"/>
    <w:rsid w:val="00036B63"/>
    <w:rsid w:val="0003720C"/>
    <w:rsid w:val="000373F4"/>
    <w:rsid w:val="00037E1A"/>
    <w:rsid w:val="000408B5"/>
    <w:rsid w:val="00043495"/>
    <w:rsid w:val="00046A75"/>
    <w:rsid w:val="00047312"/>
    <w:rsid w:val="000508BD"/>
    <w:rsid w:val="00050A56"/>
    <w:rsid w:val="000517AB"/>
    <w:rsid w:val="0005339C"/>
    <w:rsid w:val="0005571B"/>
    <w:rsid w:val="00055EEE"/>
    <w:rsid w:val="00055F16"/>
    <w:rsid w:val="000568E7"/>
    <w:rsid w:val="00057AB3"/>
    <w:rsid w:val="00060076"/>
    <w:rsid w:val="00060432"/>
    <w:rsid w:val="00060D87"/>
    <w:rsid w:val="000615A5"/>
    <w:rsid w:val="00064E4C"/>
    <w:rsid w:val="00066901"/>
    <w:rsid w:val="00067E1E"/>
    <w:rsid w:val="00071BEE"/>
    <w:rsid w:val="0007270F"/>
    <w:rsid w:val="000736CD"/>
    <w:rsid w:val="0007533B"/>
    <w:rsid w:val="0007545D"/>
    <w:rsid w:val="000760BF"/>
    <w:rsid w:val="0007613E"/>
    <w:rsid w:val="00076BFC"/>
    <w:rsid w:val="00080B50"/>
    <w:rsid w:val="00080DD0"/>
    <w:rsid w:val="000814A7"/>
    <w:rsid w:val="00083484"/>
    <w:rsid w:val="00084020"/>
    <w:rsid w:val="000851C5"/>
    <w:rsid w:val="0008557B"/>
    <w:rsid w:val="00085C63"/>
    <w:rsid w:val="00085CE7"/>
    <w:rsid w:val="00087797"/>
    <w:rsid w:val="000906EE"/>
    <w:rsid w:val="00091BA2"/>
    <w:rsid w:val="0009344D"/>
    <w:rsid w:val="000944EF"/>
    <w:rsid w:val="00094E73"/>
    <w:rsid w:val="00095DE4"/>
    <w:rsid w:val="000961D6"/>
    <w:rsid w:val="0009732D"/>
    <w:rsid w:val="000973F0"/>
    <w:rsid w:val="000A1296"/>
    <w:rsid w:val="000A1C27"/>
    <w:rsid w:val="000A1DAD"/>
    <w:rsid w:val="000A2649"/>
    <w:rsid w:val="000A323B"/>
    <w:rsid w:val="000A6499"/>
    <w:rsid w:val="000A7A16"/>
    <w:rsid w:val="000B0458"/>
    <w:rsid w:val="000B1843"/>
    <w:rsid w:val="000B219B"/>
    <w:rsid w:val="000B298D"/>
    <w:rsid w:val="000B2F93"/>
    <w:rsid w:val="000B3293"/>
    <w:rsid w:val="000B4F9C"/>
    <w:rsid w:val="000B5B2D"/>
    <w:rsid w:val="000B5DCE"/>
    <w:rsid w:val="000B5E9D"/>
    <w:rsid w:val="000C05BA"/>
    <w:rsid w:val="000C0E8F"/>
    <w:rsid w:val="000C1CF6"/>
    <w:rsid w:val="000C26E0"/>
    <w:rsid w:val="000C2E3F"/>
    <w:rsid w:val="000C30B3"/>
    <w:rsid w:val="000C47E4"/>
    <w:rsid w:val="000C4BC4"/>
    <w:rsid w:val="000C5F30"/>
    <w:rsid w:val="000C78DF"/>
    <w:rsid w:val="000D0110"/>
    <w:rsid w:val="000D0BD9"/>
    <w:rsid w:val="000D186D"/>
    <w:rsid w:val="000D2468"/>
    <w:rsid w:val="000D318A"/>
    <w:rsid w:val="000D3296"/>
    <w:rsid w:val="000D3BA9"/>
    <w:rsid w:val="000D4245"/>
    <w:rsid w:val="000D44FF"/>
    <w:rsid w:val="000D5F83"/>
    <w:rsid w:val="000D6173"/>
    <w:rsid w:val="000D6F83"/>
    <w:rsid w:val="000D7479"/>
    <w:rsid w:val="000E0D4C"/>
    <w:rsid w:val="000E1356"/>
    <w:rsid w:val="000E1789"/>
    <w:rsid w:val="000E2456"/>
    <w:rsid w:val="000E25CC"/>
    <w:rsid w:val="000E3694"/>
    <w:rsid w:val="000E42DF"/>
    <w:rsid w:val="000E490F"/>
    <w:rsid w:val="000E5016"/>
    <w:rsid w:val="000E52ED"/>
    <w:rsid w:val="000E597E"/>
    <w:rsid w:val="000E6241"/>
    <w:rsid w:val="000F063D"/>
    <w:rsid w:val="000F126D"/>
    <w:rsid w:val="000F1E09"/>
    <w:rsid w:val="000F2BE3"/>
    <w:rsid w:val="000F3052"/>
    <w:rsid w:val="000F3D0D"/>
    <w:rsid w:val="000F4335"/>
    <w:rsid w:val="000F4ABB"/>
    <w:rsid w:val="000F6D83"/>
    <w:rsid w:val="000F6ED4"/>
    <w:rsid w:val="000F7A6E"/>
    <w:rsid w:val="001042BA"/>
    <w:rsid w:val="001043E7"/>
    <w:rsid w:val="00104DD9"/>
    <w:rsid w:val="00106369"/>
    <w:rsid w:val="00106D03"/>
    <w:rsid w:val="00107247"/>
    <w:rsid w:val="00110465"/>
    <w:rsid w:val="00110628"/>
    <w:rsid w:val="001107B5"/>
    <w:rsid w:val="0011150C"/>
    <w:rsid w:val="0011245A"/>
    <w:rsid w:val="0011282F"/>
    <w:rsid w:val="001148FF"/>
    <w:rsid w:val="0011493E"/>
    <w:rsid w:val="00115B72"/>
    <w:rsid w:val="0011682B"/>
    <w:rsid w:val="001209EC"/>
    <w:rsid w:val="00120A9E"/>
    <w:rsid w:val="0012106B"/>
    <w:rsid w:val="00122A99"/>
    <w:rsid w:val="00123683"/>
    <w:rsid w:val="00123A21"/>
    <w:rsid w:val="00125A9C"/>
    <w:rsid w:val="00125A9F"/>
    <w:rsid w:val="001270A2"/>
    <w:rsid w:val="00131237"/>
    <w:rsid w:val="00131D28"/>
    <w:rsid w:val="001329AC"/>
    <w:rsid w:val="00133028"/>
    <w:rsid w:val="00134CA0"/>
    <w:rsid w:val="0014026F"/>
    <w:rsid w:val="001405C7"/>
    <w:rsid w:val="001412FB"/>
    <w:rsid w:val="00142AE0"/>
    <w:rsid w:val="001440D4"/>
    <w:rsid w:val="00146DBE"/>
    <w:rsid w:val="00147A47"/>
    <w:rsid w:val="00147AA1"/>
    <w:rsid w:val="001504D3"/>
    <w:rsid w:val="001520CF"/>
    <w:rsid w:val="0015270A"/>
    <w:rsid w:val="0015667C"/>
    <w:rsid w:val="00156811"/>
    <w:rsid w:val="00157110"/>
    <w:rsid w:val="0015742A"/>
    <w:rsid w:val="00157D8D"/>
    <w:rsid w:val="00157DA1"/>
    <w:rsid w:val="00163147"/>
    <w:rsid w:val="00163C18"/>
    <w:rsid w:val="00164C57"/>
    <w:rsid w:val="00164C9D"/>
    <w:rsid w:val="00167654"/>
    <w:rsid w:val="00171CA9"/>
    <w:rsid w:val="00172F7A"/>
    <w:rsid w:val="00173150"/>
    <w:rsid w:val="00173390"/>
    <w:rsid w:val="001736F0"/>
    <w:rsid w:val="00173BB3"/>
    <w:rsid w:val="00173D35"/>
    <w:rsid w:val="00173FC4"/>
    <w:rsid w:val="001740D0"/>
    <w:rsid w:val="00174F2C"/>
    <w:rsid w:val="0017535E"/>
    <w:rsid w:val="0017611C"/>
    <w:rsid w:val="00180F2A"/>
    <w:rsid w:val="00180F67"/>
    <w:rsid w:val="00182031"/>
    <w:rsid w:val="00184B91"/>
    <w:rsid w:val="00184D4A"/>
    <w:rsid w:val="00184FC0"/>
    <w:rsid w:val="0018582A"/>
    <w:rsid w:val="00186EC1"/>
    <w:rsid w:val="0018739F"/>
    <w:rsid w:val="00191E1F"/>
    <w:rsid w:val="0019473B"/>
    <w:rsid w:val="00194F29"/>
    <w:rsid w:val="001952B1"/>
    <w:rsid w:val="00195413"/>
    <w:rsid w:val="00195B88"/>
    <w:rsid w:val="00196BC3"/>
    <w:rsid w:val="00196E39"/>
    <w:rsid w:val="00197649"/>
    <w:rsid w:val="0019796C"/>
    <w:rsid w:val="00197A65"/>
    <w:rsid w:val="001A01FB"/>
    <w:rsid w:val="001A10E9"/>
    <w:rsid w:val="001A183D"/>
    <w:rsid w:val="001A1AE4"/>
    <w:rsid w:val="001A2B65"/>
    <w:rsid w:val="001A380F"/>
    <w:rsid w:val="001A3CD3"/>
    <w:rsid w:val="001A50AE"/>
    <w:rsid w:val="001A5BEF"/>
    <w:rsid w:val="001A66A6"/>
    <w:rsid w:val="001A764F"/>
    <w:rsid w:val="001A7BC6"/>
    <w:rsid w:val="001A7F15"/>
    <w:rsid w:val="001B2347"/>
    <w:rsid w:val="001B2372"/>
    <w:rsid w:val="001B342E"/>
    <w:rsid w:val="001B3EE3"/>
    <w:rsid w:val="001B7C08"/>
    <w:rsid w:val="001C06C2"/>
    <w:rsid w:val="001C0759"/>
    <w:rsid w:val="001C1832"/>
    <w:rsid w:val="001C188C"/>
    <w:rsid w:val="001C4C3D"/>
    <w:rsid w:val="001C611C"/>
    <w:rsid w:val="001C6DC0"/>
    <w:rsid w:val="001D0CBE"/>
    <w:rsid w:val="001D1783"/>
    <w:rsid w:val="001D3108"/>
    <w:rsid w:val="001D34BA"/>
    <w:rsid w:val="001D3A47"/>
    <w:rsid w:val="001D4361"/>
    <w:rsid w:val="001D53CD"/>
    <w:rsid w:val="001D55A3"/>
    <w:rsid w:val="001D5AF5"/>
    <w:rsid w:val="001D5D0C"/>
    <w:rsid w:val="001D6CFB"/>
    <w:rsid w:val="001D789F"/>
    <w:rsid w:val="001E1895"/>
    <w:rsid w:val="001E1911"/>
    <w:rsid w:val="001E1E73"/>
    <w:rsid w:val="001E4115"/>
    <w:rsid w:val="001E4A87"/>
    <w:rsid w:val="001E4E0C"/>
    <w:rsid w:val="001E526D"/>
    <w:rsid w:val="001E5655"/>
    <w:rsid w:val="001E7775"/>
    <w:rsid w:val="001F16D7"/>
    <w:rsid w:val="001F1832"/>
    <w:rsid w:val="001F1E55"/>
    <w:rsid w:val="001F220F"/>
    <w:rsid w:val="001F25B3"/>
    <w:rsid w:val="001F42B5"/>
    <w:rsid w:val="001F42FA"/>
    <w:rsid w:val="001F4384"/>
    <w:rsid w:val="001F5A08"/>
    <w:rsid w:val="001F5FBD"/>
    <w:rsid w:val="001F6616"/>
    <w:rsid w:val="001F6CE6"/>
    <w:rsid w:val="00201045"/>
    <w:rsid w:val="00202727"/>
    <w:rsid w:val="00202BD4"/>
    <w:rsid w:val="00203649"/>
    <w:rsid w:val="00204A97"/>
    <w:rsid w:val="00205219"/>
    <w:rsid w:val="00205C55"/>
    <w:rsid w:val="002112DC"/>
    <w:rsid w:val="002114EF"/>
    <w:rsid w:val="00213BC8"/>
    <w:rsid w:val="0021531B"/>
    <w:rsid w:val="002153A3"/>
    <w:rsid w:val="00215BD4"/>
    <w:rsid w:val="002166AD"/>
    <w:rsid w:val="00217871"/>
    <w:rsid w:val="00220A05"/>
    <w:rsid w:val="00220A2F"/>
    <w:rsid w:val="00220B03"/>
    <w:rsid w:val="00221511"/>
    <w:rsid w:val="002216E1"/>
    <w:rsid w:val="00221B8F"/>
    <w:rsid w:val="00221ED8"/>
    <w:rsid w:val="002231EA"/>
    <w:rsid w:val="00223FDF"/>
    <w:rsid w:val="00224E2D"/>
    <w:rsid w:val="002279C0"/>
    <w:rsid w:val="00227ED3"/>
    <w:rsid w:val="00232903"/>
    <w:rsid w:val="00232F9D"/>
    <w:rsid w:val="0023382C"/>
    <w:rsid w:val="002360E1"/>
    <w:rsid w:val="00236533"/>
    <w:rsid w:val="0023727E"/>
    <w:rsid w:val="00240B03"/>
    <w:rsid w:val="00240F89"/>
    <w:rsid w:val="00241440"/>
    <w:rsid w:val="00241C3D"/>
    <w:rsid w:val="00242081"/>
    <w:rsid w:val="00242806"/>
    <w:rsid w:val="00243777"/>
    <w:rsid w:val="00243CF9"/>
    <w:rsid w:val="002441CD"/>
    <w:rsid w:val="00244A18"/>
    <w:rsid w:val="00247261"/>
    <w:rsid w:val="002501A3"/>
    <w:rsid w:val="00250C07"/>
    <w:rsid w:val="0025124E"/>
    <w:rsid w:val="0025166C"/>
    <w:rsid w:val="00251A13"/>
    <w:rsid w:val="002551B3"/>
    <w:rsid w:val="002555D4"/>
    <w:rsid w:val="00256E44"/>
    <w:rsid w:val="00257812"/>
    <w:rsid w:val="00261A16"/>
    <w:rsid w:val="002630FC"/>
    <w:rsid w:val="00263522"/>
    <w:rsid w:val="002636EB"/>
    <w:rsid w:val="00264EC6"/>
    <w:rsid w:val="002659B0"/>
    <w:rsid w:val="00266D59"/>
    <w:rsid w:val="002708B1"/>
    <w:rsid w:val="00271013"/>
    <w:rsid w:val="00273FE4"/>
    <w:rsid w:val="00275B4E"/>
    <w:rsid w:val="002765B4"/>
    <w:rsid w:val="00276A94"/>
    <w:rsid w:val="002810D9"/>
    <w:rsid w:val="002813C8"/>
    <w:rsid w:val="00282E1C"/>
    <w:rsid w:val="00283D25"/>
    <w:rsid w:val="0028670B"/>
    <w:rsid w:val="00286859"/>
    <w:rsid w:val="00291B19"/>
    <w:rsid w:val="002936A3"/>
    <w:rsid w:val="0029405D"/>
    <w:rsid w:val="00294FA6"/>
    <w:rsid w:val="00295A6F"/>
    <w:rsid w:val="00295C52"/>
    <w:rsid w:val="00296C04"/>
    <w:rsid w:val="002A13D3"/>
    <w:rsid w:val="002A20C4"/>
    <w:rsid w:val="002A4DD9"/>
    <w:rsid w:val="002A570F"/>
    <w:rsid w:val="002A5D24"/>
    <w:rsid w:val="002A7292"/>
    <w:rsid w:val="002A7358"/>
    <w:rsid w:val="002A7902"/>
    <w:rsid w:val="002B0F6B"/>
    <w:rsid w:val="002B23B8"/>
    <w:rsid w:val="002B2FEC"/>
    <w:rsid w:val="002B4429"/>
    <w:rsid w:val="002B46E6"/>
    <w:rsid w:val="002B549E"/>
    <w:rsid w:val="002B68A6"/>
    <w:rsid w:val="002B6BD1"/>
    <w:rsid w:val="002B74B8"/>
    <w:rsid w:val="002B7FAF"/>
    <w:rsid w:val="002C0E0F"/>
    <w:rsid w:val="002C19A4"/>
    <w:rsid w:val="002C48AB"/>
    <w:rsid w:val="002C57E2"/>
    <w:rsid w:val="002C698D"/>
    <w:rsid w:val="002D0C4F"/>
    <w:rsid w:val="002D1364"/>
    <w:rsid w:val="002D2269"/>
    <w:rsid w:val="002D4D30"/>
    <w:rsid w:val="002D5000"/>
    <w:rsid w:val="002D598D"/>
    <w:rsid w:val="002D7188"/>
    <w:rsid w:val="002D73FC"/>
    <w:rsid w:val="002E00EA"/>
    <w:rsid w:val="002E1779"/>
    <w:rsid w:val="002E1DE3"/>
    <w:rsid w:val="002E2116"/>
    <w:rsid w:val="002E2AB6"/>
    <w:rsid w:val="002E2D21"/>
    <w:rsid w:val="002E3721"/>
    <w:rsid w:val="002E3F34"/>
    <w:rsid w:val="002E4235"/>
    <w:rsid w:val="002E5F79"/>
    <w:rsid w:val="002E5FE0"/>
    <w:rsid w:val="002E64FA"/>
    <w:rsid w:val="002F00A7"/>
    <w:rsid w:val="002F04E3"/>
    <w:rsid w:val="002F0A00"/>
    <w:rsid w:val="002F0CFA"/>
    <w:rsid w:val="002F2731"/>
    <w:rsid w:val="002F3854"/>
    <w:rsid w:val="002F5030"/>
    <w:rsid w:val="002F5530"/>
    <w:rsid w:val="002F5B22"/>
    <w:rsid w:val="002F669F"/>
    <w:rsid w:val="0030096C"/>
    <w:rsid w:val="0030130C"/>
    <w:rsid w:val="00301C97"/>
    <w:rsid w:val="00301CBE"/>
    <w:rsid w:val="00303AF9"/>
    <w:rsid w:val="003040AF"/>
    <w:rsid w:val="0030545C"/>
    <w:rsid w:val="00306350"/>
    <w:rsid w:val="00306C56"/>
    <w:rsid w:val="00307E26"/>
    <w:rsid w:val="00307F7B"/>
    <w:rsid w:val="0031004C"/>
    <w:rsid w:val="003105F6"/>
    <w:rsid w:val="00310BE3"/>
    <w:rsid w:val="00311297"/>
    <w:rsid w:val="003113B0"/>
    <w:rsid w:val="003113BE"/>
    <w:rsid w:val="003119B4"/>
    <w:rsid w:val="00311DCD"/>
    <w:rsid w:val="003122CA"/>
    <w:rsid w:val="00313B8D"/>
    <w:rsid w:val="00313E12"/>
    <w:rsid w:val="003148FD"/>
    <w:rsid w:val="00315541"/>
    <w:rsid w:val="0031754B"/>
    <w:rsid w:val="00317913"/>
    <w:rsid w:val="00321080"/>
    <w:rsid w:val="00321741"/>
    <w:rsid w:val="00322D45"/>
    <w:rsid w:val="0032569A"/>
    <w:rsid w:val="003256CF"/>
    <w:rsid w:val="00325A1F"/>
    <w:rsid w:val="003268F9"/>
    <w:rsid w:val="00330194"/>
    <w:rsid w:val="00330404"/>
    <w:rsid w:val="003304E1"/>
    <w:rsid w:val="00330BAF"/>
    <w:rsid w:val="0033160A"/>
    <w:rsid w:val="0033372B"/>
    <w:rsid w:val="00334475"/>
    <w:rsid w:val="00334E3A"/>
    <w:rsid w:val="00335132"/>
    <w:rsid w:val="00335552"/>
    <w:rsid w:val="00335554"/>
    <w:rsid w:val="003361DD"/>
    <w:rsid w:val="0033655F"/>
    <w:rsid w:val="00341820"/>
    <w:rsid w:val="00341A6A"/>
    <w:rsid w:val="00345B9C"/>
    <w:rsid w:val="00350C9B"/>
    <w:rsid w:val="00352DAE"/>
    <w:rsid w:val="0035418A"/>
    <w:rsid w:val="003548A8"/>
    <w:rsid w:val="00354EB9"/>
    <w:rsid w:val="00355F1F"/>
    <w:rsid w:val="00356AB3"/>
    <w:rsid w:val="00356CB5"/>
    <w:rsid w:val="00357FB0"/>
    <w:rsid w:val="003602AE"/>
    <w:rsid w:val="00360929"/>
    <w:rsid w:val="00360937"/>
    <w:rsid w:val="00363DD8"/>
    <w:rsid w:val="003647D5"/>
    <w:rsid w:val="00364B5E"/>
    <w:rsid w:val="00365103"/>
    <w:rsid w:val="00365839"/>
    <w:rsid w:val="00366A6D"/>
    <w:rsid w:val="003674B0"/>
    <w:rsid w:val="0037361D"/>
    <w:rsid w:val="003738D8"/>
    <w:rsid w:val="003741B0"/>
    <w:rsid w:val="00374B86"/>
    <w:rsid w:val="00374CA8"/>
    <w:rsid w:val="00376947"/>
    <w:rsid w:val="00376F15"/>
    <w:rsid w:val="0037727C"/>
    <w:rsid w:val="00377E70"/>
    <w:rsid w:val="00380904"/>
    <w:rsid w:val="003823EE"/>
    <w:rsid w:val="00382960"/>
    <w:rsid w:val="003846F7"/>
    <w:rsid w:val="003851ED"/>
    <w:rsid w:val="00385B39"/>
    <w:rsid w:val="003866A4"/>
    <w:rsid w:val="00386785"/>
    <w:rsid w:val="0039018C"/>
    <w:rsid w:val="003902CD"/>
    <w:rsid w:val="00390E89"/>
    <w:rsid w:val="00391B08"/>
    <w:rsid w:val="00391B1A"/>
    <w:rsid w:val="003926AB"/>
    <w:rsid w:val="00394423"/>
    <w:rsid w:val="00396942"/>
    <w:rsid w:val="00396B49"/>
    <w:rsid w:val="00396E3E"/>
    <w:rsid w:val="003A05DC"/>
    <w:rsid w:val="003A19D4"/>
    <w:rsid w:val="003A306E"/>
    <w:rsid w:val="003A3A72"/>
    <w:rsid w:val="003A4386"/>
    <w:rsid w:val="003A4410"/>
    <w:rsid w:val="003A60DC"/>
    <w:rsid w:val="003A6A46"/>
    <w:rsid w:val="003A7A63"/>
    <w:rsid w:val="003A7AF9"/>
    <w:rsid w:val="003B000C"/>
    <w:rsid w:val="003B0971"/>
    <w:rsid w:val="003B0F1D"/>
    <w:rsid w:val="003B3432"/>
    <w:rsid w:val="003B427C"/>
    <w:rsid w:val="003B4A57"/>
    <w:rsid w:val="003B50A8"/>
    <w:rsid w:val="003B6557"/>
    <w:rsid w:val="003B7496"/>
    <w:rsid w:val="003B74F1"/>
    <w:rsid w:val="003C0AD9"/>
    <w:rsid w:val="003C0ED0"/>
    <w:rsid w:val="003C1156"/>
    <w:rsid w:val="003C1226"/>
    <w:rsid w:val="003C1D49"/>
    <w:rsid w:val="003C35C4"/>
    <w:rsid w:val="003C5773"/>
    <w:rsid w:val="003C668C"/>
    <w:rsid w:val="003C79B5"/>
    <w:rsid w:val="003D0ABD"/>
    <w:rsid w:val="003D12C2"/>
    <w:rsid w:val="003D17FB"/>
    <w:rsid w:val="003D2CF5"/>
    <w:rsid w:val="003D31B9"/>
    <w:rsid w:val="003D3867"/>
    <w:rsid w:val="003D3E24"/>
    <w:rsid w:val="003D4C48"/>
    <w:rsid w:val="003D59DF"/>
    <w:rsid w:val="003E0D1A"/>
    <w:rsid w:val="003E1AF9"/>
    <w:rsid w:val="003E2472"/>
    <w:rsid w:val="003E2DA3"/>
    <w:rsid w:val="003E42EA"/>
    <w:rsid w:val="003E5955"/>
    <w:rsid w:val="003F020D"/>
    <w:rsid w:val="003F03D9"/>
    <w:rsid w:val="003F0ACF"/>
    <w:rsid w:val="003F1034"/>
    <w:rsid w:val="003F2FBE"/>
    <w:rsid w:val="003F318D"/>
    <w:rsid w:val="003F4E3B"/>
    <w:rsid w:val="003F5BAE"/>
    <w:rsid w:val="003F6ED7"/>
    <w:rsid w:val="00401C84"/>
    <w:rsid w:val="00401F84"/>
    <w:rsid w:val="00402123"/>
    <w:rsid w:val="00403210"/>
    <w:rsid w:val="004035BB"/>
    <w:rsid w:val="004035EB"/>
    <w:rsid w:val="0040396B"/>
    <w:rsid w:val="00403B7D"/>
    <w:rsid w:val="00403E1F"/>
    <w:rsid w:val="00405EDA"/>
    <w:rsid w:val="00407332"/>
    <w:rsid w:val="00407828"/>
    <w:rsid w:val="00410ED9"/>
    <w:rsid w:val="004130E2"/>
    <w:rsid w:val="00413D8E"/>
    <w:rsid w:val="004140F2"/>
    <w:rsid w:val="00415874"/>
    <w:rsid w:val="00416907"/>
    <w:rsid w:val="00417B22"/>
    <w:rsid w:val="00421085"/>
    <w:rsid w:val="004223DB"/>
    <w:rsid w:val="00422DD8"/>
    <w:rsid w:val="0042465E"/>
    <w:rsid w:val="00424DF7"/>
    <w:rsid w:val="00425146"/>
    <w:rsid w:val="00427C7D"/>
    <w:rsid w:val="004318A4"/>
    <w:rsid w:val="00432B76"/>
    <w:rsid w:val="00433802"/>
    <w:rsid w:val="00433C19"/>
    <w:rsid w:val="00434D01"/>
    <w:rsid w:val="00435B22"/>
    <w:rsid w:val="00435D26"/>
    <w:rsid w:val="00437AC9"/>
    <w:rsid w:val="00440C99"/>
    <w:rsid w:val="004414FF"/>
    <w:rsid w:val="0044175C"/>
    <w:rsid w:val="00441AE4"/>
    <w:rsid w:val="00442146"/>
    <w:rsid w:val="00442B32"/>
    <w:rsid w:val="00444408"/>
    <w:rsid w:val="00445F4D"/>
    <w:rsid w:val="004460CE"/>
    <w:rsid w:val="004504C0"/>
    <w:rsid w:val="00452549"/>
    <w:rsid w:val="00452E10"/>
    <w:rsid w:val="00454C15"/>
    <w:rsid w:val="00454C2B"/>
    <w:rsid w:val="00454DB7"/>
    <w:rsid w:val="00454FBD"/>
    <w:rsid w:val="004550FB"/>
    <w:rsid w:val="00456A8A"/>
    <w:rsid w:val="0045705B"/>
    <w:rsid w:val="00460BA1"/>
    <w:rsid w:val="0046111A"/>
    <w:rsid w:val="004612E5"/>
    <w:rsid w:val="0046192C"/>
    <w:rsid w:val="00462946"/>
    <w:rsid w:val="00463F43"/>
    <w:rsid w:val="00464B94"/>
    <w:rsid w:val="00464C02"/>
    <w:rsid w:val="004653A8"/>
    <w:rsid w:val="00465A0B"/>
    <w:rsid w:val="0047077C"/>
    <w:rsid w:val="00470B05"/>
    <w:rsid w:val="004716FF"/>
    <w:rsid w:val="0047207C"/>
    <w:rsid w:val="00472CD6"/>
    <w:rsid w:val="00473EDA"/>
    <w:rsid w:val="00474BD1"/>
    <w:rsid w:val="00474E3C"/>
    <w:rsid w:val="00475D89"/>
    <w:rsid w:val="00476EEA"/>
    <w:rsid w:val="00477110"/>
    <w:rsid w:val="00477FAE"/>
    <w:rsid w:val="00480A58"/>
    <w:rsid w:val="00481AB4"/>
    <w:rsid w:val="00482151"/>
    <w:rsid w:val="00485BB8"/>
    <w:rsid w:val="00485FAD"/>
    <w:rsid w:val="00486E60"/>
    <w:rsid w:val="00487AED"/>
    <w:rsid w:val="00491EDF"/>
    <w:rsid w:val="00492A3F"/>
    <w:rsid w:val="00494F62"/>
    <w:rsid w:val="00497D82"/>
    <w:rsid w:val="004A0E25"/>
    <w:rsid w:val="004A125B"/>
    <w:rsid w:val="004A1AC0"/>
    <w:rsid w:val="004A2001"/>
    <w:rsid w:val="004A2DEC"/>
    <w:rsid w:val="004A3590"/>
    <w:rsid w:val="004A3F88"/>
    <w:rsid w:val="004A4509"/>
    <w:rsid w:val="004A48B3"/>
    <w:rsid w:val="004B00A7"/>
    <w:rsid w:val="004B25E2"/>
    <w:rsid w:val="004B34D7"/>
    <w:rsid w:val="004B5037"/>
    <w:rsid w:val="004B52FB"/>
    <w:rsid w:val="004B54C6"/>
    <w:rsid w:val="004B5B2F"/>
    <w:rsid w:val="004B5F40"/>
    <w:rsid w:val="004B626A"/>
    <w:rsid w:val="004B660E"/>
    <w:rsid w:val="004B7660"/>
    <w:rsid w:val="004C05BD"/>
    <w:rsid w:val="004C3B06"/>
    <w:rsid w:val="004C3F97"/>
    <w:rsid w:val="004C5F95"/>
    <w:rsid w:val="004C66CB"/>
    <w:rsid w:val="004C7C54"/>
    <w:rsid w:val="004C7EE7"/>
    <w:rsid w:val="004D0377"/>
    <w:rsid w:val="004D2CE7"/>
    <w:rsid w:val="004D2DEE"/>
    <w:rsid w:val="004D2E1F"/>
    <w:rsid w:val="004D4AF2"/>
    <w:rsid w:val="004D4CBC"/>
    <w:rsid w:val="004D5184"/>
    <w:rsid w:val="004D7FD9"/>
    <w:rsid w:val="004E1185"/>
    <w:rsid w:val="004E1324"/>
    <w:rsid w:val="004E19A5"/>
    <w:rsid w:val="004E2AED"/>
    <w:rsid w:val="004E37E5"/>
    <w:rsid w:val="004E39EC"/>
    <w:rsid w:val="004E3FDB"/>
    <w:rsid w:val="004E43F7"/>
    <w:rsid w:val="004E4551"/>
    <w:rsid w:val="004E4857"/>
    <w:rsid w:val="004E4FF2"/>
    <w:rsid w:val="004F1F4A"/>
    <w:rsid w:val="004F296D"/>
    <w:rsid w:val="004F2E4E"/>
    <w:rsid w:val="004F508B"/>
    <w:rsid w:val="004F63C4"/>
    <w:rsid w:val="004F695F"/>
    <w:rsid w:val="004F6CA4"/>
    <w:rsid w:val="00500752"/>
    <w:rsid w:val="00501A50"/>
    <w:rsid w:val="0050222D"/>
    <w:rsid w:val="00503AF3"/>
    <w:rsid w:val="00506021"/>
    <w:rsid w:val="0050696D"/>
    <w:rsid w:val="00507C7F"/>
    <w:rsid w:val="00510041"/>
    <w:rsid w:val="00510366"/>
    <w:rsid w:val="0051094B"/>
    <w:rsid w:val="005110D7"/>
    <w:rsid w:val="00511D99"/>
    <w:rsid w:val="005128D3"/>
    <w:rsid w:val="005147E8"/>
    <w:rsid w:val="005158F2"/>
    <w:rsid w:val="005177B9"/>
    <w:rsid w:val="00520E7E"/>
    <w:rsid w:val="0052682D"/>
    <w:rsid w:val="00526DFC"/>
    <w:rsid w:val="00526F43"/>
    <w:rsid w:val="00527651"/>
    <w:rsid w:val="00527EAD"/>
    <w:rsid w:val="005313C6"/>
    <w:rsid w:val="00531FC2"/>
    <w:rsid w:val="00532428"/>
    <w:rsid w:val="0053326B"/>
    <w:rsid w:val="00535861"/>
    <w:rsid w:val="005363AB"/>
    <w:rsid w:val="00540047"/>
    <w:rsid w:val="0054006C"/>
    <w:rsid w:val="005408C2"/>
    <w:rsid w:val="00540DB3"/>
    <w:rsid w:val="0054165C"/>
    <w:rsid w:val="00541AB1"/>
    <w:rsid w:val="00542347"/>
    <w:rsid w:val="00542D1E"/>
    <w:rsid w:val="00543FD0"/>
    <w:rsid w:val="005441C4"/>
    <w:rsid w:val="00544363"/>
    <w:rsid w:val="00544EF4"/>
    <w:rsid w:val="00545C2B"/>
    <w:rsid w:val="00545E53"/>
    <w:rsid w:val="00546AF4"/>
    <w:rsid w:val="005479D9"/>
    <w:rsid w:val="00551C18"/>
    <w:rsid w:val="00551FF2"/>
    <w:rsid w:val="00552123"/>
    <w:rsid w:val="0055477C"/>
    <w:rsid w:val="005572BD"/>
    <w:rsid w:val="00557366"/>
    <w:rsid w:val="00557A12"/>
    <w:rsid w:val="0056084F"/>
    <w:rsid w:val="00560AC7"/>
    <w:rsid w:val="00560BF4"/>
    <w:rsid w:val="00560D5E"/>
    <w:rsid w:val="00561891"/>
    <w:rsid w:val="00561AFB"/>
    <w:rsid w:val="00561FA8"/>
    <w:rsid w:val="0056205E"/>
    <w:rsid w:val="00562385"/>
    <w:rsid w:val="005634B1"/>
    <w:rsid w:val="005635ED"/>
    <w:rsid w:val="00563AB3"/>
    <w:rsid w:val="00565253"/>
    <w:rsid w:val="005661DA"/>
    <w:rsid w:val="00566E6D"/>
    <w:rsid w:val="00567393"/>
    <w:rsid w:val="005674F1"/>
    <w:rsid w:val="00567BDC"/>
    <w:rsid w:val="00570191"/>
    <w:rsid w:val="00570570"/>
    <w:rsid w:val="00571E1C"/>
    <w:rsid w:val="00572512"/>
    <w:rsid w:val="00573052"/>
    <w:rsid w:val="00573EE6"/>
    <w:rsid w:val="0057547F"/>
    <w:rsid w:val="005754EE"/>
    <w:rsid w:val="0057617E"/>
    <w:rsid w:val="00576497"/>
    <w:rsid w:val="005835E7"/>
    <w:rsid w:val="0058397F"/>
    <w:rsid w:val="00583BF8"/>
    <w:rsid w:val="00584102"/>
    <w:rsid w:val="00585F33"/>
    <w:rsid w:val="0058641C"/>
    <w:rsid w:val="00586702"/>
    <w:rsid w:val="00590C27"/>
    <w:rsid w:val="00591124"/>
    <w:rsid w:val="005920BA"/>
    <w:rsid w:val="005938A6"/>
    <w:rsid w:val="00597024"/>
    <w:rsid w:val="005979A8"/>
    <w:rsid w:val="005A0274"/>
    <w:rsid w:val="005A095C"/>
    <w:rsid w:val="005A315B"/>
    <w:rsid w:val="005A3172"/>
    <w:rsid w:val="005A3731"/>
    <w:rsid w:val="005A4A37"/>
    <w:rsid w:val="005A669D"/>
    <w:rsid w:val="005A6E32"/>
    <w:rsid w:val="005A75D8"/>
    <w:rsid w:val="005B0AA2"/>
    <w:rsid w:val="005B4BD3"/>
    <w:rsid w:val="005B713E"/>
    <w:rsid w:val="005C03B6"/>
    <w:rsid w:val="005C348E"/>
    <w:rsid w:val="005C68E1"/>
    <w:rsid w:val="005D12C6"/>
    <w:rsid w:val="005D1E19"/>
    <w:rsid w:val="005D29EE"/>
    <w:rsid w:val="005D3763"/>
    <w:rsid w:val="005D3A74"/>
    <w:rsid w:val="005D3E47"/>
    <w:rsid w:val="005D55E1"/>
    <w:rsid w:val="005D68B4"/>
    <w:rsid w:val="005D69EA"/>
    <w:rsid w:val="005D7944"/>
    <w:rsid w:val="005E19F7"/>
    <w:rsid w:val="005E30DC"/>
    <w:rsid w:val="005E32E2"/>
    <w:rsid w:val="005E4F04"/>
    <w:rsid w:val="005E4F52"/>
    <w:rsid w:val="005E62C2"/>
    <w:rsid w:val="005E6C71"/>
    <w:rsid w:val="005E7F14"/>
    <w:rsid w:val="005F0963"/>
    <w:rsid w:val="005F1C32"/>
    <w:rsid w:val="005F243A"/>
    <w:rsid w:val="005F2824"/>
    <w:rsid w:val="005F2EBA"/>
    <w:rsid w:val="005F35ED"/>
    <w:rsid w:val="005F377F"/>
    <w:rsid w:val="005F3A35"/>
    <w:rsid w:val="005F3AB5"/>
    <w:rsid w:val="005F4A2A"/>
    <w:rsid w:val="005F4C01"/>
    <w:rsid w:val="005F5956"/>
    <w:rsid w:val="005F65AB"/>
    <w:rsid w:val="005F7501"/>
    <w:rsid w:val="005F7812"/>
    <w:rsid w:val="005F7A88"/>
    <w:rsid w:val="005F7D71"/>
    <w:rsid w:val="0060169E"/>
    <w:rsid w:val="00601EDF"/>
    <w:rsid w:val="00601F3D"/>
    <w:rsid w:val="00603A1A"/>
    <w:rsid w:val="006046D5"/>
    <w:rsid w:val="00604AD9"/>
    <w:rsid w:val="00604BA2"/>
    <w:rsid w:val="0060568F"/>
    <w:rsid w:val="00605DE2"/>
    <w:rsid w:val="00606B4C"/>
    <w:rsid w:val="00607A93"/>
    <w:rsid w:val="00607FC7"/>
    <w:rsid w:val="006106AB"/>
    <w:rsid w:val="00610C08"/>
    <w:rsid w:val="00611CB1"/>
    <w:rsid w:val="00611F74"/>
    <w:rsid w:val="00615772"/>
    <w:rsid w:val="0061640B"/>
    <w:rsid w:val="00620312"/>
    <w:rsid w:val="006208CC"/>
    <w:rsid w:val="00621256"/>
    <w:rsid w:val="00621FCC"/>
    <w:rsid w:val="00622E4B"/>
    <w:rsid w:val="00622F1E"/>
    <w:rsid w:val="006237CC"/>
    <w:rsid w:val="006241E7"/>
    <w:rsid w:val="00624D61"/>
    <w:rsid w:val="00624F3E"/>
    <w:rsid w:val="006250F3"/>
    <w:rsid w:val="0062796E"/>
    <w:rsid w:val="00630C6A"/>
    <w:rsid w:val="00630F07"/>
    <w:rsid w:val="00632607"/>
    <w:rsid w:val="00633115"/>
    <w:rsid w:val="006333DA"/>
    <w:rsid w:val="00635134"/>
    <w:rsid w:val="006356E2"/>
    <w:rsid w:val="0063680A"/>
    <w:rsid w:val="00636810"/>
    <w:rsid w:val="00636DAD"/>
    <w:rsid w:val="00636E0B"/>
    <w:rsid w:val="006376E9"/>
    <w:rsid w:val="00640B8F"/>
    <w:rsid w:val="00640E93"/>
    <w:rsid w:val="00642850"/>
    <w:rsid w:val="00642A65"/>
    <w:rsid w:val="006458B2"/>
    <w:rsid w:val="00645DCE"/>
    <w:rsid w:val="006465AC"/>
    <w:rsid w:val="006465BF"/>
    <w:rsid w:val="0065007E"/>
    <w:rsid w:val="0065367B"/>
    <w:rsid w:val="00653B22"/>
    <w:rsid w:val="00654EA7"/>
    <w:rsid w:val="00655065"/>
    <w:rsid w:val="00657BF4"/>
    <w:rsid w:val="006603FB"/>
    <w:rsid w:val="006608DF"/>
    <w:rsid w:val="006623AC"/>
    <w:rsid w:val="00663063"/>
    <w:rsid w:val="00663DE3"/>
    <w:rsid w:val="00664784"/>
    <w:rsid w:val="00665398"/>
    <w:rsid w:val="00666BE8"/>
    <w:rsid w:val="00666ECD"/>
    <w:rsid w:val="0066710D"/>
    <w:rsid w:val="006678AF"/>
    <w:rsid w:val="006701EF"/>
    <w:rsid w:val="0067032A"/>
    <w:rsid w:val="00671C6D"/>
    <w:rsid w:val="00673BA5"/>
    <w:rsid w:val="0067471B"/>
    <w:rsid w:val="00674E16"/>
    <w:rsid w:val="00677D5B"/>
    <w:rsid w:val="00680058"/>
    <w:rsid w:val="00681F9F"/>
    <w:rsid w:val="0068376D"/>
    <w:rsid w:val="0068405A"/>
    <w:rsid w:val="006840EA"/>
    <w:rsid w:val="006844E2"/>
    <w:rsid w:val="00685267"/>
    <w:rsid w:val="00685670"/>
    <w:rsid w:val="00686330"/>
    <w:rsid w:val="006872AE"/>
    <w:rsid w:val="00690082"/>
    <w:rsid w:val="00690252"/>
    <w:rsid w:val="006916C6"/>
    <w:rsid w:val="00692636"/>
    <w:rsid w:val="006946BB"/>
    <w:rsid w:val="006959D5"/>
    <w:rsid w:val="006969FA"/>
    <w:rsid w:val="00696DB0"/>
    <w:rsid w:val="00697198"/>
    <w:rsid w:val="00697916"/>
    <w:rsid w:val="00697A7A"/>
    <w:rsid w:val="006A1B1B"/>
    <w:rsid w:val="006A35D5"/>
    <w:rsid w:val="006A748A"/>
    <w:rsid w:val="006A7BD0"/>
    <w:rsid w:val="006B0751"/>
    <w:rsid w:val="006C1680"/>
    <w:rsid w:val="006C2394"/>
    <w:rsid w:val="006C419E"/>
    <w:rsid w:val="006C4A31"/>
    <w:rsid w:val="006C5AC2"/>
    <w:rsid w:val="006C6AFB"/>
    <w:rsid w:val="006C7856"/>
    <w:rsid w:val="006D0784"/>
    <w:rsid w:val="006D099C"/>
    <w:rsid w:val="006D14C9"/>
    <w:rsid w:val="006D2735"/>
    <w:rsid w:val="006D3FF8"/>
    <w:rsid w:val="006D4215"/>
    <w:rsid w:val="006D45B2"/>
    <w:rsid w:val="006D4C4F"/>
    <w:rsid w:val="006D68E3"/>
    <w:rsid w:val="006E0FCC"/>
    <w:rsid w:val="006E1E96"/>
    <w:rsid w:val="006E233A"/>
    <w:rsid w:val="006E2551"/>
    <w:rsid w:val="006E4DB1"/>
    <w:rsid w:val="006E547E"/>
    <w:rsid w:val="006E5E21"/>
    <w:rsid w:val="006E640C"/>
    <w:rsid w:val="006E7CB2"/>
    <w:rsid w:val="006F2648"/>
    <w:rsid w:val="006F2F10"/>
    <w:rsid w:val="006F308B"/>
    <w:rsid w:val="006F482B"/>
    <w:rsid w:val="006F62DF"/>
    <w:rsid w:val="006F6311"/>
    <w:rsid w:val="00701952"/>
    <w:rsid w:val="00702556"/>
    <w:rsid w:val="0070277E"/>
    <w:rsid w:val="00702DD5"/>
    <w:rsid w:val="00703C6A"/>
    <w:rsid w:val="00704156"/>
    <w:rsid w:val="00704EE0"/>
    <w:rsid w:val="0070574F"/>
    <w:rsid w:val="0070675F"/>
    <w:rsid w:val="007069FC"/>
    <w:rsid w:val="00706B62"/>
    <w:rsid w:val="00706BA8"/>
    <w:rsid w:val="0070767C"/>
    <w:rsid w:val="00710079"/>
    <w:rsid w:val="00711221"/>
    <w:rsid w:val="00712675"/>
    <w:rsid w:val="0071316D"/>
    <w:rsid w:val="00713808"/>
    <w:rsid w:val="007151B6"/>
    <w:rsid w:val="0071520D"/>
    <w:rsid w:val="007152FB"/>
    <w:rsid w:val="00715AB4"/>
    <w:rsid w:val="00715EDB"/>
    <w:rsid w:val="007160D5"/>
    <w:rsid w:val="007163FB"/>
    <w:rsid w:val="00717C2E"/>
    <w:rsid w:val="007204FA"/>
    <w:rsid w:val="00720502"/>
    <w:rsid w:val="007213B3"/>
    <w:rsid w:val="007225C5"/>
    <w:rsid w:val="007228E9"/>
    <w:rsid w:val="00723A07"/>
    <w:rsid w:val="0072457F"/>
    <w:rsid w:val="00724B2E"/>
    <w:rsid w:val="00725406"/>
    <w:rsid w:val="0072621B"/>
    <w:rsid w:val="007268D2"/>
    <w:rsid w:val="00730555"/>
    <w:rsid w:val="00730673"/>
    <w:rsid w:val="007312CC"/>
    <w:rsid w:val="00731492"/>
    <w:rsid w:val="00736A64"/>
    <w:rsid w:val="00737EDD"/>
    <w:rsid w:val="00737F6A"/>
    <w:rsid w:val="00740AE0"/>
    <w:rsid w:val="007410B6"/>
    <w:rsid w:val="0074148F"/>
    <w:rsid w:val="00741E89"/>
    <w:rsid w:val="00741FD0"/>
    <w:rsid w:val="007421FE"/>
    <w:rsid w:val="0074294D"/>
    <w:rsid w:val="007433ED"/>
    <w:rsid w:val="00744C6F"/>
    <w:rsid w:val="007457F6"/>
    <w:rsid w:val="00745ABB"/>
    <w:rsid w:val="00746E38"/>
    <w:rsid w:val="007471D3"/>
    <w:rsid w:val="00747CD5"/>
    <w:rsid w:val="00750FCF"/>
    <w:rsid w:val="00752AE9"/>
    <w:rsid w:val="00753B51"/>
    <w:rsid w:val="00753BB6"/>
    <w:rsid w:val="007545B3"/>
    <w:rsid w:val="00756629"/>
    <w:rsid w:val="007575D2"/>
    <w:rsid w:val="00757B4F"/>
    <w:rsid w:val="00757B6A"/>
    <w:rsid w:val="007610E0"/>
    <w:rsid w:val="007621AA"/>
    <w:rsid w:val="0076240A"/>
    <w:rsid w:val="0076260A"/>
    <w:rsid w:val="00764A67"/>
    <w:rsid w:val="00765C01"/>
    <w:rsid w:val="007670E7"/>
    <w:rsid w:val="00767553"/>
    <w:rsid w:val="00770783"/>
    <w:rsid w:val="00770AF6"/>
    <w:rsid w:val="00770F6B"/>
    <w:rsid w:val="00771883"/>
    <w:rsid w:val="00771C63"/>
    <w:rsid w:val="007731BD"/>
    <w:rsid w:val="00775F50"/>
    <w:rsid w:val="00776DC2"/>
    <w:rsid w:val="00777B48"/>
    <w:rsid w:val="00780122"/>
    <w:rsid w:val="007808A0"/>
    <w:rsid w:val="00780ADB"/>
    <w:rsid w:val="00780D02"/>
    <w:rsid w:val="00780E6D"/>
    <w:rsid w:val="00780EDC"/>
    <w:rsid w:val="0078214B"/>
    <w:rsid w:val="00782547"/>
    <w:rsid w:val="00782F7C"/>
    <w:rsid w:val="0078498A"/>
    <w:rsid w:val="0078584D"/>
    <w:rsid w:val="00791BE5"/>
    <w:rsid w:val="00792207"/>
    <w:rsid w:val="00792B64"/>
    <w:rsid w:val="00792E29"/>
    <w:rsid w:val="0079379A"/>
    <w:rsid w:val="0079394A"/>
    <w:rsid w:val="00794953"/>
    <w:rsid w:val="00794B53"/>
    <w:rsid w:val="00795210"/>
    <w:rsid w:val="00795541"/>
    <w:rsid w:val="00796004"/>
    <w:rsid w:val="007A1473"/>
    <w:rsid w:val="007A1F2F"/>
    <w:rsid w:val="007A2A5C"/>
    <w:rsid w:val="007A5150"/>
    <w:rsid w:val="007A5373"/>
    <w:rsid w:val="007A6719"/>
    <w:rsid w:val="007A6C2A"/>
    <w:rsid w:val="007A7339"/>
    <w:rsid w:val="007A789F"/>
    <w:rsid w:val="007B02C0"/>
    <w:rsid w:val="007B75BC"/>
    <w:rsid w:val="007C0BD6"/>
    <w:rsid w:val="007C1EA0"/>
    <w:rsid w:val="007C20EE"/>
    <w:rsid w:val="007C2897"/>
    <w:rsid w:val="007C2978"/>
    <w:rsid w:val="007C3268"/>
    <w:rsid w:val="007C3806"/>
    <w:rsid w:val="007C4CCB"/>
    <w:rsid w:val="007C5B2E"/>
    <w:rsid w:val="007C5BB7"/>
    <w:rsid w:val="007C6F48"/>
    <w:rsid w:val="007C7581"/>
    <w:rsid w:val="007C7A8D"/>
    <w:rsid w:val="007D07D5"/>
    <w:rsid w:val="007D1C64"/>
    <w:rsid w:val="007D2877"/>
    <w:rsid w:val="007D32DD"/>
    <w:rsid w:val="007D48A2"/>
    <w:rsid w:val="007D4E8C"/>
    <w:rsid w:val="007D55EA"/>
    <w:rsid w:val="007D607B"/>
    <w:rsid w:val="007D6BB3"/>
    <w:rsid w:val="007D6DCE"/>
    <w:rsid w:val="007D72C4"/>
    <w:rsid w:val="007D7443"/>
    <w:rsid w:val="007E04D5"/>
    <w:rsid w:val="007E0697"/>
    <w:rsid w:val="007E2299"/>
    <w:rsid w:val="007E2CFE"/>
    <w:rsid w:val="007E3019"/>
    <w:rsid w:val="007E33A2"/>
    <w:rsid w:val="007E4365"/>
    <w:rsid w:val="007E4381"/>
    <w:rsid w:val="007E5623"/>
    <w:rsid w:val="007E59C9"/>
    <w:rsid w:val="007F0072"/>
    <w:rsid w:val="007F1791"/>
    <w:rsid w:val="007F1CD1"/>
    <w:rsid w:val="007F1D75"/>
    <w:rsid w:val="007F240E"/>
    <w:rsid w:val="007F2EB6"/>
    <w:rsid w:val="007F4B30"/>
    <w:rsid w:val="007F54C3"/>
    <w:rsid w:val="007F62AE"/>
    <w:rsid w:val="007F7AB2"/>
    <w:rsid w:val="008019B6"/>
    <w:rsid w:val="00802949"/>
    <w:rsid w:val="0080301E"/>
    <w:rsid w:val="00803622"/>
    <w:rsid w:val="0080365F"/>
    <w:rsid w:val="00812990"/>
    <w:rsid w:val="00812BE5"/>
    <w:rsid w:val="00812ED9"/>
    <w:rsid w:val="00814BBF"/>
    <w:rsid w:val="00817429"/>
    <w:rsid w:val="00817B06"/>
    <w:rsid w:val="00821514"/>
    <w:rsid w:val="00821E35"/>
    <w:rsid w:val="00824591"/>
    <w:rsid w:val="00824AED"/>
    <w:rsid w:val="00826C93"/>
    <w:rsid w:val="00826D6D"/>
    <w:rsid w:val="00827820"/>
    <w:rsid w:val="00827FF2"/>
    <w:rsid w:val="00831B8B"/>
    <w:rsid w:val="00833C0A"/>
    <w:rsid w:val="0083405D"/>
    <w:rsid w:val="008352D4"/>
    <w:rsid w:val="00835306"/>
    <w:rsid w:val="00835FD0"/>
    <w:rsid w:val="00836DB0"/>
    <w:rsid w:val="00836DB9"/>
    <w:rsid w:val="008371B3"/>
    <w:rsid w:val="00837C67"/>
    <w:rsid w:val="00837EEA"/>
    <w:rsid w:val="00840A2C"/>
    <w:rsid w:val="008415B0"/>
    <w:rsid w:val="00841D11"/>
    <w:rsid w:val="00842028"/>
    <w:rsid w:val="008436B8"/>
    <w:rsid w:val="00843CBC"/>
    <w:rsid w:val="00843FE5"/>
    <w:rsid w:val="008460B6"/>
    <w:rsid w:val="008463E8"/>
    <w:rsid w:val="00847924"/>
    <w:rsid w:val="00847A3F"/>
    <w:rsid w:val="00850151"/>
    <w:rsid w:val="00850C9D"/>
    <w:rsid w:val="00851140"/>
    <w:rsid w:val="00851C0C"/>
    <w:rsid w:val="008525FE"/>
    <w:rsid w:val="00852B59"/>
    <w:rsid w:val="00852DAA"/>
    <w:rsid w:val="00855DFF"/>
    <w:rsid w:val="00855ED7"/>
    <w:rsid w:val="00856272"/>
    <w:rsid w:val="008563FF"/>
    <w:rsid w:val="00856A80"/>
    <w:rsid w:val="00856B95"/>
    <w:rsid w:val="0086018B"/>
    <w:rsid w:val="00860A10"/>
    <w:rsid w:val="008611DD"/>
    <w:rsid w:val="008620DE"/>
    <w:rsid w:val="00863BF4"/>
    <w:rsid w:val="008652DD"/>
    <w:rsid w:val="00866867"/>
    <w:rsid w:val="00867CF6"/>
    <w:rsid w:val="00872257"/>
    <w:rsid w:val="0087375E"/>
    <w:rsid w:val="00873C97"/>
    <w:rsid w:val="008753E6"/>
    <w:rsid w:val="0087652E"/>
    <w:rsid w:val="00876F32"/>
    <w:rsid w:val="0087738C"/>
    <w:rsid w:val="008802AF"/>
    <w:rsid w:val="008811B4"/>
    <w:rsid w:val="00881926"/>
    <w:rsid w:val="0088318F"/>
    <w:rsid w:val="0088331D"/>
    <w:rsid w:val="0088337B"/>
    <w:rsid w:val="008852B0"/>
    <w:rsid w:val="00885AE7"/>
    <w:rsid w:val="00886923"/>
    <w:rsid w:val="00886B60"/>
    <w:rsid w:val="00887889"/>
    <w:rsid w:val="00887F82"/>
    <w:rsid w:val="00890934"/>
    <w:rsid w:val="008920FF"/>
    <w:rsid w:val="008926E8"/>
    <w:rsid w:val="008935AC"/>
    <w:rsid w:val="00894F19"/>
    <w:rsid w:val="0089588A"/>
    <w:rsid w:val="0089594A"/>
    <w:rsid w:val="00896A10"/>
    <w:rsid w:val="008971B5"/>
    <w:rsid w:val="008A092F"/>
    <w:rsid w:val="008A3B57"/>
    <w:rsid w:val="008A3E5D"/>
    <w:rsid w:val="008A4275"/>
    <w:rsid w:val="008A5C1F"/>
    <w:rsid w:val="008A5D26"/>
    <w:rsid w:val="008A63DC"/>
    <w:rsid w:val="008A6B13"/>
    <w:rsid w:val="008A6ECB"/>
    <w:rsid w:val="008B0101"/>
    <w:rsid w:val="008B0BF9"/>
    <w:rsid w:val="008B2866"/>
    <w:rsid w:val="008B2D49"/>
    <w:rsid w:val="008B36EE"/>
    <w:rsid w:val="008B3859"/>
    <w:rsid w:val="008B436D"/>
    <w:rsid w:val="008B4E49"/>
    <w:rsid w:val="008B7712"/>
    <w:rsid w:val="008B7B26"/>
    <w:rsid w:val="008B7CCD"/>
    <w:rsid w:val="008C05EB"/>
    <w:rsid w:val="008C1BAA"/>
    <w:rsid w:val="008C220B"/>
    <w:rsid w:val="008C2874"/>
    <w:rsid w:val="008C2D51"/>
    <w:rsid w:val="008C3524"/>
    <w:rsid w:val="008C4061"/>
    <w:rsid w:val="008C4229"/>
    <w:rsid w:val="008C5BE0"/>
    <w:rsid w:val="008C62C8"/>
    <w:rsid w:val="008C7233"/>
    <w:rsid w:val="008C78E5"/>
    <w:rsid w:val="008D0E1D"/>
    <w:rsid w:val="008D17ED"/>
    <w:rsid w:val="008D1B88"/>
    <w:rsid w:val="008D1E4E"/>
    <w:rsid w:val="008D2434"/>
    <w:rsid w:val="008D2F4E"/>
    <w:rsid w:val="008D4435"/>
    <w:rsid w:val="008D4503"/>
    <w:rsid w:val="008D5341"/>
    <w:rsid w:val="008D7724"/>
    <w:rsid w:val="008E171D"/>
    <w:rsid w:val="008E2785"/>
    <w:rsid w:val="008E4C5A"/>
    <w:rsid w:val="008E6604"/>
    <w:rsid w:val="008E78A3"/>
    <w:rsid w:val="008F0113"/>
    <w:rsid w:val="008F0654"/>
    <w:rsid w:val="008F06CB"/>
    <w:rsid w:val="008F1F3C"/>
    <w:rsid w:val="008F2E83"/>
    <w:rsid w:val="008F462D"/>
    <w:rsid w:val="008F612A"/>
    <w:rsid w:val="008F6894"/>
    <w:rsid w:val="008F6990"/>
    <w:rsid w:val="0090030D"/>
    <w:rsid w:val="009014C6"/>
    <w:rsid w:val="00902387"/>
    <w:rsid w:val="0090293D"/>
    <w:rsid w:val="009034DE"/>
    <w:rsid w:val="00904A2C"/>
    <w:rsid w:val="00905396"/>
    <w:rsid w:val="0090605D"/>
    <w:rsid w:val="00906419"/>
    <w:rsid w:val="00910335"/>
    <w:rsid w:val="009111E2"/>
    <w:rsid w:val="00912889"/>
    <w:rsid w:val="009128D0"/>
    <w:rsid w:val="00913A42"/>
    <w:rsid w:val="00913FEB"/>
    <w:rsid w:val="00914167"/>
    <w:rsid w:val="009143DB"/>
    <w:rsid w:val="00915065"/>
    <w:rsid w:val="00915248"/>
    <w:rsid w:val="00915899"/>
    <w:rsid w:val="00915CAA"/>
    <w:rsid w:val="00917CE5"/>
    <w:rsid w:val="009217C0"/>
    <w:rsid w:val="00923AD7"/>
    <w:rsid w:val="00924563"/>
    <w:rsid w:val="00925241"/>
    <w:rsid w:val="00925565"/>
    <w:rsid w:val="00925CEC"/>
    <w:rsid w:val="00926569"/>
    <w:rsid w:val="00926A3F"/>
    <w:rsid w:val="0092794E"/>
    <w:rsid w:val="00930925"/>
    <w:rsid w:val="00930B6C"/>
    <w:rsid w:val="00930D30"/>
    <w:rsid w:val="00931A65"/>
    <w:rsid w:val="009332A2"/>
    <w:rsid w:val="0093553D"/>
    <w:rsid w:val="00937124"/>
    <w:rsid w:val="00937213"/>
    <w:rsid w:val="00937598"/>
    <w:rsid w:val="0093790B"/>
    <w:rsid w:val="009403F1"/>
    <w:rsid w:val="00940D90"/>
    <w:rsid w:val="00940EC7"/>
    <w:rsid w:val="00941078"/>
    <w:rsid w:val="009424EB"/>
    <w:rsid w:val="00942788"/>
    <w:rsid w:val="009430AA"/>
    <w:rsid w:val="00943751"/>
    <w:rsid w:val="00946DD0"/>
    <w:rsid w:val="00947388"/>
    <w:rsid w:val="009509E6"/>
    <w:rsid w:val="00951722"/>
    <w:rsid w:val="00952018"/>
    <w:rsid w:val="009527E9"/>
    <w:rsid w:val="00952800"/>
    <w:rsid w:val="0095300D"/>
    <w:rsid w:val="009537CD"/>
    <w:rsid w:val="00953AFF"/>
    <w:rsid w:val="009552F8"/>
    <w:rsid w:val="00956812"/>
    <w:rsid w:val="0095719A"/>
    <w:rsid w:val="00960277"/>
    <w:rsid w:val="009623E9"/>
    <w:rsid w:val="00962A8B"/>
    <w:rsid w:val="00963EEB"/>
    <w:rsid w:val="009648BC"/>
    <w:rsid w:val="00964C2F"/>
    <w:rsid w:val="00965F88"/>
    <w:rsid w:val="0096664F"/>
    <w:rsid w:val="00966EA6"/>
    <w:rsid w:val="009671E4"/>
    <w:rsid w:val="00971D7A"/>
    <w:rsid w:val="00972CB2"/>
    <w:rsid w:val="009737C1"/>
    <w:rsid w:val="009749C1"/>
    <w:rsid w:val="00975F86"/>
    <w:rsid w:val="00980699"/>
    <w:rsid w:val="00981DE4"/>
    <w:rsid w:val="00984E03"/>
    <w:rsid w:val="00984FDF"/>
    <w:rsid w:val="00985060"/>
    <w:rsid w:val="00985BBD"/>
    <w:rsid w:val="00986387"/>
    <w:rsid w:val="009870E8"/>
    <w:rsid w:val="0098717B"/>
    <w:rsid w:val="0098757B"/>
    <w:rsid w:val="0098780D"/>
    <w:rsid w:val="00987E85"/>
    <w:rsid w:val="00990939"/>
    <w:rsid w:val="00993150"/>
    <w:rsid w:val="009942F0"/>
    <w:rsid w:val="009944CF"/>
    <w:rsid w:val="009956D0"/>
    <w:rsid w:val="00997282"/>
    <w:rsid w:val="009A0D12"/>
    <w:rsid w:val="009A1987"/>
    <w:rsid w:val="009A2BEE"/>
    <w:rsid w:val="009A413D"/>
    <w:rsid w:val="009A5289"/>
    <w:rsid w:val="009A6353"/>
    <w:rsid w:val="009A7215"/>
    <w:rsid w:val="009A7A53"/>
    <w:rsid w:val="009B0402"/>
    <w:rsid w:val="009B09B6"/>
    <w:rsid w:val="009B0B75"/>
    <w:rsid w:val="009B16DF"/>
    <w:rsid w:val="009B2F59"/>
    <w:rsid w:val="009B456E"/>
    <w:rsid w:val="009B4CB2"/>
    <w:rsid w:val="009B5331"/>
    <w:rsid w:val="009B6701"/>
    <w:rsid w:val="009B6D9A"/>
    <w:rsid w:val="009B6E7F"/>
    <w:rsid w:val="009B6EF7"/>
    <w:rsid w:val="009B7000"/>
    <w:rsid w:val="009B703C"/>
    <w:rsid w:val="009B717A"/>
    <w:rsid w:val="009B739C"/>
    <w:rsid w:val="009C04EC"/>
    <w:rsid w:val="009C1E3F"/>
    <w:rsid w:val="009C1E88"/>
    <w:rsid w:val="009C328C"/>
    <w:rsid w:val="009C3A29"/>
    <w:rsid w:val="009C4444"/>
    <w:rsid w:val="009C47D2"/>
    <w:rsid w:val="009C4943"/>
    <w:rsid w:val="009C5EA8"/>
    <w:rsid w:val="009C6767"/>
    <w:rsid w:val="009C7671"/>
    <w:rsid w:val="009C79AD"/>
    <w:rsid w:val="009C7C0E"/>
    <w:rsid w:val="009C7CA6"/>
    <w:rsid w:val="009C7F66"/>
    <w:rsid w:val="009D17F4"/>
    <w:rsid w:val="009D1B9F"/>
    <w:rsid w:val="009D3316"/>
    <w:rsid w:val="009D3394"/>
    <w:rsid w:val="009D4E7B"/>
    <w:rsid w:val="009D55AA"/>
    <w:rsid w:val="009D6D63"/>
    <w:rsid w:val="009D7F80"/>
    <w:rsid w:val="009E0989"/>
    <w:rsid w:val="009E223C"/>
    <w:rsid w:val="009E2D0F"/>
    <w:rsid w:val="009E3E77"/>
    <w:rsid w:val="009E3FAB"/>
    <w:rsid w:val="009E46F6"/>
    <w:rsid w:val="009E5561"/>
    <w:rsid w:val="009E593E"/>
    <w:rsid w:val="009E5B3F"/>
    <w:rsid w:val="009E6502"/>
    <w:rsid w:val="009E65E5"/>
    <w:rsid w:val="009E6E90"/>
    <w:rsid w:val="009E7D90"/>
    <w:rsid w:val="009F006B"/>
    <w:rsid w:val="009F060E"/>
    <w:rsid w:val="009F1AB0"/>
    <w:rsid w:val="009F3089"/>
    <w:rsid w:val="009F501D"/>
    <w:rsid w:val="009F5FD3"/>
    <w:rsid w:val="009F6600"/>
    <w:rsid w:val="00A018FA"/>
    <w:rsid w:val="00A039D5"/>
    <w:rsid w:val="00A046AD"/>
    <w:rsid w:val="00A05FBE"/>
    <w:rsid w:val="00A079C1"/>
    <w:rsid w:val="00A07BA4"/>
    <w:rsid w:val="00A12520"/>
    <w:rsid w:val="00A12E25"/>
    <w:rsid w:val="00A130FD"/>
    <w:rsid w:val="00A139B6"/>
    <w:rsid w:val="00A13D6D"/>
    <w:rsid w:val="00A14769"/>
    <w:rsid w:val="00A15236"/>
    <w:rsid w:val="00A16151"/>
    <w:rsid w:val="00A16EC6"/>
    <w:rsid w:val="00A17C06"/>
    <w:rsid w:val="00A17C2A"/>
    <w:rsid w:val="00A20DE6"/>
    <w:rsid w:val="00A2126E"/>
    <w:rsid w:val="00A212DD"/>
    <w:rsid w:val="00A21706"/>
    <w:rsid w:val="00A24FCC"/>
    <w:rsid w:val="00A2566A"/>
    <w:rsid w:val="00A26A90"/>
    <w:rsid w:val="00A26B27"/>
    <w:rsid w:val="00A2763F"/>
    <w:rsid w:val="00A30E4F"/>
    <w:rsid w:val="00A31CAA"/>
    <w:rsid w:val="00A32253"/>
    <w:rsid w:val="00A3310E"/>
    <w:rsid w:val="00A331E3"/>
    <w:rsid w:val="00A333A0"/>
    <w:rsid w:val="00A3400A"/>
    <w:rsid w:val="00A34709"/>
    <w:rsid w:val="00A34869"/>
    <w:rsid w:val="00A35592"/>
    <w:rsid w:val="00A35B34"/>
    <w:rsid w:val="00A363E0"/>
    <w:rsid w:val="00A37E70"/>
    <w:rsid w:val="00A40420"/>
    <w:rsid w:val="00A40FBF"/>
    <w:rsid w:val="00A43264"/>
    <w:rsid w:val="00A437E1"/>
    <w:rsid w:val="00A45ED8"/>
    <w:rsid w:val="00A4685E"/>
    <w:rsid w:val="00A50CD4"/>
    <w:rsid w:val="00A51191"/>
    <w:rsid w:val="00A51264"/>
    <w:rsid w:val="00A524E6"/>
    <w:rsid w:val="00A52DA8"/>
    <w:rsid w:val="00A52F07"/>
    <w:rsid w:val="00A55A24"/>
    <w:rsid w:val="00A562BB"/>
    <w:rsid w:val="00A56B1F"/>
    <w:rsid w:val="00A56D62"/>
    <w:rsid w:val="00A56F07"/>
    <w:rsid w:val="00A5762C"/>
    <w:rsid w:val="00A579EF"/>
    <w:rsid w:val="00A600EB"/>
    <w:rsid w:val="00A600FC"/>
    <w:rsid w:val="00A60BCA"/>
    <w:rsid w:val="00A6265D"/>
    <w:rsid w:val="00A633C2"/>
    <w:rsid w:val="00A638DA"/>
    <w:rsid w:val="00A657F7"/>
    <w:rsid w:val="00A65B41"/>
    <w:rsid w:val="00A65E00"/>
    <w:rsid w:val="00A66A78"/>
    <w:rsid w:val="00A66D01"/>
    <w:rsid w:val="00A6768A"/>
    <w:rsid w:val="00A71EB9"/>
    <w:rsid w:val="00A72969"/>
    <w:rsid w:val="00A73BFB"/>
    <w:rsid w:val="00A7436E"/>
    <w:rsid w:val="00A74E96"/>
    <w:rsid w:val="00A75A8E"/>
    <w:rsid w:val="00A76B0D"/>
    <w:rsid w:val="00A8062E"/>
    <w:rsid w:val="00A81EAF"/>
    <w:rsid w:val="00A824DD"/>
    <w:rsid w:val="00A82FC6"/>
    <w:rsid w:val="00A83676"/>
    <w:rsid w:val="00A83B7B"/>
    <w:rsid w:val="00A84274"/>
    <w:rsid w:val="00A850F3"/>
    <w:rsid w:val="00A85283"/>
    <w:rsid w:val="00A85E9F"/>
    <w:rsid w:val="00A864E3"/>
    <w:rsid w:val="00A91A29"/>
    <w:rsid w:val="00A91F98"/>
    <w:rsid w:val="00A92587"/>
    <w:rsid w:val="00A92EB3"/>
    <w:rsid w:val="00A938A6"/>
    <w:rsid w:val="00A943EF"/>
    <w:rsid w:val="00A94520"/>
    <w:rsid w:val="00A94574"/>
    <w:rsid w:val="00A94956"/>
    <w:rsid w:val="00A956C7"/>
    <w:rsid w:val="00A95936"/>
    <w:rsid w:val="00A95D40"/>
    <w:rsid w:val="00A96265"/>
    <w:rsid w:val="00A97084"/>
    <w:rsid w:val="00A97433"/>
    <w:rsid w:val="00AA0888"/>
    <w:rsid w:val="00AA1C2C"/>
    <w:rsid w:val="00AA359C"/>
    <w:rsid w:val="00AA35F6"/>
    <w:rsid w:val="00AA4E12"/>
    <w:rsid w:val="00AA667C"/>
    <w:rsid w:val="00AA6E91"/>
    <w:rsid w:val="00AA7439"/>
    <w:rsid w:val="00AB047E"/>
    <w:rsid w:val="00AB0B0A"/>
    <w:rsid w:val="00AB0BB4"/>
    <w:rsid w:val="00AB0BB7"/>
    <w:rsid w:val="00AB20E2"/>
    <w:rsid w:val="00AB22C6"/>
    <w:rsid w:val="00AB2AD0"/>
    <w:rsid w:val="00AB3805"/>
    <w:rsid w:val="00AB3D86"/>
    <w:rsid w:val="00AB49E3"/>
    <w:rsid w:val="00AB5714"/>
    <w:rsid w:val="00AB67FC"/>
    <w:rsid w:val="00AB7435"/>
    <w:rsid w:val="00AC00F2"/>
    <w:rsid w:val="00AC126E"/>
    <w:rsid w:val="00AC1A19"/>
    <w:rsid w:val="00AC25AC"/>
    <w:rsid w:val="00AC31B5"/>
    <w:rsid w:val="00AC3DCA"/>
    <w:rsid w:val="00AC4EA1"/>
    <w:rsid w:val="00AC509F"/>
    <w:rsid w:val="00AC5381"/>
    <w:rsid w:val="00AC5920"/>
    <w:rsid w:val="00AD0258"/>
    <w:rsid w:val="00AD086C"/>
    <w:rsid w:val="00AD0E65"/>
    <w:rsid w:val="00AD1477"/>
    <w:rsid w:val="00AD1928"/>
    <w:rsid w:val="00AD1FFB"/>
    <w:rsid w:val="00AD241C"/>
    <w:rsid w:val="00AD2BF2"/>
    <w:rsid w:val="00AD3744"/>
    <w:rsid w:val="00AD3987"/>
    <w:rsid w:val="00AD4D93"/>
    <w:rsid w:val="00AD4E90"/>
    <w:rsid w:val="00AD5422"/>
    <w:rsid w:val="00AD6276"/>
    <w:rsid w:val="00AD62A4"/>
    <w:rsid w:val="00AE2EB4"/>
    <w:rsid w:val="00AE4179"/>
    <w:rsid w:val="00AE4425"/>
    <w:rsid w:val="00AE4FBE"/>
    <w:rsid w:val="00AE650F"/>
    <w:rsid w:val="00AE6555"/>
    <w:rsid w:val="00AE6FDD"/>
    <w:rsid w:val="00AE7D16"/>
    <w:rsid w:val="00AF0D43"/>
    <w:rsid w:val="00AF4CAA"/>
    <w:rsid w:val="00AF5566"/>
    <w:rsid w:val="00AF571A"/>
    <w:rsid w:val="00AF5FD0"/>
    <w:rsid w:val="00AF60A0"/>
    <w:rsid w:val="00AF67FC"/>
    <w:rsid w:val="00AF6E0B"/>
    <w:rsid w:val="00AF6E25"/>
    <w:rsid w:val="00AF72CC"/>
    <w:rsid w:val="00AF7DF5"/>
    <w:rsid w:val="00B006E5"/>
    <w:rsid w:val="00B01F0D"/>
    <w:rsid w:val="00B024C2"/>
    <w:rsid w:val="00B0482B"/>
    <w:rsid w:val="00B06776"/>
    <w:rsid w:val="00B07700"/>
    <w:rsid w:val="00B1020D"/>
    <w:rsid w:val="00B107AB"/>
    <w:rsid w:val="00B115BB"/>
    <w:rsid w:val="00B12A2E"/>
    <w:rsid w:val="00B13921"/>
    <w:rsid w:val="00B14264"/>
    <w:rsid w:val="00B14734"/>
    <w:rsid w:val="00B1528C"/>
    <w:rsid w:val="00B15CDB"/>
    <w:rsid w:val="00B1653F"/>
    <w:rsid w:val="00B16ACD"/>
    <w:rsid w:val="00B16CFC"/>
    <w:rsid w:val="00B17DDD"/>
    <w:rsid w:val="00B21487"/>
    <w:rsid w:val="00B21864"/>
    <w:rsid w:val="00B228B3"/>
    <w:rsid w:val="00B22E2E"/>
    <w:rsid w:val="00B232D1"/>
    <w:rsid w:val="00B23635"/>
    <w:rsid w:val="00B24DB5"/>
    <w:rsid w:val="00B2740D"/>
    <w:rsid w:val="00B27766"/>
    <w:rsid w:val="00B30127"/>
    <w:rsid w:val="00B31530"/>
    <w:rsid w:val="00B31ADF"/>
    <w:rsid w:val="00B31F9E"/>
    <w:rsid w:val="00B3268F"/>
    <w:rsid w:val="00B32C2C"/>
    <w:rsid w:val="00B33A1A"/>
    <w:rsid w:val="00B33E6C"/>
    <w:rsid w:val="00B361FF"/>
    <w:rsid w:val="00B371CC"/>
    <w:rsid w:val="00B40594"/>
    <w:rsid w:val="00B412E7"/>
    <w:rsid w:val="00B41B46"/>
    <w:rsid w:val="00B41CD9"/>
    <w:rsid w:val="00B427E6"/>
    <w:rsid w:val="00B428A6"/>
    <w:rsid w:val="00B42EE6"/>
    <w:rsid w:val="00B43472"/>
    <w:rsid w:val="00B43E1F"/>
    <w:rsid w:val="00B4512D"/>
    <w:rsid w:val="00B45CFF"/>
    <w:rsid w:val="00B45FBC"/>
    <w:rsid w:val="00B46DF5"/>
    <w:rsid w:val="00B502C8"/>
    <w:rsid w:val="00B51427"/>
    <w:rsid w:val="00B514AE"/>
    <w:rsid w:val="00B51A7D"/>
    <w:rsid w:val="00B52A91"/>
    <w:rsid w:val="00B535C2"/>
    <w:rsid w:val="00B55544"/>
    <w:rsid w:val="00B55A6C"/>
    <w:rsid w:val="00B55D33"/>
    <w:rsid w:val="00B56F2C"/>
    <w:rsid w:val="00B57E0B"/>
    <w:rsid w:val="00B642FC"/>
    <w:rsid w:val="00B64D26"/>
    <w:rsid w:val="00B64FBB"/>
    <w:rsid w:val="00B65EA7"/>
    <w:rsid w:val="00B6621A"/>
    <w:rsid w:val="00B66425"/>
    <w:rsid w:val="00B66CFA"/>
    <w:rsid w:val="00B70E22"/>
    <w:rsid w:val="00B718A5"/>
    <w:rsid w:val="00B72307"/>
    <w:rsid w:val="00B72EA4"/>
    <w:rsid w:val="00B76B2B"/>
    <w:rsid w:val="00B774CB"/>
    <w:rsid w:val="00B80402"/>
    <w:rsid w:val="00B80B9A"/>
    <w:rsid w:val="00B80E35"/>
    <w:rsid w:val="00B830B7"/>
    <w:rsid w:val="00B83F6B"/>
    <w:rsid w:val="00B848EA"/>
    <w:rsid w:val="00B84B2B"/>
    <w:rsid w:val="00B85071"/>
    <w:rsid w:val="00B86D26"/>
    <w:rsid w:val="00B8730A"/>
    <w:rsid w:val="00B87C3E"/>
    <w:rsid w:val="00B90500"/>
    <w:rsid w:val="00B91528"/>
    <w:rsid w:val="00B9176C"/>
    <w:rsid w:val="00B91AB2"/>
    <w:rsid w:val="00B935A4"/>
    <w:rsid w:val="00B93ED5"/>
    <w:rsid w:val="00B958AE"/>
    <w:rsid w:val="00BA2E17"/>
    <w:rsid w:val="00BA38A2"/>
    <w:rsid w:val="00BA4FEA"/>
    <w:rsid w:val="00BA561A"/>
    <w:rsid w:val="00BA67FD"/>
    <w:rsid w:val="00BA6B14"/>
    <w:rsid w:val="00BB0DC6"/>
    <w:rsid w:val="00BB10F2"/>
    <w:rsid w:val="00BB15E4"/>
    <w:rsid w:val="00BB1E19"/>
    <w:rsid w:val="00BB21D1"/>
    <w:rsid w:val="00BB2686"/>
    <w:rsid w:val="00BB2FBB"/>
    <w:rsid w:val="00BB32F2"/>
    <w:rsid w:val="00BB34B9"/>
    <w:rsid w:val="00BB4338"/>
    <w:rsid w:val="00BB4F9B"/>
    <w:rsid w:val="00BB5966"/>
    <w:rsid w:val="00BB6C0E"/>
    <w:rsid w:val="00BB7B38"/>
    <w:rsid w:val="00BB7F15"/>
    <w:rsid w:val="00BC11E5"/>
    <w:rsid w:val="00BC296F"/>
    <w:rsid w:val="00BC4BC6"/>
    <w:rsid w:val="00BC52FD"/>
    <w:rsid w:val="00BC6E62"/>
    <w:rsid w:val="00BC7443"/>
    <w:rsid w:val="00BD0648"/>
    <w:rsid w:val="00BD1040"/>
    <w:rsid w:val="00BD2F82"/>
    <w:rsid w:val="00BD34AA"/>
    <w:rsid w:val="00BD676F"/>
    <w:rsid w:val="00BD6ED2"/>
    <w:rsid w:val="00BD6ED6"/>
    <w:rsid w:val="00BD719F"/>
    <w:rsid w:val="00BD71EB"/>
    <w:rsid w:val="00BE0C44"/>
    <w:rsid w:val="00BE1B8B"/>
    <w:rsid w:val="00BE2A18"/>
    <w:rsid w:val="00BE2C01"/>
    <w:rsid w:val="00BE41EC"/>
    <w:rsid w:val="00BE52E5"/>
    <w:rsid w:val="00BE56FB"/>
    <w:rsid w:val="00BF1C15"/>
    <w:rsid w:val="00BF3DDE"/>
    <w:rsid w:val="00BF5A7B"/>
    <w:rsid w:val="00BF6288"/>
    <w:rsid w:val="00BF6589"/>
    <w:rsid w:val="00BF6F7F"/>
    <w:rsid w:val="00BF77DB"/>
    <w:rsid w:val="00C00647"/>
    <w:rsid w:val="00C02127"/>
    <w:rsid w:val="00C02764"/>
    <w:rsid w:val="00C04CEF"/>
    <w:rsid w:val="00C06320"/>
    <w:rsid w:val="00C0662F"/>
    <w:rsid w:val="00C07606"/>
    <w:rsid w:val="00C11943"/>
    <w:rsid w:val="00C12E96"/>
    <w:rsid w:val="00C13C01"/>
    <w:rsid w:val="00C14763"/>
    <w:rsid w:val="00C16141"/>
    <w:rsid w:val="00C21367"/>
    <w:rsid w:val="00C21808"/>
    <w:rsid w:val="00C23177"/>
    <w:rsid w:val="00C231CF"/>
    <w:rsid w:val="00C2363F"/>
    <w:rsid w:val="00C236C8"/>
    <w:rsid w:val="00C238E4"/>
    <w:rsid w:val="00C260B1"/>
    <w:rsid w:val="00C26E56"/>
    <w:rsid w:val="00C31406"/>
    <w:rsid w:val="00C3146D"/>
    <w:rsid w:val="00C33D43"/>
    <w:rsid w:val="00C35164"/>
    <w:rsid w:val="00C36995"/>
    <w:rsid w:val="00C37194"/>
    <w:rsid w:val="00C40637"/>
    <w:rsid w:val="00C40EDF"/>
    <w:rsid w:val="00C40F6C"/>
    <w:rsid w:val="00C44426"/>
    <w:rsid w:val="00C445F3"/>
    <w:rsid w:val="00C44B48"/>
    <w:rsid w:val="00C451F4"/>
    <w:rsid w:val="00C45EB1"/>
    <w:rsid w:val="00C462D2"/>
    <w:rsid w:val="00C537E6"/>
    <w:rsid w:val="00C54A3A"/>
    <w:rsid w:val="00C55566"/>
    <w:rsid w:val="00C56007"/>
    <w:rsid w:val="00C56448"/>
    <w:rsid w:val="00C6095B"/>
    <w:rsid w:val="00C626B5"/>
    <w:rsid w:val="00C642AA"/>
    <w:rsid w:val="00C6503C"/>
    <w:rsid w:val="00C667BE"/>
    <w:rsid w:val="00C6766B"/>
    <w:rsid w:val="00C70DAC"/>
    <w:rsid w:val="00C72223"/>
    <w:rsid w:val="00C72E43"/>
    <w:rsid w:val="00C738D7"/>
    <w:rsid w:val="00C743B0"/>
    <w:rsid w:val="00C747E4"/>
    <w:rsid w:val="00C76417"/>
    <w:rsid w:val="00C7726F"/>
    <w:rsid w:val="00C800FA"/>
    <w:rsid w:val="00C8142C"/>
    <w:rsid w:val="00C823DA"/>
    <w:rsid w:val="00C8259F"/>
    <w:rsid w:val="00C82746"/>
    <w:rsid w:val="00C8312F"/>
    <w:rsid w:val="00C844B4"/>
    <w:rsid w:val="00C84C47"/>
    <w:rsid w:val="00C84D37"/>
    <w:rsid w:val="00C85230"/>
    <w:rsid w:val="00C858A4"/>
    <w:rsid w:val="00C86AFA"/>
    <w:rsid w:val="00C9081D"/>
    <w:rsid w:val="00C914BA"/>
    <w:rsid w:val="00C93EBC"/>
    <w:rsid w:val="00C964C2"/>
    <w:rsid w:val="00C97490"/>
    <w:rsid w:val="00CA3579"/>
    <w:rsid w:val="00CA45D7"/>
    <w:rsid w:val="00CA63E5"/>
    <w:rsid w:val="00CA789F"/>
    <w:rsid w:val="00CB18D0"/>
    <w:rsid w:val="00CB1C8A"/>
    <w:rsid w:val="00CB24F5"/>
    <w:rsid w:val="00CB2663"/>
    <w:rsid w:val="00CB3209"/>
    <w:rsid w:val="00CB3BBE"/>
    <w:rsid w:val="00CB45BB"/>
    <w:rsid w:val="00CB59E9"/>
    <w:rsid w:val="00CB7DEE"/>
    <w:rsid w:val="00CC0836"/>
    <w:rsid w:val="00CC0D6A"/>
    <w:rsid w:val="00CC27AD"/>
    <w:rsid w:val="00CC2840"/>
    <w:rsid w:val="00CC3831"/>
    <w:rsid w:val="00CC3E3D"/>
    <w:rsid w:val="00CC519B"/>
    <w:rsid w:val="00CC56D0"/>
    <w:rsid w:val="00CD12C1"/>
    <w:rsid w:val="00CD214E"/>
    <w:rsid w:val="00CD261D"/>
    <w:rsid w:val="00CD2857"/>
    <w:rsid w:val="00CD39A4"/>
    <w:rsid w:val="00CD46BA"/>
    <w:rsid w:val="00CD46FA"/>
    <w:rsid w:val="00CD5973"/>
    <w:rsid w:val="00CD5C20"/>
    <w:rsid w:val="00CE01E1"/>
    <w:rsid w:val="00CE0F1C"/>
    <w:rsid w:val="00CE31A6"/>
    <w:rsid w:val="00CE43AD"/>
    <w:rsid w:val="00CE4514"/>
    <w:rsid w:val="00CE6E65"/>
    <w:rsid w:val="00CE7B32"/>
    <w:rsid w:val="00CF09AA"/>
    <w:rsid w:val="00CF0F45"/>
    <w:rsid w:val="00CF204D"/>
    <w:rsid w:val="00CF2126"/>
    <w:rsid w:val="00CF4813"/>
    <w:rsid w:val="00CF5233"/>
    <w:rsid w:val="00CF58BB"/>
    <w:rsid w:val="00D00D6A"/>
    <w:rsid w:val="00D029B8"/>
    <w:rsid w:val="00D02DA6"/>
    <w:rsid w:val="00D02F60"/>
    <w:rsid w:val="00D04560"/>
    <w:rsid w:val="00D0464E"/>
    <w:rsid w:val="00D04A96"/>
    <w:rsid w:val="00D07123"/>
    <w:rsid w:val="00D07A7B"/>
    <w:rsid w:val="00D10E06"/>
    <w:rsid w:val="00D117B8"/>
    <w:rsid w:val="00D1293B"/>
    <w:rsid w:val="00D15197"/>
    <w:rsid w:val="00D1544C"/>
    <w:rsid w:val="00D15A8E"/>
    <w:rsid w:val="00D16820"/>
    <w:rsid w:val="00D169C8"/>
    <w:rsid w:val="00D16E55"/>
    <w:rsid w:val="00D1757B"/>
    <w:rsid w:val="00D1793F"/>
    <w:rsid w:val="00D203E5"/>
    <w:rsid w:val="00D20DFD"/>
    <w:rsid w:val="00D21A92"/>
    <w:rsid w:val="00D21FFE"/>
    <w:rsid w:val="00D22AF5"/>
    <w:rsid w:val="00D22EF8"/>
    <w:rsid w:val="00D23293"/>
    <w:rsid w:val="00D235EA"/>
    <w:rsid w:val="00D247A9"/>
    <w:rsid w:val="00D24E77"/>
    <w:rsid w:val="00D27708"/>
    <w:rsid w:val="00D30BE6"/>
    <w:rsid w:val="00D32721"/>
    <w:rsid w:val="00D328DC"/>
    <w:rsid w:val="00D33387"/>
    <w:rsid w:val="00D340B1"/>
    <w:rsid w:val="00D36A78"/>
    <w:rsid w:val="00D402FB"/>
    <w:rsid w:val="00D40605"/>
    <w:rsid w:val="00D41295"/>
    <w:rsid w:val="00D42EAB"/>
    <w:rsid w:val="00D46817"/>
    <w:rsid w:val="00D47AEC"/>
    <w:rsid w:val="00D47D7A"/>
    <w:rsid w:val="00D50ABD"/>
    <w:rsid w:val="00D50F33"/>
    <w:rsid w:val="00D5120B"/>
    <w:rsid w:val="00D51235"/>
    <w:rsid w:val="00D518A8"/>
    <w:rsid w:val="00D55290"/>
    <w:rsid w:val="00D557E7"/>
    <w:rsid w:val="00D567F7"/>
    <w:rsid w:val="00D57791"/>
    <w:rsid w:val="00D6046A"/>
    <w:rsid w:val="00D60FA4"/>
    <w:rsid w:val="00D62870"/>
    <w:rsid w:val="00D635E9"/>
    <w:rsid w:val="00D64494"/>
    <w:rsid w:val="00D64914"/>
    <w:rsid w:val="00D655D9"/>
    <w:rsid w:val="00D65872"/>
    <w:rsid w:val="00D676F3"/>
    <w:rsid w:val="00D67DC0"/>
    <w:rsid w:val="00D70EF5"/>
    <w:rsid w:val="00D71024"/>
    <w:rsid w:val="00D71A25"/>
    <w:rsid w:val="00D71FCF"/>
    <w:rsid w:val="00D72085"/>
    <w:rsid w:val="00D72A54"/>
    <w:rsid w:val="00D72CC1"/>
    <w:rsid w:val="00D73119"/>
    <w:rsid w:val="00D7459C"/>
    <w:rsid w:val="00D7525F"/>
    <w:rsid w:val="00D76EC9"/>
    <w:rsid w:val="00D80CC7"/>
    <w:rsid w:val="00D80E7D"/>
    <w:rsid w:val="00D81397"/>
    <w:rsid w:val="00D82C9D"/>
    <w:rsid w:val="00D83D88"/>
    <w:rsid w:val="00D840F0"/>
    <w:rsid w:val="00D848B9"/>
    <w:rsid w:val="00D85779"/>
    <w:rsid w:val="00D90E69"/>
    <w:rsid w:val="00D91154"/>
    <w:rsid w:val="00D91368"/>
    <w:rsid w:val="00D93106"/>
    <w:rsid w:val="00D933E9"/>
    <w:rsid w:val="00D93C8A"/>
    <w:rsid w:val="00D9505D"/>
    <w:rsid w:val="00D953D0"/>
    <w:rsid w:val="00D954A7"/>
    <w:rsid w:val="00D9550F"/>
    <w:rsid w:val="00D959F5"/>
    <w:rsid w:val="00D96884"/>
    <w:rsid w:val="00D9785F"/>
    <w:rsid w:val="00DA3FDD"/>
    <w:rsid w:val="00DA5DD3"/>
    <w:rsid w:val="00DA5F55"/>
    <w:rsid w:val="00DA6A29"/>
    <w:rsid w:val="00DA7017"/>
    <w:rsid w:val="00DA7028"/>
    <w:rsid w:val="00DA7CDE"/>
    <w:rsid w:val="00DB06C6"/>
    <w:rsid w:val="00DB1AD2"/>
    <w:rsid w:val="00DB1B8E"/>
    <w:rsid w:val="00DB25CE"/>
    <w:rsid w:val="00DB2B58"/>
    <w:rsid w:val="00DB2C3F"/>
    <w:rsid w:val="00DB2FAA"/>
    <w:rsid w:val="00DB331D"/>
    <w:rsid w:val="00DB5206"/>
    <w:rsid w:val="00DB6276"/>
    <w:rsid w:val="00DB63F5"/>
    <w:rsid w:val="00DB703C"/>
    <w:rsid w:val="00DB7086"/>
    <w:rsid w:val="00DB7164"/>
    <w:rsid w:val="00DB7AB0"/>
    <w:rsid w:val="00DC0AEF"/>
    <w:rsid w:val="00DC18B3"/>
    <w:rsid w:val="00DC1B63"/>
    <w:rsid w:val="00DC1C6B"/>
    <w:rsid w:val="00DC2C2E"/>
    <w:rsid w:val="00DC38F0"/>
    <w:rsid w:val="00DC4AF0"/>
    <w:rsid w:val="00DC6C4D"/>
    <w:rsid w:val="00DC720B"/>
    <w:rsid w:val="00DC7886"/>
    <w:rsid w:val="00DD0CF2"/>
    <w:rsid w:val="00DD18BB"/>
    <w:rsid w:val="00DD6B0F"/>
    <w:rsid w:val="00DE094B"/>
    <w:rsid w:val="00DE1554"/>
    <w:rsid w:val="00DE1B90"/>
    <w:rsid w:val="00DE2901"/>
    <w:rsid w:val="00DE2FA1"/>
    <w:rsid w:val="00DE5342"/>
    <w:rsid w:val="00DE590F"/>
    <w:rsid w:val="00DE5DB0"/>
    <w:rsid w:val="00DE77B4"/>
    <w:rsid w:val="00DE7DC1"/>
    <w:rsid w:val="00DF2B19"/>
    <w:rsid w:val="00DF3F7E"/>
    <w:rsid w:val="00DF7648"/>
    <w:rsid w:val="00E00E29"/>
    <w:rsid w:val="00E02BAB"/>
    <w:rsid w:val="00E03AD8"/>
    <w:rsid w:val="00E03B58"/>
    <w:rsid w:val="00E04198"/>
    <w:rsid w:val="00E04CEB"/>
    <w:rsid w:val="00E04E39"/>
    <w:rsid w:val="00E060BC"/>
    <w:rsid w:val="00E07E06"/>
    <w:rsid w:val="00E109D7"/>
    <w:rsid w:val="00E11420"/>
    <w:rsid w:val="00E132FB"/>
    <w:rsid w:val="00E1486F"/>
    <w:rsid w:val="00E14DCE"/>
    <w:rsid w:val="00E1639D"/>
    <w:rsid w:val="00E16E8A"/>
    <w:rsid w:val="00E170B7"/>
    <w:rsid w:val="00E177DD"/>
    <w:rsid w:val="00E20900"/>
    <w:rsid w:val="00E209EB"/>
    <w:rsid w:val="00E20C7F"/>
    <w:rsid w:val="00E20D5D"/>
    <w:rsid w:val="00E22733"/>
    <w:rsid w:val="00E2396E"/>
    <w:rsid w:val="00E24728"/>
    <w:rsid w:val="00E254F0"/>
    <w:rsid w:val="00E2763C"/>
    <w:rsid w:val="00E276AC"/>
    <w:rsid w:val="00E2777E"/>
    <w:rsid w:val="00E30C9E"/>
    <w:rsid w:val="00E31741"/>
    <w:rsid w:val="00E31831"/>
    <w:rsid w:val="00E324BA"/>
    <w:rsid w:val="00E33E04"/>
    <w:rsid w:val="00E34A35"/>
    <w:rsid w:val="00E36AD8"/>
    <w:rsid w:val="00E370F8"/>
    <w:rsid w:val="00E37B00"/>
    <w:rsid w:val="00E37C2F"/>
    <w:rsid w:val="00E41C28"/>
    <w:rsid w:val="00E42389"/>
    <w:rsid w:val="00E42BD1"/>
    <w:rsid w:val="00E454A3"/>
    <w:rsid w:val="00E45DF1"/>
    <w:rsid w:val="00E46308"/>
    <w:rsid w:val="00E51E17"/>
    <w:rsid w:val="00E5268A"/>
    <w:rsid w:val="00E52DAB"/>
    <w:rsid w:val="00E531DE"/>
    <w:rsid w:val="00E53711"/>
    <w:rsid w:val="00E539B0"/>
    <w:rsid w:val="00E539C1"/>
    <w:rsid w:val="00E53B2D"/>
    <w:rsid w:val="00E54194"/>
    <w:rsid w:val="00E55994"/>
    <w:rsid w:val="00E604AC"/>
    <w:rsid w:val="00E60606"/>
    <w:rsid w:val="00E60C66"/>
    <w:rsid w:val="00E6164D"/>
    <w:rsid w:val="00E618C9"/>
    <w:rsid w:val="00E62357"/>
    <w:rsid w:val="00E62774"/>
    <w:rsid w:val="00E6307C"/>
    <w:rsid w:val="00E636FA"/>
    <w:rsid w:val="00E65227"/>
    <w:rsid w:val="00E66773"/>
    <w:rsid w:val="00E66C50"/>
    <w:rsid w:val="00E6717A"/>
    <w:rsid w:val="00E679D3"/>
    <w:rsid w:val="00E67CED"/>
    <w:rsid w:val="00E70075"/>
    <w:rsid w:val="00E703B4"/>
    <w:rsid w:val="00E70856"/>
    <w:rsid w:val="00E70ECA"/>
    <w:rsid w:val="00E71208"/>
    <w:rsid w:val="00E71444"/>
    <w:rsid w:val="00E71C91"/>
    <w:rsid w:val="00E720A1"/>
    <w:rsid w:val="00E72370"/>
    <w:rsid w:val="00E747F3"/>
    <w:rsid w:val="00E75A9F"/>
    <w:rsid w:val="00E75DDA"/>
    <w:rsid w:val="00E773E8"/>
    <w:rsid w:val="00E81115"/>
    <w:rsid w:val="00E818C0"/>
    <w:rsid w:val="00E82505"/>
    <w:rsid w:val="00E83ADD"/>
    <w:rsid w:val="00E83E34"/>
    <w:rsid w:val="00E84F38"/>
    <w:rsid w:val="00E85623"/>
    <w:rsid w:val="00E87441"/>
    <w:rsid w:val="00E91FAE"/>
    <w:rsid w:val="00E969CC"/>
    <w:rsid w:val="00E96E3F"/>
    <w:rsid w:val="00EA270C"/>
    <w:rsid w:val="00EA4974"/>
    <w:rsid w:val="00EA5163"/>
    <w:rsid w:val="00EA532E"/>
    <w:rsid w:val="00EA78DD"/>
    <w:rsid w:val="00EB06D9"/>
    <w:rsid w:val="00EB192B"/>
    <w:rsid w:val="00EB19ED"/>
    <w:rsid w:val="00EB1B55"/>
    <w:rsid w:val="00EB1CAB"/>
    <w:rsid w:val="00EB4080"/>
    <w:rsid w:val="00EB7261"/>
    <w:rsid w:val="00EC0F5A"/>
    <w:rsid w:val="00EC2B30"/>
    <w:rsid w:val="00EC4265"/>
    <w:rsid w:val="00EC4CEB"/>
    <w:rsid w:val="00EC4E05"/>
    <w:rsid w:val="00EC5231"/>
    <w:rsid w:val="00EC659E"/>
    <w:rsid w:val="00EC6886"/>
    <w:rsid w:val="00EC73C7"/>
    <w:rsid w:val="00ED0D8B"/>
    <w:rsid w:val="00ED135D"/>
    <w:rsid w:val="00ED2072"/>
    <w:rsid w:val="00ED2AE0"/>
    <w:rsid w:val="00ED5553"/>
    <w:rsid w:val="00ED5E36"/>
    <w:rsid w:val="00ED6961"/>
    <w:rsid w:val="00ED7B55"/>
    <w:rsid w:val="00EE29A7"/>
    <w:rsid w:val="00EE364A"/>
    <w:rsid w:val="00EE7114"/>
    <w:rsid w:val="00EF0B96"/>
    <w:rsid w:val="00EF3486"/>
    <w:rsid w:val="00EF3C37"/>
    <w:rsid w:val="00EF3E73"/>
    <w:rsid w:val="00EF47AF"/>
    <w:rsid w:val="00EF4EAC"/>
    <w:rsid w:val="00EF53B6"/>
    <w:rsid w:val="00EF7992"/>
    <w:rsid w:val="00F00B73"/>
    <w:rsid w:val="00F00C86"/>
    <w:rsid w:val="00F01197"/>
    <w:rsid w:val="00F03C6D"/>
    <w:rsid w:val="00F101D1"/>
    <w:rsid w:val="00F115CA"/>
    <w:rsid w:val="00F11BE8"/>
    <w:rsid w:val="00F1302E"/>
    <w:rsid w:val="00F14817"/>
    <w:rsid w:val="00F14A2E"/>
    <w:rsid w:val="00F14C5F"/>
    <w:rsid w:val="00F14EBA"/>
    <w:rsid w:val="00F1510F"/>
    <w:rsid w:val="00F1533A"/>
    <w:rsid w:val="00F15E5A"/>
    <w:rsid w:val="00F167A4"/>
    <w:rsid w:val="00F17071"/>
    <w:rsid w:val="00F17F0A"/>
    <w:rsid w:val="00F20030"/>
    <w:rsid w:val="00F21C20"/>
    <w:rsid w:val="00F225E5"/>
    <w:rsid w:val="00F22682"/>
    <w:rsid w:val="00F2668F"/>
    <w:rsid w:val="00F270B6"/>
    <w:rsid w:val="00F2742F"/>
    <w:rsid w:val="00F2753B"/>
    <w:rsid w:val="00F27969"/>
    <w:rsid w:val="00F301B2"/>
    <w:rsid w:val="00F30411"/>
    <w:rsid w:val="00F305FF"/>
    <w:rsid w:val="00F31328"/>
    <w:rsid w:val="00F3156D"/>
    <w:rsid w:val="00F32E0B"/>
    <w:rsid w:val="00F33F8B"/>
    <w:rsid w:val="00F340B2"/>
    <w:rsid w:val="00F37B6F"/>
    <w:rsid w:val="00F43390"/>
    <w:rsid w:val="00F443B2"/>
    <w:rsid w:val="00F458D8"/>
    <w:rsid w:val="00F46B6F"/>
    <w:rsid w:val="00F46BBF"/>
    <w:rsid w:val="00F46C79"/>
    <w:rsid w:val="00F47442"/>
    <w:rsid w:val="00F50237"/>
    <w:rsid w:val="00F50C01"/>
    <w:rsid w:val="00F51F71"/>
    <w:rsid w:val="00F53596"/>
    <w:rsid w:val="00F54D62"/>
    <w:rsid w:val="00F55BA8"/>
    <w:rsid w:val="00F55DB1"/>
    <w:rsid w:val="00F56ACA"/>
    <w:rsid w:val="00F600FE"/>
    <w:rsid w:val="00F607F6"/>
    <w:rsid w:val="00F60E71"/>
    <w:rsid w:val="00F61C1B"/>
    <w:rsid w:val="00F62E4D"/>
    <w:rsid w:val="00F62EF3"/>
    <w:rsid w:val="00F62FB9"/>
    <w:rsid w:val="00F631BB"/>
    <w:rsid w:val="00F643D8"/>
    <w:rsid w:val="00F645DA"/>
    <w:rsid w:val="00F65419"/>
    <w:rsid w:val="00F660BE"/>
    <w:rsid w:val="00F66B34"/>
    <w:rsid w:val="00F675B9"/>
    <w:rsid w:val="00F67BCE"/>
    <w:rsid w:val="00F711C9"/>
    <w:rsid w:val="00F74B8D"/>
    <w:rsid w:val="00F74C59"/>
    <w:rsid w:val="00F750CE"/>
    <w:rsid w:val="00F75C3A"/>
    <w:rsid w:val="00F77CD2"/>
    <w:rsid w:val="00F80AC2"/>
    <w:rsid w:val="00F8211A"/>
    <w:rsid w:val="00F8218A"/>
    <w:rsid w:val="00F82E30"/>
    <w:rsid w:val="00F830E5"/>
    <w:rsid w:val="00F83136"/>
    <w:rsid w:val="00F831CB"/>
    <w:rsid w:val="00F848A3"/>
    <w:rsid w:val="00F84ACF"/>
    <w:rsid w:val="00F85742"/>
    <w:rsid w:val="00F85BF8"/>
    <w:rsid w:val="00F86256"/>
    <w:rsid w:val="00F866BD"/>
    <w:rsid w:val="00F871CE"/>
    <w:rsid w:val="00F87802"/>
    <w:rsid w:val="00F9029D"/>
    <w:rsid w:val="00F92C0A"/>
    <w:rsid w:val="00F93535"/>
    <w:rsid w:val="00F9415B"/>
    <w:rsid w:val="00F943E1"/>
    <w:rsid w:val="00F958F3"/>
    <w:rsid w:val="00F96793"/>
    <w:rsid w:val="00F977AB"/>
    <w:rsid w:val="00F97A54"/>
    <w:rsid w:val="00FA13C2"/>
    <w:rsid w:val="00FA2F17"/>
    <w:rsid w:val="00FA51E0"/>
    <w:rsid w:val="00FA5E93"/>
    <w:rsid w:val="00FA65CE"/>
    <w:rsid w:val="00FA69A4"/>
    <w:rsid w:val="00FA6FEF"/>
    <w:rsid w:val="00FA7F91"/>
    <w:rsid w:val="00FB0B3C"/>
    <w:rsid w:val="00FB0BC5"/>
    <w:rsid w:val="00FB0BCA"/>
    <w:rsid w:val="00FB121C"/>
    <w:rsid w:val="00FB1A7B"/>
    <w:rsid w:val="00FB1C51"/>
    <w:rsid w:val="00FB1CDD"/>
    <w:rsid w:val="00FB1FA6"/>
    <w:rsid w:val="00FB20FF"/>
    <w:rsid w:val="00FB2C2F"/>
    <w:rsid w:val="00FB305C"/>
    <w:rsid w:val="00FB5DC5"/>
    <w:rsid w:val="00FC076B"/>
    <w:rsid w:val="00FC2E3D"/>
    <w:rsid w:val="00FC3BDE"/>
    <w:rsid w:val="00FC3E14"/>
    <w:rsid w:val="00FC5202"/>
    <w:rsid w:val="00FC58F6"/>
    <w:rsid w:val="00FC60D6"/>
    <w:rsid w:val="00FC702C"/>
    <w:rsid w:val="00FC7C71"/>
    <w:rsid w:val="00FD1DBE"/>
    <w:rsid w:val="00FD25A7"/>
    <w:rsid w:val="00FD27B6"/>
    <w:rsid w:val="00FD3689"/>
    <w:rsid w:val="00FD42A3"/>
    <w:rsid w:val="00FD5513"/>
    <w:rsid w:val="00FD5C08"/>
    <w:rsid w:val="00FD68EE"/>
    <w:rsid w:val="00FD6D09"/>
    <w:rsid w:val="00FD7468"/>
    <w:rsid w:val="00FD7998"/>
    <w:rsid w:val="00FD7CE0"/>
    <w:rsid w:val="00FE004A"/>
    <w:rsid w:val="00FE0726"/>
    <w:rsid w:val="00FE0B3B"/>
    <w:rsid w:val="00FE1BE2"/>
    <w:rsid w:val="00FE2B75"/>
    <w:rsid w:val="00FE730A"/>
    <w:rsid w:val="00FE7C96"/>
    <w:rsid w:val="00FF1DD7"/>
    <w:rsid w:val="00FF3D96"/>
    <w:rsid w:val="00FF3DD4"/>
    <w:rsid w:val="00FF413D"/>
    <w:rsid w:val="00FF4453"/>
    <w:rsid w:val="00FF4E76"/>
    <w:rsid w:val="00FF59E7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FFD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6D68E3"/>
    <w:pPr>
      <w:widowControl w:val="0"/>
      <w:autoSpaceDE w:val="0"/>
      <w:autoSpaceDN w:val="0"/>
      <w:adjustRightInd w:val="0"/>
    </w:pPr>
    <w:rPr>
      <w:rFonts w:ascii="A" w:eastAsiaTheme="minorEastAsia" w:hAnsi="A" w:cstheme="minorBidi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435B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163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spacing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</w:pPr>
    <w:rPr>
      <w:rFonts w:ascii="Times New Roman" w:eastAsia="Times New Roman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  <w:rPr>
      <w:rFonts w:ascii="Times New Roman" w:eastAsia="Times New Roman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</w:pPr>
    <w:rPr>
      <w:rFonts w:ascii="Times" w:eastAsia="Times New Roman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eastAsia="Times New Roman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CB32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D59D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9DF"/>
    <w:rPr>
      <w:rFonts w:ascii="A" w:eastAsiaTheme="minorEastAsia" w:hAnsi="A" w:cstheme="minorBidi"/>
    </w:rPr>
  </w:style>
  <w:style w:type="character" w:styleId="Odwoanieprzypisukocowego">
    <w:name w:val="endnote reference"/>
    <w:basedOn w:val="Domylnaczcionkaakapitu"/>
    <w:uiPriority w:val="99"/>
    <w:semiHidden/>
    <w:rsid w:val="003D59D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72E43"/>
    <w:rPr>
      <w:b/>
      <w:bCs/>
    </w:rPr>
  </w:style>
  <w:style w:type="character" w:styleId="Hipercze">
    <w:name w:val="Hyperlink"/>
    <w:basedOn w:val="Domylnaczcionkaakapitu"/>
    <w:unhideWhenUsed/>
    <w:rsid w:val="00B93ED5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715AB4"/>
    <w:rPr>
      <w:rFonts w:ascii="A" w:eastAsiaTheme="minorEastAsia" w:hAnsi="A" w:cstheme="minorBidi"/>
    </w:rPr>
  </w:style>
  <w:style w:type="character" w:customStyle="1" w:styleId="highlight">
    <w:name w:val="highlight"/>
    <w:basedOn w:val="Domylnaczcionkaakapitu"/>
    <w:rsid w:val="00BD676F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E16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ivpoint">
    <w:name w:val="div.point"/>
    <w:uiPriority w:val="99"/>
    <w:rsid w:val="00AD4D93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pmainpub">
    <w:name w:val="p.mainpub"/>
    <w:uiPriority w:val="99"/>
    <w:rsid w:val="0028685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28685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Default">
    <w:name w:val="Default"/>
    <w:rsid w:val="002936A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itle-doc-first">
    <w:name w:val="title-doc-first"/>
    <w:basedOn w:val="Normalny"/>
    <w:rsid w:val="007421F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435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6D68E3"/>
    <w:pPr>
      <w:widowControl w:val="0"/>
      <w:autoSpaceDE w:val="0"/>
      <w:autoSpaceDN w:val="0"/>
      <w:adjustRightInd w:val="0"/>
    </w:pPr>
    <w:rPr>
      <w:rFonts w:ascii="A" w:eastAsiaTheme="minorEastAsia" w:hAnsi="A" w:cstheme="minorBidi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435B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163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spacing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</w:pPr>
    <w:rPr>
      <w:rFonts w:ascii="Times New Roman" w:eastAsia="Times New Roman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  <w:rPr>
      <w:rFonts w:ascii="Times New Roman" w:eastAsia="Times New Roman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</w:pPr>
    <w:rPr>
      <w:rFonts w:ascii="Times" w:eastAsia="Times New Roman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eastAsia="Times New Roman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CB32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D59D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9DF"/>
    <w:rPr>
      <w:rFonts w:ascii="A" w:eastAsiaTheme="minorEastAsia" w:hAnsi="A" w:cstheme="minorBidi"/>
    </w:rPr>
  </w:style>
  <w:style w:type="character" w:styleId="Odwoanieprzypisukocowego">
    <w:name w:val="endnote reference"/>
    <w:basedOn w:val="Domylnaczcionkaakapitu"/>
    <w:uiPriority w:val="99"/>
    <w:semiHidden/>
    <w:rsid w:val="003D59D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72E43"/>
    <w:rPr>
      <w:b/>
      <w:bCs/>
    </w:rPr>
  </w:style>
  <w:style w:type="character" w:styleId="Hipercze">
    <w:name w:val="Hyperlink"/>
    <w:basedOn w:val="Domylnaczcionkaakapitu"/>
    <w:unhideWhenUsed/>
    <w:rsid w:val="00B93ED5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715AB4"/>
    <w:rPr>
      <w:rFonts w:ascii="A" w:eastAsiaTheme="minorEastAsia" w:hAnsi="A" w:cstheme="minorBidi"/>
    </w:rPr>
  </w:style>
  <w:style w:type="character" w:customStyle="1" w:styleId="highlight">
    <w:name w:val="highlight"/>
    <w:basedOn w:val="Domylnaczcionkaakapitu"/>
    <w:rsid w:val="00BD676F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E16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ivpoint">
    <w:name w:val="div.point"/>
    <w:uiPriority w:val="99"/>
    <w:rsid w:val="00AD4D93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pmainpub">
    <w:name w:val="p.mainpub"/>
    <w:uiPriority w:val="99"/>
    <w:rsid w:val="0028685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28685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Default">
    <w:name w:val="Default"/>
    <w:rsid w:val="002936A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itle-doc-first">
    <w:name w:val="title-doc-first"/>
    <w:basedOn w:val="Normalny"/>
    <w:rsid w:val="007421F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435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ARSTK~1\USTAWI~1\Temp\Szablon_aktu_prawnego_4_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D358D0-4BE2-431F-B0A6-FAA9BC40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Szablon_aktu_prawnego_4_0</Template>
  <TotalTime>0</TotalTime>
  <Pages>10</Pages>
  <Words>2841</Words>
  <Characters>17051</Characters>
  <Application>Microsoft Office Word</Application>
  <DocSecurity>0</DocSecurity>
  <Lines>142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Akt prawny</vt:lpstr>
    </vt:vector>
  </TitlesOfParts>
  <Company>&lt;nazwa organu&gt;</Company>
  <LinksUpToDate>false</LinksUpToDate>
  <CharactersWithSpaces>19853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Garstka Ewa</dc:creator>
  <cp:lastModifiedBy>Joanna Klimczak</cp:lastModifiedBy>
  <cp:revision>2</cp:revision>
  <cp:lastPrinted>2020-04-21T10:16:00Z</cp:lastPrinted>
  <dcterms:created xsi:type="dcterms:W3CDTF">2020-10-02T06:01:00Z</dcterms:created>
  <dcterms:modified xsi:type="dcterms:W3CDTF">2020-10-02T06:01:00Z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