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4"/>
        <w:gridCol w:w="845"/>
        <w:gridCol w:w="1105"/>
        <w:gridCol w:w="171"/>
        <w:gridCol w:w="425"/>
        <w:gridCol w:w="426"/>
        <w:gridCol w:w="257"/>
        <w:gridCol w:w="268"/>
        <w:gridCol w:w="17"/>
        <w:gridCol w:w="166"/>
        <w:gridCol w:w="386"/>
        <w:gridCol w:w="101"/>
        <w:gridCol w:w="361"/>
        <w:gridCol w:w="108"/>
        <w:gridCol w:w="469"/>
        <w:gridCol w:w="101"/>
        <w:gridCol w:w="318"/>
        <w:gridCol w:w="113"/>
        <w:gridCol w:w="139"/>
        <w:gridCol w:w="266"/>
        <w:gridCol w:w="303"/>
        <w:gridCol w:w="570"/>
        <w:gridCol w:w="65"/>
        <w:gridCol w:w="505"/>
        <w:gridCol w:w="433"/>
        <w:gridCol w:w="137"/>
        <w:gridCol w:w="1579"/>
      </w:tblGrid>
      <w:tr w:rsidR="006A701A" w:rsidRPr="008B4FE6" w14:paraId="4BE78575" w14:textId="77777777" w:rsidTr="003B09D6">
        <w:trPr>
          <w:trHeight w:val="1611"/>
        </w:trPr>
        <w:tc>
          <w:tcPr>
            <w:tcW w:w="6122" w:type="dxa"/>
            <w:gridSpan w:val="13"/>
          </w:tcPr>
          <w:p w14:paraId="724F4ECB" w14:textId="77777777" w:rsidR="006A701A" w:rsidRDefault="006A701A" w:rsidP="005A7AD4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t1"/>
            <w:bookmarkStart w:id="1" w:name="_GoBack"/>
            <w:bookmarkEnd w:id="1"/>
            <w:r w:rsidRPr="00D535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Nazwa </w:t>
            </w:r>
            <w:r w:rsidR="001B75D8" w:rsidRPr="00D535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projektu</w:t>
            </w:r>
          </w:p>
          <w:p w14:paraId="127AF35D" w14:textId="41C03893" w:rsidR="0054775E" w:rsidRPr="0031342F" w:rsidRDefault="00020C42" w:rsidP="0031342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31342F" w:rsidRPr="0031342F">
              <w:rPr>
                <w:rFonts w:ascii="Times New Roman" w:hAnsi="Times New Roman"/>
                <w:sz w:val="24"/>
                <w:szCs w:val="24"/>
              </w:rPr>
              <w:t>rojekt rozporządzenia Ministra Finansów, Funduszy i Polityki Regionalnej w sprawie składki członkowskiej płaconej na rzecz Polskiej Izby Ubezpieczeń</w:t>
            </w:r>
          </w:p>
          <w:p w14:paraId="662A0D45" w14:textId="68A17195" w:rsidR="006A701A" w:rsidRPr="00D53592" w:rsidRDefault="006A701A" w:rsidP="005A7AD4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5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Ministerstwo wiodące i ministerstwa współpracujące</w:t>
            </w:r>
            <w:r w:rsidR="004E178A" w:rsidRPr="00D535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bookmarkEnd w:id="0"/>
          <w:p w14:paraId="764BFFB5" w14:textId="77777777" w:rsidR="006A701A" w:rsidRPr="00D53592" w:rsidRDefault="001B2D78" w:rsidP="005A7AD4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592">
              <w:rPr>
                <w:rFonts w:ascii="Times New Roman" w:hAnsi="Times New Roman"/>
                <w:color w:val="000000"/>
                <w:sz w:val="24"/>
                <w:szCs w:val="24"/>
              </w:rPr>
              <w:t>Ministerstwo Finansów</w:t>
            </w:r>
          </w:p>
          <w:p w14:paraId="5C9DB551" w14:textId="77777777" w:rsidR="001B3460" w:rsidRPr="00D53592" w:rsidRDefault="001B3460" w:rsidP="005A7A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592">
              <w:rPr>
                <w:rFonts w:ascii="Times New Roman" w:hAnsi="Times New Roman"/>
                <w:b/>
                <w:sz w:val="24"/>
                <w:szCs w:val="24"/>
              </w:rPr>
              <w:t xml:space="preserve">Osoba odpowiedzialna za projekt w randze Ministra, Sekretarza Stanu lub Podsekretarza Stanu </w:t>
            </w:r>
          </w:p>
          <w:p w14:paraId="2941DA4A" w14:textId="77777777" w:rsidR="00C401A4" w:rsidRPr="00D53592" w:rsidRDefault="005E0E69" w:rsidP="00B95171">
            <w:pPr>
              <w:tabs>
                <w:tab w:val="left" w:pos="4740"/>
              </w:tabs>
              <w:spacing w:line="240" w:lineRule="auto"/>
              <w:ind w:hanging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Piotr Nowak </w:t>
            </w:r>
            <w:r w:rsidR="00B9517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14:paraId="5E601801" w14:textId="77777777" w:rsidR="00476E77" w:rsidRPr="00D53592" w:rsidRDefault="005E0E69" w:rsidP="005A7AD4">
            <w:pPr>
              <w:spacing w:line="240" w:lineRule="auto"/>
              <w:ind w:hanging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592">
              <w:rPr>
                <w:rFonts w:ascii="Times New Roman" w:hAnsi="Times New Roman"/>
                <w:color w:val="000000"/>
                <w:sz w:val="24"/>
                <w:szCs w:val="24"/>
              </w:rPr>
              <w:t>Pods</w:t>
            </w:r>
            <w:r w:rsidR="00476E77" w:rsidRPr="00D53592">
              <w:rPr>
                <w:rFonts w:ascii="Times New Roman" w:hAnsi="Times New Roman"/>
                <w:color w:val="000000"/>
                <w:sz w:val="24"/>
                <w:szCs w:val="24"/>
              </w:rPr>
              <w:t>ekretarz Stanu w Ministerstwie Finansów</w:t>
            </w:r>
          </w:p>
          <w:p w14:paraId="2785D760" w14:textId="77777777" w:rsidR="006A701A" w:rsidRPr="00D53592" w:rsidRDefault="006A701A" w:rsidP="005A7AD4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5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Kontakt do opiekuna merytorycznego projektu</w:t>
            </w:r>
          </w:p>
          <w:p w14:paraId="281E9592" w14:textId="77777777" w:rsidR="0054775E" w:rsidRPr="0054775E" w:rsidRDefault="0054775E" w:rsidP="0054775E">
            <w:pPr>
              <w:rPr>
                <w:rFonts w:ascii="Times New Roman" w:hAnsi="Times New Roman"/>
              </w:rPr>
            </w:pPr>
            <w:r w:rsidRPr="0054775E">
              <w:rPr>
                <w:rFonts w:ascii="Times New Roman" w:hAnsi="Times New Roman"/>
              </w:rPr>
              <w:t>Jolanta Skoczylas, Departament Rozwoju Rynku Finansowego</w:t>
            </w:r>
          </w:p>
          <w:p w14:paraId="3C08A438" w14:textId="6C7E7D76" w:rsidR="009D3399" w:rsidRPr="00D53592" w:rsidRDefault="0054775E" w:rsidP="00547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5E">
              <w:rPr>
                <w:rFonts w:ascii="Times New Roman" w:hAnsi="Times New Roman"/>
              </w:rPr>
              <w:t>email:</w:t>
            </w:r>
            <w:r w:rsidR="001B31EC">
              <w:rPr>
                <w:rFonts w:ascii="Times New Roman" w:hAnsi="Times New Roman"/>
              </w:rPr>
              <w:t xml:space="preserve"> </w:t>
            </w:r>
            <w:r w:rsidRPr="0054775E">
              <w:rPr>
                <w:rFonts w:ascii="Times New Roman" w:hAnsi="Times New Roman"/>
              </w:rPr>
              <w:t>jolanta.skoczylas@mf.gov.pl</w:t>
            </w:r>
          </w:p>
        </w:tc>
        <w:tc>
          <w:tcPr>
            <w:tcW w:w="5106" w:type="dxa"/>
            <w:gridSpan w:val="14"/>
            <w:shd w:val="clear" w:color="auto" w:fill="FFFFFF"/>
          </w:tcPr>
          <w:p w14:paraId="3290C8F8" w14:textId="391B6F02" w:rsidR="001B3460" w:rsidRPr="00D53592" w:rsidRDefault="001B3460" w:rsidP="005A7A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592">
              <w:rPr>
                <w:rFonts w:ascii="Times New Roman" w:hAnsi="Times New Roman"/>
                <w:b/>
                <w:sz w:val="24"/>
                <w:szCs w:val="24"/>
              </w:rPr>
              <w:t>Data sporządzenia</w:t>
            </w:r>
            <w:r w:rsidRPr="00D5359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1B31EC">
              <w:rPr>
                <w:rFonts w:ascii="Times New Roman" w:hAnsi="Times New Roman"/>
                <w:sz w:val="24"/>
                <w:szCs w:val="24"/>
              </w:rPr>
              <w:t>3 listopada</w:t>
            </w:r>
            <w:r w:rsidR="00B95171">
              <w:rPr>
                <w:rFonts w:ascii="Times New Roman" w:hAnsi="Times New Roman"/>
                <w:sz w:val="24"/>
                <w:szCs w:val="24"/>
              </w:rPr>
              <w:t xml:space="preserve"> 2020 r.</w:t>
            </w:r>
          </w:p>
          <w:p w14:paraId="777A96A6" w14:textId="77777777" w:rsidR="00F76884" w:rsidRPr="00D53592" w:rsidRDefault="00F76884" w:rsidP="005A7A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F2663A" w14:textId="0BA7586A" w:rsidR="00F76884" w:rsidRPr="005218E1" w:rsidRDefault="00F76884" w:rsidP="005A7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592">
              <w:rPr>
                <w:rFonts w:ascii="Times New Roman" w:hAnsi="Times New Roman"/>
                <w:b/>
                <w:sz w:val="24"/>
                <w:szCs w:val="24"/>
              </w:rPr>
              <w:t xml:space="preserve">Źródło: </w:t>
            </w:r>
            <w:bookmarkStart w:id="2" w:name="Lista1"/>
            <w:r w:rsidR="00020C42">
              <w:rPr>
                <w:rFonts w:ascii="Times New Roman" w:hAnsi="Times New Roman"/>
                <w:sz w:val="24"/>
                <w:szCs w:val="24"/>
              </w:rPr>
              <w:t>u</w:t>
            </w:r>
            <w:r w:rsidR="005218E1" w:rsidRPr="005218E1">
              <w:rPr>
                <w:rFonts w:ascii="Times New Roman" w:hAnsi="Times New Roman"/>
                <w:sz w:val="24"/>
                <w:szCs w:val="24"/>
              </w:rPr>
              <w:t xml:space="preserve">stawa z dnia 11 września 2015 r. o działalności ubezpieczeniowej i </w:t>
            </w:r>
            <w:r w:rsidR="005218E1">
              <w:rPr>
                <w:rFonts w:ascii="Times New Roman" w:hAnsi="Times New Roman"/>
                <w:sz w:val="24"/>
                <w:szCs w:val="24"/>
              </w:rPr>
              <w:t> </w:t>
            </w:r>
            <w:r w:rsidR="005218E1" w:rsidRPr="005218E1">
              <w:rPr>
                <w:rFonts w:ascii="Times New Roman" w:hAnsi="Times New Roman"/>
                <w:sz w:val="24"/>
                <w:szCs w:val="24"/>
              </w:rPr>
              <w:t xml:space="preserve">reasekuracyjnej </w:t>
            </w:r>
          </w:p>
          <w:bookmarkEnd w:id="2"/>
          <w:p w14:paraId="524885BA" w14:textId="77777777" w:rsidR="004A7520" w:rsidRDefault="004A7520" w:rsidP="005A7AD4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33F156D" w14:textId="77777777" w:rsidR="00B95171" w:rsidRDefault="00B95171" w:rsidP="005A7AD4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625BCCE" w14:textId="77777777" w:rsidR="00B95171" w:rsidRPr="00D53592" w:rsidRDefault="00B95171" w:rsidP="005A7AD4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046D666" w14:textId="77777777" w:rsidR="006477F1" w:rsidRDefault="006A701A" w:rsidP="0054775E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5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Nr </w:t>
            </w:r>
            <w:r w:rsidR="0057668E" w:rsidRPr="00D535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</w:t>
            </w:r>
            <w:r w:rsidRPr="00D535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wykaz</w:t>
            </w:r>
            <w:r w:rsidR="0057668E" w:rsidRPr="00D535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ie</w:t>
            </w:r>
            <w:r w:rsidRPr="00D535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prac</w:t>
            </w:r>
            <w:r w:rsidR="006477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legislacyjnych Ministra Finansów, Funduszy i Polityki Regionalnej</w:t>
            </w:r>
            <w:r w:rsidR="00374E7E" w:rsidRPr="00D535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14:paraId="50C90C3E" w14:textId="60970B53" w:rsidR="006A701A" w:rsidRPr="00D53592" w:rsidRDefault="006477F1" w:rsidP="005477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249</w:t>
            </w:r>
          </w:p>
        </w:tc>
      </w:tr>
      <w:tr w:rsidR="006A701A" w:rsidRPr="0022687A" w14:paraId="39741F76" w14:textId="77777777" w:rsidTr="003B09D6">
        <w:trPr>
          <w:trHeight w:val="142"/>
        </w:trPr>
        <w:tc>
          <w:tcPr>
            <w:tcW w:w="11228" w:type="dxa"/>
            <w:gridSpan w:val="27"/>
            <w:shd w:val="clear" w:color="auto" w:fill="99CCFF"/>
          </w:tcPr>
          <w:p w14:paraId="0BF7B8AB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71D2BAB6" w14:textId="77777777" w:rsidTr="003B09D6">
        <w:trPr>
          <w:trHeight w:val="333"/>
        </w:trPr>
        <w:tc>
          <w:tcPr>
            <w:tcW w:w="11228" w:type="dxa"/>
            <w:gridSpan w:val="27"/>
            <w:shd w:val="clear" w:color="auto" w:fill="99CCFF"/>
            <w:vAlign w:val="center"/>
          </w:tcPr>
          <w:p w14:paraId="36E7B335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713C294D" w14:textId="77777777" w:rsidTr="003B09D6">
        <w:trPr>
          <w:trHeight w:val="142"/>
        </w:trPr>
        <w:tc>
          <w:tcPr>
            <w:tcW w:w="11228" w:type="dxa"/>
            <w:gridSpan w:val="27"/>
            <w:shd w:val="clear" w:color="auto" w:fill="FFFFFF"/>
          </w:tcPr>
          <w:p w14:paraId="6A3276D4" w14:textId="0A08DE2C" w:rsidR="002204FA" w:rsidRPr="002204FA" w:rsidRDefault="002204FA" w:rsidP="002204FA">
            <w:pPr>
              <w:rPr>
                <w:rFonts w:ascii="Times New Roman" w:hAnsi="Times New Roman"/>
                <w:sz w:val="24"/>
                <w:szCs w:val="24"/>
              </w:rPr>
            </w:pPr>
            <w:r w:rsidRPr="002204FA">
              <w:rPr>
                <w:rFonts w:ascii="Times New Roman" w:hAnsi="Times New Roman"/>
                <w:sz w:val="24"/>
                <w:szCs w:val="24"/>
              </w:rPr>
              <w:t>Zapewnienie pokrycia wzrostu kosztów działalności P</w:t>
            </w:r>
            <w:r w:rsidR="00E94CF5">
              <w:rPr>
                <w:rFonts w:ascii="Times New Roman" w:hAnsi="Times New Roman"/>
                <w:sz w:val="24"/>
                <w:szCs w:val="24"/>
              </w:rPr>
              <w:t>olskiej Izby Ubezpieczeń (</w:t>
            </w:r>
            <w:r w:rsidRPr="002204FA">
              <w:rPr>
                <w:rFonts w:ascii="Times New Roman" w:hAnsi="Times New Roman"/>
                <w:sz w:val="24"/>
                <w:szCs w:val="24"/>
              </w:rPr>
              <w:t>PIU).</w:t>
            </w:r>
          </w:p>
          <w:p w14:paraId="3F77C7E3" w14:textId="000529D2" w:rsidR="005218E1" w:rsidRPr="00CE26AE" w:rsidRDefault="002204FA" w:rsidP="00020C42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2204FA">
              <w:rPr>
                <w:rFonts w:ascii="Times New Roman" w:hAnsi="Times New Roman"/>
                <w:sz w:val="24"/>
                <w:szCs w:val="24"/>
              </w:rPr>
              <w:t xml:space="preserve">Wzrost kosztów działalności PIU wynikający ze zwiększenia aktywności Izby na arenie krajowej i międzynarodowej. Wzrost kosztów wiąże się z działalnością otwartego 1 marca 2019 r. biura PIU w Brukseli, </w:t>
            </w:r>
            <w:r w:rsidR="00020C42">
              <w:rPr>
                <w:rFonts w:ascii="Times New Roman" w:hAnsi="Times New Roman"/>
                <w:sz w:val="24"/>
                <w:szCs w:val="24"/>
              </w:rPr>
              <w:t xml:space="preserve">a także rozbudową </w:t>
            </w:r>
            <w:r w:rsidRPr="002204FA">
              <w:rPr>
                <w:rFonts w:ascii="Times New Roman" w:hAnsi="Times New Roman"/>
                <w:sz w:val="24"/>
                <w:szCs w:val="24"/>
              </w:rPr>
              <w:t>prowadzonych przez PIU baz danych statystycznych oraz intensyfikacją działań Izby w zakresie edukacji ubezpieczeniowej.</w:t>
            </w:r>
            <w:r w:rsidR="008D2CB6">
              <w:rPr>
                <w:sz w:val="24"/>
                <w:szCs w:val="24"/>
              </w:rPr>
              <w:t xml:space="preserve"> </w:t>
            </w:r>
          </w:p>
        </w:tc>
      </w:tr>
      <w:tr w:rsidR="006A701A" w:rsidRPr="008B4FE6" w14:paraId="7FC19143" w14:textId="77777777" w:rsidTr="003B09D6">
        <w:trPr>
          <w:trHeight w:val="142"/>
        </w:trPr>
        <w:tc>
          <w:tcPr>
            <w:tcW w:w="11228" w:type="dxa"/>
            <w:gridSpan w:val="27"/>
            <w:shd w:val="clear" w:color="auto" w:fill="99CCFF"/>
            <w:vAlign w:val="center"/>
          </w:tcPr>
          <w:p w14:paraId="2C096702" w14:textId="77777777" w:rsidR="006A701A" w:rsidRPr="00CE26AE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Rekomendowane rozwiązanie, w tym planowane narzędzia interwencji, i oczekiwany efekt</w:t>
            </w:r>
          </w:p>
        </w:tc>
      </w:tr>
      <w:tr w:rsidR="006A701A" w:rsidRPr="008B4FE6" w14:paraId="3943BD87" w14:textId="77777777" w:rsidTr="003B09D6">
        <w:trPr>
          <w:trHeight w:val="463"/>
        </w:trPr>
        <w:tc>
          <w:tcPr>
            <w:tcW w:w="11228" w:type="dxa"/>
            <w:gridSpan w:val="27"/>
            <w:shd w:val="clear" w:color="auto" w:fill="auto"/>
          </w:tcPr>
          <w:p w14:paraId="7103C905" w14:textId="1D9A670A" w:rsidR="00FA0FA4" w:rsidRPr="002204FA" w:rsidRDefault="002204FA" w:rsidP="00020C42">
            <w:pPr>
              <w:spacing w:line="259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204FA">
              <w:rPr>
                <w:rFonts w:ascii="Times New Roman" w:hAnsi="Times New Roman"/>
                <w:sz w:val="24"/>
                <w:szCs w:val="24"/>
              </w:rPr>
              <w:t xml:space="preserve">Proponuje się wydanie nowego rozporządzenia Ministra Finansów, Funduszy i Polityki Regionalnej. określającego wysokość składki członkowskiej płaconej na </w:t>
            </w:r>
            <w:r w:rsidR="00E55D21">
              <w:rPr>
                <w:rFonts w:ascii="Times New Roman" w:hAnsi="Times New Roman"/>
                <w:sz w:val="24"/>
                <w:szCs w:val="24"/>
              </w:rPr>
              <w:t xml:space="preserve">rzecz </w:t>
            </w:r>
            <w:r w:rsidRPr="002204FA">
              <w:rPr>
                <w:rFonts w:ascii="Times New Roman" w:hAnsi="Times New Roman"/>
                <w:sz w:val="24"/>
                <w:szCs w:val="24"/>
              </w:rPr>
              <w:t xml:space="preserve">PIU. W projekcie rozporządzenia proponuje się podwyższenie składki członkowskiej płaconej przez zakłady ubezpieczeń i zakłady reasekuracji należące do PIU z 0,024% do 0,026% </w:t>
            </w:r>
            <w:r w:rsidRPr="002204FA">
              <w:rPr>
                <w:rFonts w:ascii="Times New Roman" w:hAnsi="Times New Roman"/>
                <w:bCs/>
                <w:sz w:val="24"/>
                <w:szCs w:val="24"/>
              </w:rPr>
              <w:t xml:space="preserve">składki przypisanej brutto, przypadającej na rok poprzedzający rok, </w:t>
            </w:r>
            <w:r w:rsidR="002A2375">
              <w:rPr>
                <w:rFonts w:ascii="Times New Roman" w:hAnsi="Times New Roman"/>
                <w:bCs/>
                <w:sz w:val="24"/>
                <w:szCs w:val="24"/>
              </w:rPr>
              <w:t xml:space="preserve">za </w:t>
            </w:r>
            <w:r w:rsidRPr="002204FA">
              <w:rPr>
                <w:rFonts w:ascii="Times New Roman" w:hAnsi="Times New Roman"/>
                <w:bCs/>
                <w:sz w:val="24"/>
                <w:szCs w:val="24"/>
              </w:rPr>
              <w:t>który składka członkowska ma być uiszcz</w:t>
            </w:r>
            <w:r w:rsidR="002A2375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2204FA"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  <w:r w:rsidRPr="002204FA">
              <w:rPr>
                <w:rFonts w:ascii="Times New Roman" w:hAnsi="Times New Roman"/>
                <w:bCs/>
              </w:rPr>
              <w:t>.</w:t>
            </w:r>
          </w:p>
        </w:tc>
      </w:tr>
      <w:tr w:rsidR="006A701A" w:rsidRPr="008B4FE6" w14:paraId="58BB719A" w14:textId="77777777" w:rsidTr="003B09D6">
        <w:trPr>
          <w:trHeight w:val="307"/>
        </w:trPr>
        <w:tc>
          <w:tcPr>
            <w:tcW w:w="11228" w:type="dxa"/>
            <w:gridSpan w:val="27"/>
            <w:shd w:val="clear" w:color="auto" w:fill="99CCFF"/>
            <w:vAlign w:val="center"/>
          </w:tcPr>
          <w:p w14:paraId="76CAAF7E" w14:textId="77777777" w:rsidR="006A701A" w:rsidRPr="00CE26AE" w:rsidRDefault="009E3C4B" w:rsidP="007B6F3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Jak problem został rozwiązany w innych krajach, w szczególności krajach członkowskich OECD/UE</w:t>
            </w:r>
            <w:r w:rsidR="006A701A" w:rsidRPr="00CE26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  <w:r w:rsidR="006A701A" w:rsidRPr="00CE26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091E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A701A" w:rsidRPr="008B4FE6" w14:paraId="2C8B19D3" w14:textId="77777777" w:rsidTr="003B09D6">
        <w:trPr>
          <w:trHeight w:val="142"/>
        </w:trPr>
        <w:tc>
          <w:tcPr>
            <w:tcW w:w="11228" w:type="dxa"/>
            <w:gridSpan w:val="27"/>
            <w:shd w:val="clear" w:color="auto" w:fill="auto"/>
          </w:tcPr>
          <w:p w14:paraId="2A021277" w14:textId="2F46B2B0" w:rsidR="007C1969" w:rsidRPr="00CE26AE" w:rsidRDefault="00091EB0" w:rsidP="003B09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Rozwiązywan</w:t>
            </w:r>
            <w:r w:rsidR="003B09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problem nie wynika z harmonizacji prawa w Unii Europejskiej.</w:t>
            </w:r>
          </w:p>
        </w:tc>
      </w:tr>
      <w:tr w:rsidR="006A701A" w:rsidRPr="008B4FE6" w14:paraId="66022999" w14:textId="77777777" w:rsidTr="003B09D6">
        <w:trPr>
          <w:trHeight w:val="359"/>
        </w:trPr>
        <w:tc>
          <w:tcPr>
            <w:tcW w:w="11228" w:type="dxa"/>
            <w:gridSpan w:val="27"/>
            <w:shd w:val="clear" w:color="auto" w:fill="99CCFF"/>
            <w:vAlign w:val="center"/>
          </w:tcPr>
          <w:p w14:paraId="6F6A8F23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943527" w:rsidRPr="008B4FE6" w14:paraId="7AFC90BA" w14:textId="77777777" w:rsidTr="0031342F">
        <w:trPr>
          <w:trHeight w:val="142"/>
        </w:trPr>
        <w:tc>
          <w:tcPr>
            <w:tcW w:w="2439" w:type="dxa"/>
            <w:gridSpan w:val="2"/>
            <w:shd w:val="clear" w:color="auto" w:fill="auto"/>
          </w:tcPr>
          <w:p w14:paraId="7C02C465" w14:textId="77777777" w:rsidR="00943527" w:rsidRPr="00CE26AE" w:rsidRDefault="00E567BE" w:rsidP="00E567BE">
            <w:pPr>
              <w:tabs>
                <w:tab w:val="left" w:pos="889"/>
                <w:tab w:val="center" w:pos="1226"/>
              </w:tabs>
              <w:spacing w:before="4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ab/>
            </w:r>
            <w:r w:rsidRPr="00CE26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ab/>
            </w:r>
            <w:r w:rsidR="00943527" w:rsidRPr="00CE26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Grupa</w:t>
            </w:r>
          </w:p>
        </w:tc>
        <w:tc>
          <w:tcPr>
            <w:tcW w:w="2835" w:type="dxa"/>
            <w:gridSpan w:val="8"/>
            <w:shd w:val="clear" w:color="auto" w:fill="auto"/>
          </w:tcPr>
          <w:p w14:paraId="11355386" w14:textId="77777777" w:rsidR="00943527" w:rsidRPr="00CE26AE" w:rsidRDefault="00943527" w:rsidP="0094352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Wielkość</w:t>
            </w:r>
          </w:p>
        </w:tc>
        <w:tc>
          <w:tcPr>
            <w:tcW w:w="1844" w:type="dxa"/>
            <w:gridSpan w:val="7"/>
            <w:shd w:val="clear" w:color="auto" w:fill="auto"/>
          </w:tcPr>
          <w:p w14:paraId="45D206D5" w14:textId="77777777" w:rsidR="00943527" w:rsidRPr="00CE26AE" w:rsidRDefault="00943527" w:rsidP="0094352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Źródło danych</w:t>
            </w:r>
            <w:r w:rsidRPr="00CE26AE" w:rsidDel="00260F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10"/>
            <w:shd w:val="clear" w:color="auto" w:fill="auto"/>
          </w:tcPr>
          <w:p w14:paraId="255CFA57" w14:textId="77777777" w:rsidR="00943527" w:rsidRPr="00CE26AE" w:rsidRDefault="00943527" w:rsidP="0094352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Oddziaływanie</w:t>
            </w:r>
          </w:p>
        </w:tc>
      </w:tr>
      <w:tr w:rsidR="00BA049D" w:rsidRPr="008B4FE6" w14:paraId="7AE3A95E" w14:textId="77777777" w:rsidTr="0031342F">
        <w:trPr>
          <w:trHeight w:val="2542"/>
        </w:trPr>
        <w:tc>
          <w:tcPr>
            <w:tcW w:w="2439" w:type="dxa"/>
            <w:gridSpan w:val="2"/>
            <w:shd w:val="clear" w:color="auto" w:fill="auto"/>
          </w:tcPr>
          <w:p w14:paraId="46492775" w14:textId="1CBCCF0D" w:rsidR="00BA049D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Krajowe zakłady ubezpieczeń</w:t>
            </w:r>
          </w:p>
          <w:p w14:paraId="7F7B7EF4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3FC25379" w14:textId="3E905CFD" w:rsidR="00BA049D" w:rsidRPr="0031342F" w:rsidRDefault="00BA049D" w:rsidP="00BA04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342F">
              <w:rPr>
                <w:rFonts w:ascii="Times New Roman" w:hAnsi="Times New Roman"/>
                <w:sz w:val="24"/>
                <w:szCs w:val="24"/>
              </w:rPr>
              <w:t xml:space="preserve">Wg stanu na II kwartał 2020 r. działalność w Polsce prowadziło 58 krajowych zakładów ubezpieczeń – 25 zakładów ubezpieczeń działu I (ubezpieczenia na życie) i 33 zakłady ubezpieczeń działu II (pozostałe ubezpieczenia osobowe i ubezpieczenia majątkowe), a także 1 krajowy zakład reasekuracji. Ponadto 2 zakłady ubezpieczeń działu I uzyskały zezwolenie na wykonywanie działalności ubezpieczeniowej ale nie rozpoczęły jeszcze wykonywania działalności. Jednemu zakładowi ubezpieczeń działu II  KNF cofnął zezwolenie na </w:t>
            </w:r>
            <w:r w:rsidRPr="0031342F">
              <w:rPr>
                <w:rFonts w:ascii="Times New Roman" w:hAnsi="Times New Roman"/>
                <w:sz w:val="24"/>
                <w:szCs w:val="24"/>
              </w:rPr>
              <w:lastRenderedPageBreak/>
              <w:t>wykonywanie działalności ubezpieczeniowej.</w:t>
            </w:r>
          </w:p>
        </w:tc>
        <w:tc>
          <w:tcPr>
            <w:tcW w:w="1844" w:type="dxa"/>
            <w:gridSpan w:val="7"/>
            <w:shd w:val="clear" w:color="auto" w:fill="auto"/>
          </w:tcPr>
          <w:p w14:paraId="35B08E43" w14:textId="09187A60" w:rsidR="00BA049D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Strona internetowa KNF </w:t>
            </w:r>
          </w:p>
          <w:p w14:paraId="514E62BA" w14:textId="77777777" w:rsidR="00BA049D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56E0F936" w14:textId="77777777" w:rsidR="00BA049D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„Biuletyn kwartalny. Rynek Ubezpieczeń 2/2020.”</w:t>
            </w:r>
          </w:p>
          <w:p w14:paraId="0FC57F09" w14:textId="77777777" w:rsidR="00BA049D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1D09141D" w14:textId="7F3EB722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„Biuletyn kwartalny. Rynek Ubezpieczeń 4/2019.”</w:t>
            </w:r>
          </w:p>
        </w:tc>
        <w:tc>
          <w:tcPr>
            <w:tcW w:w="4110" w:type="dxa"/>
            <w:gridSpan w:val="10"/>
            <w:shd w:val="clear" w:color="auto" w:fill="auto"/>
          </w:tcPr>
          <w:p w14:paraId="200F9865" w14:textId="29077811" w:rsidR="00BA049D" w:rsidRDefault="00BA049D" w:rsidP="00BA049D">
            <w:pPr>
              <w:pStyle w:val="Tekstpodstawowy"/>
            </w:pPr>
            <w:r>
              <w:t xml:space="preserve">Składka członkowska opłacana przez krajowe zakłady  na rzecz PIU będzie wyższa niż dotychczas. </w:t>
            </w:r>
          </w:p>
          <w:p w14:paraId="115610F1" w14:textId="049EBD79" w:rsidR="00BA049D" w:rsidRPr="003157C0" w:rsidRDefault="00BA049D" w:rsidP="00BA049D">
            <w:pPr>
              <w:pStyle w:val="Tekstpodstawowy"/>
              <w:rPr>
                <w:szCs w:val="24"/>
              </w:rPr>
            </w:pPr>
            <w:r>
              <w:t xml:space="preserve">Wg danych UKNF za cztery kwartały 2019 r. łączny przypis składki brutto krajowych zakładów ubezpieczeń w 2019 r. wyniósł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157C0">
              <w:rPr>
                <w:szCs w:val="24"/>
              </w:rPr>
              <w:t>63,83 mld zł.</w:t>
            </w:r>
            <w:r>
              <w:rPr>
                <w:szCs w:val="24"/>
              </w:rPr>
              <w:t xml:space="preserve"> </w:t>
            </w:r>
            <w:r w:rsidRPr="003157C0">
              <w:rPr>
                <w:szCs w:val="24"/>
              </w:rPr>
              <w:t xml:space="preserve">W związku z powyższym </w:t>
            </w:r>
            <w:r>
              <w:rPr>
                <w:szCs w:val="24"/>
              </w:rPr>
              <w:t xml:space="preserve">łączna </w:t>
            </w:r>
            <w:r w:rsidRPr="003157C0">
              <w:rPr>
                <w:szCs w:val="24"/>
              </w:rPr>
              <w:t xml:space="preserve">składka </w:t>
            </w:r>
            <w:r>
              <w:rPr>
                <w:szCs w:val="24"/>
              </w:rPr>
              <w:t xml:space="preserve">członkowska </w:t>
            </w:r>
            <w:r w:rsidRPr="003157C0">
              <w:rPr>
                <w:szCs w:val="24"/>
              </w:rPr>
              <w:t>krajowych zakładów na rzecz PIU w</w:t>
            </w:r>
            <w:r>
              <w:rPr>
                <w:szCs w:val="24"/>
              </w:rPr>
              <w:t> </w:t>
            </w:r>
            <w:r w:rsidRPr="003157C0">
              <w:rPr>
                <w:szCs w:val="24"/>
              </w:rPr>
              <w:t xml:space="preserve">2020 r. </w:t>
            </w:r>
            <w:r>
              <w:rPr>
                <w:szCs w:val="24"/>
              </w:rPr>
              <w:t xml:space="preserve">(liczona przy wskaźniku 0,024%) </w:t>
            </w:r>
            <w:r w:rsidRPr="003157C0">
              <w:rPr>
                <w:szCs w:val="24"/>
              </w:rPr>
              <w:t>wynosi</w:t>
            </w:r>
            <w:r>
              <w:rPr>
                <w:szCs w:val="24"/>
              </w:rPr>
              <w:t>ła</w:t>
            </w:r>
            <w:r w:rsidR="00020C42">
              <w:rPr>
                <w:szCs w:val="24"/>
              </w:rPr>
              <w:t xml:space="preserve"> 15,32 mln zł.</w:t>
            </w:r>
          </w:p>
          <w:p w14:paraId="4E24F54F" w14:textId="5DF1FBCE" w:rsidR="00BA049D" w:rsidRPr="0031342F" w:rsidRDefault="00BA049D" w:rsidP="00020C42">
            <w:pPr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42F">
              <w:rPr>
                <w:rFonts w:ascii="Times New Roman" w:hAnsi="Times New Roman"/>
                <w:sz w:val="24"/>
                <w:szCs w:val="24"/>
              </w:rPr>
              <w:t>Przy wskaźniku 0,026% łączna składka członkowska krajowych zakładów na rzecz PIU w 2020 r. wynosiłaby 16,60  mln zł i była</w:t>
            </w:r>
            <w:r w:rsidR="00020C42">
              <w:rPr>
                <w:rFonts w:ascii="Times New Roman" w:hAnsi="Times New Roman"/>
                <w:sz w:val="24"/>
                <w:szCs w:val="24"/>
              </w:rPr>
              <w:t>by</w:t>
            </w:r>
            <w:r w:rsidRPr="0031342F">
              <w:rPr>
                <w:rFonts w:ascii="Times New Roman" w:hAnsi="Times New Roman"/>
                <w:sz w:val="24"/>
                <w:szCs w:val="24"/>
              </w:rPr>
              <w:t xml:space="preserve"> o 1,28 mln zł wyższa.  </w:t>
            </w:r>
          </w:p>
        </w:tc>
      </w:tr>
      <w:tr w:rsidR="00BA049D" w:rsidRPr="008B4FE6" w14:paraId="74F10730" w14:textId="77777777" w:rsidTr="0031342F">
        <w:trPr>
          <w:trHeight w:val="2540"/>
        </w:trPr>
        <w:tc>
          <w:tcPr>
            <w:tcW w:w="2439" w:type="dxa"/>
            <w:gridSpan w:val="2"/>
            <w:shd w:val="clear" w:color="auto" w:fill="auto"/>
          </w:tcPr>
          <w:p w14:paraId="0AE57AE8" w14:textId="187E2BFD" w:rsidR="00BA049D" w:rsidRPr="0031342F" w:rsidRDefault="00BA049D" w:rsidP="00BA04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4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Oddziały zagranicznych zakładów ubezpieczeń z państw członkowskich Unii Europejskiej.</w:t>
            </w:r>
          </w:p>
        </w:tc>
        <w:tc>
          <w:tcPr>
            <w:tcW w:w="2835" w:type="dxa"/>
            <w:gridSpan w:val="8"/>
            <w:shd w:val="clear" w:color="auto" w:fill="auto"/>
          </w:tcPr>
          <w:p w14:paraId="5B4EB69A" w14:textId="77777777" w:rsidR="00BA049D" w:rsidRPr="0031342F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  <w:r w:rsidRPr="0031342F">
              <w:rPr>
                <w:rFonts w:ascii="Times New Roman" w:hAnsi="Times New Roman"/>
                <w:sz w:val="24"/>
                <w:szCs w:val="24"/>
              </w:rPr>
              <w:t xml:space="preserve">Wg danych na stronie internetowej PIU do Izby należy 20 oddziałów zagranicznych zakładów ubezpieczeń. </w:t>
            </w:r>
          </w:p>
          <w:p w14:paraId="75C012AD" w14:textId="77777777" w:rsidR="00BA049D" w:rsidRPr="0031342F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9963CB" w14:textId="77777777" w:rsidR="00BA049D" w:rsidRPr="0031342F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9640C7" w14:textId="77777777" w:rsidR="00BA049D" w:rsidRPr="0031342F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A8BE38" w14:textId="3F684D75" w:rsidR="00BA049D" w:rsidRPr="0031342F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44" w:type="dxa"/>
            <w:gridSpan w:val="7"/>
            <w:shd w:val="clear" w:color="auto" w:fill="auto"/>
          </w:tcPr>
          <w:p w14:paraId="04963D12" w14:textId="41F1A30B" w:rsidR="00BA049D" w:rsidRPr="0031342F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Strona internetowa </w:t>
            </w:r>
            <w:r w:rsidRPr="0031342F">
              <w:rPr>
                <w:rFonts w:ascii="Times New Roman" w:hAnsi="Times New Roman"/>
                <w:sz w:val="24"/>
                <w:szCs w:val="24"/>
              </w:rPr>
              <w:t xml:space="preserve">PIU </w:t>
            </w:r>
          </w:p>
        </w:tc>
        <w:tc>
          <w:tcPr>
            <w:tcW w:w="4110" w:type="dxa"/>
            <w:gridSpan w:val="10"/>
            <w:shd w:val="clear" w:color="auto" w:fill="auto"/>
          </w:tcPr>
          <w:p w14:paraId="7AD606AC" w14:textId="71D59023" w:rsidR="00BA049D" w:rsidRPr="0031342F" w:rsidRDefault="00BA049D" w:rsidP="00BA049D">
            <w:pPr>
              <w:pStyle w:val="Tekstpodstawowy"/>
              <w:rPr>
                <w:szCs w:val="24"/>
              </w:rPr>
            </w:pPr>
            <w:r w:rsidRPr="0031342F">
              <w:rPr>
                <w:szCs w:val="24"/>
              </w:rPr>
              <w:t>Składka członkowska opłacana przez oddziały zagranicznych zakładów ubezpieczeń na</w:t>
            </w:r>
            <w:r>
              <w:rPr>
                <w:szCs w:val="24"/>
              </w:rPr>
              <w:t xml:space="preserve"> rzecz</w:t>
            </w:r>
            <w:r w:rsidRPr="0031342F">
              <w:rPr>
                <w:szCs w:val="24"/>
              </w:rPr>
              <w:t xml:space="preserve"> PIU będzie wyższa niż dotychczas. </w:t>
            </w:r>
          </w:p>
          <w:p w14:paraId="36757714" w14:textId="77777777" w:rsidR="00BA049D" w:rsidRDefault="00BA049D" w:rsidP="00BA04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42F">
              <w:rPr>
                <w:rFonts w:ascii="Times New Roman" w:hAnsi="Times New Roman"/>
                <w:sz w:val="24"/>
                <w:szCs w:val="24"/>
              </w:rPr>
              <w:t>Brak danych na temat przypisu składki brutto tych oddziałów uniemożliwia oszacowanie potencjalnego wzrostu składki członkowskiej na rzecz PIU.</w:t>
            </w:r>
          </w:p>
          <w:p w14:paraId="5CFD1A91" w14:textId="60B646E0" w:rsidR="00FE4BA8" w:rsidRPr="0031342F" w:rsidRDefault="00FE4BA8" w:rsidP="00020C4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pl-PL"/>
              </w:rPr>
            </w:pPr>
            <w:r w:rsidRPr="00FE4BA8">
              <w:rPr>
                <w:rFonts w:ascii="Times New Roman" w:hAnsi="Times New Roman"/>
                <w:sz w:val="24"/>
                <w:szCs w:val="24"/>
              </w:rPr>
              <w:t xml:space="preserve">Członkostwo </w:t>
            </w:r>
            <w:r w:rsidR="00020C42">
              <w:rPr>
                <w:rFonts w:ascii="Times New Roman" w:hAnsi="Times New Roman"/>
                <w:sz w:val="24"/>
                <w:szCs w:val="24"/>
              </w:rPr>
              <w:t xml:space="preserve">takich oddziałów </w:t>
            </w:r>
            <w:r w:rsidRPr="00FE4BA8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PIU jest dobrowolne</w:t>
            </w:r>
            <w:r w:rsidR="00020C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049D" w:rsidRPr="008B4FE6" w14:paraId="34C0EF9E" w14:textId="77777777" w:rsidTr="0031342F">
        <w:trPr>
          <w:trHeight w:val="2540"/>
        </w:trPr>
        <w:tc>
          <w:tcPr>
            <w:tcW w:w="2439" w:type="dxa"/>
            <w:gridSpan w:val="2"/>
            <w:shd w:val="clear" w:color="auto" w:fill="auto"/>
          </w:tcPr>
          <w:p w14:paraId="7A62E8F3" w14:textId="21FD11C3" w:rsidR="00BA049D" w:rsidRPr="0031342F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342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Polska Izba Ubezpieczeń </w:t>
            </w:r>
          </w:p>
        </w:tc>
        <w:tc>
          <w:tcPr>
            <w:tcW w:w="2835" w:type="dxa"/>
            <w:gridSpan w:val="8"/>
            <w:shd w:val="clear" w:color="auto" w:fill="auto"/>
          </w:tcPr>
          <w:p w14:paraId="3F8FB840" w14:textId="77777777" w:rsidR="00BA049D" w:rsidRPr="0031342F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44" w:type="dxa"/>
            <w:gridSpan w:val="7"/>
            <w:shd w:val="clear" w:color="auto" w:fill="auto"/>
          </w:tcPr>
          <w:p w14:paraId="24049DBF" w14:textId="5D417999" w:rsidR="00BA049D" w:rsidRDefault="00BA049D" w:rsidP="00BA04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Strona internetowa </w:t>
            </w:r>
            <w:r w:rsidRPr="0031342F">
              <w:rPr>
                <w:rFonts w:ascii="Times New Roman" w:hAnsi="Times New Roman"/>
                <w:sz w:val="24"/>
                <w:szCs w:val="24"/>
              </w:rPr>
              <w:t>KNF</w:t>
            </w:r>
          </w:p>
          <w:p w14:paraId="60246EBE" w14:textId="77777777" w:rsidR="00BA049D" w:rsidRDefault="00BA049D" w:rsidP="00BA04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9C4067" w14:textId="70EDA216" w:rsidR="00BA049D" w:rsidRPr="0031342F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„Biuletyn kwartalny. Rynek Ubezpieczeń 4/2019.”</w:t>
            </w:r>
          </w:p>
        </w:tc>
        <w:tc>
          <w:tcPr>
            <w:tcW w:w="4110" w:type="dxa"/>
            <w:gridSpan w:val="10"/>
            <w:shd w:val="clear" w:color="auto" w:fill="auto"/>
          </w:tcPr>
          <w:p w14:paraId="6BFECC05" w14:textId="77777777" w:rsidR="00BA049D" w:rsidRPr="0031342F" w:rsidRDefault="00BA049D" w:rsidP="00BA049D">
            <w:pPr>
              <w:pStyle w:val="Tekstpodstawowy"/>
              <w:rPr>
                <w:szCs w:val="24"/>
              </w:rPr>
            </w:pPr>
            <w:r w:rsidRPr="0031342F">
              <w:rPr>
                <w:szCs w:val="24"/>
              </w:rPr>
              <w:t xml:space="preserve">Składka członkowska opłacana przez krajowe zakłady ubezpieczeń, krajowe zakłady reasekuracji i oddziały zagranicznych zakładów ubezpieczeń z siedzibą na terytorium państw członkowskich UE będzie wyższa niż dotychczas. </w:t>
            </w:r>
          </w:p>
          <w:p w14:paraId="28E5C5FE" w14:textId="3C029237" w:rsidR="00BA049D" w:rsidRPr="0031342F" w:rsidRDefault="00BA049D" w:rsidP="00BA049D">
            <w:pPr>
              <w:pStyle w:val="Tekstpodstawowy"/>
              <w:rPr>
                <w:szCs w:val="24"/>
              </w:rPr>
            </w:pPr>
            <w:r w:rsidRPr="0031342F">
              <w:rPr>
                <w:szCs w:val="24"/>
              </w:rPr>
              <w:t>Wg danych UKNF za cztery kwartały 2019 r. łączny przypis składki brutto krajowych zakładów ubezpieczeń w 2019 r. wyniósł 63,83 mld zł. W związku z powyższym łączna składka członkowska krajowych zakładów na rzecz PIU w 2020 r. (liczona przy wskaźniku 0,024%) wynosiła 15,32 mln zł.  </w:t>
            </w:r>
          </w:p>
          <w:p w14:paraId="11E96397" w14:textId="02D52092" w:rsidR="00BA049D" w:rsidRPr="0031342F" w:rsidRDefault="00BA049D" w:rsidP="00BA049D">
            <w:pPr>
              <w:pStyle w:val="Tekstpodstawowy"/>
              <w:rPr>
                <w:szCs w:val="24"/>
              </w:rPr>
            </w:pPr>
            <w:r w:rsidRPr="0031342F">
              <w:rPr>
                <w:szCs w:val="24"/>
              </w:rPr>
              <w:t>Przy wskaźniku 0,026% łączna składka członkowska krajowych zakładów na rzecz PIU w 2020 r. wynosiłaby 16,60  mln zł i była</w:t>
            </w:r>
            <w:r w:rsidR="00020C42">
              <w:rPr>
                <w:szCs w:val="24"/>
              </w:rPr>
              <w:t>by</w:t>
            </w:r>
            <w:r w:rsidRPr="0031342F">
              <w:rPr>
                <w:szCs w:val="24"/>
              </w:rPr>
              <w:t xml:space="preserve"> o 1,28 mln zł wyższa.  </w:t>
            </w:r>
          </w:p>
          <w:p w14:paraId="419E41D1" w14:textId="77777777" w:rsidR="00BA049D" w:rsidRPr="0031342F" w:rsidRDefault="00BA049D" w:rsidP="00BA049D">
            <w:pPr>
              <w:pStyle w:val="Tekstpodstawowy"/>
              <w:rPr>
                <w:szCs w:val="24"/>
              </w:rPr>
            </w:pPr>
          </w:p>
          <w:p w14:paraId="6F4FBDF9" w14:textId="1515E102" w:rsidR="00BA049D" w:rsidRPr="0031342F" w:rsidRDefault="00BA049D" w:rsidP="00BA049D">
            <w:pPr>
              <w:pStyle w:val="Tekstpodstawowy"/>
              <w:rPr>
                <w:szCs w:val="24"/>
              </w:rPr>
            </w:pPr>
            <w:r w:rsidRPr="0031342F">
              <w:rPr>
                <w:szCs w:val="24"/>
              </w:rPr>
              <w:t xml:space="preserve">Wzrost przychodów PIU z tytułu składki członkowskiej krajowych zakładów ubezpieczeń w 2021 r. w stosunku do roku 2020 r. może być niższy od kwoty </w:t>
            </w:r>
            <w:r w:rsidR="00045981">
              <w:rPr>
                <w:szCs w:val="24"/>
              </w:rPr>
              <w:t xml:space="preserve">1,28 mln zł </w:t>
            </w:r>
            <w:r w:rsidRPr="0031342F">
              <w:rPr>
                <w:szCs w:val="24"/>
              </w:rPr>
              <w:t xml:space="preserve">w związku z możliwym spadkiem przypisu składki brutto </w:t>
            </w:r>
            <w:r>
              <w:rPr>
                <w:szCs w:val="24"/>
              </w:rPr>
              <w:t xml:space="preserve">krajowych </w:t>
            </w:r>
            <w:r w:rsidR="005431A6">
              <w:rPr>
                <w:szCs w:val="24"/>
              </w:rPr>
              <w:t>zakładów ubezpieczeń w 2020</w:t>
            </w:r>
            <w:r w:rsidRPr="0031342F">
              <w:rPr>
                <w:szCs w:val="24"/>
              </w:rPr>
              <w:t xml:space="preserve"> r. w stosunku do 20</w:t>
            </w:r>
            <w:r w:rsidR="005431A6">
              <w:rPr>
                <w:szCs w:val="24"/>
              </w:rPr>
              <w:t>19</w:t>
            </w:r>
            <w:r w:rsidRPr="0031342F">
              <w:rPr>
                <w:szCs w:val="24"/>
              </w:rPr>
              <w:t xml:space="preserve"> r. Wg danych UKNF za II kwartał 2020 r. przypis składki brutto w pierwszym półroczu 2020 r.  wyniósł 31,48 mld zł i był o 0,66 mld zł niższy niż w analogicznym okresie roku poprzedniego. </w:t>
            </w:r>
          </w:p>
          <w:p w14:paraId="6137EB7F" w14:textId="77777777" w:rsidR="00BA049D" w:rsidRPr="0031342F" w:rsidRDefault="00BA049D" w:rsidP="00BA049D">
            <w:pPr>
              <w:pStyle w:val="Tekstpodstawowy"/>
              <w:rPr>
                <w:szCs w:val="24"/>
              </w:rPr>
            </w:pPr>
          </w:p>
          <w:p w14:paraId="105F5808" w14:textId="58C76DA2" w:rsidR="00BA049D" w:rsidRPr="0031342F" w:rsidRDefault="00BA049D" w:rsidP="00BA049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pl-PL"/>
              </w:rPr>
            </w:pPr>
            <w:r w:rsidRPr="0031342F">
              <w:rPr>
                <w:rFonts w:ascii="Times New Roman" w:hAnsi="Times New Roman"/>
                <w:sz w:val="24"/>
                <w:szCs w:val="24"/>
              </w:rPr>
              <w:lastRenderedPageBreak/>
              <w:t>Także składka przypisana brutto oddziałów zagranicznych zakładów ubezpieczeń należących do PIU w 2020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1342F">
              <w:rPr>
                <w:rFonts w:ascii="Times New Roman" w:hAnsi="Times New Roman"/>
                <w:sz w:val="24"/>
                <w:szCs w:val="24"/>
              </w:rPr>
              <w:t>r. może być niższa niż w 2019 r.</w:t>
            </w:r>
          </w:p>
        </w:tc>
      </w:tr>
      <w:tr w:rsidR="00BA049D" w:rsidRPr="008B4FE6" w14:paraId="69D7D79A" w14:textId="77777777" w:rsidTr="003B09D6">
        <w:trPr>
          <w:trHeight w:val="302"/>
        </w:trPr>
        <w:tc>
          <w:tcPr>
            <w:tcW w:w="11228" w:type="dxa"/>
            <w:gridSpan w:val="27"/>
            <w:shd w:val="clear" w:color="auto" w:fill="99CCFF"/>
            <w:vAlign w:val="center"/>
          </w:tcPr>
          <w:p w14:paraId="5DADA676" w14:textId="77777777" w:rsidR="00BA049D" w:rsidRPr="00CE26AE" w:rsidRDefault="00BA049D" w:rsidP="00BA049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Informacje na temat zakresu, czasu trwania i podsumowanie wyników konsultacji</w:t>
            </w:r>
          </w:p>
        </w:tc>
      </w:tr>
      <w:tr w:rsidR="00BA049D" w:rsidRPr="008B4FE6" w14:paraId="2F27B8AD" w14:textId="77777777" w:rsidTr="003B09D6">
        <w:trPr>
          <w:trHeight w:val="342"/>
        </w:trPr>
        <w:tc>
          <w:tcPr>
            <w:tcW w:w="11228" w:type="dxa"/>
            <w:gridSpan w:val="27"/>
            <w:shd w:val="clear" w:color="auto" w:fill="FFFFFF"/>
          </w:tcPr>
          <w:p w14:paraId="18772DE0" w14:textId="380F6E63" w:rsidR="00BA049D" w:rsidRPr="003B09D6" w:rsidRDefault="00BA049D" w:rsidP="00BA04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D6">
              <w:rPr>
                <w:rFonts w:ascii="Times New Roman" w:hAnsi="Times New Roman"/>
                <w:sz w:val="24"/>
                <w:szCs w:val="24"/>
              </w:rPr>
              <w:t>Projekt rozporządzenia zostanie przekazany do opiniowania i konsultacji publicznych m.in. następującym podmiotom: Komisji Nadzoru Finansowego, Rzecznikowi Finansowemu, Polskiej Izbie Ubezpieczeń, Ubezpieczeniowemu Funduszowi Gwarancyjnemu, Polskiej Izbie Pośredników Ubezpieczeniowych i Finansowych.</w:t>
            </w:r>
          </w:p>
        </w:tc>
      </w:tr>
      <w:tr w:rsidR="00BA049D" w:rsidRPr="008B4FE6" w14:paraId="599783E5" w14:textId="77777777" w:rsidTr="003B09D6">
        <w:trPr>
          <w:trHeight w:val="363"/>
        </w:trPr>
        <w:tc>
          <w:tcPr>
            <w:tcW w:w="11228" w:type="dxa"/>
            <w:gridSpan w:val="27"/>
            <w:shd w:val="clear" w:color="auto" w:fill="99CCFF"/>
            <w:vAlign w:val="center"/>
          </w:tcPr>
          <w:p w14:paraId="21E49792" w14:textId="77777777" w:rsidR="00BA049D" w:rsidRPr="00CE26AE" w:rsidRDefault="00BA049D" w:rsidP="00BA049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Wpływ na sektor finansów publicznych</w:t>
            </w:r>
          </w:p>
        </w:tc>
      </w:tr>
      <w:tr w:rsidR="00BA049D" w:rsidRPr="008B4FE6" w14:paraId="0022C056" w14:textId="77777777" w:rsidTr="003B09D6">
        <w:trPr>
          <w:trHeight w:val="142"/>
        </w:trPr>
        <w:tc>
          <w:tcPr>
            <w:tcW w:w="3715" w:type="dxa"/>
            <w:gridSpan w:val="4"/>
            <w:vMerge w:val="restart"/>
            <w:shd w:val="clear" w:color="auto" w:fill="FFFFFF"/>
          </w:tcPr>
          <w:p w14:paraId="24ABC973" w14:textId="77777777" w:rsidR="00BA049D" w:rsidRPr="00CE26AE" w:rsidRDefault="00BA049D" w:rsidP="00BA049D">
            <w:pPr>
              <w:spacing w:before="40" w:after="4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(ceny stałe z …… r.)</w:t>
            </w:r>
          </w:p>
        </w:tc>
        <w:tc>
          <w:tcPr>
            <w:tcW w:w="7513" w:type="dxa"/>
            <w:gridSpan w:val="23"/>
            <w:shd w:val="clear" w:color="auto" w:fill="FFFFFF"/>
          </w:tcPr>
          <w:p w14:paraId="6D5C11C6" w14:textId="77777777" w:rsidR="00BA049D" w:rsidRPr="00CE26AE" w:rsidRDefault="00BA049D" w:rsidP="00BA049D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Skutki w okresie 10 lat od wejścia w życie zmian [mln zł]</w:t>
            </w:r>
          </w:p>
        </w:tc>
      </w:tr>
      <w:tr w:rsidR="00BA049D" w:rsidRPr="008B4FE6" w14:paraId="1105BC7C" w14:textId="77777777" w:rsidTr="003B09D6">
        <w:trPr>
          <w:trHeight w:val="142"/>
        </w:trPr>
        <w:tc>
          <w:tcPr>
            <w:tcW w:w="3715" w:type="dxa"/>
            <w:gridSpan w:val="4"/>
            <w:vMerge/>
            <w:shd w:val="clear" w:color="auto" w:fill="FFFFFF"/>
          </w:tcPr>
          <w:p w14:paraId="503949D4" w14:textId="77777777" w:rsidR="00BA049D" w:rsidRPr="00CE26AE" w:rsidRDefault="00BA049D" w:rsidP="00BA049D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0D238C3" w14:textId="77777777" w:rsidR="00BA049D" w:rsidRPr="00CE26AE" w:rsidRDefault="00BA049D" w:rsidP="00BA0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FFFFFF"/>
          </w:tcPr>
          <w:p w14:paraId="5BD86489" w14:textId="77777777" w:rsidR="00BA049D" w:rsidRPr="00CE26AE" w:rsidRDefault="00BA049D" w:rsidP="00BA0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2"/>
            <w:shd w:val="clear" w:color="auto" w:fill="FFFFFF"/>
          </w:tcPr>
          <w:p w14:paraId="1795B17E" w14:textId="77777777" w:rsidR="00BA049D" w:rsidRPr="00CE26AE" w:rsidRDefault="00BA049D" w:rsidP="00BA0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4C6DA74" w14:textId="77777777" w:rsidR="00BA049D" w:rsidRPr="00CE26AE" w:rsidRDefault="00BA049D" w:rsidP="00BA0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BB7905F" w14:textId="77777777" w:rsidR="00BA049D" w:rsidRPr="00CE26AE" w:rsidRDefault="00BA049D" w:rsidP="00BA0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2A6C80" w14:textId="77777777" w:rsidR="00BA049D" w:rsidRPr="00CE26AE" w:rsidRDefault="00BA049D" w:rsidP="00BA0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29111C3" w14:textId="77777777" w:rsidR="00BA049D" w:rsidRPr="00CE26AE" w:rsidRDefault="00BA049D" w:rsidP="00BA0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634693" w14:textId="77777777" w:rsidR="00BA049D" w:rsidRPr="00CE26AE" w:rsidRDefault="00BA049D" w:rsidP="00BA0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55973BFC" w14:textId="77777777" w:rsidR="00BA049D" w:rsidRPr="00CE26AE" w:rsidRDefault="00BA049D" w:rsidP="00BA0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E5106F" w14:textId="77777777" w:rsidR="00BA049D" w:rsidRPr="00CE26AE" w:rsidRDefault="00BA049D" w:rsidP="00BA0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B43CA7" w14:textId="77777777" w:rsidR="00BA049D" w:rsidRPr="00CE26AE" w:rsidRDefault="00BA049D" w:rsidP="00BA0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9" w:type="dxa"/>
            <w:shd w:val="clear" w:color="auto" w:fill="FFFFFF"/>
          </w:tcPr>
          <w:p w14:paraId="2087B3B4" w14:textId="77777777" w:rsidR="00BA049D" w:rsidRPr="00CE26AE" w:rsidRDefault="00BA049D" w:rsidP="00BA049D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 (0-10)</w:t>
            </w:r>
          </w:p>
        </w:tc>
      </w:tr>
      <w:tr w:rsidR="00BA049D" w:rsidRPr="008B4FE6" w14:paraId="1FBEE896" w14:textId="77777777" w:rsidTr="003B09D6">
        <w:trPr>
          <w:trHeight w:val="321"/>
        </w:trPr>
        <w:tc>
          <w:tcPr>
            <w:tcW w:w="3715" w:type="dxa"/>
            <w:gridSpan w:val="4"/>
            <w:shd w:val="clear" w:color="auto" w:fill="FFFFFF"/>
            <w:vAlign w:val="center"/>
          </w:tcPr>
          <w:p w14:paraId="241CAE73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Dochody ogółem</w:t>
            </w:r>
          </w:p>
        </w:tc>
        <w:tc>
          <w:tcPr>
            <w:tcW w:w="425" w:type="dxa"/>
            <w:shd w:val="clear" w:color="auto" w:fill="FFFFFF"/>
          </w:tcPr>
          <w:p w14:paraId="7B5D3D9A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43113641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shd w:val="clear" w:color="auto" w:fill="FFFFFF"/>
          </w:tcPr>
          <w:p w14:paraId="065B3874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4916FA3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74B495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406F0D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4F12508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2267F8B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59F7D6F4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FE3838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BF6D33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FFFFFF"/>
          </w:tcPr>
          <w:p w14:paraId="3CCD017D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A049D" w:rsidRPr="008B4FE6" w14:paraId="0ED430B1" w14:textId="77777777" w:rsidTr="003B09D6">
        <w:trPr>
          <w:trHeight w:val="321"/>
        </w:trPr>
        <w:tc>
          <w:tcPr>
            <w:tcW w:w="3715" w:type="dxa"/>
            <w:gridSpan w:val="4"/>
            <w:shd w:val="clear" w:color="auto" w:fill="FFFFFF"/>
            <w:vAlign w:val="center"/>
          </w:tcPr>
          <w:p w14:paraId="79ED839A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425" w:type="dxa"/>
            <w:shd w:val="clear" w:color="auto" w:fill="FFFFFF"/>
          </w:tcPr>
          <w:p w14:paraId="27DEA53B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23758CB2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shd w:val="clear" w:color="auto" w:fill="FFFFFF"/>
          </w:tcPr>
          <w:p w14:paraId="6FA34E58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7018352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017DCA5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788972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13DBCA6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87AE4E0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7DAB4488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710979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85285F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FFFFFF"/>
          </w:tcPr>
          <w:p w14:paraId="2C6A8DF1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A049D" w:rsidRPr="008B4FE6" w14:paraId="667DA781" w14:textId="77777777" w:rsidTr="003B09D6">
        <w:trPr>
          <w:trHeight w:val="344"/>
        </w:trPr>
        <w:tc>
          <w:tcPr>
            <w:tcW w:w="3715" w:type="dxa"/>
            <w:gridSpan w:val="4"/>
            <w:shd w:val="clear" w:color="auto" w:fill="FFFFFF"/>
            <w:vAlign w:val="center"/>
          </w:tcPr>
          <w:p w14:paraId="7D5CBD7B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425" w:type="dxa"/>
            <w:shd w:val="clear" w:color="auto" w:fill="FFFFFF"/>
          </w:tcPr>
          <w:p w14:paraId="69DE06F3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5BD8E71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shd w:val="clear" w:color="auto" w:fill="FFFFFF"/>
          </w:tcPr>
          <w:p w14:paraId="540E49AF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32DA719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97052D5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268CAB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2EF6D69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6454790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7AD720CC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1228DF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B6C91B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FFFFFF"/>
          </w:tcPr>
          <w:p w14:paraId="204DDF56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049D" w:rsidRPr="008B4FE6" w14:paraId="12BAE011" w14:textId="77777777" w:rsidTr="003B09D6">
        <w:trPr>
          <w:trHeight w:val="344"/>
        </w:trPr>
        <w:tc>
          <w:tcPr>
            <w:tcW w:w="3715" w:type="dxa"/>
            <w:gridSpan w:val="4"/>
            <w:shd w:val="clear" w:color="auto" w:fill="FFFFFF"/>
            <w:vAlign w:val="center"/>
          </w:tcPr>
          <w:p w14:paraId="7D8FE1B7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425" w:type="dxa"/>
            <w:shd w:val="clear" w:color="auto" w:fill="FFFFFF"/>
          </w:tcPr>
          <w:p w14:paraId="13D3323A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283AA194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shd w:val="clear" w:color="auto" w:fill="FFFFFF"/>
          </w:tcPr>
          <w:p w14:paraId="6C5581AE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75CE507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1CAF7EA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959297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F2588BD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DFBAB5A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6AE97CBA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62CE1B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898FE3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FFFFFF"/>
          </w:tcPr>
          <w:p w14:paraId="4761EC81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049D" w:rsidRPr="008B4FE6" w14:paraId="439151B5" w14:textId="77777777" w:rsidTr="003B09D6">
        <w:trPr>
          <w:trHeight w:val="330"/>
        </w:trPr>
        <w:tc>
          <w:tcPr>
            <w:tcW w:w="3715" w:type="dxa"/>
            <w:gridSpan w:val="4"/>
            <w:shd w:val="clear" w:color="auto" w:fill="FFFFFF"/>
            <w:vAlign w:val="center"/>
          </w:tcPr>
          <w:p w14:paraId="26329F6E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Wydatki ogółem</w:t>
            </w:r>
          </w:p>
        </w:tc>
        <w:tc>
          <w:tcPr>
            <w:tcW w:w="425" w:type="dxa"/>
            <w:shd w:val="clear" w:color="auto" w:fill="FFFFFF"/>
          </w:tcPr>
          <w:p w14:paraId="7F1AFBB9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4937F453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shd w:val="clear" w:color="auto" w:fill="FFFFFF"/>
          </w:tcPr>
          <w:p w14:paraId="02A4E168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6810AD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55471AC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99C67E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D60935B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D02041E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3164C89E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712773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031648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FFFFFF"/>
          </w:tcPr>
          <w:p w14:paraId="737AA824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049D" w:rsidRPr="008B4FE6" w14:paraId="4E0F1BC5" w14:textId="77777777" w:rsidTr="003B09D6">
        <w:trPr>
          <w:trHeight w:val="330"/>
        </w:trPr>
        <w:tc>
          <w:tcPr>
            <w:tcW w:w="3715" w:type="dxa"/>
            <w:gridSpan w:val="4"/>
            <w:shd w:val="clear" w:color="auto" w:fill="FFFFFF"/>
            <w:vAlign w:val="center"/>
          </w:tcPr>
          <w:p w14:paraId="38F8647F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425" w:type="dxa"/>
            <w:shd w:val="clear" w:color="auto" w:fill="FFFFFF"/>
          </w:tcPr>
          <w:p w14:paraId="2C342A83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684FBD47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shd w:val="clear" w:color="auto" w:fill="FFFFFF"/>
          </w:tcPr>
          <w:p w14:paraId="561D36E4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9CFAA76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ECB3E57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2388C5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C42961B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185478D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3116B97A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D63B36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AA61CE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FFFFFF"/>
          </w:tcPr>
          <w:p w14:paraId="6B76F7D8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049D" w:rsidRPr="008B4FE6" w14:paraId="4A4E3D55" w14:textId="77777777" w:rsidTr="003B09D6">
        <w:trPr>
          <w:trHeight w:val="351"/>
        </w:trPr>
        <w:tc>
          <w:tcPr>
            <w:tcW w:w="3715" w:type="dxa"/>
            <w:gridSpan w:val="4"/>
            <w:shd w:val="clear" w:color="auto" w:fill="FFFFFF"/>
            <w:vAlign w:val="center"/>
          </w:tcPr>
          <w:p w14:paraId="34A9299C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425" w:type="dxa"/>
            <w:shd w:val="clear" w:color="auto" w:fill="FFFFFF"/>
          </w:tcPr>
          <w:p w14:paraId="58AE25BB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2BEA4B87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shd w:val="clear" w:color="auto" w:fill="FFFFFF"/>
          </w:tcPr>
          <w:p w14:paraId="566056A7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8E931FD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52F9146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E50683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937D8DB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E8740C4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55CC9F1B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00AB0C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AEB5D8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FFFFFF"/>
          </w:tcPr>
          <w:p w14:paraId="0382C1B7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049D" w:rsidRPr="008B4FE6" w14:paraId="081657BD" w14:textId="77777777" w:rsidTr="003B09D6">
        <w:trPr>
          <w:trHeight w:val="351"/>
        </w:trPr>
        <w:tc>
          <w:tcPr>
            <w:tcW w:w="3715" w:type="dxa"/>
            <w:gridSpan w:val="4"/>
            <w:shd w:val="clear" w:color="auto" w:fill="FFFFFF"/>
            <w:vAlign w:val="center"/>
          </w:tcPr>
          <w:p w14:paraId="3693CB06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425" w:type="dxa"/>
            <w:shd w:val="clear" w:color="auto" w:fill="FFFFFF"/>
          </w:tcPr>
          <w:p w14:paraId="5EE077F9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646780A5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shd w:val="clear" w:color="auto" w:fill="FFFFFF"/>
          </w:tcPr>
          <w:p w14:paraId="71BF1713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AE52BA3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4C7F03E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58672C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B7AC4FE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FE44573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63492C4F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35C33F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8FF49E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FFFFFF"/>
          </w:tcPr>
          <w:p w14:paraId="23A83C19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049D" w:rsidRPr="008B4FE6" w14:paraId="2BC4147C" w14:textId="77777777" w:rsidTr="003B09D6">
        <w:trPr>
          <w:trHeight w:val="360"/>
        </w:trPr>
        <w:tc>
          <w:tcPr>
            <w:tcW w:w="3715" w:type="dxa"/>
            <w:gridSpan w:val="4"/>
            <w:shd w:val="clear" w:color="auto" w:fill="FFFFFF"/>
            <w:vAlign w:val="center"/>
          </w:tcPr>
          <w:p w14:paraId="5C309A2B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Saldo ogółem</w:t>
            </w:r>
          </w:p>
        </w:tc>
        <w:tc>
          <w:tcPr>
            <w:tcW w:w="425" w:type="dxa"/>
            <w:shd w:val="clear" w:color="auto" w:fill="FFFFFF"/>
          </w:tcPr>
          <w:p w14:paraId="4F97396A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77827085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shd w:val="clear" w:color="auto" w:fill="FFFFFF"/>
          </w:tcPr>
          <w:p w14:paraId="6223966D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4EB409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85D67FB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6AD032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6C1B0A1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FA1FF9C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64D7DC76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317E12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BE6543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FFFFFF"/>
          </w:tcPr>
          <w:p w14:paraId="7C3F8451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049D" w:rsidRPr="008B4FE6" w14:paraId="27B1873A" w14:textId="77777777" w:rsidTr="003B09D6">
        <w:trPr>
          <w:trHeight w:val="360"/>
        </w:trPr>
        <w:tc>
          <w:tcPr>
            <w:tcW w:w="3715" w:type="dxa"/>
            <w:gridSpan w:val="4"/>
            <w:shd w:val="clear" w:color="auto" w:fill="FFFFFF"/>
            <w:vAlign w:val="center"/>
          </w:tcPr>
          <w:p w14:paraId="1C5292AB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425" w:type="dxa"/>
            <w:shd w:val="clear" w:color="auto" w:fill="FFFFFF"/>
          </w:tcPr>
          <w:p w14:paraId="26D177C0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4CEBBB1E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shd w:val="clear" w:color="auto" w:fill="FFFFFF"/>
          </w:tcPr>
          <w:p w14:paraId="0A765AD9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987EE5A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ECFE363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532DFF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A18722A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6E0AFFE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34CC6AFB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30F282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D4181A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FFFFFF"/>
          </w:tcPr>
          <w:p w14:paraId="7CAD8418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049D" w:rsidRPr="008B4FE6" w14:paraId="0D8FA77C" w14:textId="77777777" w:rsidTr="003B09D6">
        <w:trPr>
          <w:trHeight w:val="357"/>
        </w:trPr>
        <w:tc>
          <w:tcPr>
            <w:tcW w:w="3715" w:type="dxa"/>
            <w:gridSpan w:val="4"/>
            <w:shd w:val="clear" w:color="auto" w:fill="FFFFFF"/>
            <w:vAlign w:val="center"/>
          </w:tcPr>
          <w:p w14:paraId="609D954F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425" w:type="dxa"/>
            <w:shd w:val="clear" w:color="auto" w:fill="FFFFFF"/>
          </w:tcPr>
          <w:p w14:paraId="1875DE5B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7CDFF6B0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shd w:val="clear" w:color="auto" w:fill="FFFFFF"/>
          </w:tcPr>
          <w:p w14:paraId="3707AF88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CE5B5F8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82C276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6AFAC3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522F922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9BC7594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0DF77BA5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4F2A5A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18AE7C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FFFFFF"/>
          </w:tcPr>
          <w:p w14:paraId="1FEACB8D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049D" w:rsidRPr="008B4FE6" w14:paraId="4CF59DBE" w14:textId="77777777" w:rsidTr="003B09D6">
        <w:trPr>
          <w:trHeight w:val="357"/>
        </w:trPr>
        <w:tc>
          <w:tcPr>
            <w:tcW w:w="3715" w:type="dxa"/>
            <w:gridSpan w:val="4"/>
            <w:shd w:val="clear" w:color="auto" w:fill="FFFFFF"/>
            <w:vAlign w:val="center"/>
          </w:tcPr>
          <w:p w14:paraId="5B18E98E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425" w:type="dxa"/>
            <w:shd w:val="clear" w:color="auto" w:fill="FFFFFF"/>
          </w:tcPr>
          <w:p w14:paraId="65C4DE8D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4C9AABA0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shd w:val="clear" w:color="auto" w:fill="FFFFFF"/>
          </w:tcPr>
          <w:p w14:paraId="64B7023F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BDE2505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43F0D80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F5DBCA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FDAAA0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1879897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49F591E0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EA20FB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0023FC" w14:textId="77777777" w:rsidR="00BA049D" w:rsidRPr="00CE26AE" w:rsidRDefault="00BA049D" w:rsidP="00BA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FFFFFF"/>
          </w:tcPr>
          <w:p w14:paraId="39715C7B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049D" w:rsidRPr="008B4FE6" w14:paraId="73D53493" w14:textId="77777777" w:rsidTr="003B09D6">
        <w:trPr>
          <w:trHeight w:val="348"/>
        </w:trPr>
        <w:tc>
          <w:tcPr>
            <w:tcW w:w="3715" w:type="dxa"/>
            <w:gridSpan w:val="4"/>
            <w:shd w:val="clear" w:color="auto" w:fill="FFFFFF"/>
            <w:vAlign w:val="center"/>
          </w:tcPr>
          <w:p w14:paraId="05B171AC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Źródła finansowania </w:t>
            </w:r>
          </w:p>
        </w:tc>
        <w:tc>
          <w:tcPr>
            <w:tcW w:w="7513" w:type="dxa"/>
            <w:gridSpan w:val="23"/>
            <w:shd w:val="clear" w:color="auto" w:fill="FFFFFF"/>
            <w:vAlign w:val="center"/>
          </w:tcPr>
          <w:p w14:paraId="03627954" w14:textId="77777777" w:rsidR="00BA049D" w:rsidRPr="00CE26AE" w:rsidRDefault="00BA049D" w:rsidP="00BA04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049D" w:rsidRPr="008B4FE6" w14:paraId="3B7B3A3F" w14:textId="77777777" w:rsidTr="003B09D6">
        <w:trPr>
          <w:trHeight w:val="1057"/>
        </w:trPr>
        <w:tc>
          <w:tcPr>
            <w:tcW w:w="3715" w:type="dxa"/>
            <w:gridSpan w:val="4"/>
            <w:shd w:val="clear" w:color="auto" w:fill="FFFFFF"/>
          </w:tcPr>
          <w:p w14:paraId="554ED9EC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Dodatkowe informacje, w tym wskazanie źródeł danych i przyjętych do obliczeń założeń</w:t>
            </w:r>
          </w:p>
        </w:tc>
        <w:tc>
          <w:tcPr>
            <w:tcW w:w="7513" w:type="dxa"/>
            <w:gridSpan w:val="23"/>
            <w:shd w:val="clear" w:color="auto" w:fill="FFFFFF"/>
          </w:tcPr>
          <w:p w14:paraId="4D0B0993" w14:textId="77777777" w:rsidR="00BA049D" w:rsidRPr="00CE26AE" w:rsidRDefault="00BA049D" w:rsidP="00BA04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Wydanie rozporządzenia nie będzie miało wpływu na sektor finansów publicznych, w szczególności nie wystąpi skutek w postaci zwiększenia wydatków lub zmniejszenia dochodów jednostek sektora finansów publicznych.</w:t>
            </w:r>
          </w:p>
        </w:tc>
      </w:tr>
      <w:tr w:rsidR="00BA049D" w:rsidRPr="008B4FE6" w14:paraId="3673CA5D" w14:textId="77777777" w:rsidTr="003B09D6">
        <w:trPr>
          <w:trHeight w:val="345"/>
        </w:trPr>
        <w:tc>
          <w:tcPr>
            <w:tcW w:w="11228" w:type="dxa"/>
            <w:gridSpan w:val="27"/>
            <w:shd w:val="clear" w:color="auto" w:fill="99CCFF"/>
          </w:tcPr>
          <w:p w14:paraId="017667AB" w14:textId="77777777" w:rsidR="00BA049D" w:rsidRPr="00CE26AE" w:rsidRDefault="00BA049D" w:rsidP="00BA049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Wpływ na </w:t>
            </w:r>
            <w:r w:rsidRPr="00CE26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A049D" w:rsidRPr="008B4FE6" w14:paraId="5CC2244D" w14:textId="77777777" w:rsidTr="003B09D6">
        <w:trPr>
          <w:trHeight w:val="142"/>
        </w:trPr>
        <w:tc>
          <w:tcPr>
            <w:tcW w:w="11228" w:type="dxa"/>
            <w:gridSpan w:val="27"/>
            <w:shd w:val="clear" w:color="auto" w:fill="FFFFFF"/>
          </w:tcPr>
          <w:p w14:paraId="132710F4" w14:textId="77777777" w:rsidR="00BA049D" w:rsidRPr="00CE26AE" w:rsidRDefault="00BA049D" w:rsidP="00BA0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Skutki</w:t>
            </w:r>
          </w:p>
        </w:tc>
      </w:tr>
      <w:tr w:rsidR="00BA049D" w:rsidRPr="008B4FE6" w14:paraId="1EAB1E6C" w14:textId="77777777" w:rsidTr="003B09D6">
        <w:trPr>
          <w:trHeight w:val="142"/>
        </w:trPr>
        <w:tc>
          <w:tcPr>
            <w:tcW w:w="3715" w:type="dxa"/>
            <w:gridSpan w:val="4"/>
            <w:shd w:val="clear" w:color="auto" w:fill="FFFFFF"/>
          </w:tcPr>
          <w:p w14:paraId="1EF778A3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Czas w latach od wejścia w życie zmian</w:t>
            </w:r>
          </w:p>
        </w:tc>
        <w:tc>
          <w:tcPr>
            <w:tcW w:w="1108" w:type="dxa"/>
            <w:gridSpan w:val="3"/>
            <w:shd w:val="clear" w:color="auto" w:fill="FFFFFF"/>
          </w:tcPr>
          <w:p w14:paraId="16DBD6D1" w14:textId="77777777" w:rsidR="00BA049D" w:rsidRPr="00CE26AE" w:rsidRDefault="00BA049D" w:rsidP="00BA0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ACCBBFD" w14:textId="77777777" w:rsidR="00BA049D" w:rsidRPr="00CE26AE" w:rsidRDefault="00BA049D" w:rsidP="00BA0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B5484E4" w14:textId="77777777" w:rsidR="00BA049D" w:rsidRPr="00CE26AE" w:rsidRDefault="00BA049D" w:rsidP="00BA0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gridSpan w:val="5"/>
            <w:shd w:val="clear" w:color="auto" w:fill="FFFFFF"/>
          </w:tcPr>
          <w:p w14:paraId="247B1092" w14:textId="77777777" w:rsidR="00BA049D" w:rsidRPr="00CE26AE" w:rsidRDefault="00BA049D" w:rsidP="00BA0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03780B1" w14:textId="77777777" w:rsidR="00BA049D" w:rsidRPr="00CE26AE" w:rsidRDefault="00BA049D" w:rsidP="00BA0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0C50BD00" w14:textId="77777777" w:rsidR="00BA049D" w:rsidRPr="00CE26AE" w:rsidRDefault="00BA049D" w:rsidP="00BA04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6" w:type="dxa"/>
            <w:gridSpan w:val="2"/>
            <w:shd w:val="clear" w:color="auto" w:fill="FFFFFF"/>
          </w:tcPr>
          <w:p w14:paraId="106F7368" w14:textId="77777777" w:rsidR="00BA049D" w:rsidRPr="00CE26AE" w:rsidRDefault="00BA049D" w:rsidP="00BA049D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</w:t>
            </w:r>
            <w:r w:rsidRPr="00CE26AE" w:rsidDel="0073273A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CE26AE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(0-10)</w:t>
            </w:r>
          </w:p>
        </w:tc>
      </w:tr>
      <w:tr w:rsidR="00BA049D" w:rsidRPr="008B4FE6" w14:paraId="70BD49E3" w14:textId="77777777" w:rsidTr="003B09D6">
        <w:trPr>
          <w:trHeight w:val="142"/>
        </w:trPr>
        <w:tc>
          <w:tcPr>
            <w:tcW w:w="1594" w:type="dxa"/>
            <w:vMerge w:val="restart"/>
            <w:shd w:val="clear" w:color="auto" w:fill="FFFFFF"/>
          </w:tcPr>
          <w:p w14:paraId="25BACD35" w14:textId="77777777" w:rsidR="00BA049D" w:rsidRPr="00CE26AE" w:rsidRDefault="00BA049D" w:rsidP="00BA04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W ujęciu pieniężnym</w:t>
            </w:r>
          </w:p>
          <w:p w14:paraId="0A5F3808" w14:textId="77777777" w:rsidR="00BA049D" w:rsidRPr="00CE26AE" w:rsidRDefault="00BA049D" w:rsidP="00BA049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(w mln zł, </w:t>
            </w:r>
          </w:p>
          <w:p w14:paraId="01F55337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spacing w:val="-2"/>
                <w:sz w:val="24"/>
                <w:szCs w:val="24"/>
              </w:rPr>
              <w:t>ceny stałe z …… r.)</w:t>
            </w:r>
          </w:p>
        </w:tc>
        <w:tc>
          <w:tcPr>
            <w:tcW w:w="2121" w:type="dxa"/>
            <w:gridSpan w:val="3"/>
            <w:shd w:val="clear" w:color="auto" w:fill="FFFFFF"/>
          </w:tcPr>
          <w:p w14:paraId="3B862352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1108" w:type="dxa"/>
            <w:gridSpan w:val="3"/>
            <w:shd w:val="clear" w:color="auto" w:fill="FFFFFF"/>
          </w:tcPr>
          <w:p w14:paraId="2405DF6E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05932E4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9020395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5"/>
            <w:shd w:val="clear" w:color="auto" w:fill="FFFFFF"/>
          </w:tcPr>
          <w:p w14:paraId="6D505227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D6C9901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0A369881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shd w:val="clear" w:color="auto" w:fill="FFFFFF"/>
          </w:tcPr>
          <w:p w14:paraId="6B8537DF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A049D" w:rsidRPr="008B4FE6" w14:paraId="3E67B259" w14:textId="77777777" w:rsidTr="003B09D6">
        <w:trPr>
          <w:trHeight w:val="142"/>
        </w:trPr>
        <w:tc>
          <w:tcPr>
            <w:tcW w:w="1594" w:type="dxa"/>
            <w:vMerge/>
            <w:shd w:val="clear" w:color="auto" w:fill="FFFFFF"/>
          </w:tcPr>
          <w:p w14:paraId="28C88E9D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shd w:val="clear" w:color="auto" w:fill="FFFFFF"/>
          </w:tcPr>
          <w:p w14:paraId="3113EE55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1108" w:type="dxa"/>
            <w:gridSpan w:val="3"/>
            <w:shd w:val="clear" w:color="auto" w:fill="FFFFFF"/>
          </w:tcPr>
          <w:p w14:paraId="64AB0FCA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1899B37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71456DC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5"/>
            <w:shd w:val="clear" w:color="auto" w:fill="FFFFFF"/>
          </w:tcPr>
          <w:p w14:paraId="12551383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4DA370B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227E9284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shd w:val="clear" w:color="auto" w:fill="FFFFFF"/>
          </w:tcPr>
          <w:p w14:paraId="6CC78C8B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A049D" w:rsidRPr="008B4FE6" w14:paraId="4377DF9B" w14:textId="77777777" w:rsidTr="003B09D6">
        <w:trPr>
          <w:trHeight w:val="142"/>
        </w:trPr>
        <w:tc>
          <w:tcPr>
            <w:tcW w:w="1594" w:type="dxa"/>
            <w:vMerge/>
            <w:shd w:val="clear" w:color="auto" w:fill="FFFFFF"/>
          </w:tcPr>
          <w:p w14:paraId="2B31D1EE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shd w:val="clear" w:color="auto" w:fill="FFFFFF"/>
          </w:tcPr>
          <w:p w14:paraId="314F69E2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</w:p>
        </w:tc>
        <w:tc>
          <w:tcPr>
            <w:tcW w:w="1108" w:type="dxa"/>
            <w:gridSpan w:val="3"/>
            <w:shd w:val="clear" w:color="auto" w:fill="FFFFFF"/>
          </w:tcPr>
          <w:p w14:paraId="4E9DD572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8126828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5329608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5"/>
            <w:shd w:val="clear" w:color="auto" w:fill="FFFFFF"/>
          </w:tcPr>
          <w:p w14:paraId="50B28008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AE6858D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289E597A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shd w:val="clear" w:color="auto" w:fill="FFFFFF"/>
          </w:tcPr>
          <w:p w14:paraId="5DDB5C7C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A049D" w:rsidRPr="008B4FE6" w14:paraId="25B45745" w14:textId="77777777" w:rsidTr="003B09D6">
        <w:trPr>
          <w:trHeight w:val="142"/>
        </w:trPr>
        <w:tc>
          <w:tcPr>
            <w:tcW w:w="1594" w:type="dxa"/>
            <w:vMerge w:val="restart"/>
            <w:shd w:val="clear" w:color="auto" w:fill="FFFFFF"/>
          </w:tcPr>
          <w:p w14:paraId="68CA1FFD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W ujęciu niepieniężnym</w:t>
            </w:r>
          </w:p>
        </w:tc>
        <w:tc>
          <w:tcPr>
            <w:tcW w:w="2121" w:type="dxa"/>
            <w:gridSpan w:val="3"/>
            <w:shd w:val="clear" w:color="auto" w:fill="FFFFFF"/>
          </w:tcPr>
          <w:p w14:paraId="2D3A0F38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7513" w:type="dxa"/>
            <w:gridSpan w:val="23"/>
            <w:shd w:val="clear" w:color="auto" w:fill="FFFFFF"/>
          </w:tcPr>
          <w:p w14:paraId="276696CF" w14:textId="77777777" w:rsidR="00BA049D" w:rsidRPr="00CE26AE" w:rsidRDefault="00BA049D" w:rsidP="00BA04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Wejście w życie rozporządzenia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nie będzie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mieć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wpływu</w:t>
            </w:r>
            <w:r w:rsidRPr="00CE26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na sektor dużych przedsiębiorstw. </w:t>
            </w:r>
          </w:p>
        </w:tc>
      </w:tr>
      <w:tr w:rsidR="00BA049D" w:rsidRPr="008B4FE6" w14:paraId="11E28274" w14:textId="77777777" w:rsidTr="003B09D6">
        <w:trPr>
          <w:trHeight w:val="142"/>
        </w:trPr>
        <w:tc>
          <w:tcPr>
            <w:tcW w:w="1594" w:type="dxa"/>
            <w:vMerge/>
            <w:shd w:val="clear" w:color="auto" w:fill="FFFFFF"/>
          </w:tcPr>
          <w:p w14:paraId="1284C444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shd w:val="clear" w:color="auto" w:fill="FFFFFF"/>
          </w:tcPr>
          <w:p w14:paraId="0A6A2226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7513" w:type="dxa"/>
            <w:gridSpan w:val="23"/>
            <w:shd w:val="clear" w:color="auto" w:fill="FFFFFF"/>
          </w:tcPr>
          <w:p w14:paraId="24ACBD2F" w14:textId="77777777" w:rsidR="00BA049D" w:rsidRPr="00CE26AE" w:rsidRDefault="00BA049D" w:rsidP="00BA04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sz w:val="24"/>
                <w:szCs w:val="24"/>
              </w:rPr>
              <w:t xml:space="preserve">Wejście w życie rozporządzenia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 będzie miało </w:t>
            </w:r>
            <w:r w:rsidRPr="00CE26AE">
              <w:rPr>
                <w:rFonts w:ascii="Times New Roman" w:hAnsi="Times New Roman"/>
                <w:sz w:val="24"/>
                <w:szCs w:val="24"/>
              </w:rPr>
              <w:t>wpływ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CE26AE">
              <w:rPr>
                <w:rFonts w:ascii="Times New Roman" w:hAnsi="Times New Roman"/>
                <w:sz w:val="24"/>
                <w:szCs w:val="24"/>
              </w:rPr>
              <w:t xml:space="preserve"> na sektor mikro-, małych i średnich przedsiębiorstw. </w:t>
            </w:r>
          </w:p>
        </w:tc>
      </w:tr>
      <w:tr w:rsidR="00BA049D" w:rsidRPr="008B4FE6" w14:paraId="0D829949" w14:textId="77777777" w:rsidTr="003B09D6">
        <w:trPr>
          <w:trHeight w:val="596"/>
        </w:trPr>
        <w:tc>
          <w:tcPr>
            <w:tcW w:w="1594" w:type="dxa"/>
            <w:vMerge/>
            <w:shd w:val="clear" w:color="auto" w:fill="FFFFFF"/>
          </w:tcPr>
          <w:p w14:paraId="39B34F78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shd w:val="clear" w:color="auto" w:fill="FFFFFF"/>
          </w:tcPr>
          <w:p w14:paraId="2EFC7255" w14:textId="77777777" w:rsidR="00BA049D" w:rsidRPr="00CE26AE" w:rsidRDefault="00BA049D" w:rsidP="00BA049D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gridSpan w:val="23"/>
            <w:shd w:val="clear" w:color="auto" w:fill="FFFFFF"/>
          </w:tcPr>
          <w:p w14:paraId="25BAE226" w14:textId="77777777" w:rsidR="00BA049D" w:rsidRPr="00CE26AE" w:rsidRDefault="00BA049D" w:rsidP="00BA04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9396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Wejście w życie rozporządzenia nie wpłynie na sytuację ekonomiczną i społeczną rodziny, a także osób niepełnosprawnych oraz osób starszych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BA049D" w:rsidRPr="008B4FE6" w14:paraId="4DF2AE5E" w14:textId="77777777" w:rsidTr="003B09D6">
        <w:trPr>
          <w:trHeight w:val="881"/>
        </w:trPr>
        <w:tc>
          <w:tcPr>
            <w:tcW w:w="3715" w:type="dxa"/>
            <w:gridSpan w:val="4"/>
            <w:shd w:val="clear" w:color="auto" w:fill="FFFFFF"/>
          </w:tcPr>
          <w:p w14:paraId="663F31F3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7513" w:type="dxa"/>
            <w:gridSpan w:val="23"/>
            <w:shd w:val="clear" w:color="auto" w:fill="FFFFFF"/>
            <w:vAlign w:val="center"/>
          </w:tcPr>
          <w:p w14:paraId="216C2C78" w14:textId="77777777" w:rsidR="00BA049D" w:rsidRPr="00CE26AE" w:rsidRDefault="00BA049D" w:rsidP="00BA04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sz w:val="24"/>
                <w:szCs w:val="24"/>
              </w:rPr>
              <w:t xml:space="preserve">Wejście w życie rozporządzenia nie będzie miało wpływu na konkurencyjność gospodarki i przedsiębiorczość. </w:t>
            </w:r>
          </w:p>
        </w:tc>
      </w:tr>
      <w:tr w:rsidR="00BA049D" w:rsidRPr="008B4FE6" w14:paraId="22315B33" w14:textId="77777777" w:rsidTr="003B09D6">
        <w:trPr>
          <w:trHeight w:val="342"/>
        </w:trPr>
        <w:tc>
          <w:tcPr>
            <w:tcW w:w="11228" w:type="dxa"/>
            <w:gridSpan w:val="27"/>
            <w:shd w:val="clear" w:color="auto" w:fill="99CCFF"/>
            <w:vAlign w:val="center"/>
          </w:tcPr>
          <w:p w14:paraId="72181D85" w14:textId="77777777" w:rsidR="00BA049D" w:rsidRPr="00CE26AE" w:rsidRDefault="00BA049D" w:rsidP="00BA049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Zmiana obciążeń regulacyjnych (w tym obowiązków informacyjnych) wynikających z projektu</w:t>
            </w:r>
          </w:p>
        </w:tc>
      </w:tr>
      <w:tr w:rsidR="00BA049D" w:rsidRPr="008B4FE6" w14:paraId="252E1A80" w14:textId="77777777" w:rsidTr="003B09D6">
        <w:trPr>
          <w:trHeight w:val="151"/>
        </w:trPr>
        <w:tc>
          <w:tcPr>
            <w:tcW w:w="11228" w:type="dxa"/>
            <w:gridSpan w:val="27"/>
            <w:shd w:val="clear" w:color="auto" w:fill="FFFFFF"/>
          </w:tcPr>
          <w:p w14:paraId="5A846BF2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26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</w:t>
            </w:r>
          </w:p>
        </w:tc>
      </w:tr>
      <w:tr w:rsidR="00BA049D" w:rsidRPr="008B4FE6" w14:paraId="7DDD4577" w14:textId="77777777" w:rsidTr="003B09D6">
        <w:trPr>
          <w:trHeight w:val="875"/>
        </w:trPr>
        <w:tc>
          <w:tcPr>
            <w:tcW w:w="5108" w:type="dxa"/>
            <w:gridSpan w:val="9"/>
            <w:shd w:val="clear" w:color="auto" w:fill="FFFFFF"/>
          </w:tcPr>
          <w:p w14:paraId="74BB7671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są obciążenia poza bezwzględnie wymaganymi przez UE </w:t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(szczegóły w odwróconej tabeli zgodności).</w:t>
            </w:r>
          </w:p>
        </w:tc>
        <w:tc>
          <w:tcPr>
            <w:tcW w:w="6120" w:type="dxa"/>
            <w:gridSpan w:val="18"/>
            <w:shd w:val="clear" w:color="auto" w:fill="FFFFFF"/>
          </w:tcPr>
          <w:p w14:paraId="56BBB400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79F55404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53A50C7F" w14:textId="77777777" w:rsidR="00BA049D" w:rsidRPr="00CE26AE" w:rsidRDefault="00BA049D" w:rsidP="00BA04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</w:tc>
      </w:tr>
      <w:tr w:rsidR="00BA049D" w:rsidRPr="008B4FE6" w14:paraId="672B4122" w14:textId="77777777" w:rsidTr="003B09D6">
        <w:trPr>
          <w:trHeight w:val="1115"/>
        </w:trPr>
        <w:tc>
          <w:tcPr>
            <w:tcW w:w="5108" w:type="dxa"/>
            <w:gridSpan w:val="9"/>
            <w:shd w:val="clear" w:color="auto" w:fill="FFFFFF"/>
          </w:tcPr>
          <w:p w14:paraId="2CBEE490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26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zmniejszenie liczby dokumentów </w:t>
            </w:r>
          </w:p>
          <w:p w14:paraId="32532561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26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zmniejszenie liczby procedur</w:t>
            </w:r>
          </w:p>
          <w:p w14:paraId="3ACDD580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26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skrócenie czasu na załatwienie sprawy</w:t>
            </w:r>
          </w:p>
          <w:p w14:paraId="0584727C" w14:textId="77777777" w:rsidR="00BA049D" w:rsidRPr="00CE26AE" w:rsidRDefault="00BA049D" w:rsidP="00BA049D">
            <w:pP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26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E26A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E26A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E26A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E26A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E26A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120" w:type="dxa"/>
            <w:gridSpan w:val="18"/>
            <w:shd w:val="clear" w:color="auto" w:fill="FFFFFF"/>
          </w:tcPr>
          <w:p w14:paraId="4528B080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26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dokumentów</w:t>
            </w:r>
          </w:p>
          <w:p w14:paraId="4507F3D8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26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procedur</w:t>
            </w:r>
          </w:p>
          <w:p w14:paraId="5D227B09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26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wydłużenie czasu na załatwienie sprawy</w:t>
            </w:r>
          </w:p>
          <w:p w14:paraId="0ED6F2BF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26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bez zmian </w:t>
            </w:r>
          </w:p>
        </w:tc>
      </w:tr>
      <w:tr w:rsidR="00BA049D" w:rsidRPr="008B4FE6" w14:paraId="3CC9BB62" w14:textId="77777777" w:rsidTr="003B09D6">
        <w:trPr>
          <w:trHeight w:val="870"/>
        </w:trPr>
        <w:tc>
          <w:tcPr>
            <w:tcW w:w="5108" w:type="dxa"/>
            <w:gridSpan w:val="9"/>
            <w:shd w:val="clear" w:color="auto" w:fill="FFFFFF"/>
          </w:tcPr>
          <w:p w14:paraId="016E9497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obciążenia są przystosowane do ich elektronizacji. </w:t>
            </w:r>
          </w:p>
        </w:tc>
        <w:tc>
          <w:tcPr>
            <w:tcW w:w="6120" w:type="dxa"/>
            <w:gridSpan w:val="18"/>
            <w:shd w:val="clear" w:color="auto" w:fill="FFFFFF"/>
          </w:tcPr>
          <w:p w14:paraId="0A47132A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63B6EF79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7C0DE9A8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</w:tc>
      </w:tr>
      <w:tr w:rsidR="00BA049D" w:rsidRPr="008B4FE6" w14:paraId="35668113" w14:textId="77777777" w:rsidTr="003B09D6">
        <w:trPr>
          <w:trHeight w:val="350"/>
        </w:trPr>
        <w:tc>
          <w:tcPr>
            <w:tcW w:w="11228" w:type="dxa"/>
            <w:gridSpan w:val="27"/>
            <w:shd w:val="clear" w:color="auto" w:fill="FFFFFF"/>
          </w:tcPr>
          <w:p w14:paraId="22266111" w14:textId="77777777" w:rsidR="00BA049D" w:rsidRPr="00CE26AE" w:rsidRDefault="00BA049D" w:rsidP="00BA04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Komentarz:</w:t>
            </w:r>
          </w:p>
        </w:tc>
      </w:tr>
      <w:tr w:rsidR="00BA049D" w:rsidRPr="008B4FE6" w14:paraId="1B271E8C" w14:textId="77777777" w:rsidTr="003B09D6">
        <w:trPr>
          <w:trHeight w:val="142"/>
        </w:trPr>
        <w:tc>
          <w:tcPr>
            <w:tcW w:w="11228" w:type="dxa"/>
            <w:gridSpan w:val="27"/>
            <w:shd w:val="clear" w:color="auto" w:fill="99CCFF"/>
          </w:tcPr>
          <w:p w14:paraId="38727CB6" w14:textId="77777777" w:rsidR="00BA049D" w:rsidRPr="00CE26AE" w:rsidRDefault="00BA049D" w:rsidP="00BA049D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Wpływ na rynek pracy </w:t>
            </w:r>
          </w:p>
        </w:tc>
      </w:tr>
      <w:tr w:rsidR="00BA049D" w:rsidRPr="008B4FE6" w14:paraId="0C98E6D0" w14:textId="77777777" w:rsidTr="003B09D6">
        <w:trPr>
          <w:trHeight w:val="142"/>
        </w:trPr>
        <w:tc>
          <w:tcPr>
            <w:tcW w:w="11228" w:type="dxa"/>
            <w:gridSpan w:val="27"/>
            <w:shd w:val="clear" w:color="auto" w:fill="auto"/>
          </w:tcPr>
          <w:p w14:paraId="46CB9ED3" w14:textId="3599C68D" w:rsidR="00BA049D" w:rsidRPr="00CE26AE" w:rsidRDefault="00BA049D" w:rsidP="00BA04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sz w:val="24"/>
                <w:szCs w:val="24"/>
              </w:rPr>
              <w:t>Wejście w życie rozporządzenia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nie </w:t>
            </w:r>
            <w:r w:rsidRPr="00CE26AE">
              <w:rPr>
                <w:rFonts w:ascii="Times New Roman" w:hAnsi="Times New Roman"/>
                <w:sz w:val="24"/>
                <w:szCs w:val="24"/>
              </w:rPr>
              <w:t>będzie miało wpływ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CE26AE">
              <w:rPr>
                <w:rFonts w:ascii="Times New Roman" w:hAnsi="Times New Roman"/>
                <w:sz w:val="24"/>
                <w:szCs w:val="24"/>
              </w:rPr>
              <w:t xml:space="preserve"> na rynek pracy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049D" w:rsidRPr="008B4FE6" w14:paraId="5CA82DAA" w14:textId="77777777" w:rsidTr="003B09D6">
        <w:trPr>
          <w:trHeight w:val="142"/>
        </w:trPr>
        <w:tc>
          <w:tcPr>
            <w:tcW w:w="11228" w:type="dxa"/>
            <w:gridSpan w:val="27"/>
            <w:shd w:val="clear" w:color="auto" w:fill="99CCFF"/>
          </w:tcPr>
          <w:p w14:paraId="60DB6B17" w14:textId="77777777" w:rsidR="00BA049D" w:rsidRPr="00CE26AE" w:rsidRDefault="00BA049D" w:rsidP="00BA049D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Wpływ na pozostałe obszary</w:t>
            </w:r>
          </w:p>
        </w:tc>
      </w:tr>
      <w:tr w:rsidR="00BA049D" w:rsidRPr="008B4FE6" w14:paraId="3CE22817" w14:textId="77777777" w:rsidTr="003B09D6">
        <w:trPr>
          <w:trHeight w:val="975"/>
        </w:trPr>
        <w:tc>
          <w:tcPr>
            <w:tcW w:w="3544" w:type="dxa"/>
            <w:gridSpan w:val="3"/>
            <w:shd w:val="clear" w:color="auto" w:fill="FFFFFF"/>
          </w:tcPr>
          <w:p w14:paraId="3AECCA92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26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środowisko naturalne</w:t>
            </w:r>
          </w:p>
          <w:p w14:paraId="29240786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sytuacja i rozwój regionalny</w:t>
            </w:r>
          </w:p>
          <w:p w14:paraId="66417A44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26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inne: </w:t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E26A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E26A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E26A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E26A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E26A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78FC73B1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26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demografia</w:t>
            </w:r>
          </w:p>
          <w:p w14:paraId="07EF4A36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mienie państwowe</w:t>
            </w:r>
          </w:p>
        </w:tc>
        <w:tc>
          <w:tcPr>
            <w:tcW w:w="3997" w:type="dxa"/>
            <w:gridSpan w:val="9"/>
            <w:shd w:val="clear" w:color="auto" w:fill="FFFFFF"/>
          </w:tcPr>
          <w:p w14:paraId="01FEA54E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26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informatyzacja</w:t>
            </w:r>
          </w:p>
          <w:p w14:paraId="211850D8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C674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26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zdrowie</w:t>
            </w:r>
          </w:p>
        </w:tc>
      </w:tr>
      <w:tr w:rsidR="00BA049D" w:rsidRPr="008B4FE6" w14:paraId="5075A263" w14:textId="77777777" w:rsidTr="003B09D6">
        <w:trPr>
          <w:trHeight w:val="712"/>
        </w:trPr>
        <w:tc>
          <w:tcPr>
            <w:tcW w:w="3715" w:type="dxa"/>
            <w:gridSpan w:val="4"/>
            <w:shd w:val="clear" w:color="auto" w:fill="FFFFFF"/>
            <w:vAlign w:val="center"/>
          </w:tcPr>
          <w:p w14:paraId="4B28DEFC" w14:textId="77777777" w:rsidR="00BA049D" w:rsidRPr="00CE26AE" w:rsidRDefault="00BA049D" w:rsidP="00BA04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color w:val="000000"/>
                <w:sz w:val="24"/>
                <w:szCs w:val="24"/>
              </w:rPr>
              <w:t>Omówienie wpływu</w:t>
            </w:r>
          </w:p>
        </w:tc>
        <w:tc>
          <w:tcPr>
            <w:tcW w:w="7513" w:type="dxa"/>
            <w:gridSpan w:val="23"/>
            <w:shd w:val="clear" w:color="auto" w:fill="FFFFFF"/>
            <w:vAlign w:val="center"/>
          </w:tcPr>
          <w:p w14:paraId="79FF4136" w14:textId="77777777" w:rsidR="00BA049D" w:rsidRPr="00CE26AE" w:rsidRDefault="00BA049D" w:rsidP="00BA04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sz w:val="24"/>
                <w:szCs w:val="24"/>
              </w:rPr>
              <w:t xml:space="preserve">Wejście w życie rozporządzenia nie będzie miało wpływu na ww. obszary. </w:t>
            </w:r>
          </w:p>
        </w:tc>
      </w:tr>
      <w:tr w:rsidR="00BA049D" w:rsidRPr="008B4FE6" w14:paraId="73C5AE85" w14:textId="77777777" w:rsidTr="003B09D6">
        <w:trPr>
          <w:trHeight w:val="142"/>
        </w:trPr>
        <w:tc>
          <w:tcPr>
            <w:tcW w:w="11228" w:type="dxa"/>
            <w:gridSpan w:val="27"/>
            <w:shd w:val="clear" w:color="auto" w:fill="99CCFF"/>
          </w:tcPr>
          <w:p w14:paraId="4BE38DD9" w14:textId="77777777" w:rsidR="00BA049D" w:rsidRPr="00CE26AE" w:rsidRDefault="00BA049D" w:rsidP="00BA049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6A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Planowane wykonanie przepisów aktu prawnego</w:t>
            </w:r>
          </w:p>
        </w:tc>
      </w:tr>
      <w:tr w:rsidR="00BA049D" w:rsidRPr="008B4FE6" w14:paraId="042AC7A7" w14:textId="77777777" w:rsidTr="003B09D6">
        <w:trPr>
          <w:trHeight w:val="142"/>
        </w:trPr>
        <w:tc>
          <w:tcPr>
            <w:tcW w:w="11228" w:type="dxa"/>
            <w:gridSpan w:val="27"/>
            <w:shd w:val="clear" w:color="auto" w:fill="FFFFFF"/>
          </w:tcPr>
          <w:p w14:paraId="01C52BB7" w14:textId="23A94076" w:rsidR="00BA049D" w:rsidRPr="00CE26AE" w:rsidRDefault="00BA049D" w:rsidP="00C408BF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Realizacja planowanego wykonywania przepisów aktu prawnego nastąpi wraz z wejściem w życie  rozporządzenia, tj. z dniem </w:t>
            </w:r>
            <w:r w:rsidR="00C408BF">
              <w:rPr>
                <w:rFonts w:ascii="Times New Roman" w:hAnsi="Times New Roman"/>
                <w:spacing w:val="-2"/>
                <w:sz w:val="24"/>
                <w:szCs w:val="24"/>
              </w:rPr>
              <w:t>1 stycznia 2021 r.</w:t>
            </w:r>
            <w:r w:rsidRPr="00CE26A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</w:p>
        </w:tc>
      </w:tr>
      <w:tr w:rsidR="00BA049D" w:rsidRPr="008B4FE6" w14:paraId="64126E8C" w14:textId="77777777" w:rsidTr="003B09D6">
        <w:trPr>
          <w:trHeight w:val="142"/>
        </w:trPr>
        <w:tc>
          <w:tcPr>
            <w:tcW w:w="11228" w:type="dxa"/>
            <w:gridSpan w:val="27"/>
            <w:shd w:val="clear" w:color="auto" w:fill="99CCFF"/>
          </w:tcPr>
          <w:p w14:paraId="7839FFAC" w14:textId="77777777" w:rsidR="00BA049D" w:rsidRPr="00CE26AE" w:rsidRDefault="00BA049D" w:rsidP="00BA049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6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E26A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BA049D" w:rsidRPr="008B4FE6" w14:paraId="3CBD3982" w14:textId="77777777" w:rsidTr="003B09D6">
        <w:trPr>
          <w:trHeight w:val="142"/>
        </w:trPr>
        <w:tc>
          <w:tcPr>
            <w:tcW w:w="11228" w:type="dxa"/>
            <w:gridSpan w:val="27"/>
            <w:shd w:val="clear" w:color="auto" w:fill="FFFFFF"/>
          </w:tcPr>
          <w:p w14:paraId="3227D258" w14:textId="7392C7AF" w:rsidR="00BA049D" w:rsidRPr="00CE26AE" w:rsidRDefault="00BA049D" w:rsidP="00BA04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Efekty projektu będą monitorowane przez PIU i podmioty rynku ubezpieczeniowego będące członkami PIU.</w:t>
            </w:r>
          </w:p>
        </w:tc>
      </w:tr>
      <w:tr w:rsidR="00BA049D" w:rsidRPr="008B4FE6" w14:paraId="2D40FDC8" w14:textId="77777777" w:rsidTr="003B09D6">
        <w:trPr>
          <w:trHeight w:val="142"/>
        </w:trPr>
        <w:tc>
          <w:tcPr>
            <w:tcW w:w="11228" w:type="dxa"/>
            <w:gridSpan w:val="27"/>
            <w:shd w:val="clear" w:color="auto" w:fill="99CCFF"/>
          </w:tcPr>
          <w:p w14:paraId="42540B44" w14:textId="77777777" w:rsidR="00BA049D" w:rsidRPr="008B4FE6" w:rsidRDefault="00BA049D" w:rsidP="00BA049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BA049D" w:rsidRPr="008B4FE6" w14:paraId="1676B92E" w14:textId="77777777" w:rsidTr="003B09D6">
        <w:trPr>
          <w:trHeight w:val="142"/>
        </w:trPr>
        <w:tc>
          <w:tcPr>
            <w:tcW w:w="11228" w:type="dxa"/>
            <w:gridSpan w:val="27"/>
            <w:shd w:val="clear" w:color="auto" w:fill="FFFFFF"/>
          </w:tcPr>
          <w:p w14:paraId="31549F79" w14:textId="77777777" w:rsidR="00BA049D" w:rsidRPr="006F456F" w:rsidRDefault="00BA049D" w:rsidP="00BA04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F456F"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</w:tbl>
    <w:p w14:paraId="63AAD37B" w14:textId="77777777" w:rsidR="006176ED" w:rsidRPr="00522D94" w:rsidRDefault="006176ED" w:rsidP="00533922">
      <w:pPr>
        <w:pStyle w:val="Nagwek1"/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EF5EA" w14:textId="77777777" w:rsidR="00A448C2" w:rsidRDefault="00A448C2" w:rsidP="00044739">
      <w:pPr>
        <w:spacing w:line="240" w:lineRule="auto"/>
      </w:pPr>
      <w:r>
        <w:separator/>
      </w:r>
    </w:p>
  </w:endnote>
  <w:endnote w:type="continuationSeparator" w:id="0">
    <w:p w14:paraId="49190A66" w14:textId="77777777" w:rsidR="00A448C2" w:rsidRDefault="00A448C2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5F502" w14:textId="77777777" w:rsidR="00A448C2" w:rsidRDefault="00A448C2" w:rsidP="00044739">
      <w:pPr>
        <w:spacing w:line="240" w:lineRule="auto"/>
      </w:pPr>
      <w:r>
        <w:separator/>
      </w:r>
    </w:p>
  </w:footnote>
  <w:footnote w:type="continuationSeparator" w:id="0">
    <w:p w14:paraId="546E826A" w14:textId="77777777" w:rsidR="00A448C2" w:rsidRDefault="00A448C2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D0454"/>
    <w:multiLevelType w:val="hybridMultilevel"/>
    <w:tmpl w:val="D7881286"/>
    <w:lvl w:ilvl="0" w:tplc="DB9C70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B3E5C"/>
    <w:multiLevelType w:val="hybridMultilevel"/>
    <w:tmpl w:val="67407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36B6DE3"/>
    <w:multiLevelType w:val="hybridMultilevel"/>
    <w:tmpl w:val="96E07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0"/>
  </w:num>
  <w:num w:numId="5">
    <w:abstractNumId w:val="1"/>
  </w:num>
  <w:num w:numId="6">
    <w:abstractNumId w:val="9"/>
  </w:num>
  <w:num w:numId="7">
    <w:abstractNumId w:val="13"/>
  </w:num>
  <w:num w:numId="8">
    <w:abstractNumId w:val="6"/>
  </w:num>
  <w:num w:numId="9">
    <w:abstractNumId w:val="15"/>
  </w:num>
  <w:num w:numId="10">
    <w:abstractNumId w:val="12"/>
  </w:num>
  <w:num w:numId="11">
    <w:abstractNumId w:val="14"/>
  </w:num>
  <w:num w:numId="12">
    <w:abstractNumId w:val="4"/>
  </w:num>
  <w:num w:numId="13">
    <w:abstractNumId w:val="11"/>
  </w:num>
  <w:num w:numId="14">
    <w:abstractNumId w:val="21"/>
  </w:num>
  <w:num w:numId="15">
    <w:abstractNumId w:val="17"/>
  </w:num>
  <w:num w:numId="16">
    <w:abstractNumId w:val="19"/>
  </w:num>
  <w:num w:numId="17">
    <w:abstractNumId w:val="7"/>
  </w:num>
  <w:num w:numId="18">
    <w:abstractNumId w:val="22"/>
  </w:num>
  <w:num w:numId="19">
    <w:abstractNumId w:val="23"/>
  </w:num>
  <w:num w:numId="20">
    <w:abstractNumId w:val="18"/>
  </w:num>
  <w:num w:numId="21">
    <w:abstractNumId w:val="8"/>
  </w:num>
  <w:num w:numId="22">
    <w:abstractNumId w:val="2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inkAnnotations="0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1E1A"/>
    <w:rsid w:val="000022D5"/>
    <w:rsid w:val="00004C6A"/>
    <w:rsid w:val="00004DF4"/>
    <w:rsid w:val="00011C0D"/>
    <w:rsid w:val="00012D11"/>
    <w:rsid w:val="000135D5"/>
    <w:rsid w:val="0001384F"/>
    <w:rsid w:val="00013EB5"/>
    <w:rsid w:val="000140A4"/>
    <w:rsid w:val="000140FF"/>
    <w:rsid w:val="00020C42"/>
    <w:rsid w:val="00023836"/>
    <w:rsid w:val="00030DE6"/>
    <w:rsid w:val="00032378"/>
    <w:rsid w:val="000356A9"/>
    <w:rsid w:val="00042216"/>
    <w:rsid w:val="00044138"/>
    <w:rsid w:val="00044739"/>
    <w:rsid w:val="00045981"/>
    <w:rsid w:val="00051637"/>
    <w:rsid w:val="000536B8"/>
    <w:rsid w:val="00056681"/>
    <w:rsid w:val="00056C84"/>
    <w:rsid w:val="00056E8B"/>
    <w:rsid w:val="00061E43"/>
    <w:rsid w:val="00063751"/>
    <w:rsid w:val="000648A7"/>
    <w:rsid w:val="00064BA6"/>
    <w:rsid w:val="00065D2A"/>
    <w:rsid w:val="0006618B"/>
    <w:rsid w:val="000670C0"/>
    <w:rsid w:val="0006738B"/>
    <w:rsid w:val="00071B99"/>
    <w:rsid w:val="000756E5"/>
    <w:rsid w:val="0007704E"/>
    <w:rsid w:val="00077121"/>
    <w:rsid w:val="00080EC8"/>
    <w:rsid w:val="00083DEB"/>
    <w:rsid w:val="00084901"/>
    <w:rsid w:val="00091EB0"/>
    <w:rsid w:val="000928B3"/>
    <w:rsid w:val="00093522"/>
    <w:rsid w:val="00094074"/>
    <w:rsid w:val="000944AC"/>
    <w:rsid w:val="00094CB9"/>
    <w:rsid w:val="000956B2"/>
    <w:rsid w:val="00095864"/>
    <w:rsid w:val="000A22C9"/>
    <w:rsid w:val="000A23DE"/>
    <w:rsid w:val="000A4020"/>
    <w:rsid w:val="000A7FF7"/>
    <w:rsid w:val="000B0284"/>
    <w:rsid w:val="000B525F"/>
    <w:rsid w:val="000B54FB"/>
    <w:rsid w:val="000B69AC"/>
    <w:rsid w:val="000B7253"/>
    <w:rsid w:val="000B765A"/>
    <w:rsid w:val="000C29B0"/>
    <w:rsid w:val="000C3631"/>
    <w:rsid w:val="000C76FC"/>
    <w:rsid w:val="000D0956"/>
    <w:rsid w:val="000D38FC"/>
    <w:rsid w:val="000D4D90"/>
    <w:rsid w:val="000E2357"/>
    <w:rsid w:val="000E2D10"/>
    <w:rsid w:val="000E4505"/>
    <w:rsid w:val="000E7367"/>
    <w:rsid w:val="000E7B17"/>
    <w:rsid w:val="000F17AE"/>
    <w:rsid w:val="000F3204"/>
    <w:rsid w:val="00103382"/>
    <w:rsid w:val="00103C1A"/>
    <w:rsid w:val="0010548B"/>
    <w:rsid w:val="001072D1"/>
    <w:rsid w:val="001114B0"/>
    <w:rsid w:val="00111C62"/>
    <w:rsid w:val="00112239"/>
    <w:rsid w:val="001132B8"/>
    <w:rsid w:val="0011556D"/>
    <w:rsid w:val="00115CA9"/>
    <w:rsid w:val="0011630A"/>
    <w:rsid w:val="00117017"/>
    <w:rsid w:val="00117669"/>
    <w:rsid w:val="00123AEA"/>
    <w:rsid w:val="00130E8E"/>
    <w:rsid w:val="0013216E"/>
    <w:rsid w:val="001368B4"/>
    <w:rsid w:val="001401B5"/>
    <w:rsid w:val="00141962"/>
    <w:rsid w:val="00142051"/>
    <w:rsid w:val="001422B9"/>
    <w:rsid w:val="00142C34"/>
    <w:rsid w:val="0014665F"/>
    <w:rsid w:val="00146DFC"/>
    <w:rsid w:val="0015333E"/>
    <w:rsid w:val="00153464"/>
    <w:rsid w:val="00153E43"/>
    <w:rsid w:val="001541B3"/>
    <w:rsid w:val="00154965"/>
    <w:rsid w:val="00155B15"/>
    <w:rsid w:val="001576A8"/>
    <w:rsid w:val="00157751"/>
    <w:rsid w:val="001625BE"/>
    <w:rsid w:val="00162BC4"/>
    <w:rsid w:val="00163C36"/>
    <w:rsid w:val="001643A4"/>
    <w:rsid w:val="001715D1"/>
    <w:rsid w:val="001727BB"/>
    <w:rsid w:val="001752EF"/>
    <w:rsid w:val="001805C3"/>
    <w:rsid w:val="00180D25"/>
    <w:rsid w:val="0018318D"/>
    <w:rsid w:val="00183780"/>
    <w:rsid w:val="001837AF"/>
    <w:rsid w:val="00183DFC"/>
    <w:rsid w:val="0018572C"/>
    <w:rsid w:val="001864D3"/>
    <w:rsid w:val="00187E79"/>
    <w:rsid w:val="00187F0D"/>
    <w:rsid w:val="00187FF0"/>
    <w:rsid w:val="00192CC5"/>
    <w:rsid w:val="00193829"/>
    <w:rsid w:val="001956A7"/>
    <w:rsid w:val="00195F33"/>
    <w:rsid w:val="001A118A"/>
    <w:rsid w:val="001A1C06"/>
    <w:rsid w:val="001A27F4"/>
    <w:rsid w:val="001A2D95"/>
    <w:rsid w:val="001A4CF8"/>
    <w:rsid w:val="001A726F"/>
    <w:rsid w:val="001B2D78"/>
    <w:rsid w:val="001B31EC"/>
    <w:rsid w:val="001B3460"/>
    <w:rsid w:val="001B4CA1"/>
    <w:rsid w:val="001B512B"/>
    <w:rsid w:val="001B75D8"/>
    <w:rsid w:val="001C1060"/>
    <w:rsid w:val="001C177E"/>
    <w:rsid w:val="001C17C2"/>
    <w:rsid w:val="001C1D36"/>
    <w:rsid w:val="001C20E5"/>
    <w:rsid w:val="001C3C63"/>
    <w:rsid w:val="001D0745"/>
    <w:rsid w:val="001D130E"/>
    <w:rsid w:val="001D3166"/>
    <w:rsid w:val="001D4732"/>
    <w:rsid w:val="001D6A3C"/>
    <w:rsid w:val="001D6D51"/>
    <w:rsid w:val="001D7C86"/>
    <w:rsid w:val="001E199B"/>
    <w:rsid w:val="001E2AE0"/>
    <w:rsid w:val="001E4362"/>
    <w:rsid w:val="001F1529"/>
    <w:rsid w:val="001F6979"/>
    <w:rsid w:val="001F70F5"/>
    <w:rsid w:val="001F7BCB"/>
    <w:rsid w:val="00200A62"/>
    <w:rsid w:val="00202BC6"/>
    <w:rsid w:val="00205141"/>
    <w:rsid w:val="0020516B"/>
    <w:rsid w:val="00205F63"/>
    <w:rsid w:val="00207780"/>
    <w:rsid w:val="00211AAE"/>
    <w:rsid w:val="00213559"/>
    <w:rsid w:val="00213EFD"/>
    <w:rsid w:val="002172F1"/>
    <w:rsid w:val="002204D5"/>
    <w:rsid w:val="002204FA"/>
    <w:rsid w:val="00220861"/>
    <w:rsid w:val="00223C7B"/>
    <w:rsid w:val="0022404E"/>
    <w:rsid w:val="002246EE"/>
    <w:rsid w:val="00224AB1"/>
    <w:rsid w:val="0022687A"/>
    <w:rsid w:val="002272F6"/>
    <w:rsid w:val="00230728"/>
    <w:rsid w:val="00230D08"/>
    <w:rsid w:val="00233217"/>
    <w:rsid w:val="00234040"/>
    <w:rsid w:val="00235CD2"/>
    <w:rsid w:val="00235DDA"/>
    <w:rsid w:val="002407A8"/>
    <w:rsid w:val="00242E5D"/>
    <w:rsid w:val="00254DED"/>
    <w:rsid w:val="00255619"/>
    <w:rsid w:val="00255DAD"/>
    <w:rsid w:val="00256108"/>
    <w:rsid w:val="00257411"/>
    <w:rsid w:val="00260F33"/>
    <w:rsid w:val="002613BD"/>
    <w:rsid w:val="00261AC3"/>
    <w:rsid w:val="002624F1"/>
    <w:rsid w:val="0026253D"/>
    <w:rsid w:val="00266FF2"/>
    <w:rsid w:val="00270371"/>
    <w:rsid w:val="00270C81"/>
    <w:rsid w:val="00271558"/>
    <w:rsid w:val="00273FBA"/>
    <w:rsid w:val="00274862"/>
    <w:rsid w:val="00274A84"/>
    <w:rsid w:val="002762DF"/>
    <w:rsid w:val="00282D72"/>
    <w:rsid w:val="00282F01"/>
    <w:rsid w:val="00283402"/>
    <w:rsid w:val="00287048"/>
    <w:rsid w:val="00290925"/>
    <w:rsid w:val="00290FD6"/>
    <w:rsid w:val="00294259"/>
    <w:rsid w:val="002963C5"/>
    <w:rsid w:val="002A2375"/>
    <w:rsid w:val="002A2C81"/>
    <w:rsid w:val="002A6C34"/>
    <w:rsid w:val="002B078A"/>
    <w:rsid w:val="002B3D1A"/>
    <w:rsid w:val="002B60D5"/>
    <w:rsid w:val="002C030B"/>
    <w:rsid w:val="002C2C9B"/>
    <w:rsid w:val="002D057B"/>
    <w:rsid w:val="002D17D6"/>
    <w:rsid w:val="002D18D7"/>
    <w:rsid w:val="002D1D4F"/>
    <w:rsid w:val="002D21CE"/>
    <w:rsid w:val="002D5827"/>
    <w:rsid w:val="002E3DA3"/>
    <w:rsid w:val="002E450F"/>
    <w:rsid w:val="002E506A"/>
    <w:rsid w:val="002E6455"/>
    <w:rsid w:val="002E6B38"/>
    <w:rsid w:val="002E6D63"/>
    <w:rsid w:val="002E6E2B"/>
    <w:rsid w:val="002E727C"/>
    <w:rsid w:val="002F4C9D"/>
    <w:rsid w:val="002F500B"/>
    <w:rsid w:val="002F66E9"/>
    <w:rsid w:val="00300489"/>
    <w:rsid w:val="00301959"/>
    <w:rsid w:val="00302843"/>
    <w:rsid w:val="00305B8A"/>
    <w:rsid w:val="003108EF"/>
    <w:rsid w:val="00310C2D"/>
    <w:rsid w:val="00312616"/>
    <w:rsid w:val="0031342F"/>
    <w:rsid w:val="00323ECB"/>
    <w:rsid w:val="00324E9B"/>
    <w:rsid w:val="003277EC"/>
    <w:rsid w:val="00331665"/>
    <w:rsid w:val="00331BF9"/>
    <w:rsid w:val="00331F9D"/>
    <w:rsid w:val="0033495E"/>
    <w:rsid w:val="00334A79"/>
    <w:rsid w:val="00334D8D"/>
    <w:rsid w:val="00337345"/>
    <w:rsid w:val="00337DD2"/>
    <w:rsid w:val="003404D1"/>
    <w:rsid w:val="00342B10"/>
    <w:rsid w:val="003443FF"/>
    <w:rsid w:val="003458A2"/>
    <w:rsid w:val="00355808"/>
    <w:rsid w:val="00362C7E"/>
    <w:rsid w:val="00363601"/>
    <w:rsid w:val="003640BC"/>
    <w:rsid w:val="0037030C"/>
    <w:rsid w:val="003707A1"/>
    <w:rsid w:val="00370942"/>
    <w:rsid w:val="0037454D"/>
    <w:rsid w:val="00374E7E"/>
    <w:rsid w:val="00376AC9"/>
    <w:rsid w:val="003827D1"/>
    <w:rsid w:val="003902A7"/>
    <w:rsid w:val="00391632"/>
    <w:rsid w:val="003919AD"/>
    <w:rsid w:val="00393032"/>
    <w:rsid w:val="00394B69"/>
    <w:rsid w:val="00397078"/>
    <w:rsid w:val="003A6953"/>
    <w:rsid w:val="003A72E2"/>
    <w:rsid w:val="003B09D6"/>
    <w:rsid w:val="003B0A91"/>
    <w:rsid w:val="003B4D62"/>
    <w:rsid w:val="003B5397"/>
    <w:rsid w:val="003B6083"/>
    <w:rsid w:val="003B6A09"/>
    <w:rsid w:val="003C3838"/>
    <w:rsid w:val="003C4003"/>
    <w:rsid w:val="003C4379"/>
    <w:rsid w:val="003C5847"/>
    <w:rsid w:val="003D0681"/>
    <w:rsid w:val="003D12F6"/>
    <w:rsid w:val="003D1426"/>
    <w:rsid w:val="003E2F4E"/>
    <w:rsid w:val="003E4F06"/>
    <w:rsid w:val="003E5BFF"/>
    <w:rsid w:val="003E720A"/>
    <w:rsid w:val="00401642"/>
    <w:rsid w:val="00401D5A"/>
    <w:rsid w:val="004036F9"/>
    <w:rsid w:val="00403E6E"/>
    <w:rsid w:val="004129B4"/>
    <w:rsid w:val="00413673"/>
    <w:rsid w:val="00417650"/>
    <w:rsid w:val="00417EF0"/>
    <w:rsid w:val="004204E5"/>
    <w:rsid w:val="00422181"/>
    <w:rsid w:val="00423944"/>
    <w:rsid w:val="004244A8"/>
    <w:rsid w:val="00425F72"/>
    <w:rsid w:val="004269BF"/>
    <w:rsid w:val="0042744B"/>
    <w:rsid w:val="00427736"/>
    <w:rsid w:val="00441787"/>
    <w:rsid w:val="00442E64"/>
    <w:rsid w:val="00444F2D"/>
    <w:rsid w:val="0044783D"/>
    <w:rsid w:val="00451FB4"/>
    <w:rsid w:val="00452034"/>
    <w:rsid w:val="00452EC0"/>
    <w:rsid w:val="00455FA6"/>
    <w:rsid w:val="00455FEF"/>
    <w:rsid w:val="00466C70"/>
    <w:rsid w:val="00470192"/>
    <w:rsid w:val="004702C9"/>
    <w:rsid w:val="00472E45"/>
    <w:rsid w:val="00473FEA"/>
    <w:rsid w:val="0047579D"/>
    <w:rsid w:val="00476E77"/>
    <w:rsid w:val="00477F89"/>
    <w:rsid w:val="004816F9"/>
    <w:rsid w:val="00481D33"/>
    <w:rsid w:val="00483262"/>
    <w:rsid w:val="00484107"/>
    <w:rsid w:val="004855EB"/>
    <w:rsid w:val="00485ABF"/>
    <w:rsid w:val="00485CC5"/>
    <w:rsid w:val="0049209E"/>
    <w:rsid w:val="0049343F"/>
    <w:rsid w:val="004958A9"/>
    <w:rsid w:val="004964FC"/>
    <w:rsid w:val="00496F27"/>
    <w:rsid w:val="004A145E"/>
    <w:rsid w:val="004A1D85"/>
    <w:rsid w:val="004A1F15"/>
    <w:rsid w:val="004A26F8"/>
    <w:rsid w:val="004A2941"/>
    <w:rsid w:val="004A2A81"/>
    <w:rsid w:val="004A3496"/>
    <w:rsid w:val="004A5E61"/>
    <w:rsid w:val="004A6B34"/>
    <w:rsid w:val="004A7520"/>
    <w:rsid w:val="004A7BD7"/>
    <w:rsid w:val="004A7F71"/>
    <w:rsid w:val="004B1A10"/>
    <w:rsid w:val="004B5C0B"/>
    <w:rsid w:val="004B7AC8"/>
    <w:rsid w:val="004B7CF5"/>
    <w:rsid w:val="004C15C2"/>
    <w:rsid w:val="004C18CD"/>
    <w:rsid w:val="004C36D8"/>
    <w:rsid w:val="004D1248"/>
    <w:rsid w:val="004D1E3C"/>
    <w:rsid w:val="004D4169"/>
    <w:rsid w:val="004D58CA"/>
    <w:rsid w:val="004D6E14"/>
    <w:rsid w:val="004E0828"/>
    <w:rsid w:val="004E0FEB"/>
    <w:rsid w:val="004E178A"/>
    <w:rsid w:val="004E3AB9"/>
    <w:rsid w:val="004E40A4"/>
    <w:rsid w:val="004E4C69"/>
    <w:rsid w:val="004E68DE"/>
    <w:rsid w:val="004E6F39"/>
    <w:rsid w:val="004E7363"/>
    <w:rsid w:val="004E7572"/>
    <w:rsid w:val="004F4556"/>
    <w:rsid w:val="004F4E17"/>
    <w:rsid w:val="0050082F"/>
    <w:rsid w:val="00500C56"/>
    <w:rsid w:val="0050120C"/>
    <w:rsid w:val="00501713"/>
    <w:rsid w:val="00502326"/>
    <w:rsid w:val="00503441"/>
    <w:rsid w:val="0050348B"/>
    <w:rsid w:val="00506568"/>
    <w:rsid w:val="00511C60"/>
    <w:rsid w:val="00514D5F"/>
    <w:rsid w:val="0051551B"/>
    <w:rsid w:val="00517985"/>
    <w:rsid w:val="00520C57"/>
    <w:rsid w:val="005218E1"/>
    <w:rsid w:val="00522D94"/>
    <w:rsid w:val="00525766"/>
    <w:rsid w:val="005259DE"/>
    <w:rsid w:val="0053042F"/>
    <w:rsid w:val="00533922"/>
    <w:rsid w:val="00533D89"/>
    <w:rsid w:val="00536564"/>
    <w:rsid w:val="00536A88"/>
    <w:rsid w:val="005431A6"/>
    <w:rsid w:val="00544597"/>
    <w:rsid w:val="00544FFE"/>
    <w:rsid w:val="005473F5"/>
    <w:rsid w:val="0054775E"/>
    <w:rsid w:val="005477E7"/>
    <w:rsid w:val="00547AE6"/>
    <w:rsid w:val="0055073D"/>
    <w:rsid w:val="00552794"/>
    <w:rsid w:val="0055792A"/>
    <w:rsid w:val="00563199"/>
    <w:rsid w:val="0056399F"/>
    <w:rsid w:val="00564874"/>
    <w:rsid w:val="00567963"/>
    <w:rsid w:val="0057009A"/>
    <w:rsid w:val="00570782"/>
    <w:rsid w:val="00571260"/>
    <w:rsid w:val="0057189C"/>
    <w:rsid w:val="00571ED2"/>
    <w:rsid w:val="0057392A"/>
    <w:rsid w:val="00573FC1"/>
    <w:rsid w:val="00573FF1"/>
    <w:rsid w:val="005741EE"/>
    <w:rsid w:val="005757BF"/>
    <w:rsid w:val="0057668E"/>
    <w:rsid w:val="005806ED"/>
    <w:rsid w:val="00585E91"/>
    <w:rsid w:val="005871A0"/>
    <w:rsid w:val="00590B64"/>
    <w:rsid w:val="00595E83"/>
    <w:rsid w:val="005963F8"/>
    <w:rsid w:val="00596530"/>
    <w:rsid w:val="005967F3"/>
    <w:rsid w:val="005A06DF"/>
    <w:rsid w:val="005A5527"/>
    <w:rsid w:val="005A5AE6"/>
    <w:rsid w:val="005A6BAE"/>
    <w:rsid w:val="005A7AD4"/>
    <w:rsid w:val="005B1206"/>
    <w:rsid w:val="005B288F"/>
    <w:rsid w:val="005B37E8"/>
    <w:rsid w:val="005B3C52"/>
    <w:rsid w:val="005B6284"/>
    <w:rsid w:val="005B7A13"/>
    <w:rsid w:val="005C0056"/>
    <w:rsid w:val="005C6357"/>
    <w:rsid w:val="005D1298"/>
    <w:rsid w:val="005D183F"/>
    <w:rsid w:val="005D29DA"/>
    <w:rsid w:val="005D308B"/>
    <w:rsid w:val="005D3F12"/>
    <w:rsid w:val="005D5574"/>
    <w:rsid w:val="005E0D13"/>
    <w:rsid w:val="005E0E69"/>
    <w:rsid w:val="005E0EC6"/>
    <w:rsid w:val="005E25B7"/>
    <w:rsid w:val="005E2B9E"/>
    <w:rsid w:val="005E48D0"/>
    <w:rsid w:val="005E5047"/>
    <w:rsid w:val="005E7205"/>
    <w:rsid w:val="005E7371"/>
    <w:rsid w:val="005F054A"/>
    <w:rsid w:val="005F116C"/>
    <w:rsid w:val="005F2131"/>
    <w:rsid w:val="005F650A"/>
    <w:rsid w:val="00605EF6"/>
    <w:rsid w:val="00606455"/>
    <w:rsid w:val="00611807"/>
    <w:rsid w:val="00612ADF"/>
    <w:rsid w:val="0061344E"/>
    <w:rsid w:val="00614929"/>
    <w:rsid w:val="00616511"/>
    <w:rsid w:val="006176ED"/>
    <w:rsid w:val="006202F3"/>
    <w:rsid w:val="0062097A"/>
    <w:rsid w:val="006214B1"/>
    <w:rsid w:val="00621DA6"/>
    <w:rsid w:val="00623CFE"/>
    <w:rsid w:val="00625160"/>
    <w:rsid w:val="00627221"/>
    <w:rsid w:val="00627EE8"/>
    <w:rsid w:val="006316FA"/>
    <w:rsid w:val="00633CAD"/>
    <w:rsid w:val="00635947"/>
    <w:rsid w:val="006370D2"/>
    <w:rsid w:val="0064074F"/>
    <w:rsid w:val="00641F55"/>
    <w:rsid w:val="00643D4F"/>
    <w:rsid w:val="006447FC"/>
    <w:rsid w:val="00645E4A"/>
    <w:rsid w:val="00646E71"/>
    <w:rsid w:val="006477F1"/>
    <w:rsid w:val="00647C5B"/>
    <w:rsid w:val="00647E79"/>
    <w:rsid w:val="00650922"/>
    <w:rsid w:val="0065320F"/>
    <w:rsid w:val="00653688"/>
    <w:rsid w:val="00656535"/>
    <w:rsid w:val="00656DDB"/>
    <w:rsid w:val="0065791F"/>
    <w:rsid w:val="0066091B"/>
    <w:rsid w:val="006660E9"/>
    <w:rsid w:val="00666A2A"/>
    <w:rsid w:val="00667249"/>
    <w:rsid w:val="00667558"/>
    <w:rsid w:val="00671523"/>
    <w:rsid w:val="006754EF"/>
    <w:rsid w:val="00676C8D"/>
    <w:rsid w:val="00676F1F"/>
    <w:rsid w:val="00677381"/>
    <w:rsid w:val="00677414"/>
    <w:rsid w:val="006825F1"/>
    <w:rsid w:val="006832CF"/>
    <w:rsid w:val="00683A0D"/>
    <w:rsid w:val="0068601E"/>
    <w:rsid w:val="00687341"/>
    <w:rsid w:val="0069486B"/>
    <w:rsid w:val="006956B5"/>
    <w:rsid w:val="0069718C"/>
    <w:rsid w:val="006A0A36"/>
    <w:rsid w:val="006A0AA9"/>
    <w:rsid w:val="006A4904"/>
    <w:rsid w:val="006A548F"/>
    <w:rsid w:val="006A701A"/>
    <w:rsid w:val="006A7398"/>
    <w:rsid w:val="006A7B72"/>
    <w:rsid w:val="006B17B8"/>
    <w:rsid w:val="006B2AE3"/>
    <w:rsid w:val="006B64DC"/>
    <w:rsid w:val="006B7A91"/>
    <w:rsid w:val="006C316B"/>
    <w:rsid w:val="006C35BF"/>
    <w:rsid w:val="006C593F"/>
    <w:rsid w:val="006D0499"/>
    <w:rsid w:val="006D10D5"/>
    <w:rsid w:val="006D4704"/>
    <w:rsid w:val="006D4F79"/>
    <w:rsid w:val="006D53D1"/>
    <w:rsid w:val="006D6A2D"/>
    <w:rsid w:val="006D7555"/>
    <w:rsid w:val="006E0A9A"/>
    <w:rsid w:val="006E1D23"/>
    <w:rsid w:val="006E1E18"/>
    <w:rsid w:val="006E208A"/>
    <w:rsid w:val="006E31CE"/>
    <w:rsid w:val="006E34D3"/>
    <w:rsid w:val="006E3B3F"/>
    <w:rsid w:val="006E4A1A"/>
    <w:rsid w:val="006F1435"/>
    <w:rsid w:val="006F1DA7"/>
    <w:rsid w:val="006F456F"/>
    <w:rsid w:val="006F78C4"/>
    <w:rsid w:val="007025B3"/>
    <w:rsid w:val="007031A0"/>
    <w:rsid w:val="00703C5B"/>
    <w:rsid w:val="00705A29"/>
    <w:rsid w:val="00705ECB"/>
    <w:rsid w:val="007071D6"/>
    <w:rsid w:val="00707498"/>
    <w:rsid w:val="00711A65"/>
    <w:rsid w:val="00714133"/>
    <w:rsid w:val="00714834"/>
    <w:rsid w:val="00714DA4"/>
    <w:rsid w:val="007158B2"/>
    <w:rsid w:val="00715CD9"/>
    <w:rsid w:val="00716081"/>
    <w:rsid w:val="00717B24"/>
    <w:rsid w:val="00722B48"/>
    <w:rsid w:val="00722FEC"/>
    <w:rsid w:val="00724164"/>
    <w:rsid w:val="00724D11"/>
    <w:rsid w:val="00725AF1"/>
    <w:rsid w:val="00725DE7"/>
    <w:rsid w:val="0072636A"/>
    <w:rsid w:val="00726B44"/>
    <w:rsid w:val="007318DD"/>
    <w:rsid w:val="007323A4"/>
    <w:rsid w:val="00733167"/>
    <w:rsid w:val="00740949"/>
    <w:rsid w:val="00740D2C"/>
    <w:rsid w:val="0074407E"/>
    <w:rsid w:val="00744BF9"/>
    <w:rsid w:val="007510B8"/>
    <w:rsid w:val="00752623"/>
    <w:rsid w:val="00757BFF"/>
    <w:rsid w:val="007604FF"/>
    <w:rsid w:val="00760F1F"/>
    <w:rsid w:val="0076423E"/>
    <w:rsid w:val="007646CB"/>
    <w:rsid w:val="0076658F"/>
    <w:rsid w:val="00767AA9"/>
    <w:rsid w:val="0077040A"/>
    <w:rsid w:val="00771989"/>
    <w:rsid w:val="00772122"/>
    <w:rsid w:val="00772D64"/>
    <w:rsid w:val="00772E84"/>
    <w:rsid w:val="00774684"/>
    <w:rsid w:val="00784D02"/>
    <w:rsid w:val="00787C5D"/>
    <w:rsid w:val="00790721"/>
    <w:rsid w:val="00792609"/>
    <w:rsid w:val="007931BC"/>
    <w:rsid w:val="007943E2"/>
    <w:rsid w:val="00794F2C"/>
    <w:rsid w:val="007A0592"/>
    <w:rsid w:val="007A3225"/>
    <w:rsid w:val="007A3BC7"/>
    <w:rsid w:val="007A5566"/>
    <w:rsid w:val="007A5AC4"/>
    <w:rsid w:val="007A6FA4"/>
    <w:rsid w:val="007B0FDD"/>
    <w:rsid w:val="007B4802"/>
    <w:rsid w:val="007B51F3"/>
    <w:rsid w:val="007B6668"/>
    <w:rsid w:val="007B6B33"/>
    <w:rsid w:val="007B6F31"/>
    <w:rsid w:val="007C1969"/>
    <w:rsid w:val="007C2701"/>
    <w:rsid w:val="007C2924"/>
    <w:rsid w:val="007C671F"/>
    <w:rsid w:val="007C6EF0"/>
    <w:rsid w:val="007D0513"/>
    <w:rsid w:val="007D15F5"/>
    <w:rsid w:val="007D2192"/>
    <w:rsid w:val="007D36DF"/>
    <w:rsid w:val="007E1DD2"/>
    <w:rsid w:val="007F0021"/>
    <w:rsid w:val="007F274F"/>
    <w:rsid w:val="007F2F52"/>
    <w:rsid w:val="007F30A4"/>
    <w:rsid w:val="00805F28"/>
    <w:rsid w:val="00805FFB"/>
    <w:rsid w:val="00806F86"/>
    <w:rsid w:val="0080749F"/>
    <w:rsid w:val="00811D46"/>
    <w:rsid w:val="00811EC7"/>
    <w:rsid w:val="008125B0"/>
    <w:rsid w:val="008144CB"/>
    <w:rsid w:val="008162CF"/>
    <w:rsid w:val="00820A13"/>
    <w:rsid w:val="00821717"/>
    <w:rsid w:val="00824210"/>
    <w:rsid w:val="00824B42"/>
    <w:rsid w:val="0082573F"/>
    <w:rsid w:val="008263C0"/>
    <w:rsid w:val="00827E9E"/>
    <w:rsid w:val="00830929"/>
    <w:rsid w:val="008310E7"/>
    <w:rsid w:val="00831731"/>
    <w:rsid w:val="00832F43"/>
    <w:rsid w:val="008408B9"/>
    <w:rsid w:val="00841422"/>
    <w:rsid w:val="00841D3B"/>
    <w:rsid w:val="00842234"/>
    <w:rsid w:val="00842DD7"/>
    <w:rsid w:val="0084314C"/>
    <w:rsid w:val="00843171"/>
    <w:rsid w:val="008444D7"/>
    <w:rsid w:val="008504FE"/>
    <w:rsid w:val="00855488"/>
    <w:rsid w:val="00856F66"/>
    <w:rsid w:val="008575C3"/>
    <w:rsid w:val="00857FAF"/>
    <w:rsid w:val="00863D28"/>
    <w:rsid w:val="008648C3"/>
    <w:rsid w:val="00864D66"/>
    <w:rsid w:val="00872E0F"/>
    <w:rsid w:val="008757CB"/>
    <w:rsid w:val="00875A0F"/>
    <w:rsid w:val="00880F26"/>
    <w:rsid w:val="008867D6"/>
    <w:rsid w:val="008938BA"/>
    <w:rsid w:val="00895420"/>
    <w:rsid w:val="00896C2E"/>
    <w:rsid w:val="008A1886"/>
    <w:rsid w:val="008A1967"/>
    <w:rsid w:val="008A1CB8"/>
    <w:rsid w:val="008A230F"/>
    <w:rsid w:val="008A5095"/>
    <w:rsid w:val="008A608F"/>
    <w:rsid w:val="008B1A9A"/>
    <w:rsid w:val="008B4FE6"/>
    <w:rsid w:val="008B612E"/>
    <w:rsid w:val="008B6C37"/>
    <w:rsid w:val="008C0E81"/>
    <w:rsid w:val="008C2746"/>
    <w:rsid w:val="008C4359"/>
    <w:rsid w:val="008C4577"/>
    <w:rsid w:val="008D0E0A"/>
    <w:rsid w:val="008D2CB6"/>
    <w:rsid w:val="008D3B43"/>
    <w:rsid w:val="008E18F7"/>
    <w:rsid w:val="008E1E10"/>
    <w:rsid w:val="008E2181"/>
    <w:rsid w:val="008E291B"/>
    <w:rsid w:val="008E37F8"/>
    <w:rsid w:val="008E4F2F"/>
    <w:rsid w:val="008E5835"/>
    <w:rsid w:val="008E6012"/>
    <w:rsid w:val="008E74B0"/>
    <w:rsid w:val="008E797F"/>
    <w:rsid w:val="008F0223"/>
    <w:rsid w:val="008F71AD"/>
    <w:rsid w:val="009008A8"/>
    <w:rsid w:val="009051B5"/>
    <w:rsid w:val="009063B0"/>
    <w:rsid w:val="00907106"/>
    <w:rsid w:val="009107FD"/>
    <w:rsid w:val="009112E6"/>
    <w:rsid w:val="0091137C"/>
    <w:rsid w:val="00911567"/>
    <w:rsid w:val="009136CE"/>
    <w:rsid w:val="009175DA"/>
    <w:rsid w:val="00917AAE"/>
    <w:rsid w:val="0092011D"/>
    <w:rsid w:val="009212D5"/>
    <w:rsid w:val="00922183"/>
    <w:rsid w:val="009251A9"/>
    <w:rsid w:val="00926745"/>
    <w:rsid w:val="009276A9"/>
    <w:rsid w:val="00927CBF"/>
    <w:rsid w:val="00927ED1"/>
    <w:rsid w:val="00930117"/>
    <w:rsid w:val="00930699"/>
    <w:rsid w:val="00931F69"/>
    <w:rsid w:val="00934123"/>
    <w:rsid w:val="00942475"/>
    <w:rsid w:val="00943527"/>
    <w:rsid w:val="00944A26"/>
    <w:rsid w:val="009470F7"/>
    <w:rsid w:val="00950074"/>
    <w:rsid w:val="00955774"/>
    <w:rsid w:val="0095605D"/>
    <w:rsid w:val="009560B5"/>
    <w:rsid w:val="009644F6"/>
    <w:rsid w:val="00966847"/>
    <w:rsid w:val="0096742F"/>
    <w:rsid w:val="009703D6"/>
    <w:rsid w:val="0097181B"/>
    <w:rsid w:val="009740F3"/>
    <w:rsid w:val="00976DC5"/>
    <w:rsid w:val="009818C7"/>
    <w:rsid w:val="0098226A"/>
    <w:rsid w:val="00982DD4"/>
    <w:rsid w:val="0098408D"/>
    <w:rsid w:val="009841E5"/>
    <w:rsid w:val="00984589"/>
    <w:rsid w:val="0098479F"/>
    <w:rsid w:val="00984A8A"/>
    <w:rsid w:val="009857B6"/>
    <w:rsid w:val="00985A8D"/>
    <w:rsid w:val="00986610"/>
    <w:rsid w:val="009877DC"/>
    <w:rsid w:val="00991F96"/>
    <w:rsid w:val="00996F0A"/>
    <w:rsid w:val="009A279B"/>
    <w:rsid w:val="009A2BAF"/>
    <w:rsid w:val="009A5DD9"/>
    <w:rsid w:val="009A7706"/>
    <w:rsid w:val="009B049C"/>
    <w:rsid w:val="009B11C8"/>
    <w:rsid w:val="009B2BCF"/>
    <w:rsid w:val="009B2FF8"/>
    <w:rsid w:val="009B2FFA"/>
    <w:rsid w:val="009B4397"/>
    <w:rsid w:val="009B5899"/>
    <w:rsid w:val="009B5BA3"/>
    <w:rsid w:val="009B6018"/>
    <w:rsid w:val="009C0E3B"/>
    <w:rsid w:val="009C6FE4"/>
    <w:rsid w:val="009C777B"/>
    <w:rsid w:val="009D0027"/>
    <w:rsid w:val="009D0655"/>
    <w:rsid w:val="009D3399"/>
    <w:rsid w:val="009D6717"/>
    <w:rsid w:val="009D7AD5"/>
    <w:rsid w:val="009E1E98"/>
    <w:rsid w:val="009E3ABE"/>
    <w:rsid w:val="009E3C4B"/>
    <w:rsid w:val="009E550A"/>
    <w:rsid w:val="009E6A04"/>
    <w:rsid w:val="009F04F6"/>
    <w:rsid w:val="009F05B4"/>
    <w:rsid w:val="009F0637"/>
    <w:rsid w:val="009F1B22"/>
    <w:rsid w:val="009F3682"/>
    <w:rsid w:val="009F4D5A"/>
    <w:rsid w:val="009F62A6"/>
    <w:rsid w:val="009F674F"/>
    <w:rsid w:val="009F799E"/>
    <w:rsid w:val="009F7DF7"/>
    <w:rsid w:val="00A01089"/>
    <w:rsid w:val="00A02020"/>
    <w:rsid w:val="00A046A8"/>
    <w:rsid w:val="00A056CB"/>
    <w:rsid w:val="00A07A29"/>
    <w:rsid w:val="00A10FF1"/>
    <w:rsid w:val="00A1506B"/>
    <w:rsid w:val="00A1639A"/>
    <w:rsid w:val="00A17CB2"/>
    <w:rsid w:val="00A206C7"/>
    <w:rsid w:val="00A23191"/>
    <w:rsid w:val="00A300DD"/>
    <w:rsid w:val="00A319C0"/>
    <w:rsid w:val="00A33560"/>
    <w:rsid w:val="00A335A6"/>
    <w:rsid w:val="00A36305"/>
    <w:rsid w:val="00A36CD1"/>
    <w:rsid w:val="00A371A5"/>
    <w:rsid w:val="00A37CFB"/>
    <w:rsid w:val="00A441ED"/>
    <w:rsid w:val="00A448C2"/>
    <w:rsid w:val="00A44A49"/>
    <w:rsid w:val="00A47BDF"/>
    <w:rsid w:val="00A51A21"/>
    <w:rsid w:val="00A51CD7"/>
    <w:rsid w:val="00A52ADB"/>
    <w:rsid w:val="00A53176"/>
    <w:rsid w:val="00A533E8"/>
    <w:rsid w:val="00A542D9"/>
    <w:rsid w:val="00A54789"/>
    <w:rsid w:val="00A56CFB"/>
    <w:rsid w:val="00A56E64"/>
    <w:rsid w:val="00A61C9E"/>
    <w:rsid w:val="00A624C3"/>
    <w:rsid w:val="00A64C4C"/>
    <w:rsid w:val="00A6641C"/>
    <w:rsid w:val="00A72B8E"/>
    <w:rsid w:val="00A767D2"/>
    <w:rsid w:val="00A77616"/>
    <w:rsid w:val="00A80203"/>
    <w:rsid w:val="00A805DA"/>
    <w:rsid w:val="00A811B4"/>
    <w:rsid w:val="00A83287"/>
    <w:rsid w:val="00A85736"/>
    <w:rsid w:val="00A868A7"/>
    <w:rsid w:val="00A87CDE"/>
    <w:rsid w:val="00A9000C"/>
    <w:rsid w:val="00A92BAF"/>
    <w:rsid w:val="00A94737"/>
    <w:rsid w:val="00A94BA3"/>
    <w:rsid w:val="00A96CBA"/>
    <w:rsid w:val="00AA278F"/>
    <w:rsid w:val="00AA2AFB"/>
    <w:rsid w:val="00AA421A"/>
    <w:rsid w:val="00AA46ED"/>
    <w:rsid w:val="00AB1ACD"/>
    <w:rsid w:val="00AB1D8D"/>
    <w:rsid w:val="00AB277F"/>
    <w:rsid w:val="00AB4099"/>
    <w:rsid w:val="00AB449A"/>
    <w:rsid w:val="00AB4B8D"/>
    <w:rsid w:val="00AB56F4"/>
    <w:rsid w:val="00AB5F68"/>
    <w:rsid w:val="00AC0804"/>
    <w:rsid w:val="00AC3043"/>
    <w:rsid w:val="00AD14F9"/>
    <w:rsid w:val="00AD35D6"/>
    <w:rsid w:val="00AD58C5"/>
    <w:rsid w:val="00AE03A6"/>
    <w:rsid w:val="00AE29B2"/>
    <w:rsid w:val="00AE36C4"/>
    <w:rsid w:val="00AE472C"/>
    <w:rsid w:val="00AE4B10"/>
    <w:rsid w:val="00AE5375"/>
    <w:rsid w:val="00AE6CF8"/>
    <w:rsid w:val="00AF45CF"/>
    <w:rsid w:val="00AF4CAC"/>
    <w:rsid w:val="00AF59A6"/>
    <w:rsid w:val="00AF6A51"/>
    <w:rsid w:val="00B03D35"/>
    <w:rsid w:val="00B03E0D"/>
    <w:rsid w:val="00B046AB"/>
    <w:rsid w:val="00B046FB"/>
    <w:rsid w:val="00B054F8"/>
    <w:rsid w:val="00B065CF"/>
    <w:rsid w:val="00B06689"/>
    <w:rsid w:val="00B07F8E"/>
    <w:rsid w:val="00B10E20"/>
    <w:rsid w:val="00B1232F"/>
    <w:rsid w:val="00B213EC"/>
    <w:rsid w:val="00B2219A"/>
    <w:rsid w:val="00B257E7"/>
    <w:rsid w:val="00B319DE"/>
    <w:rsid w:val="00B3399A"/>
    <w:rsid w:val="00B3581B"/>
    <w:rsid w:val="00B369C5"/>
    <w:rsid w:val="00B36B81"/>
    <w:rsid w:val="00B36FEE"/>
    <w:rsid w:val="00B37C80"/>
    <w:rsid w:val="00B40324"/>
    <w:rsid w:val="00B41B6B"/>
    <w:rsid w:val="00B5092B"/>
    <w:rsid w:val="00B5194E"/>
    <w:rsid w:val="00B51AF5"/>
    <w:rsid w:val="00B531FC"/>
    <w:rsid w:val="00B55347"/>
    <w:rsid w:val="00B57E5E"/>
    <w:rsid w:val="00B603AD"/>
    <w:rsid w:val="00B61F37"/>
    <w:rsid w:val="00B64D53"/>
    <w:rsid w:val="00B759C1"/>
    <w:rsid w:val="00B7770F"/>
    <w:rsid w:val="00B77860"/>
    <w:rsid w:val="00B77A89"/>
    <w:rsid w:val="00B77B27"/>
    <w:rsid w:val="00B8134E"/>
    <w:rsid w:val="00B81B55"/>
    <w:rsid w:val="00B8234E"/>
    <w:rsid w:val="00B84613"/>
    <w:rsid w:val="00B87AF0"/>
    <w:rsid w:val="00B9037B"/>
    <w:rsid w:val="00B910BD"/>
    <w:rsid w:val="00B93834"/>
    <w:rsid w:val="00B94A73"/>
    <w:rsid w:val="00B94CEC"/>
    <w:rsid w:val="00B95171"/>
    <w:rsid w:val="00B96469"/>
    <w:rsid w:val="00B96870"/>
    <w:rsid w:val="00BA049D"/>
    <w:rsid w:val="00BA0C74"/>
    <w:rsid w:val="00BA0DA2"/>
    <w:rsid w:val="00BA1250"/>
    <w:rsid w:val="00BA2981"/>
    <w:rsid w:val="00BA4311"/>
    <w:rsid w:val="00BA48F9"/>
    <w:rsid w:val="00BA4B96"/>
    <w:rsid w:val="00BA68BD"/>
    <w:rsid w:val="00BA76C3"/>
    <w:rsid w:val="00BB0DCA"/>
    <w:rsid w:val="00BB0FA0"/>
    <w:rsid w:val="00BB14B2"/>
    <w:rsid w:val="00BB6B80"/>
    <w:rsid w:val="00BC1609"/>
    <w:rsid w:val="00BC3773"/>
    <w:rsid w:val="00BC381A"/>
    <w:rsid w:val="00BC4B9C"/>
    <w:rsid w:val="00BD0962"/>
    <w:rsid w:val="00BD1EED"/>
    <w:rsid w:val="00BD427E"/>
    <w:rsid w:val="00BE2B2D"/>
    <w:rsid w:val="00BE2B6A"/>
    <w:rsid w:val="00BE2F3D"/>
    <w:rsid w:val="00BE515B"/>
    <w:rsid w:val="00BE6182"/>
    <w:rsid w:val="00BE7D47"/>
    <w:rsid w:val="00BF0DA2"/>
    <w:rsid w:val="00BF109C"/>
    <w:rsid w:val="00BF34FA"/>
    <w:rsid w:val="00BF4ACE"/>
    <w:rsid w:val="00BF72EE"/>
    <w:rsid w:val="00BF74B1"/>
    <w:rsid w:val="00C004B6"/>
    <w:rsid w:val="00C00ACC"/>
    <w:rsid w:val="00C01354"/>
    <w:rsid w:val="00C047A7"/>
    <w:rsid w:val="00C05DE5"/>
    <w:rsid w:val="00C10F25"/>
    <w:rsid w:val="00C11130"/>
    <w:rsid w:val="00C20B7E"/>
    <w:rsid w:val="00C20F1D"/>
    <w:rsid w:val="00C233F2"/>
    <w:rsid w:val="00C24486"/>
    <w:rsid w:val="00C27424"/>
    <w:rsid w:val="00C303FD"/>
    <w:rsid w:val="00C33027"/>
    <w:rsid w:val="00C34675"/>
    <w:rsid w:val="00C37667"/>
    <w:rsid w:val="00C401A4"/>
    <w:rsid w:val="00C408BF"/>
    <w:rsid w:val="00C435DB"/>
    <w:rsid w:val="00C44D73"/>
    <w:rsid w:val="00C45FF6"/>
    <w:rsid w:val="00C50B42"/>
    <w:rsid w:val="00C516FF"/>
    <w:rsid w:val="00C52BFA"/>
    <w:rsid w:val="00C52EF2"/>
    <w:rsid w:val="00C531A1"/>
    <w:rsid w:val="00C53D1D"/>
    <w:rsid w:val="00C53F26"/>
    <w:rsid w:val="00C540BC"/>
    <w:rsid w:val="00C54573"/>
    <w:rsid w:val="00C5681B"/>
    <w:rsid w:val="00C64F7D"/>
    <w:rsid w:val="00C67309"/>
    <w:rsid w:val="00C674EA"/>
    <w:rsid w:val="00C67E9F"/>
    <w:rsid w:val="00C7598F"/>
    <w:rsid w:val="00C7614E"/>
    <w:rsid w:val="00C80D60"/>
    <w:rsid w:val="00C82FBD"/>
    <w:rsid w:val="00C83121"/>
    <w:rsid w:val="00C846B9"/>
    <w:rsid w:val="00C85267"/>
    <w:rsid w:val="00C8721B"/>
    <w:rsid w:val="00C931F9"/>
    <w:rsid w:val="00C9372C"/>
    <w:rsid w:val="00C9470E"/>
    <w:rsid w:val="00C95CEB"/>
    <w:rsid w:val="00CA099A"/>
    <w:rsid w:val="00CA1054"/>
    <w:rsid w:val="00CA63EB"/>
    <w:rsid w:val="00CA69F1"/>
    <w:rsid w:val="00CA6FCE"/>
    <w:rsid w:val="00CA7771"/>
    <w:rsid w:val="00CA7D40"/>
    <w:rsid w:val="00CB4CF1"/>
    <w:rsid w:val="00CB5B28"/>
    <w:rsid w:val="00CB6991"/>
    <w:rsid w:val="00CC528B"/>
    <w:rsid w:val="00CC59E9"/>
    <w:rsid w:val="00CC5CAA"/>
    <w:rsid w:val="00CC6194"/>
    <w:rsid w:val="00CC6305"/>
    <w:rsid w:val="00CC78A5"/>
    <w:rsid w:val="00CD0516"/>
    <w:rsid w:val="00CD37DF"/>
    <w:rsid w:val="00CD6B0E"/>
    <w:rsid w:val="00CD756B"/>
    <w:rsid w:val="00CD7A56"/>
    <w:rsid w:val="00CE06F0"/>
    <w:rsid w:val="00CE26AE"/>
    <w:rsid w:val="00CE69AD"/>
    <w:rsid w:val="00CE734F"/>
    <w:rsid w:val="00CF0372"/>
    <w:rsid w:val="00CF0D0E"/>
    <w:rsid w:val="00CF112E"/>
    <w:rsid w:val="00CF5027"/>
    <w:rsid w:val="00CF5F4F"/>
    <w:rsid w:val="00D00D64"/>
    <w:rsid w:val="00D01327"/>
    <w:rsid w:val="00D14E69"/>
    <w:rsid w:val="00D218DC"/>
    <w:rsid w:val="00D22400"/>
    <w:rsid w:val="00D24E56"/>
    <w:rsid w:val="00D253AD"/>
    <w:rsid w:val="00D31643"/>
    <w:rsid w:val="00D31AEB"/>
    <w:rsid w:val="00D31D82"/>
    <w:rsid w:val="00D32ECD"/>
    <w:rsid w:val="00D32F71"/>
    <w:rsid w:val="00D32FDE"/>
    <w:rsid w:val="00D34011"/>
    <w:rsid w:val="00D35D0F"/>
    <w:rsid w:val="00D361E4"/>
    <w:rsid w:val="00D37CB6"/>
    <w:rsid w:val="00D41C97"/>
    <w:rsid w:val="00D42F30"/>
    <w:rsid w:val="00D439F6"/>
    <w:rsid w:val="00D459C6"/>
    <w:rsid w:val="00D46EE6"/>
    <w:rsid w:val="00D50729"/>
    <w:rsid w:val="00D50C19"/>
    <w:rsid w:val="00D53592"/>
    <w:rsid w:val="00D5379E"/>
    <w:rsid w:val="00D54FC4"/>
    <w:rsid w:val="00D62643"/>
    <w:rsid w:val="00D64C0F"/>
    <w:rsid w:val="00D70895"/>
    <w:rsid w:val="00D720D1"/>
    <w:rsid w:val="00D72EFE"/>
    <w:rsid w:val="00D7389E"/>
    <w:rsid w:val="00D76227"/>
    <w:rsid w:val="00D77DF1"/>
    <w:rsid w:val="00D86AFF"/>
    <w:rsid w:val="00D90595"/>
    <w:rsid w:val="00D92ADC"/>
    <w:rsid w:val="00D93386"/>
    <w:rsid w:val="00D9388D"/>
    <w:rsid w:val="00D95A44"/>
    <w:rsid w:val="00D95D16"/>
    <w:rsid w:val="00D9626F"/>
    <w:rsid w:val="00D97C76"/>
    <w:rsid w:val="00DA2A22"/>
    <w:rsid w:val="00DA3111"/>
    <w:rsid w:val="00DA35C1"/>
    <w:rsid w:val="00DB02B4"/>
    <w:rsid w:val="00DB35E2"/>
    <w:rsid w:val="00DB37ED"/>
    <w:rsid w:val="00DB538D"/>
    <w:rsid w:val="00DB6D34"/>
    <w:rsid w:val="00DB75BC"/>
    <w:rsid w:val="00DC1F37"/>
    <w:rsid w:val="00DC275C"/>
    <w:rsid w:val="00DC33DA"/>
    <w:rsid w:val="00DC493C"/>
    <w:rsid w:val="00DC4B0D"/>
    <w:rsid w:val="00DC7FE1"/>
    <w:rsid w:val="00DD0CCD"/>
    <w:rsid w:val="00DD27BF"/>
    <w:rsid w:val="00DD3F3F"/>
    <w:rsid w:val="00DD4062"/>
    <w:rsid w:val="00DD5572"/>
    <w:rsid w:val="00DE07A6"/>
    <w:rsid w:val="00DE0B01"/>
    <w:rsid w:val="00DE1DFD"/>
    <w:rsid w:val="00DE3001"/>
    <w:rsid w:val="00DE3031"/>
    <w:rsid w:val="00DE5D80"/>
    <w:rsid w:val="00DE74DB"/>
    <w:rsid w:val="00DF0DF2"/>
    <w:rsid w:val="00DF5866"/>
    <w:rsid w:val="00DF58CD"/>
    <w:rsid w:val="00DF65DE"/>
    <w:rsid w:val="00DF671B"/>
    <w:rsid w:val="00E00E63"/>
    <w:rsid w:val="00E019A5"/>
    <w:rsid w:val="00E02C65"/>
    <w:rsid w:val="00E02EC8"/>
    <w:rsid w:val="00E037F5"/>
    <w:rsid w:val="00E04ECB"/>
    <w:rsid w:val="00E05A09"/>
    <w:rsid w:val="00E06CA1"/>
    <w:rsid w:val="00E11462"/>
    <w:rsid w:val="00E129D9"/>
    <w:rsid w:val="00E14D0A"/>
    <w:rsid w:val="00E172B8"/>
    <w:rsid w:val="00E17FB4"/>
    <w:rsid w:val="00E20B75"/>
    <w:rsid w:val="00E20D8B"/>
    <w:rsid w:val="00E214F2"/>
    <w:rsid w:val="00E215F0"/>
    <w:rsid w:val="00E2371E"/>
    <w:rsid w:val="00E24BD7"/>
    <w:rsid w:val="00E26523"/>
    <w:rsid w:val="00E26809"/>
    <w:rsid w:val="00E26910"/>
    <w:rsid w:val="00E26923"/>
    <w:rsid w:val="00E33C20"/>
    <w:rsid w:val="00E3412D"/>
    <w:rsid w:val="00E40050"/>
    <w:rsid w:val="00E43E11"/>
    <w:rsid w:val="00E45433"/>
    <w:rsid w:val="00E4711F"/>
    <w:rsid w:val="00E52C4D"/>
    <w:rsid w:val="00E53BEB"/>
    <w:rsid w:val="00E55D21"/>
    <w:rsid w:val="00E567BE"/>
    <w:rsid w:val="00E57322"/>
    <w:rsid w:val="00E603A4"/>
    <w:rsid w:val="00E628CB"/>
    <w:rsid w:val="00E62AD9"/>
    <w:rsid w:val="00E638C8"/>
    <w:rsid w:val="00E6405F"/>
    <w:rsid w:val="00E64BC7"/>
    <w:rsid w:val="00E66330"/>
    <w:rsid w:val="00E70D66"/>
    <w:rsid w:val="00E74447"/>
    <w:rsid w:val="00E7509B"/>
    <w:rsid w:val="00E76EAA"/>
    <w:rsid w:val="00E77851"/>
    <w:rsid w:val="00E86579"/>
    <w:rsid w:val="00E86590"/>
    <w:rsid w:val="00E87876"/>
    <w:rsid w:val="00E8791D"/>
    <w:rsid w:val="00E907FF"/>
    <w:rsid w:val="00E94CF5"/>
    <w:rsid w:val="00E95597"/>
    <w:rsid w:val="00EA3CC6"/>
    <w:rsid w:val="00EA42D1"/>
    <w:rsid w:val="00EA42EF"/>
    <w:rsid w:val="00EA58FF"/>
    <w:rsid w:val="00EB2DD1"/>
    <w:rsid w:val="00EB6237"/>
    <w:rsid w:val="00EB6B37"/>
    <w:rsid w:val="00EC21EA"/>
    <w:rsid w:val="00EC29FE"/>
    <w:rsid w:val="00EC4650"/>
    <w:rsid w:val="00EC6744"/>
    <w:rsid w:val="00EC73DB"/>
    <w:rsid w:val="00EC7A6F"/>
    <w:rsid w:val="00ED0766"/>
    <w:rsid w:val="00ED2075"/>
    <w:rsid w:val="00ED3A3D"/>
    <w:rsid w:val="00ED538A"/>
    <w:rsid w:val="00ED6FBC"/>
    <w:rsid w:val="00EE2A14"/>
    <w:rsid w:val="00EE2F16"/>
    <w:rsid w:val="00EE3861"/>
    <w:rsid w:val="00EE5285"/>
    <w:rsid w:val="00EF0869"/>
    <w:rsid w:val="00EF2159"/>
    <w:rsid w:val="00EF2E73"/>
    <w:rsid w:val="00EF7683"/>
    <w:rsid w:val="00EF7A2D"/>
    <w:rsid w:val="00F00CA0"/>
    <w:rsid w:val="00F04F8D"/>
    <w:rsid w:val="00F10542"/>
    <w:rsid w:val="00F105F9"/>
    <w:rsid w:val="00F10AD0"/>
    <w:rsid w:val="00F116CC"/>
    <w:rsid w:val="00F11C44"/>
    <w:rsid w:val="00F11EFD"/>
    <w:rsid w:val="00F12BD1"/>
    <w:rsid w:val="00F14E23"/>
    <w:rsid w:val="00F15327"/>
    <w:rsid w:val="00F167F4"/>
    <w:rsid w:val="00F168CF"/>
    <w:rsid w:val="00F17DC3"/>
    <w:rsid w:val="00F22C06"/>
    <w:rsid w:val="00F2555C"/>
    <w:rsid w:val="00F261C6"/>
    <w:rsid w:val="00F275B0"/>
    <w:rsid w:val="00F31DF3"/>
    <w:rsid w:val="00F3267F"/>
    <w:rsid w:val="00F32D26"/>
    <w:rsid w:val="00F33AE5"/>
    <w:rsid w:val="00F3597D"/>
    <w:rsid w:val="00F41607"/>
    <w:rsid w:val="00F41E10"/>
    <w:rsid w:val="00F4301D"/>
    <w:rsid w:val="00F4376D"/>
    <w:rsid w:val="00F45399"/>
    <w:rsid w:val="00F465EA"/>
    <w:rsid w:val="00F549B1"/>
    <w:rsid w:val="00F54E7B"/>
    <w:rsid w:val="00F55833"/>
    <w:rsid w:val="00F55A88"/>
    <w:rsid w:val="00F5663C"/>
    <w:rsid w:val="00F56DA9"/>
    <w:rsid w:val="00F57828"/>
    <w:rsid w:val="00F57AEC"/>
    <w:rsid w:val="00F61B91"/>
    <w:rsid w:val="00F64396"/>
    <w:rsid w:val="00F677D4"/>
    <w:rsid w:val="00F71897"/>
    <w:rsid w:val="00F74005"/>
    <w:rsid w:val="00F76884"/>
    <w:rsid w:val="00F775E9"/>
    <w:rsid w:val="00F81E31"/>
    <w:rsid w:val="00F837C8"/>
    <w:rsid w:val="00F83D24"/>
    <w:rsid w:val="00F83DD9"/>
    <w:rsid w:val="00F83F40"/>
    <w:rsid w:val="00F84C8F"/>
    <w:rsid w:val="00F85DC1"/>
    <w:rsid w:val="00FA0FA4"/>
    <w:rsid w:val="00FA117A"/>
    <w:rsid w:val="00FA438B"/>
    <w:rsid w:val="00FA48E9"/>
    <w:rsid w:val="00FA5227"/>
    <w:rsid w:val="00FA6E42"/>
    <w:rsid w:val="00FB050F"/>
    <w:rsid w:val="00FB17E2"/>
    <w:rsid w:val="00FB27EC"/>
    <w:rsid w:val="00FB2F9B"/>
    <w:rsid w:val="00FB386A"/>
    <w:rsid w:val="00FB38D4"/>
    <w:rsid w:val="00FB5165"/>
    <w:rsid w:val="00FC0786"/>
    <w:rsid w:val="00FC207F"/>
    <w:rsid w:val="00FC49EF"/>
    <w:rsid w:val="00FD1603"/>
    <w:rsid w:val="00FD27B1"/>
    <w:rsid w:val="00FD4AA8"/>
    <w:rsid w:val="00FD7739"/>
    <w:rsid w:val="00FD7803"/>
    <w:rsid w:val="00FD7DBE"/>
    <w:rsid w:val="00FE1D85"/>
    <w:rsid w:val="00FE36E2"/>
    <w:rsid w:val="00FE4BA8"/>
    <w:rsid w:val="00FE5445"/>
    <w:rsid w:val="00FE5F33"/>
    <w:rsid w:val="00FE6116"/>
    <w:rsid w:val="00FF11AD"/>
    <w:rsid w:val="00FF2971"/>
    <w:rsid w:val="00FF34D4"/>
    <w:rsid w:val="00FF4EFD"/>
    <w:rsid w:val="00FF69B0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9F0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NormalnyWeb">
    <w:name w:val="Normal (Web)"/>
    <w:basedOn w:val="Normalny"/>
    <w:rsid w:val="008C0E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EA58FF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EA58FF"/>
    <w:rPr>
      <w:rFonts w:ascii="Times" w:hAnsi="Times" w:cs="Arial"/>
      <w:bCs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E68DE"/>
    <w:pPr>
      <w:spacing w:line="280" w:lineRule="atLeast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qFormat/>
    <w:rsid w:val="0050344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08490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084901"/>
    <w:rPr>
      <w:rFonts w:ascii="Times" w:eastAsia="Times New Roman" w:hAnsi="Times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9644F6"/>
    <w:rPr>
      <w:rFonts w:ascii="Times New Roman" w:eastAsia="Times New Roman" w:hAnsi="Times New Roman"/>
      <w:sz w:val="24"/>
    </w:rPr>
  </w:style>
  <w:style w:type="character" w:styleId="UyteHipercze">
    <w:name w:val="FollowedHyperlink"/>
    <w:uiPriority w:val="99"/>
    <w:semiHidden/>
    <w:unhideWhenUsed/>
    <w:rsid w:val="00943527"/>
    <w:rPr>
      <w:color w:val="954F72"/>
      <w:u w:val="single"/>
    </w:rPr>
  </w:style>
  <w:style w:type="paragraph" w:customStyle="1" w:styleId="Tekstpodstawowy11">
    <w:name w:val="Tekst podstawowy11"/>
    <w:basedOn w:val="Normalny"/>
    <w:rsid w:val="004A6B34"/>
    <w:pPr>
      <w:shd w:val="clear" w:color="auto" w:fill="FFFFFF"/>
      <w:spacing w:line="0" w:lineRule="atLeast"/>
      <w:ind w:hanging="340"/>
    </w:pPr>
    <w:rPr>
      <w:rFonts w:ascii="Times New Roman" w:eastAsia="Times New Roman" w:hAnsi="Times New Roman"/>
      <w:color w:val="000000"/>
      <w:sz w:val="21"/>
      <w:szCs w:val="21"/>
      <w:lang w:val="pl" w:eastAsia="pl-PL"/>
    </w:rPr>
  </w:style>
  <w:style w:type="paragraph" w:customStyle="1" w:styleId="ARTartustawynprozporzdzenia">
    <w:name w:val="ART(§) – art. ustawy (§ np. rozporządzenia)"/>
    <w:uiPriority w:val="11"/>
    <w:qFormat/>
    <w:rsid w:val="00E8791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63BBE-50FB-4961-A030-7643D142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8058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9224</CharactersWithSpaces>
  <SharedDoc>false</SharedDoc>
  <HLinks>
    <vt:vector size="12" baseType="variant">
      <vt:variant>
        <vt:i4>4325473</vt:i4>
      </vt:variant>
      <vt:variant>
        <vt:i4>3</vt:i4>
      </vt:variant>
      <vt:variant>
        <vt:i4>0</vt:i4>
      </vt:variant>
      <vt:variant>
        <vt:i4>5</vt:i4>
      </vt:variant>
      <vt:variant>
        <vt:lpwstr>https://knf.gov.pl/?articleId=56286&amp;p_id=18</vt:lpwstr>
      </vt:variant>
      <vt:variant>
        <vt:lpwstr/>
      </vt:variant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http://www.kibr.webserwer.pl/_doc/kkn/2016_wykaz_podmiotow_JZP_30-12-2016.pdf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cp:lastPrinted>2014-03-17T11:25:00Z</cp:lastPrinted>
  <dcterms:created xsi:type="dcterms:W3CDTF">2020-11-05T14:40:00Z</dcterms:created>
  <dcterms:modified xsi:type="dcterms:W3CDTF">2020-11-05T14:40:00Z</dcterms:modified>
</cp:coreProperties>
</file>