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638"/>
        <w:gridCol w:w="880"/>
        <w:gridCol w:w="601"/>
        <w:gridCol w:w="18"/>
        <w:gridCol w:w="583"/>
        <w:gridCol w:w="487"/>
        <w:gridCol w:w="115"/>
        <w:gridCol w:w="164"/>
        <w:gridCol w:w="437"/>
        <w:gridCol w:w="340"/>
        <w:gridCol w:w="261"/>
        <w:gridCol w:w="549"/>
        <w:gridCol w:w="53"/>
        <w:gridCol w:w="471"/>
        <w:gridCol w:w="130"/>
        <w:gridCol w:w="278"/>
        <w:gridCol w:w="323"/>
        <w:gridCol w:w="483"/>
        <w:gridCol w:w="127"/>
        <w:gridCol w:w="601"/>
        <w:gridCol w:w="332"/>
        <w:gridCol w:w="270"/>
        <w:gridCol w:w="1139"/>
        <w:gridCol w:w="76"/>
        <w:gridCol w:w="10"/>
      </w:tblGrid>
      <w:tr w:rsidR="006A701A" w:rsidRPr="00360FFC" w14:paraId="28A77D72" w14:textId="77777777" w:rsidTr="00125B3A">
        <w:trPr>
          <w:gridAfter w:val="1"/>
          <w:wAfter w:w="10" w:type="dxa"/>
          <w:trHeight w:val="1611"/>
        </w:trPr>
        <w:tc>
          <w:tcPr>
            <w:tcW w:w="6651" w:type="dxa"/>
            <w:gridSpan w:val="13"/>
          </w:tcPr>
          <w:p w14:paraId="7B54BE45" w14:textId="77777777" w:rsidR="00F63436" w:rsidRDefault="006A701A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360FF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60FF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9E47358" w14:textId="6620D405" w:rsidR="000B0424" w:rsidRPr="00FF55BA" w:rsidRDefault="007B3D2A" w:rsidP="007D1486">
            <w:pPr>
              <w:spacing w:before="120" w:line="240" w:lineRule="auto"/>
              <w:jc w:val="both"/>
              <w:rPr>
                <w:rFonts w:ascii="Times New Roman" w:hAnsi="Times New Roman"/>
                <w:iCs/>
              </w:rPr>
            </w:pPr>
            <w:r w:rsidRPr="00FF55BA">
              <w:rPr>
                <w:rFonts w:ascii="Times New Roman" w:hAnsi="Times New Roman"/>
              </w:rPr>
              <w:t>R</w:t>
            </w:r>
            <w:r w:rsidR="00F63436" w:rsidRPr="00FF55BA">
              <w:rPr>
                <w:rFonts w:ascii="Times New Roman" w:hAnsi="Times New Roman"/>
              </w:rPr>
              <w:t xml:space="preserve">ozporządzenie </w:t>
            </w:r>
            <w:r w:rsidR="00F63436" w:rsidRPr="00FF55BA">
              <w:rPr>
                <w:rFonts w:ascii="Times New Roman" w:hAnsi="Times New Roman"/>
                <w:iCs/>
              </w:rPr>
              <w:t>Ministra Finansów</w:t>
            </w:r>
            <w:r w:rsidR="00245EB0">
              <w:rPr>
                <w:rFonts w:ascii="Times New Roman" w:hAnsi="Times New Roman"/>
                <w:iCs/>
              </w:rPr>
              <w:t>, Funduszy i Polityki Regionalnej</w:t>
            </w:r>
            <w:r w:rsidR="00F63436" w:rsidRPr="00FF55BA">
              <w:rPr>
                <w:rFonts w:ascii="Times New Roman" w:hAnsi="Times New Roman"/>
                <w:iCs/>
              </w:rPr>
              <w:t xml:space="preserve"> </w:t>
            </w:r>
            <w:r w:rsidR="0012024F" w:rsidRPr="00FF55BA">
              <w:rPr>
                <w:rFonts w:ascii="Times New Roman" w:hAnsi="Times New Roman"/>
                <w:iCs/>
              </w:rPr>
              <w:t>zmieniające rozporządzenie</w:t>
            </w:r>
            <w:r w:rsidR="00245EB0">
              <w:rPr>
                <w:rFonts w:ascii="Times New Roman" w:hAnsi="Times New Roman"/>
                <w:iCs/>
              </w:rPr>
              <w:t xml:space="preserve"> </w:t>
            </w:r>
            <w:r w:rsidR="00F63436" w:rsidRPr="00FF55BA">
              <w:rPr>
                <w:rFonts w:ascii="Times New Roman" w:hAnsi="Times New Roman"/>
                <w:iCs/>
              </w:rPr>
              <w:t xml:space="preserve">w sprawie </w:t>
            </w:r>
            <w:r w:rsidR="000B0424" w:rsidRPr="00FF55BA">
              <w:rPr>
                <w:rFonts w:ascii="Times New Roman" w:hAnsi="Times New Roman"/>
                <w:bCs/>
                <w:iCs/>
              </w:rPr>
              <w:t xml:space="preserve">niektórych podatników i płatników, w odniesieniu do których zadania są wykonywane przez naczelnika urzędu skarbowego innego niż właściwy miejscowo </w:t>
            </w:r>
          </w:p>
          <w:p w14:paraId="0E1D7657" w14:textId="77777777" w:rsidR="00C40474" w:rsidRPr="00360FFC" w:rsidRDefault="006A701A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0FF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1B51AA12" w14:textId="77777777" w:rsidR="006A701A" w:rsidRPr="00360FFC" w:rsidRDefault="00C40474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FFC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26F62C70" w14:textId="77777777" w:rsidR="001B3460" w:rsidRPr="00360FFC" w:rsidRDefault="001B3460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 w:rsidRPr="00360FF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D138B7F" w14:textId="46FE1ADB" w:rsidR="00CD51B1" w:rsidRPr="00CD51B1" w:rsidRDefault="00CD51B1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78C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Marian Banaś - Sekretarz Stanu w Ministerstwie Finansów"/>
                  </w:textInput>
                </w:ffData>
              </w:fldChar>
            </w:r>
            <w:r w:rsidRPr="009278C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278CD">
              <w:rPr>
                <w:rFonts w:ascii="Times New Roman" w:hAnsi="Times New Roman"/>
                <w:color w:val="000000"/>
              </w:rPr>
            </w:r>
            <w:r w:rsidRPr="009278CD">
              <w:rPr>
                <w:rFonts w:ascii="Times New Roman" w:hAnsi="Times New Roman"/>
                <w:color w:val="000000"/>
              </w:rPr>
              <w:fldChar w:fldCharType="separate"/>
            </w:r>
            <w:r w:rsidR="00FB4F82">
              <w:rPr>
                <w:rFonts w:ascii="Times New Roman" w:hAnsi="Times New Roman"/>
                <w:color w:val="000000"/>
              </w:rPr>
              <w:t>Magdalena Rzeczkowska</w:t>
            </w:r>
            <w:r w:rsidRPr="009278CD">
              <w:rPr>
                <w:rFonts w:ascii="Times New Roman" w:hAnsi="Times New Roman"/>
                <w:color w:val="000000"/>
              </w:rPr>
              <w:t xml:space="preserve"> - Sekretarz Stanu w Ministerstwie Finansów</w:t>
            </w:r>
            <w:r w:rsidRPr="009278C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1DB5391" w14:textId="77777777" w:rsidR="00360FFC" w:rsidRPr="00360FFC" w:rsidRDefault="00360FFC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0FF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6219FA4" w14:textId="132E0FE7" w:rsidR="00CD51B1" w:rsidRPr="00CD51B1" w:rsidRDefault="000A58CB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Dominik Brodziak</w:t>
            </w:r>
            <w:r w:rsidR="00CD51B1" w:rsidRPr="00CD51B1">
              <w:rPr>
                <w:rFonts w:ascii="Times New Roman" w:hAnsi="Times New Roman"/>
                <w:color w:val="000000"/>
              </w:rPr>
              <w:t xml:space="preserve"> –</w:t>
            </w:r>
            <w:r w:rsidR="009278C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Zastępca </w:t>
            </w:r>
            <w:r w:rsidR="00CD51B1" w:rsidRPr="00CD51B1">
              <w:rPr>
                <w:rFonts w:ascii="Times New Roman" w:hAnsi="Times New Roman"/>
                <w:color w:val="000000"/>
              </w:rPr>
              <w:t>Dyrektor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CD51B1" w:rsidRPr="00CD51B1">
              <w:rPr>
                <w:rFonts w:ascii="Times New Roman" w:hAnsi="Times New Roman"/>
                <w:color w:val="000000"/>
              </w:rPr>
              <w:t xml:space="preserve"> Departamentu Organizacji</w:t>
            </w:r>
            <w:r w:rsidR="00E42D8A">
              <w:rPr>
                <w:rFonts w:ascii="Times New Roman" w:hAnsi="Times New Roman"/>
                <w:color w:val="000000"/>
              </w:rPr>
              <w:t xml:space="preserve"> </w:t>
            </w:r>
            <w:r w:rsidR="00245EB0">
              <w:rPr>
                <w:rFonts w:ascii="Times New Roman" w:hAnsi="Times New Roman"/>
                <w:color w:val="000000"/>
              </w:rPr>
              <w:t xml:space="preserve">i Współpracy Międzynarodowej </w:t>
            </w:r>
            <w:r w:rsidR="00E42D8A">
              <w:rPr>
                <w:rFonts w:ascii="Times New Roman" w:hAnsi="Times New Roman"/>
                <w:color w:val="000000"/>
              </w:rPr>
              <w:t>Krajowej Administracji</w:t>
            </w:r>
            <w:r w:rsidR="00CD51B1" w:rsidRPr="00CD51B1">
              <w:rPr>
                <w:rFonts w:ascii="Times New Roman" w:hAnsi="Times New Roman"/>
                <w:color w:val="000000"/>
              </w:rPr>
              <w:t xml:space="preserve"> </w:t>
            </w:r>
            <w:r w:rsidR="00E42D8A">
              <w:rPr>
                <w:rFonts w:ascii="Times New Roman" w:hAnsi="Times New Roman"/>
                <w:color w:val="000000"/>
              </w:rPr>
              <w:t>Skarbowej</w:t>
            </w:r>
            <w:r w:rsidR="00CD51B1" w:rsidRPr="00CD51B1">
              <w:rPr>
                <w:rFonts w:ascii="Times New Roman" w:hAnsi="Times New Roman"/>
                <w:color w:val="000000"/>
              </w:rPr>
              <w:t xml:space="preserve"> w</w:t>
            </w:r>
            <w:r w:rsidR="006167D2">
              <w:rPr>
                <w:rFonts w:ascii="Times New Roman" w:hAnsi="Times New Roman"/>
                <w:color w:val="000000"/>
              </w:rPr>
              <w:t> </w:t>
            </w:r>
            <w:r w:rsidR="00CD51B1" w:rsidRPr="00CD51B1">
              <w:rPr>
                <w:rFonts w:ascii="Times New Roman" w:hAnsi="Times New Roman"/>
                <w:color w:val="000000"/>
              </w:rPr>
              <w:t>Ministerstwie Finansów,</w:t>
            </w:r>
          </w:p>
          <w:p w14:paraId="62F638BC" w14:textId="54410D35" w:rsidR="00CD51B1" w:rsidRPr="00CD51B1" w:rsidRDefault="000A58CB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</w:t>
            </w:r>
            <w:r w:rsidR="00CD51B1" w:rsidRPr="00CD51B1">
              <w:rPr>
                <w:rFonts w:ascii="Times New Roman" w:hAnsi="Times New Roman"/>
                <w:color w:val="000000"/>
                <w:lang w:val="fr-FR"/>
              </w:rPr>
              <w:t xml:space="preserve">el. </w:t>
            </w:r>
            <w:r>
              <w:rPr>
                <w:rFonts w:ascii="Times New Roman" w:hAnsi="Times New Roman"/>
                <w:color w:val="000000"/>
                <w:lang w:val="fr-FR"/>
              </w:rPr>
              <w:t>22 6943139</w:t>
            </w:r>
          </w:p>
          <w:p w14:paraId="1AEB7331" w14:textId="0A4B0BF3" w:rsidR="00360FFC" w:rsidRPr="005F1DC7" w:rsidRDefault="00CD51B1" w:rsidP="006167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51B1">
              <w:rPr>
                <w:rFonts w:ascii="Times New Roman" w:hAnsi="Times New Roman"/>
                <w:color w:val="000000"/>
                <w:lang w:val="fr-FR"/>
              </w:rPr>
              <w:t xml:space="preserve">e-mail: </w:t>
            </w:r>
            <w:r w:rsidR="000A58CB">
              <w:rPr>
                <w:rFonts w:ascii="Times New Roman" w:hAnsi="Times New Roman"/>
                <w:color w:val="000000"/>
                <w:lang w:val="fr-FR"/>
              </w:rPr>
              <w:t>dominik.brodziak@mf.gov.pl</w:t>
            </w:r>
          </w:p>
        </w:tc>
        <w:tc>
          <w:tcPr>
            <w:tcW w:w="4283" w:type="dxa"/>
            <w:gridSpan w:val="12"/>
            <w:shd w:val="clear" w:color="auto" w:fill="FFFFFF"/>
          </w:tcPr>
          <w:p w14:paraId="55AEF20C" w14:textId="090F3470" w:rsidR="00407363" w:rsidRPr="00360FFC" w:rsidRDefault="001B3460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60FFC">
              <w:rPr>
                <w:rFonts w:ascii="Times New Roman" w:hAnsi="Times New Roman"/>
                <w:b/>
              </w:rPr>
              <w:t>Data sporządzenia</w:t>
            </w:r>
            <w:r w:rsidR="002D0165">
              <w:rPr>
                <w:rFonts w:ascii="Times New Roman" w:hAnsi="Times New Roman"/>
                <w:b/>
              </w:rPr>
              <w:t>:</w:t>
            </w:r>
            <w:r w:rsidR="005D19E7">
              <w:rPr>
                <w:rFonts w:ascii="Times New Roman" w:hAnsi="Times New Roman"/>
                <w:b/>
              </w:rPr>
              <w:t xml:space="preserve"> </w:t>
            </w:r>
            <w:r w:rsidR="000F53D5">
              <w:rPr>
                <w:rFonts w:ascii="Times New Roman" w:hAnsi="Times New Roman"/>
                <w:b/>
              </w:rPr>
              <w:t>1</w:t>
            </w:r>
            <w:r w:rsidR="00C23143">
              <w:rPr>
                <w:rFonts w:ascii="Times New Roman" w:hAnsi="Times New Roman"/>
                <w:b/>
              </w:rPr>
              <w:t>6</w:t>
            </w:r>
            <w:r w:rsidR="005D19E7">
              <w:rPr>
                <w:rFonts w:ascii="Times New Roman" w:hAnsi="Times New Roman"/>
                <w:b/>
              </w:rPr>
              <w:t xml:space="preserve"> </w:t>
            </w:r>
            <w:r w:rsidR="00245EB0">
              <w:rPr>
                <w:rFonts w:ascii="Times New Roman" w:hAnsi="Times New Roman"/>
                <w:b/>
              </w:rPr>
              <w:t>listopada</w:t>
            </w:r>
            <w:r w:rsidR="005A3619">
              <w:rPr>
                <w:rFonts w:ascii="Times New Roman" w:hAnsi="Times New Roman"/>
                <w:b/>
              </w:rPr>
              <w:t xml:space="preserve"> 20</w:t>
            </w:r>
            <w:r w:rsidR="00A813BD">
              <w:rPr>
                <w:rFonts w:ascii="Times New Roman" w:hAnsi="Times New Roman"/>
                <w:b/>
              </w:rPr>
              <w:t>20</w:t>
            </w:r>
            <w:r w:rsidR="00AA5162">
              <w:rPr>
                <w:rFonts w:ascii="Times New Roman" w:hAnsi="Times New Roman"/>
                <w:b/>
              </w:rPr>
              <w:t xml:space="preserve"> r.</w:t>
            </w:r>
          </w:p>
          <w:p w14:paraId="338888A2" w14:textId="77777777" w:rsidR="00926092" w:rsidRPr="00360FFC" w:rsidRDefault="00926092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7EE7344" w14:textId="77777777" w:rsidR="00F76884" w:rsidRPr="00360FFC" w:rsidRDefault="002D0165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>
              <w:rPr>
                <w:rFonts w:ascii="Times New Roman" w:hAnsi="Times New Roman"/>
                <w:b/>
              </w:rPr>
              <w:t>Źródło:</w:t>
            </w:r>
          </w:p>
          <w:bookmarkEnd w:id="2"/>
          <w:p w14:paraId="31C8A4F6" w14:textId="2C7B7B61" w:rsidR="00CD51B1" w:rsidRPr="00CD51B1" w:rsidRDefault="009278CD" w:rsidP="007D148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Upoważnienie ustawowe </w:t>
            </w:r>
            <w:r w:rsidR="00CD51B1" w:rsidRPr="00CD51B1">
              <w:rPr>
                <w:rFonts w:ascii="Times New Roman" w:hAnsi="Times New Roman"/>
                <w:color w:val="000000"/>
              </w:rPr>
              <w:t>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0B0424">
              <w:rPr>
                <w:rFonts w:ascii="Times New Roman" w:hAnsi="Times New Roman"/>
                <w:color w:val="000000"/>
              </w:rPr>
              <w:t xml:space="preserve"> w art. 11 ust. 6</w:t>
            </w:r>
            <w:r w:rsidR="00CD51B1" w:rsidRPr="00CD51B1">
              <w:rPr>
                <w:rFonts w:ascii="Times New Roman" w:hAnsi="Times New Roman"/>
                <w:color w:val="000000"/>
              </w:rPr>
              <w:t xml:space="preserve"> ustawy z dnia 16 listopada 2016 r. o</w:t>
            </w:r>
            <w:r w:rsidR="006167D2">
              <w:rPr>
                <w:rFonts w:ascii="Times New Roman" w:hAnsi="Times New Roman"/>
                <w:color w:val="000000"/>
              </w:rPr>
              <w:t> </w:t>
            </w:r>
            <w:r w:rsidR="00CD51B1" w:rsidRPr="00CD51B1">
              <w:rPr>
                <w:rFonts w:ascii="Times New Roman" w:hAnsi="Times New Roman"/>
                <w:color w:val="000000"/>
              </w:rPr>
              <w:t xml:space="preserve">Krajowej Administracji Skarbowej (Dz. U. </w:t>
            </w:r>
            <w:r w:rsidR="00D05547">
              <w:rPr>
                <w:rFonts w:ascii="Times New Roman" w:hAnsi="Times New Roman"/>
                <w:color w:val="000000"/>
              </w:rPr>
              <w:br/>
            </w:r>
            <w:r w:rsidR="006167D2">
              <w:rPr>
                <w:rFonts w:ascii="Times New Roman" w:hAnsi="Times New Roman"/>
                <w:color w:val="000000"/>
              </w:rPr>
              <w:t>z 20</w:t>
            </w:r>
            <w:r w:rsidR="00FB4F82">
              <w:rPr>
                <w:rFonts w:ascii="Times New Roman" w:hAnsi="Times New Roman"/>
                <w:color w:val="000000"/>
              </w:rPr>
              <w:t>20</w:t>
            </w:r>
            <w:r w:rsidR="00CD51B1" w:rsidRPr="00CD51B1">
              <w:rPr>
                <w:rFonts w:ascii="Times New Roman" w:hAnsi="Times New Roman"/>
                <w:color w:val="000000"/>
              </w:rPr>
              <w:t xml:space="preserve"> r. poz. </w:t>
            </w:r>
            <w:r w:rsidR="00FB4F82">
              <w:rPr>
                <w:rFonts w:ascii="Times New Roman" w:hAnsi="Times New Roman"/>
                <w:color w:val="000000"/>
              </w:rPr>
              <w:t>505</w:t>
            </w:r>
            <w:r w:rsidR="00CD51B1" w:rsidRPr="00CD51B1">
              <w:rPr>
                <w:rFonts w:ascii="Times New Roman" w:hAnsi="Times New Roman"/>
                <w:color w:val="000000"/>
              </w:rPr>
              <w:t>, z późn. zm.)</w:t>
            </w:r>
          </w:p>
          <w:p w14:paraId="796D401D" w14:textId="77777777" w:rsidR="00360FFC" w:rsidRPr="00360FFC" w:rsidRDefault="00360FFC" w:rsidP="00317FA5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  <w:p w14:paraId="6F419510" w14:textId="1E89CEE2" w:rsidR="00CD51B1" w:rsidRDefault="00CD51B1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D51B1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245EB0">
              <w:rPr>
                <w:rFonts w:ascii="Times New Roman" w:hAnsi="Times New Roman"/>
                <w:b/>
                <w:color w:val="000000"/>
              </w:rPr>
              <w:t>240</w:t>
            </w:r>
            <w:r w:rsidRPr="00CD51B1">
              <w:rPr>
                <w:rFonts w:ascii="Times New Roman" w:hAnsi="Times New Roman"/>
                <w:b/>
                <w:color w:val="000000"/>
              </w:rPr>
              <w:t xml:space="preserve"> w wykazie prac legislacyjnych Ministra Finansów</w:t>
            </w:r>
            <w:r w:rsidR="00245EB0">
              <w:rPr>
                <w:rFonts w:ascii="Times New Roman" w:hAnsi="Times New Roman"/>
                <w:b/>
                <w:color w:val="000000"/>
              </w:rPr>
              <w:t>, Funduszy i Polityki Regionalnej</w:t>
            </w:r>
          </w:p>
          <w:p w14:paraId="420082D2" w14:textId="77777777" w:rsidR="00CD51B1" w:rsidRPr="00360FFC" w:rsidRDefault="00CD51B1" w:rsidP="00AB14A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378BDD37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99CCFF"/>
          </w:tcPr>
          <w:p w14:paraId="3C843902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3FA1851" w14:textId="77777777" w:rsidTr="00A813BD">
        <w:trPr>
          <w:gridAfter w:val="1"/>
          <w:wAfter w:w="10" w:type="dxa"/>
          <w:trHeight w:val="333"/>
        </w:trPr>
        <w:tc>
          <w:tcPr>
            <w:tcW w:w="10934" w:type="dxa"/>
            <w:gridSpan w:val="25"/>
            <w:shd w:val="clear" w:color="auto" w:fill="99CCFF"/>
            <w:vAlign w:val="center"/>
          </w:tcPr>
          <w:p w14:paraId="0BB25882" w14:textId="77777777" w:rsidR="006A701A" w:rsidRPr="008B4FE6" w:rsidRDefault="003D12F6" w:rsidP="00224F3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CFECCCD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FFFFFF"/>
          </w:tcPr>
          <w:p w14:paraId="57F64715" w14:textId="2E344B8D" w:rsidR="000D7CF6" w:rsidRDefault="006167D2" w:rsidP="006167D2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>Obecnie w Polsce funkcjonuje 20 urzędów skarbowych tzw. „wyspecjalizowanych urzędów skarbowych” rozmieszczonych we wszystkich miastach wojewódzkich, z wyjątkiem województw mazowieckiego, śląskiego 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>wielkopolskiego, gdzie, z uwagi na potencjał gospodarczy tych regionów, podjęto decyzję o utworzeniu większej liczby tego typu urzędów. I tak utworzono – w województwie mazowieckim trzy wyspecjalizowane urzędy skarbowe – dwa 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 xml:space="preserve">Warszawie i jeden w Radomiu, po dwa w województwie śląskim i wielkopolskim, odpowiednio – w Sosnowcu </w:t>
            </w:r>
            <w:r w:rsidR="005D19E7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>i 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>Bielsku Białej, oraz w Poznaniu i Kaliszu.</w:t>
            </w:r>
          </w:p>
          <w:p w14:paraId="421B4090" w14:textId="77777777" w:rsidR="006167D2" w:rsidRPr="006167D2" w:rsidRDefault="006167D2" w:rsidP="006167D2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 xml:space="preserve">Zasadniczym celem powołania wyspecjalizowanych urzędów skarbowych było zgrupowanie w wyznaczonych urzędach, podmiotów o strategicznym znaczeniu dla gospodarki. </w:t>
            </w:r>
          </w:p>
          <w:p w14:paraId="456C762F" w14:textId="2BAC6711" w:rsidR="00945E21" w:rsidRPr="00DA2A9F" w:rsidRDefault="006167D2" w:rsidP="00945E21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>W obecnym stanie prawnym, pracownicy tych urzędów, zajmują się również podmiotami z tzw. kapitałem zagranicznym, prowadzący</w:t>
            </w:r>
            <w:r w:rsidR="00EB241D">
              <w:rPr>
                <w:rFonts w:ascii="Times New Roman" w:eastAsia="Times New Roman" w:hAnsi="Times New Roman"/>
                <w:bCs/>
                <w:lang w:eastAsia="pl-PL"/>
              </w:rPr>
              <w:t>mi</w:t>
            </w: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 xml:space="preserve"> niewielkich rozmiarów działalność gospodarczą. Dlatego też, aby zapewnić pierwotny cel utworzenia wyspecjalizowanych urzędów skarbow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ych, zasadnym jest wprowadzenie zmian</w:t>
            </w:r>
            <w:r w:rsidRPr="006167D2">
              <w:rPr>
                <w:rFonts w:ascii="Times New Roman" w:eastAsia="Times New Roman" w:hAnsi="Times New Roman"/>
                <w:bCs/>
                <w:lang w:eastAsia="pl-PL"/>
              </w:rPr>
              <w:t xml:space="preserve"> w celu dopasowania modelu funkcjonowania wyspecjalizowanych urzędów skarbowych do obsługi podmiotów kluczowych, dokonujących najbardziej skomplikowanych operacji gospodarczych.</w:t>
            </w:r>
          </w:p>
        </w:tc>
      </w:tr>
      <w:tr w:rsidR="006A701A" w:rsidRPr="008B4FE6" w14:paraId="5AA6F251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99CCFF"/>
            <w:vAlign w:val="center"/>
          </w:tcPr>
          <w:p w14:paraId="0603CB9D" w14:textId="77777777" w:rsidR="006A701A" w:rsidRPr="008B4FE6" w:rsidRDefault="0013216E" w:rsidP="00224F3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B01FE0" w14:paraId="0E98F43A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auto"/>
          </w:tcPr>
          <w:p w14:paraId="7D935B60" w14:textId="4D895124" w:rsidR="00945E21" w:rsidRPr="00A446EF" w:rsidRDefault="00945E21" w:rsidP="00945E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Zasadne jest wprowadzenie zmian</w:t>
            </w:r>
            <w:r w:rsidR="007B0EA9" w:rsidRPr="000D7CF6">
              <w:rPr>
                <w:rFonts w:ascii="Times New Roman" w:hAnsi="Times New Roman"/>
              </w:rPr>
              <w:t xml:space="preserve"> do rozporządzenia Ministra Rozwoju i Finansów z dnia 24 lutego 2017 r. </w:t>
            </w:r>
            <w:r w:rsidR="007B0EA9" w:rsidRPr="0018393D">
              <w:rPr>
                <w:rFonts w:ascii="Times New Roman" w:hAnsi="Times New Roman"/>
              </w:rPr>
              <w:t>w sprawie niektórych podatników i płatników, w odniesieniu do których zadania wykonywane są przez naczelnika urzędu skarbowego innego niż właściwy miejscowo</w:t>
            </w:r>
            <w:r>
              <w:rPr>
                <w:rFonts w:ascii="Times New Roman" w:hAnsi="Times New Roman"/>
              </w:rPr>
              <w:t>,</w:t>
            </w:r>
            <w:r w:rsidR="007B0EA9" w:rsidRPr="000D7CF6">
              <w:rPr>
                <w:rFonts w:ascii="Times New Roman" w:hAnsi="Times New Roman"/>
              </w:rPr>
              <w:t xml:space="preserve"> </w:t>
            </w:r>
            <w:r w:rsidRPr="00945E21">
              <w:rPr>
                <w:rFonts w:ascii="Times New Roman" w:hAnsi="Times New Roman"/>
              </w:rPr>
              <w:t>zakładają</w:t>
            </w:r>
            <w:r>
              <w:rPr>
                <w:rFonts w:ascii="Times New Roman" w:hAnsi="Times New Roman"/>
              </w:rPr>
              <w:t>ce</w:t>
            </w:r>
            <w:r w:rsidRPr="00945E21">
              <w:rPr>
                <w:rFonts w:ascii="Times New Roman" w:hAnsi="Times New Roman"/>
              </w:rPr>
              <w:t xml:space="preserve"> reklasyfikację grupy podmiotów o istotnym znaczeniu dla gospodarki kraju, w wyniku których z 20 wyspecjalizowanych urzędów skarbowych zostanie wyodrębniony jeden wyspecjalizowany urząd skarbowy o zasięgu krajowym oraz dziewiętnaście wyspecjalizowanych urzędów skarbowych o</w:t>
            </w:r>
            <w:r>
              <w:rPr>
                <w:rFonts w:ascii="Times New Roman" w:hAnsi="Times New Roman"/>
              </w:rPr>
              <w:t> </w:t>
            </w:r>
            <w:r w:rsidRPr="00945E21">
              <w:rPr>
                <w:rFonts w:ascii="Times New Roman" w:hAnsi="Times New Roman"/>
              </w:rPr>
              <w:t>zasięgu wojewódzkim.</w:t>
            </w:r>
          </w:p>
          <w:p w14:paraId="6EB34D00" w14:textId="77777777" w:rsidR="000A58CB" w:rsidRPr="000A58CB" w:rsidRDefault="000A58CB" w:rsidP="000A58CB">
            <w:pPr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>Odnośnie do zmiany funkcjonującej siatki wyspecjalizowanych urzędów skarbowych przewidziano utworzenie następującej struktury:</w:t>
            </w:r>
          </w:p>
          <w:p w14:paraId="6F9DF232" w14:textId="27D28926" w:rsidR="000A58CB" w:rsidRPr="000A58CB" w:rsidRDefault="000A58CB" w:rsidP="00224F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>jeden wyspecjalizowany urząd skarbowy o zasięgu krajowym zapewniający kompleksową i</w:t>
            </w:r>
            <w:r w:rsidR="00AC53F2">
              <w:rPr>
                <w:rFonts w:ascii="Times New Roman" w:hAnsi="Times New Roman"/>
              </w:rPr>
              <w:t xml:space="preserve"> profesjonalną obsługę podatkowym</w:t>
            </w:r>
            <w:r w:rsidRPr="000A58CB">
              <w:rPr>
                <w:rFonts w:ascii="Times New Roman" w:hAnsi="Times New Roman"/>
              </w:rPr>
              <w:t xml:space="preserve"> grupom kapitałowym </w:t>
            </w:r>
            <w:r w:rsidR="00EB241D">
              <w:rPr>
                <w:rFonts w:ascii="Times New Roman" w:hAnsi="Times New Roman"/>
              </w:rPr>
              <w:t>i</w:t>
            </w:r>
            <w:r w:rsidR="00EB241D" w:rsidRPr="000A58CB">
              <w:rPr>
                <w:rFonts w:ascii="Times New Roman" w:hAnsi="Times New Roman"/>
              </w:rPr>
              <w:t xml:space="preserve"> </w:t>
            </w:r>
            <w:r w:rsidRPr="000A58CB">
              <w:rPr>
                <w:rFonts w:ascii="Times New Roman" w:hAnsi="Times New Roman"/>
              </w:rPr>
              <w:t>spółkom ich tworzącym oraz prowadzący jednolitą politykę w zakresie spraw dotyczących kluczowych podmiotów z całego kraju (Pierwszy Mazowiecki Urząd Skarbowy w Warszawie);</w:t>
            </w:r>
          </w:p>
          <w:p w14:paraId="19614DB2" w14:textId="6CC39F1A" w:rsidR="000A58CB" w:rsidRPr="000A58CB" w:rsidRDefault="000A58CB" w:rsidP="00224F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>dziewiętnaście wyspecjalizowanych urzędów skarbowych działających we wszystkich województwach (w każdym województwie po jednym wyspecjalizowanym urzędzie skarbowym z wyjątkiem województwa mazowieckiego, śląskiego i wielkopolskiego, w których będą po dwa urzędy), w tym jeden wyspecjalizowany urząd skarbowy, który oprócz zasięgu województwa, będzie właściwym również na obszarze całego kraju dla podatników i płatników, o których mowa w § 2 ust. 1 pkt 6–7 projektu (Drugi Mazowiecki Urz</w:t>
            </w:r>
            <w:r w:rsidR="00EB241D">
              <w:rPr>
                <w:rFonts w:ascii="Times New Roman" w:hAnsi="Times New Roman"/>
              </w:rPr>
              <w:t>ą</w:t>
            </w:r>
            <w:r w:rsidRPr="000A58CB">
              <w:rPr>
                <w:rFonts w:ascii="Times New Roman" w:hAnsi="Times New Roman"/>
              </w:rPr>
              <w:t>d Skarbow</w:t>
            </w:r>
            <w:r w:rsidR="00EB241D">
              <w:rPr>
                <w:rFonts w:ascii="Times New Roman" w:hAnsi="Times New Roman"/>
              </w:rPr>
              <w:t>y</w:t>
            </w:r>
            <w:r w:rsidRPr="000A58CB">
              <w:rPr>
                <w:rFonts w:ascii="Times New Roman" w:hAnsi="Times New Roman"/>
              </w:rPr>
              <w:t xml:space="preserve"> w Warszawie).</w:t>
            </w:r>
          </w:p>
          <w:p w14:paraId="44EE5DEF" w14:textId="27BBAAE6" w:rsidR="000A58CB" w:rsidRPr="000A58CB" w:rsidRDefault="000A58CB" w:rsidP="000A58CB">
            <w:pPr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>Mając na uwadze powyższą propozycję, kategorie podatników i płatników będących we właściwości ww. urzędów przedstawi</w:t>
            </w:r>
            <w:r w:rsidR="00EB241D">
              <w:rPr>
                <w:rFonts w:ascii="Times New Roman" w:hAnsi="Times New Roman"/>
              </w:rPr>
              <w:t>ają</w:t>
            </w:r>
            <w:r w:rsidRPr="000A58CB">
              <w:rPr>
                <w:rFonts w:ascii="Times New Roman" w:hAnsi="Times New Roman"/>
              </w:rPr>
              <w:t xml:space="preserve"> się następująco: </w:t>
            </w:r>
          </w:p>
          <w:p w14:paraId="0796837A" w14:textId="77777777" w:rsidR="000A58CB" w:rsidRPr="000A58CB" w:rsidRDefault="000A58CB" w:rsidP="00224F3C">
            <w:pPr>
              <w:numPr>
                <w:ilvl w:val="0"/>
                <w:numId w:val="6"/>
              </w:numPr>
              <w:ind w:left="630" w:hanging="283"/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>dziewiętnaście wyspecjalizowanych urzędów skarbowych o zasięgu wojewódzkim:</w:t>
            </w:r>
          </w:p>
          <w:p w14:paraId="3C1BB286" w14:textId="56647CED" w:rsidR="00EB241D" w:rsidRPr="001F563B" w:rsidRDefault="00EB241D" w:rsidP="00125B3A">
            <w:pPr>
              <w:numPr>
                <w:ilvl w:val="0"/>
                <w:numId w:val="7"/>
              </w:numPr>
              <w:ind w:left="1056"/>
              <w:jc w:val="both"/>
              <w:rPr>
                <w:rFonts w:ascii="Times New Roman" w:hAnsi="Times New Roman"/>
              </w:rPr>
            </w:pPr>
            <w:r w:rsidRPr="001F563B">
              <w:rPr>
                <w:rFonts w:ascii="Times New Roman" w:hAnsi="Times New Roman"/>
              </w:rPr>
              <w:lastRenderedPageBreak/>
              <w:t xml:space="preserve">banki spółdzielcze w rozumieniu  ustawy z dnia 7 grudnia 2000 r. o funkcjonowaniu banków spółdzielczych, ich zrzeszaniu się i bankach zrzeszających </w:t>
            </w:r>
            <w:r w:rsidR="00756748">
              <w:rPr>
                <w:rFonts w:ascii="Times New Roman" w:hAnsi="Times New Roman"/>
              </w:rPr>
              <w:t>(Dz. U. z 2020 r. poz. 449 z późn. Zm.</w:t>
            </w:r>
            <w:r w:rsidRPr="001F563B">
              <w:rPr>
                <w:rFonts w:ascii="Times New Roman" w:hAnsi="Times New Roman"/>
              </w:rPr>
              <w:t>) i ustawy z dnia 29 sierpnia 1997 r. Prawo bankowe;</w:t>
            </w:r>
          </w:p>
          <w:p w14:paraId="37A32F8D" w14:textId="3C233C13" w:rsidR="00EB241D" w:rsidRPr="001F563B" w:rsidRDefault="00EB241D" w:rsidP="00125B3A">
            <w:pPr>
              <w:numPr>
                <w:ilvl w:val="0"/>
                <w:numId w:val="7"/>
              </w:numPr>
              <w:ind w:left="1056"/>
              <w:jc w:val="both"/>
              <w:rPr>
                <w:rFonts w:ascii="Times New Roman" w:hAnsi="Times New Roman"/>
              </w:rPr>
            </w:pPr>
            <w:r w:rsidRPr="001F563B">
              <w:rPr>
                <w:rFonts w:ascii="Times New Roman" w:hAnsi="Times New Roman"/>
              </w:rPr>
              <w:t>spółdzielcze kasy oszczędnościowo – kredytowe w rozumieniu ustawy z dnia 5 listopada 2009 r. o spółdzielczych kasach oszczędnościowo – kredytowych (Dz. U. z 2020 r. poz. 1643 i 1639);</w:t>
            </w:r>
            <w:r w:rsidR="000A58CB" w:rsidRPr="001F563B">
              <w:rPr>
                <w:rFonts w:ascii="Times New Roman" w:hAnsi="Times New Roman"/>
              </w:rPr>
              <w:t>,</w:t>
            </w:r>
          </w:p>
          <w:p w14:paraId="66175654" w14:textId="3FC6D8A8" w:rsidR="00A61348" w:rsidRPr="001F563B" w:rsidRDefault="00EB241D" w:rsidP="00125B3A">
            <w:pPr>
              <w:numPr>
                <w:ilvl w:val="0"/>
                <w:numId w:val="7"/>
              </w:numPr>
              <w:ind w:left="1056"/>
              <w:jc w:val="both"/>
              <w:rPr>
                <w:rFonts w:ascii="Times New Roman" w:hAnsi="Times New Roman"/>
              </w:rPr>
            </w:pPr>
            <w:r w:rsidRPr="001F563B">
              <w:rPr>
                <w:rFonts w:ascii="Times New Roman" w:hAnsi="Times New Roman"/>
              </w:rPr>
              <w:t>jednostki samorządu terytorialnego w rozumieniu ustawy z dnia 8 marca 1990 r. o samorządzie gminnym (Dz. U. z 2020 r. poz. 713 i 1378), ustawy z dnia 5 czerwca 1998 r. o samorządzie powiatowym (Dz. U. z 2020 r. poz. 920) lub ustawy z dnia 5 czerwca 1998 r. o samorządzie województwa (Dz. U. z 2020 r. poz. 1668);</w:t>
            </w:r>
            <w:r w:rsidR="000A58CB" w:rsidRPr="001F563B">
              <w:rPr>
                <w:rFonts w:ascii="Times New Roman" w:hAnsi="Times New Roman"/>
              </w:rPr>
              <w:t xml:space="preserve">. Podmioty te, ze względu na powstałe w 2016 r. zmiany oraz specyfikę w zakresie rozliczeń podatkowych, wymagają od urzędów skarbowych większego zaangażowania oraz pogłębionej analizy. Zgodnie z wyrokiem Trybunału Sprawiedliwości Unii Europejskiej z dnia 29 września 2015 r. w sprawie C-276/14, indywidualne jednostki budżetowe – np. kilka szkół z jednej gminy – winny rozliczać się jako jeden podmiot np. jako gmina. Przed tym wyrokiem jednostki budżetowe rozliczały się samodzielnie, niekiedy nawet w różnych urzędach skarbowych,  </w:t>
            </w:r>
          </w:p>
          <w:p w14:paraId="08223BEE" w14:textId="77777777" w:rsidR="00A61348" w:rsidRDefault="00A61348" w:rsidP="00125B3A">
            <w:pPr>
              <w:numPr>
                <w:ilvl w:val="0"/>
                <w:numId w:val="7"/>
              </w:numPr>
              <w:ind w:left="1056"/>
              <w:jc w:val="both"/>
              <w:rPr>
                <w:rFonts w:ascii="Times New Roman" w:hAnsi="Times New Roman"/>
              </w:rPr>
            </w:pPr>
            <w:r w:rsidRPr="00A61348">
              <w:rPr>
                <w:rFonts w:ascii="Times New Roman" w:hAnsi="Times New Roman"/>
              </w:rPr>
              <w:t>oddziały lub przedstawicielstwa przedsiębiorców zagranicznych, z wyłączeniem oddziałów przedsiębiorców zagranicznych będących osobami fizycznymi, o których mowa w ustawie z dnia 6 marca 2018 r. o zasadach uczestnictwa przedsiębiorców zagranicznych i innych osób zagranicznych w obrocie gospodarczym na terytorium Rzeczypospolitej Polskiej (Dz. U. z 2020 r. poz. 1252);</w:t>
            </w:r>
          </w:p>
          <w:p w14:paraId="0A6B6D5E" w14:textId="760E10CF" w:rsidR="00A61348" w:rsidRPr="00A61348" w:rsidRDefault="00EB241D" w:rsidP="00125B3A">
            <w:pPr>
              <w:numPr>
                <w:ilvl w:val="0"/>
                <w:numId w:val="7"/>
              </w:numPr>
              <w:ind w:left="1056"/>
              <w:jc w:val="both"/>
              <w:rPr>
                <w:rFonts w:ascii="Times New Roman" w:hAnsi="Times New Roman"/>
              </w:rPr>
            </w:pPr>
            <w:r w:rsidRPr="00EB241D">
              <w:rPr>
                <w:rFonts w:ascii="Times New Roman" w:hAnsi="Times New Roman"/>
              </w:rPr>
              <w:t>przedsiębiorcy zagraniczni, z wyłączeniem przedsiębiorców zagranicznych będących osobami fizycznymi, o których mowa w ustawie z dnia 6 marca 2018 r. o zasadach uczestnictwa przedsiębiorców zagranicznych i innych osób zagranicznych w obrocie gospodarczym na terytorium Rzeczypospolitej Polskiej, które w roku podatkowym osiągnęły przychód ustalony według zasad przyjętych w § 3 o równowartości w walucie polskiej co najmniej 3 mln euro</w:t>
            </w:r>
            <w:r>
              <w:rPr>
                <w:rFonts w:ascii="Times New Roman" w:hAnsi="Times New Roman"/>
              </w:rPr>
              <w:t>;</w:t>
            </w:r>
          </w:p>
          <w:p w14:paraId="546B06A5" w14:textId="77777777" w:rsidR="000A58CB" w:rsidRPr="00A61348" w:rsidRDefault="000A58CB" w:rsidP="00125B3A">
            <w:pPr>
              <w:numPr>
                <w:ilvl w:val="0"/>
                <w:numId w:val="7"/>
              </w:numPr>
              <w:ind w:left="1056"/>
              <w:jc w:val="both"/>
              <w:rPr>
                <w:rFonts w:ascii="Times New Roman" w:hAnsi="Times New Roman"/>
              </w:rPr>
            </w:pPr>
            <w:r w:rsidRPr="00A61348">
              <w:rPr>
                <w:rFonts w:ascii="Times New Roman" w:hAnsi="Times New Roman"/>
              </w:rPr>
              <w:t>osoby prawne lub jednostki organizacyjne nieposiadające osobowości prawnej, których przychód/obrót wynosi co najmniej 3 mln euro i nie przekracza 50 mln euro;</w:t>
            </w:r>
          </w:p>
          <w:p w14:paraId="28EAD470" w14:textId="77777777" w:rsidR="000A58CB" w:rsidRPr="000A58CB" w:rsidRDefault="000A58CB" w:rsidP="00224F3C">
            <w:pPr>
              <w:numPr>
                <w:ilvl w:val="0"/>
                <w:numId w:val="6"/>
              </w:numPr>
              <w:ind w:left="630" w:hanging="283"/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 xml:space="preserve">jeden spośród ww. dziewiętnastu wyspecjalizowanych urzędów skarbowych o zasięgu wojewódzkim, tj. Drugi Mazowiecki Urząd Skarbowy w Warszawie, oprócz ww. kategorii podatników i płatników, o zasięgu krajowym właściwy również dla: </w:t>
            </w:r>
          </w:p>
          <w:p w14:paraId="53E4A720" w14:textId="3740F545" w:rsidR="000A58CB" w:rsidRPr="000A58CB" w:rsidRDefault="000A58CB" w:rsidP="00EB241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 xml:space="preserve">jednostek działających na podstawie przepisów ustawy z dnia 29 lipca 2005 r. o obrocie instrumentami finansowymi (Dz. U. z 2020 r. poz. </w:t>
            </w:r>
            <w:r w:rsidR="00756748">
              <w:rPr>
                <w:rFonts w:ascii="Times New Roman" w:hAnsi="Times New Roman"/>
              </w:rPr>
              <w:t>89 z późn. zm.</w:t>
            </w:r>
            <w:r w:rsidRPr="000A58CB">
              <w:rPr>
                <w:rFonts w:ascii="Times New Roman" w:hAnsi="Times New Roman"/>
              </w:rPr>
              <w:t>) oraz ustawy z dnia 27 maja 2004 r. o funduszach inwestycyjnych i zarządzaniu alternatywnymi funduszami inwestycyjnymi (Dz. U. z 2020 r. poz. 95</w:t>
            </w:r>
            <w:r w:rsidR="00EB241D">
              <w:rPr>
                <w:rFonts w:ascii="Times New Roman" w:hAnsi="Times New Roman"/>
              </w:rPr>
              <w:t xml:space="preserve"> i 695</w:t>
            </w:r>
            <w:r w:rsidRPr="000A58CB">
              <w:rPr>
                <w:rFonts w:ascii="Times New Roman" w:hAnsi="Times New Roman"/>
              </w:rPr>
              <w:t>),</w:t>
            </w:r>
          </w:p>
          <w:p w14:paraId="05EC59AF" w14:textId="77777777" w:rsidR="000A58CB" w:rsidRPr="000A58CB" w:rsidRDefault="000A58CB" w:rsidP="00224F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>jednostek działających na podstawie przepisów ustawy z dnia 28 sierpnia 1997 r. o organizacji i funkcjonowaniu funduszy emerytalnych (Dz. U. z 2020 r. poz. 105, z późn. zm.),</w:t>
            </w:r>
          </w:p>
          <w:p w14:paraId="4B6575DC" w14:textId="77777777" w:rsidR="000A58CB" w:rsidRPr="000A58CB" w:rsidRDefault="000A58CB" w:rsidP="00224F3C">
            <w:pPr>
              <w:numPr>
                <w:ilvl w:val="0"/>
                <w:numId w:val="6"/>
              </w:numPr>
              <w:ind w:left="630" w:hanging="283"/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>jeden wyspecjalizowany urząd skarbowy o zasięgu krajowym (Pierwszy Mazowiecki Urząd Skarbowy w Warszawie):</w:t>
            </w:r>
          </w:p>
          <w:p w14:paraId="0E674EDE" w14:textId="77777777" w:rsidR="000A58CB" w:rsidRPr="000A58CB" w:rsidRDefault="000A58CB" w:rsidP="00224F3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>podatkowe grupy kapitałowe oraz spółki wchodzące w ich skład,</w:t>
            </w:r>
          </w:p>
          <w:p w14:paraId="2C495B3D" w14:textId="5EAD851F" w:rsidR="000A58CB" w:rsidRPr="000A58CB" w:rsidRDefault="000A58CB" w:rsidP="001F563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0A58CB">
              <w:rPr>
                <w:rFonts w:ascii="Times New Roman" w:hAnsi="Times New Roman"/>
              </w:rPr>
              <w:t xml:space="preserve">banki państwowe i banki </w:t>
            </w:r>
            <w:r w:rsidR="00A61348">
              <w:rPr>
                <w:rFonts w:ascii="Times New Roman" w:hAnsi="Times New Roman"/>
              </w:rPr>
              <w:t xml:space="preserve">krajowe </w:t>
            </w:r>
            <w:r w:rsidRPr="000A58CB">
              <w:rPr>
                <w:rFonts w:ascii="Times New Roman" w:hAnsi="Times New Roman"/>
              </w:rPr>
              <w:t xml:space="preserve">w formie spółek akcyjnych </w:t>
            </w:r>
            <w:r w:rsidR="001F563B">
              <w:rPr>
                <w:rFonts w:ascii="Times New Roman" w:hAnsi="Times New Roman"/>
              </w:rPr>
              <w:t>utworzone</w:t>
            </w:r>
            <w:r w:rsidR="001F563B" w:rsidRPr="000A58CB">
              <w:rPr>
                <w:rFonts w:ascii="Times New Roman" w:hAnsi="Times New Roman"/>
              </w:rPr>
              <w:t xml:space="preserve"> </w:t>
            </w:r>
            <w:r w:rsidRPr="000A58CB">
              <w:rPr>
                <w:rFonts w:ascii="Times New Roman" w:hAnsi="Times New Roman"/>
              </w:rPr>
              <w:t xml:space="preserve">na podstawie przepisów ustawy z dnia 29 sierpnia 1997 r. Prawo bankowe (Dz. U. z </w:t>
            </w:r>
            <w:r w:rsidR="00756748">
              <w:rPr>
                <w:rFonts w:ascii="Times New Roman" w:hAnsi="Times New Roman"/>
              </w:rPr>
              <w:t>2020</w:t>
            </w:r>
            <w:r w:rsidR="001F563B" w:rsidRPr="001F563B">
              <w:rPr>
                <w:rFonts w:ascii="Times New Roman" w:hAnsi="Times New Roman"/>
              </w:rPr>
              <w:t xml:space="preserve"> r. poz. </w:t>
            </w:r>
            <w:r w:rsidR="00756748">
              <w:rPr>
                <w:rFonts w:ascii="Times New Roman" w:hAnsi="Times New Roman"/>
              </w:rPr>
              <w:t>1896</w:t>
            </w:r>
            <w:r w:rsidRPr="000A58CB">
              <w:rPr>
                <w:rFonts w:ascii="Times New Roman" w:hAnsi="Times New Roman"/>
              </w:rPr>
              <w:t>),</w:t>
            </w:r>
          </w:p>
          <w:p w14:paraId="153DFCAB" w14:textId="670F9116" w:rsidR="000A58CB" w:rsidRPr="000A58CB" w:rsidRDefault="00A61348" w:rsidP="00224F3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krajowe </w:t>
            </w:r>
            <w:r w:rsidR="000A58CB" w:rsidRPr="000A58CB">
              <w:rPr>
                <w:rFonts w:ascii="Times New Roman" w:hAnsi="Times New Roman"/>
              </w:rPr>
              <w:t xml:space="preserve">zakłady ubezpieczeń i </w:t>
            </w:r>
            <w:r>
              <w:rPr>
                <w:rFonts w:ascii="Times New Roman" w:hAnsi="Times New Roman"/>
              </w:rPr>
              <w:t xml:space="preserve">krajowe </w:t>
            </w:r>
            <w:r w:rsidR="000A58CB" w:rsidRPr="000A58CB">
              <w:rPr>
                <w:rFonts w:ascii="Times New Roman" w:hAnsi="Times New Roman"/>
              </w:rPr>
              <w:t xml:space="preserve">zakłady reasekuracji </w:t>
            </w:r>
            <w:r w:rsidR="001F563B">
              <w:rPr>
                <w:rFonts w:ascii="Times New Roman" w:hAnsi="Times New Roman"/>
              </w:rPr>
              <w:t>w rozumieniu</w:t>
            </w:r>
            <w:r w:rsidR="000A58CB" w:rsidRPr="000A58CB">
              <w:rPr>
                <w:rFonts w:ascii="Times New Roman" w:hAnsi="Times New Roman"/>
              </w:rPr>
              <w:t xml:space="preserve"> ustawy z dnia 11 września 2015 r. o działalności ubezpieczeniowej i reasekuracyjnej (Dz. U. z 2020 r. poz. 895</w:t>
            </w:r>
            <w:r w:rsidR="001F563B">
              <w:rPr>
                <w:rFonts w:ascii="Times New Roman" w:hAnsi="Times New Roman"/>
              </w:rPr>
              <w:t xml:space="preserve"> i 1180)</w:t>
            </w:r>
            <w:r w:rsidR="000A58CB" w:rsidRPr="000A58CB">
              <w:rPr>
                <w:rFonts w:ascii="Times New Roman" w:hAnsi="Times New Roman"/>
              </w:rPr>
              <w:t>,</w:t>
            </w:r>
          </w:p>
          <w:p w14:paraId="0612E6DE" w14:textId="33AB5AB8" w:rsidR="000A58CB" w:rsidRPr="000A58CB" w:rsidRDefault="00A61348" w:rsidP="00A6134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A61348">
              <w:rPr>
                <w:rFonts w:ascii="Times New Roman" w:hAnsi="Times New Roman"/>
              </w:rPr>
              <w:t>spółki publiczne, które mają siedzibę na terytorium Rzeczypospolitej Polskiej o których mowa  ustawy z dnia 29 lipca 2005 r. o ofercie publicznej i warunkach wprowadzania instrumentów finansowych do zorganizowanego systemu obrotu oraz o spółkach publicznych (Dz. U.</w:t>
            </w:r>
            <w:r w:rsidR="00756748">
              <w:rPr>
                <w:rFonts w:ascii="Times New Roman" w:hAnsi="Times New Roman"/>
              </w:rPr>
              <w:t xml:space="preserve"> z 2019 r. poz. 623 z późn. zm.</w:t>
            </w:r>
            <w:r w:rsidRPr="00A61348">
              <w:rPr>
                <w:rFonts w:ascii="Times New Roman" w:hAnsi="Times New Roman"/>
              </w:rPr>
              <w:t>)</w:t>
            </w:r>
            <w:r w:rsidR="000A58CB" w:rsidRPr="000A58CB">
              <w:rPr>
                <w:rFonts w:ascii="Times New Roman" w:hAnsi="Times New Roman"/>
              </w:rPr>
              <w:t>,</w:t>
            </w:r>
          </w:p>
          <w:p w14:paraId="1CB95FB2" w14:textId="1917A403" w:rsidR="000A58CB" w:rsidRPr="00537B85" w:rsidRDefault="000A58CB" w:rsidP="00F134B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F134B8">
              <w:rPr>
                <w:rFonts w:ascii="Times New Roman" w:hAnsi="Times New Roman"/>
              </w:rPr>
              <w:t>osoby prawne lub jednostki organizacyjne nieposiadające osobowości prawnej, których przychód/obrót przekroczył kwotę 50 mln euro.</w:t>
            </w:r>
          </w:p>
        </w:tc>
      </w:tr>
      <w:tr w:rsidR="006A701A" w:rsidRPr="001E4B2C" w14:paraId="0E22C737" w14:textId="77777777" w:rsidTr="00A813BD">
        <w:trPr>
          <w:gridAfter w:val="1"/>
          <w:wAfter w:w="10" w:type="dxa"/>
          <w:trHeight w:val="307"/>
        </w:trPr>
        <w:tc>
          <w:tcPr>
            <w:tcW w:w="10934" w:type="dxa"/>
            <w:gridSpan w:val="25"/>
            <w:shd w:val="clear" w:color="auto" w:fill="99CCFF"/>
            <w:vAlign w:val="center"/>
          </w:tcPr>
          <w:p w14:paraId="1CDE1044" w14:textId="77777777" w:rsidR="006A701A" w:rsidRPr="00F46A3A" w:rsidRDefault="009E3C4B" w:rsidP="00224F3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6A3A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F46A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F46A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1E4B2C" w14:paraId="4C490B38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auto"/>
          </w:tcPr>
          <w:p w14:paraId="67E09ED5" w14:textId="4EB44634" w:rsidR="008904B4" w:rsidRPr="008904B4" w:rsidRDefault="008904B4" w:rsidP="008904B4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904B4">
              <w:rPr>
                <w:rFonts w:ascii="Times New Roman" w:eastAsiaTheme="minorHAnsi" w:hAnsi="Times New Roman"/>
              </w:rPr>
              <w:t>Organy podatkowe obsługujące dużych podatników funkcjonują w wielu państwach na świecie. Z przeprowadzonych przez OECD badań, wynika, że większość badanych organów podatkowych</w:t>
            </w:r>
            <w:r w:rsidR="00826A03">
              <w:rPr>
                <w:rFonts w:ascii="Times New Roman" w:eastAsiaTheme="minorHAnsi" w:hAnsi="Times New Roman"/>
              </w:rPr>
              <w:t xml:space="preserve"> (m.in. w Australii, Irlandii, Holandii, Wielkiej Brytanii i USA)</w:t>
            </w:r>
            <w:r w:rsidRPr="008904B4">
              <w:rPr>
                <w:rFonts w:ascii="Times New Roman" w:eastAsiaTheme="minorHAnsi" w:hAnsi="Times New Roman"/>
              </w:rPr>
              <w:t xml:space="preserve"> ustanowiła jednostki specjalne, które zajmują się dużymi podatnikami prowadzącymi operacje gospodarcze o dużym stopniu złożoności – zwane Jednostkami ds. dużych podatników. Jednostki te, zajmują się wszystkimi lub wybranymi aspektami obsługi podatkowej dla takich podatników.</w:t>
            </w:r>
          </w:p>
          <w:p w14:paraId="2F3A30FD" w14:textId="77777777" w:rsidR="008904B4" w:rsidRPr="008904B4" w:rsidRDefault="008904B4" w:rsidP="008904B4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904B4">
              <w:rPr>
                <w:rFonts w:ascii="Times New Roman" w:eastAsiaTheme="minorHAnsi" w:hAnsi="Times New Roman"/>
              </w:rPr>
              <w:lastRenderedPageBreak/>
              <w:t xml:space="preserve">W celu uzyskania większej wydajności i skuteczności funkcjonowania organów podatkowych obsługujących dużych podatników, dokonywane są optymalizacje struktur tych organów. </w:t>
            </w:r>
          </w:p>
          <w:p w14:paraId="353030F2" w14:textId="681A825D" w:rsidR="00DA2A9F" w:rsidRDefault="008904B4" w:rsidP="008904B4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904B4">
              <w:rPr>
                <w:rFonts w:ascii="Times New Roman" w:eastAsiaTheme="minorHAnsi" w:hAnsi="Times New Roman"/>
              </w:rPr>
              <w:t xml:space="preserve">W </w:t>
            </w:r>
            <w:r w:rsidR="00826A03">
              <w:rPr>
                <w:rFonts w:ascii="Times New Roman" w:eastAsiaTheme="minorHAnsi" w:hAnsi="Times New Roman"/>
              </w:rPr>
              <w:t>ww.</w:t>
            </w:r>
            <w:r w:rsidR="00826A03" w:rsidRPr="008904B4">
              <w:rPr>
                <w:rFonts w:ascii="Times New Roman" w:eastAsiaTheme="minorHAnsi" w:hAnsi="Times New Roman"/>
              </w:rPr>
              <w:t xml:space="preserve"> </w:t>
            </w:r>
            <w:r w:rsidRPr="008904B4">
              <w:rPr>
                <w:rFonts w:ascii="Times New Roman" w:eastAsiaTheme="minorHAnsi" w:hAnsi="Times New Roman"/>
              </w:rPr>
              <w:t>państwach zmiany przybierają różne kierunki, niemniej daje się zauważyć tendencję skupienia obsługi strategicznych dla danego państwa podatników w rękach wyspecjalizowanych urzędów skarbowych lub komórek organizacyjnych jednego urzędu tworzonego dla takich podatników.</w:t>
            </w:r>
          </w:p>
          <w:p w14:paraId="2BE97816" w14:textId="77777777" w:rsidR="008904B4" w:rsidRPr="008904B4" w:rsidRDefault="008904B4" w:rsidP="008904B4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904B4">
              <w:rPr>
                <w:rFonts w:ascii="Times New Roman" w:eastAsiaTheme="minorHAnsi" w:hAnsi="Times New Roman"/>
              </w:rPr>
              <w:t>W poszczególnych państwach zostały przyjęte różne rozwiązania, które mogą mieć różne nazwy, zakres oraz charakter. Jednakże, zmiany te mają na celu poprawę zdolności administracji podatkowej do zarządzania relacji z podatnikiem oraz poprawę przestrzegania przepisów podatkowych.</w:t>
            </w:r>
          </w:p>
          <w:p w14:paraId="348C5045" w14:textId="02BCFF0B" w:rsidR="008904B4" w:rsidRPr="008904B4" w:rsidRDefault="008904B4" w:rsidP="008904B4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904B4">
              <w:rPr>
                <w:rFonts w:ascii="Times New Roman" w:eastAsiaTheme="minorHAnsi" w:hAnsi="Times New Roman"/>
              </w:rPr>
              <w:t>Kryteria identyfikujące dużych podatników są różne –</w:t>
            </w:r>
            <w:r>
              <w:rPr>
                <w:rFonts w:ascii="Times New Roman" w:eastAsiaTheme="minorHAnsi" w:hAnsi="Times New Roman"/>
              </w:rPr>
              <w:t xml:space="preserve"> zależne od lokalnych warunków </w:t>
            </w:r>
            <w:r w:rsidRPr="008904B4">
              <w:rPr>
                <w:rFonts w:ascii="Times New Roman" w:eastAsiaTheme="minorHAnsi" w:hAnsi="Times New Roman"/>
              </w:rPr>
              <w:t xml:space="preserve">w poszczególnych krajach, jednak występują kryteria wspólne </w:t>
            </w:r>
            <w:r w:rsidR="00EB241D">
              <w:rPr>
                <w:rFonts w:ascii="Times New Roman" w:eastAsiaTheme="minorHAnsi" w:hAnsi="Times New Roman"/>
              </w:rPr>
              <w:t xml:space="preserve">dla </w:t>
            </w:r>
            <w:r w:rsidRPr="008904B4">
              <w:rPr>
                <w:rFonts w:ascii="Times New Roman" w:eastAsiaTheme="minorHAnsi" w:hAnsi="Times New Roman"/>
              </w:rPr>
              <w:t xml:space="preserve">wszystkich administracji. </w:t>
            </w:r>
          </w:p>
          <w:p w14:paraId="05F02CC1" w14:textId="77777777" w:rsidR="008904B4" w:rsidRPr="008904B4" w:rsidRDefault="008904B4" w:rsidP="008904B4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904B4">
              <w:rPr>
                <w:rFonts w:ascii="Times New Roman" w:eastAsiaTheme="minorHAnsi" w:hAnsi="Times New Roman"/>
              </w:rPr>
              <w:t xml:space="preserve">Do tych kryteriów należą: wielkość przychodów oraz prowadzenia działalności w sferze finansów – banki, firmy ubezpieczeniowe, fundusze inwestycyjne. </w:t>
            </w:r>
          </w:p>
          <w:p w14:paraId="69F198BD" w14:textId="27065F65" w:rsidR="008904B4" w:rsidRPr="008904B4" w:rsidRDefault="008904B4" w:rsidP="008904B4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904B4">
              <w:rPr>
                <w:rFonts w:ascii="Times New Roman" w:eastAsiaTheme="minorHAnsi" w:hAnsi="Times New Roman"/>
              </w:rPr>
              <w:t>Według norm międzynarodowych dużym podatnikiem jest podmiot, u którego wartość aktywów przekracza 43 mln euro. Jednakże część krajów, uwzględniając specyfikę i poziom rozwoju swojej gospodarki, ustanowiła kryterium przychodowe na niższym poziomie (np. Azerbejdżan – 10 mln euro).</w:t>
            </w:r>
          </w:p>
          <w:p w14:paraId="67413988" w14:textId="42DCC919" w:rsidR="00DA2A9F" w:rsidRPr="00276EDB" w:rsidRDefault="008904B4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8904B4">
              <w:rPr>
                <w:rFonts w:ascii="Times New Roman" w:eastAsiaTheme="minorHAnsi" w:hAnsi="Times New Roman"/>
              </w:rPr>
              <w:t>Specyfika gospodarki danego kraju wywiera także wpływ na wskazanie sektorów, innych niż finansowy, w którym prowadzenie działalności jest zaliczane do kryteriów kwalifikujących do posiadania statusu dużego podatnika. Często pojawiającymi s</w:t>
            </w:r>
            <w:r>
              <w:rPr>
                <w:rFonts w:ascii="Times New Roman" w:eastAsiaTheme="minorHAnsi" w:hAnsi="Times New Roman"/>
              </w:rPr>
              <w:t xml:space="preserve">ię kryteriami jest działalność </w:t>
            </w:r>
            <w:r w:rsidRPr="008904B4">
              <w:rPr>
                <w:rFonts w:ascii="Times New Roman" w:eastAsiaTheme="minorHAnsi" w:hAnsi="Times New Roman"/>
              </w:rPr>
              <w:t>w wyspecjalizowanych branżach (np. przemysł naftowy, gazowy i</w:t>
            </w:r>
            <w:r>
              <w:rPr>
                <w:rFonts w:ascii="Times New Roman" w:eastAsiaTheme="minorHAnsi" w:hAnsi="Times New Roman"/>
              </w:rPr>
              <w:t> </w:t>
            </w:r>
            <w:r w:rsidRPr="008904B4">
              <w:rPr>
                <w:rFonts w:ascii="Times New Roman" w:eastAsiaTheme="minorHAnsi" w:hAnsi="Times New Roman"/>
              </w:rPr>
              <w:t>budownictwo), przynależność do grupy kapitałowej, podmioty powiązane, działalność na rynku międzynarodowym, wielkość zatrudnienia, kwota płaconego podatku, czy też rodzaj płaconego podatku.</w:t>
            </w:r>
          </w:p>
        </w:tc>
      </w:tr>
      <w:tr w:rsidR="006A701A" w:rsidRPr="001E4B2C" w14:paraId="217D99FB" w14:textId="77777777" w:rsidTr="00A813BD">
        <w:trPr>
          <w:gridAfter w:val="1"/>
          <w:wAfter w:w="10" w:type="dxa"/>
          <w:trHeight w:val="359"/>
        </w:trPr>
        <w:tc>
          <w:tcPr>
            <w:tcW w:w="10934" w:type="dxa"/>
            <w:gridSpan w:val="25"/>
            <w:shd w:val="clear" w:color="auto" w:fill="99CCFF"/>
            <w:vAlign w:val="center"/>
          </w:tcPr>
          <w:p w14:paraId="29404401" w14:textId="77777777" w:rsidR="006A701A" w:rsidRPr="001E4B2C" w:rsidRDefault="006A701A" w:rsidP="00224F3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1E4B2C" w14:paraId="629A7FE4" w14:textId="77777777" w:rsidTr="00125B3A">
        <w:trPr>
          <w:gridAfter w:val="1"/>
          <w:wAfter w:w="10" w:type="dxa"/>
          <w:trHeight w:val="142"/>
        </w:trPr>
        <w:tc>
          <w:tcPr>
            <w:tcW w:w="3715" w:type="dxa"/>
            <w:gridSpan w:val="5"/>
            <w:shd w:val="clear" w:color="auto" w:fill="auto"/>
          </w:tcPr>
          <w:p w14:paraId="6A88EDD3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2218A7F9" w14:textId="77777777" w:rsidR="00260F33" w:rsidRPr="001E4B2C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48" w:type="dxa"/>
            <w:gridSpan w:val="8"/>
            <w:shd w:val="clear" w:color="auto" w:fill="auto"/>
          </w:tcPr>
          <w:p w14:paraId="26F0B9A6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E4B2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545" w:type="dxa"/>
            <w:gridSpan w:val="6"/>
            <w:shd w:val="clear" w:color="auto" w:fill="auto"/>
          </w:tcPr>
          <w:p w14:paraId="7C0EE600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3367C" w:rsidRPr="001E4B2C" w14:paraId="7DEBE003" w14:textId="77777777" w:rsidTr="00125B3A">
        <w:trPr>
          <w:gridAfter w:val="1"/>
          <w:wAfter w:w="10" w:type="dxa"/>
          <w:trHeight w:val="142"/>
        </w:trPr>
        <w:tc>
          <w:tcPr>
            <w:tcW w:w="3715" w:type="dxa"/>
            <w:gridSpan w:val="5"/>
            <w:shd w:val="clear" w:color="auto" w:fill="auto"/>
            <w:vAlign w:val="center"/>
          </w:tcPr>
          <w:p w14:paraId="5C292B43" w14:textId="2E825258" w:rsidR="00B35C3B" w:rsidRPr="0012573C" w:rsidRDefault="008904B4" w:rsidP="005C36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Podatnicy i płatnicy, którzy po zmianach zostaną objęci właściwością </w:t>
            </w:r>
            <w:r w:rsidR="005C36A3">
              <w:rPr>
                <w:rFonts w:ascii="Times New Roman" w:hAnsi="Times New Roman"/>
                <w:color w:val="000000"/>
                <w:spacing w:val="-2"/>
              </w:rPr>
              <w:t>dziewiętnastu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wy</w:t>
            </w:r>
            <w:r w:rsidR="005C36A3">
              <w:rPr>
                <w:rFonts w:ascii="Times New Roman" w:hAnsi="Times New Roman"/>
                <w:color w:val="000000"/>
                <w:spacing w:val="-2"/>
              </w:rPr>
              <w:t>specjalizowanych urzędów skarbowych o zasięgu wojewódzkim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326D9696" w14:textId="6C67E2A0" w:rsidR="0073367C" w:rsidRPr="00F504DA" w:rsidRDefault="005C36A3" w:rsidP="00D027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625C77">
              <w:rPr>
                <w:rFonts w:ascii="Times New Roman" w:hAnsi="Times New Roman"/>
                <w:color w:val="000000"/>
                <w:spacing w:val="-2"/>
              </w:rPr>
              <w:t>31</w:t>
            </w:r>
            <w:r w:rsidR="003A20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25C77">
              <w:rPr>
                <w:rFonts w:ascii="Times New Roman" w:hAnsi="Times New Roman"/>
                <w:color w:val="000000"/>
                <w:spacing w:val="-2"/>
              </w:rPr>
              <w:t>740</w:t>
            </w:r>
          </w:p>
        </w:tc>
        <w:tc>
          <w:tcPr>
            <w:tcW w:w="2548" w:type="dxa"/>
            <w:gridSpan w:val="8"/>
            <w:shd w:val="clear" w:color="auto" w:fill="auto"/>
            <w:vAlign w:val="center"/>
          </w:tcPr>
          <w:p w14:paraId="3136CBE3" w14:textId="6A1113C0" w:rsidR="0038032C" w:rsidRPr="00276EDB" w:rsidRDefault="0038032C" w:rsidP="00DA2A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8032C">
              <w:rPr>
                <w:rFonts w:ascii="Times New Roman" w:hAnsi="Times New Roman"/>
                <w:color w:val="000000"/>
                <w:spacing w:val="-2"/>
              </w:rPr>
              <w:t>Analiza własna Ministerstwa Finansów</w:t>
            </w:r>
          </w:p>
        </w:tc>
        <w:tc>
          <w:tcPr>
            <w:tcW w:w="2545" w:type="dxa"/>
            <w:gridSpan w:val="6"/>
            <w:shd w:val="clear" w:color="auto" w:fill="auto"/>
            <w:vAlign w:val="center"/>
          </w:tcPr>
          <w:p w14:paraId="1E38A3AD" w14:textId="3B81E328" w:rsidR="005F1DC7" w:rsidRPr="00593140" w:rsidRDefault="00491EAA" w:rsidP="00625C77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Poprawa jakości obsługi podatników i płatników </w:t>
            </w:r>
          </w:p>
        </w:tc>
      </w:tr>
      <w:tr w:rsidR="00A446EF" w:rsidRPr="001E4B2C" w14:paraId="379E1173" w14:textId="77777777" w:rsidTr="00125B3A">
        <w:trPr>
          <w:gridAfter w:val="1"/>
          <w:wAfter w:w="10" w:type="dxa"/>
          <w:trHeight w:val="142"/>
        </w:trPr>
        <w:tc>
          <w:tcPr>
            <w:tcW w:w="3715" w:type="dxa"/>
            <w:gridSpan w:val="5"/>
            <w:shd w:val="clear" w:color="auto" w:fill="auto"/>
            <w:vAlign w:val="center"/>
          </w:tcPr>
          <w:p w14:paraId="11B7457D" w14:textId="1C78EDE3" w:rsidR="00A446EF" w:rsidRDefault="005C36A3" w:rsidP="005C36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Podatnicy i płatnicy, którzy po zmianach zostaną objęci właściwością jednego wyspecjalizowanego urzędu skarbowego o zasięgu krajowym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3EF18B20" w14:textId="686DFFDF" w:rsidR="00A446EF" w:rsidRPr="0038032C" w:rsidRDefault="005C36A3" w:rsidP="00A4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3A20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273</w:t>
            </w:r>
          </w:p>
        </w:tc>
        <w:tc>
          <w:tcPr>
            <w:tcW w:w="2548" w:type="dxa"/>
            <w:gridSpan w:val="8"/>
            <w:shd w:val="clear" w:color="auto" w:fill="auto"/>
            <w:vAlign w:val="center"/>
          </w:tcPr>
          <w:p w14:paraId="537325BD" w14:textId="2C2FAEE7" w:rsidR="00A446EF" w:rsidRPr="0038032C" w:rsidRDefault="00A446EF" w:rsidP="00DA2A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8032C">
              <w:rPr>
                <w:rFonts w:ascii="Times New Roman" w:hAnsi="Times New Roman"/>
                <w:color w:val="000000"/>
                <w:spacing w:val="-2"/>
              </w:rPr>
              <w:t>Analiza własna Ministerstwa Finansów</w:t>
            </w:r>
          </w:p>
        </w:tc>
        <w:tc>
          <w:tcPr>
            <w:tcW w:w="2545" w:type="dxa"/>
            <w:gridSpan w:val="6"/>
            <w:shd w:val="clear" w:color="auto" w:fill="auto"/>
            <w:vAlign w:val="center"/>
          </w:tcPr>
          <w:p w14:paraId="037B98B5" w14:textId="1AA25E89" w:rsidR="00A446EF" w:rsidRPr="0038032C" w:rsidRDefault="00491EAA" w:rsidP="00625C77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91EAA">
              <w:rPr>
                <w:rFonts w:ascii="Times New Roman" w:hAnsi="Times New Roman"/>
                <w:color w:val="000000"/>
                <w:spacing w:val="-2"/>
              </w:rPr>
              <w:t>Poprawa jakości obsługi podatników i płatników</w:t>
            </w:r>
          </w:p>
        </w:tc>
      </w:tr>
      <w:tr w:rsidR="00B66EDC" w:rsidRPr="001E4B2C" w14:paraId="2E0A3E5A" w14:textId="77777777" w:rsidTr="00125B3A">
        <w:trPr>
          <w:gridAfter w:val="1"/>
          <w:wAfter w:w="10" w:type="dxa"/>
          <w:trHeight w:val="2069"/>
        </w:trPr>
        <w:tc>
          <w:tcPr>
            <w:tcW w:w="3715" w:type="dxa"/>
            <w:gridSpan w:val="5"/>
            <w:shd w:val="clear" w:color="auto" w:fill="auto"/>
            <w:vAlign w:val="center"/>
          </w:tcPr>
          <w:p w14:paraId="78A38942" w14:textId="3950B6A2" w:rsidR="00B66EDC" w:rsidRDefault="00211404" w:rsidP="00125B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Gminy</w:t>
            </w:r>
            <w:r w:rsidR="00B66ED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25B3A">
              <w:rPr>
                <w:rFonts w:ascii="Times New Roman" w:hAnsi="Times New Roman"/>
                <w:color w:val="000000"/>
                <w:spacing w:val="-2"/>
              </w:rPr>
              <w:t xml:space="preserve">na terenie </w:t>
            </w:r>
            <w:r w:rsidR="00B66EDC">
              <w:rPr>
                <w:rFonts w:ascii="Times New Roman" w:hAnsi="Times New Roman"/>
                <w:color w:val="000000"/>
                <w:spacing w:val="-2"/>
              </w:rPr>
              <w:t xml:space="preserve">których </w:t>
            </w:r>
            <w:r w:rsidR="00125B3A">
              <w:rPr>
                <w:rFonts w:ascii="Times New Roman" w:hAnsi="Times New Roman"/>
                <w:color w:val="000000"/>
                <w:spacing w:val="-2"/>
              </w:rPr>
              <w:t>mają siedzibę podmioty, które uiszczają podatek od pozostałych czynności cywilnoprawnych i które zostaną objęte właściwością wyspecjalizowanego</w:t>
            </w:r>
            <w:r w:rsidR="00125B3A" w:rsidRPr="00125B3A">
              <w:rPr>
                <w:rFonts w:ascii="Times New Roman" w:hAnsi="Times New Roman"/>
                <w:color w:val="000000"/>
                <w:spacing w:val="-2"/>
              </w:rPr>
              <w:t xml:space="preserve"> urząd skarbowy o zasięgu krajowym</w:t>
            </w:r>
            <w:r w:rsidR="00125B3A">
              <w:rPr>
                <w:rFonts w:ascii="Times New Roman" w:hAnsi="Times New Roman"/>
                <w:color w:val="000000"/>
                <w:spacing w:val="-2"/>
              </w:rPr>
              <w:t xml:space="preserve"> (szczegółowe wyjaśnienia w pkt 6).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34D5A50F" w14:textId="687B3F23" w:rsidR="00B66ED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około </w:t>
            </w:r>
            <w:r w:rsidR="00211404">
              <w:rPr>
                <w:rFonts w:ascii="Times New Roman" w:hAnsi="Times New Roman"/>
                <w:color w:val="000000"/>
                <w:spacing w:val="-2"/>
              </w:rPr>
              <w:t>6</w:t>
            </w: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  <w:tc>
          <w:tcPr>
            <w:tcW w:w="2548" w:type="dxa"/>
            <w:gridSpan w:val="8"/>
            <w:shd w:val="clear" w:color="auto" w:fill="auto"/>
            <w:vAlign w:val="center"/>
          </w:tcPr>
          <w:p w14:paraId="032A0280" w14:textId="5B06A8C8" w:rsidR="00B66EDC" w:rsidRPr="003803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8032C">
              <w:rPr>
                <w:rFonts w:ascii="Times New Roman" w:hAnsi="Times New Roman"/>
                <w:color w:val="000000"/>
                <w:spacing w:val="-2"/>
              </w:rPr>
              <w:t>Analiza własna Ministerstwa Finansów</w:t>
            </w:r>
          </w:p>
        </w:tc>
        <w:tc>
          <w:tcPr>
            <w:tcW w:w="2545" w:type="dxa"/>
            <w:gridSpan w:val="6"/>
            <w:shd w:val="clear" w:color="auto" w:fill="auto"/>
            <w:vAlign w:val="center"/>
          </w:tcPr>
          <w:p w14:paraId="7DAE9800" w14:textId="5B321D32" w:rsidR="00B66EDC" w:rsidRPr="00491EAA" w:rsidRDefault="00125B3A" w:rsidP="00125B3A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Zmniejszanie w znikomym stopniu wypływów z tytułu podatku od czynności cywilnoprawnych </w:t>
            </w:r>
            <w:r w:rsidRPr="00125B3A">
              <w:rPr>
                <w:rFonts w:ascii="Times New Roman" w:hAnsi="Times New Roman"/>
                <w:color w:val="000000"/>
                <w:spacing w:val="-2"/>
              </w:rPr>
              <w:t>(szczegółowe wyjaśnienia w pkt 6)</w:t>
            </w:r>
          </w:p>
        </w:tc>
      </w:tr>
      <w:tr w:rsidR="00B66EDC" w:rsidRPr="001E4B2C" w14:paraId="7E22551B" w14:textId="77777777" w:rsidTr="00125B3A">
        <w:trPr>
          <w:gridAfter w:val="1"/>
          <w:wAfter w:w="10" w:type="dxa"/>
          <w:trHeight w:val="436"/>
        </w:trPr>
        <w:tc>
          <w:tcPr>
            <w:tcW w:w="3715" w:type="dxa"/>
            <w:gridSpan w:val="5"/>
            <w:shd w:val="clear" w:color="auto" w:fill="auto"/>
            <w:vAlign w:val="center"/>
          </w:tcPr>
          <w:p w14:paraId="5CFDCDD2" w14:textId="75D49A86" w:rsidR="00B66EDC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Urzędy Skarbowe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8045F7B" w14:textId="413DF6FE" w:rsidR="00B66EDC" w:rsidRPr="00DA2A9F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400, w tym 20 wyspecjalizowanych urzędów skarbowych</w:t>
            </w:r>
          </w:p>
        </w:tc>
        <w:tc>
          <w:tcPr>
            <w:tcW w:w="2548" w:type="dxa"/>
            <w:gridSpan w:val="8"/>
            <w:shd w:val="clear" w:color="auto" w:fill="auto"/>
            <w:vAlign w:val="center"/>
          </w:tcPr>
          <w:p w14:paraId="0ACFE90C" w14:textId="4FA4415E" w:rsidR="00B66EDC" w:rsidRPr="00DC6CE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545" w:type="dxa"/>
            <w:gridSpan w:val="6"/>
            <w:shd w:val="clear" w:color="auto" w:fill="auto"/>
            <w:vAlign w:val="center"/>
          </w:tcPr>
          <w:p w14:paraId="6B964001" w14:textId="35E60A74" w:rsidR="00B66EDC" w:rsidRPr="00DC6CE1" w:rsidRDefault="00B66EDC" w:rsidP="00B66EDC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Poprawa funkcjonowania Krajowej Administracji Skarbowej</w:t>
            </w:r>
          </w:p>
        </w:tc>
      </w:tr>
      <w:tr w:rsidR="00B66EDC" w:rsidRPr="001E4B2C" w14:paraId="54E610A4" w14:textId="77777777" w:rsidTr="00A813BD">
        <w:trPr>
          <w:gridAfter w:val="1"/>
          <w:wAfter w:w="10" w:type="dxa"/>
          <w:trHeight w:val="302"/>
        </w:trPr>
        <w:tc>
          <w:tcPr>
            <w:tcW w:w="10934" w:type="dxa"/>
            <w:gridSpan w:val="25"/>
            <w:shd w:val="clear" w:color="auto" w:fill="99CCFF"/>
            <w:vAlign w:val="center"/>
          </w:tcPr>
          <w:p w14:paraId="251294E0" w14:textId="77777777" w:rsidR="00B66EDC" w:rsidRPr="001E4B2C" w:rsidRDefault="00B66EDC" w:rsidP="00B66ED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66EDC" w:rsidRPr="001E4B2C" w14:paraId="7C3B76AA" w14:textId="77777777" w:rsidTr="00A813BD">
        <w:trPr>
          <w:gridAfter w:val="1"/>
          <w:wAfter w:w="10" w:type="dxa"/>
          <w:trHeight w:val="342"/>
        </w:trPr>
        <w:tc>
          <w:tcPr>
            <w:tcW w:w="10934" w:type="dxa"/>
            <w:gridSpan w:val="25"/>
            <w:shd w:val="clear" w:color="auto" w:fill="FFFFFF"/>
          </w:tcPr>
          <w:p w14:paraId="54C3F949" w14:textId="51BC526D" w:rsidR="00B66EDC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E6EF8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DE6EF8">
              <w:rPr>
                <w:rFonts w:ascii="Times New Roman" w:hAnsi="Times New Roman"/>
                <w:color w:val="000000"/>
                <w:spacing w:val="-2"/>
              </w:rPr>
              <w:t xml:space="preserve"> zamieszczony na stronie internetowej Rządowego Centrum Legislacji (</w:t>
            </w:r>
            <w:hyperlink r:id="rId8" w:history="1">
              <w:r w:rsidRPr="0015608C">
                <w:rPr>
                  <w:rStyle w:val="Hipercze"/>
                  <w:rFonts w:ascii="Times New Roman" w:hAnsi="Times New Roman"/>
                  <w:spacing w:val="-2"/>
                </w:rPr>
                <w:t>www.rcl.gov.pl</w:t>
              </w:r>
            </w:hyperlink>
            <w:r w:rsidRPr="00DE6EF8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2AA9857F" w14:textId="55AFC665" w:rsidR="00B66EDC" w:rsidRPr="00202485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W celu przeprowadzenia konsultacji publicznych, 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202485">
              <w:rPr>
                <w:rFonts w:ascii="Times New Roman" w:hAnsi="Times New Roman"/>
                <w:color w:val="000000"/>
                <w:spacing w:val="-2"/>
              </w:rPr>
              <w:t xml:space="preserve"> przesłany do zaopiniowania przez:</w:t>
            </w:r>
          </w:p>
          <w:p w14:paraId="44732F3B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Krajową Izbę Doradców Podatkowych;</w:t>
            </w:r>
          </w:p>
          <w:p w14:paraId="11E7B8F6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Stowarzyszenie Podatników w Polsce;</w:t>
            </w:r>
          </w:p>
          <w:p w14:paraId="01AF76A2" w14:textId="734A4B0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Konfederację</w:t>
            </w:r>
            <w:r w:rsidRPr="00202485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4366E058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 xml:space="preserve">Business </w:t>
            </w:r>
            <w:r w:rsidRPr="00202485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Centre </w:t>
            </w:r>
            <w:r w:rsidRPr="00202485">
              <w:rPr>
                <w:rFonts w:ascii="Times New Roman" w:hAnsi="Times New Roman"/>
                <w:color w:val="000000"/>
                <w:spacing w:val="-2"/>
              </w:rPr>
              <w:t>Club;</w:t>
            </w:r>
          </w:p>
          <w:p w14:paraId="5CB9725A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Centrum im. Adama Smitha;</w:t>
            </w:r>
          </w:p>
          <w:p w14:paraId="5164C421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Krajową Izbę Gospodarczą;</w:t>
            </w:r>
          </w:p>
          <w:p w14:paraId="21C5133C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Stowarzyszenie Księgowych w Polsce;</w:t>
            </w:r>
          </w:p>
          <w:p w14:paraId="207FB832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 xml:space="preserve">Krajową Izbę Biegłych Rewidentów; </w:t>
            </w:r>
          </w:p>
          <w:p w14:paraId="5ECA1002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Pracodawców Rzeczypospolitej Polskiej;</w:t>
            </w:r>
          </w:p>
          <w:p w14:paraId="08D4FF43" w14:textId="77777777" w:rsidR="00B66EDC" w:rsidRPr="00202485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Polską Radę Biznesu;</w:t>
            </w:r>
          </w:p>
          <w:p w14:paraId="77542FEC" w14:textId="77777777" w:rsidR="00B66EDC" w:rsidRPr="00683AB4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83AB4">
              <w:rPr>
                <w:rFonts w:ascii="Times New Roman" w:hAnsi="Times New Roman"/>
                <w:color w:val="000000"/>
                <w:spacing w:val="-2"/>
              </w:rPr>
              <w:t>Polską Izbę Handlu;</w:t>
            </w:r>
          </w:p>
          <w:p w14:paraId="42B75967" w14:textId="77777777" w:rsidR="00B66EDC" w:rsidRPr="00683AB4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>Giełd</w:t>
            </w:r>
            <w:r w:rsidRPr="00683AB4">
              <w:rPr>
                <w:rFonts w:ascii="Times New Roman" w:hAnsi="Times New Roman"/>
                <w:bCs/>
              </w:rPr>
              <w:t>ę</w:t>
            </w: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Papierów Wartościowych</w:t>
            </w:r>
            <w:r w:rsidRPr="00683AB4">
              <w:rPr>
                <w:rFonts w:ascii="Times New Roman" w:hAnsi="Times New Roman"/>
                <w:bCs/>
              </w:rPr>
              <w:t>;</w:t>
            </w:r>
          </w:p>
          <w:p w14:paraId="06B3BD74" w14:textId="77777777" w:rsidR="00B66EDC" w:rsidRPr="00683AB4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>Stowarzyszeni</w:t>
            </w:r>
            <w:r w:rsidRPr="00683AB4">
              <w:rPr>
                <w:rFonts w:ascii="Times New Roman" w:hAnsi="Times New Roman"/>
                <w:bCs/>
              </w:rPr>
              <w:t>e</w:t>
            </w: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Emitentów Giełdowych</w:t>
            </w:r>
            <w:r w:rsidRPr="00683AB4">
              <w:rPr>
                <w:rFonts w:ascii="Times New Roman" w:hAnsi="Times New Roman"/>
                <w:bCs/>
              </w:rPr>
              <w:t>;</w:t>
            </w:r>
          </w:p>
          <w:p w14:paraId="43A1B251" w14:textId="77777777" w:rsidR="00B66EDC" w:rsidRPr="00683AB4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>Komisj</w:t>
            </w:r>
            <w:r w:rsidRPr="00683AB4">
              <w:rPr>
                <w:rFonts w:ascii="Times New Roman" w:hAnsi="Times New Roman"/>
                <w:bCs/>
              </w:rPr>
              <w:t>ę Nadzoru Finansowego;</w:t>
            </w:r>
          </w:p>
          <w:p w14:paraId="06AC283A" w14:textId="77777777" w:rsidR="00B66EDC" w:rsidRPr="00683AB4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>Narodowy Bank Polski</w:t>
            </w:r>
            <w:r w:rsidRPr="00683AB4">
              <w:rPr>
                <w:rFonts w:ascii="Times New Roman" w:hAnsi="Times New Roman"/>
                <w:bCs/>
              </w:rPr>
              <w:t xml:space="preserve">; </w:t>
            </w:r>
          </w:p>
          <w:p w14:paraId="34F290BE" w14:textId="77777777" w:rsidR="00B66EDC" w:rsidRPr="00683AB4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83AB4">
              <w:rPr>
                <w:rFonts w:ascii="Times New Roman" w:hAnsi="Times New Roman"/>
                <w:bCs/>
              </w:rPr>
              <w:t>Izbę</w:t>
            </w: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Domów Maklerskich</w:t>
            </w:r>
            <w:r w:rsidRPr="00683AB4">
              <w:rPr>
                <w:rFonts w:ascii="Times New Roman" w:hAnsi="Times New Roman"/>
                <w:bCs/>
              </w:rPr>
              <w:t>;</w:t>
            </w:r>
          </w:p>
          <w:p w14:paraId="3EA5CE1C" w14:textId="77777777" w:rsidR="00B66EDC" w:rsidRPr="00683AB4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83AB4">
              <w:rPr>
                <w:rFonts w:ascii="Times New Roman" w:hAnsi="Times New Roman"/>
                <w:bCs/>
              </w:rPr>
              <w:t>Stowarzyszenie</w:t>
            </w: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Inwestorów Indywidualnych</w:t>
            </w:r>
            <w:r w:rsidRPr="00683AB4">
              <w:rPr>
                <w:rFonts w:ascii="Times New Roman" w:hAnsi="Times New Roman"/>
                <w:bCs/>
              </w:rPr>
              <w:t xml:space="preserve">; </w:t>
            </w:r>
          </w:p>
          <w:p w14:paraId="34798DEC" w14:textId="77777777" w:rsidR="00B66EDC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>Polskie Stowarzyszeni</w:t>
            </w:r>
            <w:r w:rsidRPr="00683AB4">
              <w:rPr>
                <w:rFonts w:ascii="Times New Roman" w:hAnsi="Times New Roman"/>
                <w:bCs/>
              </w:rPr>
              <w:t>e</w:t>
            </w:r>
            <w:r w:rsidRPr="00683AB4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Inwestorów Kapitałowych</w:t>
            </w:r>
          </w:p>
          <w:p w14:paraId="1772B739" w14:textId="77777777" w:rsidR="00B66EDC" w:rsidRPr="00BE0200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200">
              <w:rPr>
                <w:rFonts w:ascii="Times New Roman" w:hAnsi="Times New Roman"/>
                <w:bCs/>
                <w:color w:val="000000"/>
                <w:lang w:eastAsia="pl-PL"/>
              </w:rPr>
              <w:t>Polska Izba Ubezpieczeń</w:t>
            </w:r>
            <w:r w:rsidRPr="00BE0200">
              <w:rPr>
                <w:rFonts w:ascii="Times New Roman" w:hAnsi="Times New Roman"/>
                <w:bCs/>
              </w:rPr>
              <w:t>;</w:t>
            </w:r>
          </w:p>
          <w:p w14:paraId="26EBBDC1" w14:textId="7190C06A" w:rsidR="00B66EDC" w:rsidRPr="00BE0200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200">
              <w:rPr>
                <w:rFonts w:ascii="Times New Roman" w:hAnsi="Times New Roman"/>
                <w:color w:val="000000"/>
                <w:spacing w:val="-2"/>
              </w:rPr>
              <w:t xml:space="preserve">Radę Krajowej </w:t>
            </w:r>
            <w:r w:rsidR="009D08F2" w:rsidRPr="00BE0200">
              <w:rPr>
                <w:rFonts w:ascii="Times New Roman" w:hAnsi="Times New Roman"/>
                <w:color w:val="000000"/>
                <w:spacing w:val="-2"/>
              </w:rPr>
              <w:t xml:space="preserve">Sekcji </w:t>
            </w:r>
            <w:r w:rsidR="009D08F2">
              <w:rPr>
                <w:rFonts w:ascii="Times New Roman" w:hAnsi="Times New Roman"/>
                <w:color w:val="000000"/>
                <w:spacing w:val="-2"/>
              </w:rPr>
              <w:t>Administracji</w:t>
            </w:r>
            <w:r w:rsidR="009D08F2" w:rsidRPr="00BE020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E0200">
              <w:rPr>
                <w:rFonts w:ascii="Times New Roman" w:hAnsi="Times New Roman"/>
                <w:color w:val="000000"/>
                <w:spacing w:val="-2"/>
              </w:rPr>
              <w:t>Skarbow</w:t>
            </w:r>
            <w:r w:rsidR="009D08F2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BE0200">
              <w:rPr>
                <w:rFonts w:ascii="Times New Roman" w:hAnsi="Times New Roman"/>
                <w:color w:val="000000"/>
                <w:spacing w:val="-2"/>
              </w:rPr>
              <w:t xml:space="preserve"> NSZZ „Solidarność”;</w:t>
            </w:r>
          </w:p>
          <w:p w14:paraId="19D80AB2" w14:textId="41F84756" w:rsidR="00B66EDC" w:rsidRPr="00BE0200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Federację Związków Zawodowych Pracowników Skarbowych;</w:t>
            </w:r>
          </w:p>
          <w:p w14:paraId="47BEFFB8" w14:textId="1B4A0EB2" w:rsidR="00B66EDC" w:rsidRPr="00BE0200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BE0200">
              <w:rPr>
                <w:rFonts w:ascii="Times New Roman" w:hAnsi="Times New Roman"/>
                <w:color w:val="000000"/>
                <w:spacing w:val="-2"/>
              </w:rPr>
              <w:t>Ogólnopolski Międzyzakładowy Związek Zawodowy Pracowników Egzekucji Administracyjnej;</w:t>
            </w:r>
          </w:p>
          <w:p w14:paraId="05651156" w14:textId="77777777" w:rsidR="00B66EDC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Ogólnopolską Federację Związków Zawodowych Działających przy Wyspecjalizowanych Urzędach Skarbowych;</w:t>
            </w:r>
          </w:p>
          <w:p w14:paraId="1156BB67" w14:textId="77777777" w:rsidR="00B66EDC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Federację Związków Zawodowych Służby Celnej;</w:t>
            </w:r>
          </w:p>
          <w:p w14:paraId="476029DF" w14:textId="77777777" w:rsidR="00B66EDC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Zrzeszenie Związków Zawodowych Służby Celnej RP;</w:t>
            </w:r>
          </w:p>
          <w:p w14:paraId="4F33267A" w14:textId="59328C4E" w:rsidR="00B66EDC" w:rsidRDefault="009D08F2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Ogólnopolski Związek Zawodowy Krajowej Administracji Skarbowej</w:t>
            </w:r>
            <w:r w:rsidR="00B66ED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85807AF" w14:textId="77777777" w:rsidR="00B66EDC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Związek Zawodowy – Celnicy PL</w:t>
            </w:r>
          </w:p>
          <w:p w14:paraId="642BBDF5" w14:textId="77777777" w:rsidR="00B66EDC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oraz przez:</w:t>
            </w:r>
          </w:p>
          <w:p w14:paraId="6827FD81" w14:textId="7D2343BB" w:rsidR="00B66EDC" w:rsidRPr="00683AB4" w:rsidRDefault="00B66EDC" w:rsidP="00B66ED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Radę Dialogu Społecznego.</w:t>
            </w:r>
          </w:p>
          <w:p w14:paraId="1919576C" w14:textId="3CF57E01" w:rsidR="00B66EDC" w:rsidRPr="00DA2A9F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05C47">
              <w:rPr>
                <w:rFonts w:ascii="Times New Roman" w:hAnsi="Times New Roman"/>
                <w:color w:val="000000"/>
                <w:spacing w:val="-2"/>
              </w:rPr>
              <w:t>Ponadto 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305C47">
              <w:rPr>
                <w:rFonts w:ascii="Times New Roman" w:hAnsi="Times New Roman"/>
                <w:color w:val="000000"/>
                <w:spacing w:val="-2"/>
              </w:rPr>
              <w:t xml:space="preserve"> przekazany do zaopiniowania przez Komisję Wspólną Rządu i Samorządu Terytorialnego.  </w:t>
            </w:r>
          </w:p>
        </w:tc>
      </w:tr>
      <w:tr w:rsidR="00B66EDC" w:rsidRPr="001E4B2C" w14:paraId="2748BD0D" w14:textId="77777777" w:rsidTr="00A813BD">
        <w:trPr>
          <w:gridAfter w:val="1"/>
          <w:wAfter w:w="10" w:type="dxa"/>
          <w:trHeight w:val="363"/>
        </w:trPr>
        <w:tc>
          <w:tcPr>
            <w:tcW w:w="10934" w:type="dxa"/>
            <w:gridSpan w:val="25"/>
            <w:shd w:val="clear" w:color="auto" w:fill="99CCFF"/>
            <w:vAlign w:val="center"/>
          </w:tcPr>
          <w:p w14:paraId="10444CF3" w14:textId="77777777" w:rsidR="00B66EDC" w:rsidRPr="001E4B2C" w:rsidRDefault="00B66EDC" w:rsidP="00B66ED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66EDC" w:rsidRPr="00500F11" w14:paraId="22E86D4B" w14:textId="77777777" w:rsidTr="00125B3A">
        <w:trPr>
          <w:gridAfter w:val="1"/>
          <w:wAfter w:w="10" w:type="dxa"/>
          <w:trHeight w:val="142"/>
        </w:trPr>
        <w:tc>
          <w:tcPr>
            <w:tcW w:w="3096" w:type="dxa"/>
            <w:gridSpan w:val="3"/>
            <w:vMerge w:val="restart"/>
            <w:shd w:val="clear" w:color="auto" w:fill="auto"/>
          </w:tcPr>
          <w:p w14:paraId="2C896D19" w14:textId="77777777" w:rsidR="00B66EDC" w:rsidRPr="00500F11" w:rsidRDefault="00B66EDC" w:rsidP="00B66EDC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…….</w:t>
            </w: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38" w:type="dxa"/>
            <w:gridSpan w:val="22"/>
            <w:shd w:val="clear" w:color="auto" w:fill="auto"/>
          </w:tcPr>
          <w:p w14:paraId="2F2B1599" w14:textId="77777777" w:rsidR="00B66EDC" w:rsidRPr="00500F11" w:rsidRDefault="00B66EDC" w:rsidP="00B66ED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66EDC" w:rsidRPr="00500F11" w14:paraId="007B527B" w14:textId="77777777" w:rsidTr="00125B3A">
        <w:trPr>
          <w:trHeight w:val="142"/>
        </w:trPr>
        <w:tc>
          <w:tcPr>
            <w:tcW w:w="3096" w:type="dxa"/>
            <w:gridSpan w:val="3"/>
            <w:vMerge/>
            <w:shd w:val="clear" w:color="auto" w:fill="auto"/>
          </w:tcPr>
          <w:p w14:paraId="49B5A080" w14:textId="77777777" w:rsidR="00B66EDC" w:rsidRPr="00500F11" w:rsidRDefault="00B66EDC" w:rsidP="00B66ED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shd w:val="clear" w:color="auto" w:fill="auto"/>
          </w:tcPr>
          <w:p w14:paraId="57DB2890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0DB002E5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346BB1DB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2292EDE9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79BDC4D4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0034FA45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0B71E949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2C0F3C2F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10" w:type="dxa"/>
            <w:gridSpan w:val="2"/>
            <w:shd w:val="clear" w:color="auto" w:fill="auto"/>
          </w:tcPr>
          <w:p w14:paraId="5F84B4CC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14:paraId="0118EFFC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34BB47B3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25" w:type="dxa"/>
            <w:gridSpan w:val="3"/>
            <w:shd w:val="clear" w:color="auto" w:fill="auto"/>
          </w:tcPr>
          <w:p w14:paraId="0FBA7DDD" w14:textId="77777777" w:rsidR="00B66EDC" w:rsidRPr="00500F11" w:rsidRDefault="00B66EDC" w:rsidP="00B66ED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B66EDC" w:rsidRPr="00500F11" w14:paraId="2C019B5B" w14:textId="77777777" w:rsidTr="00125B3A">
        <w:trPr>
          <w:trHeight w:val="321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1617E395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01" w:type="dxa"/>
            <w:shd w:val="clear" w:color="auto" w:fill="auto"/>
          </w:tcPr>
          <w:p w14:paraId="2D829160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050FED17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4F073D55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3C8C5A3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2852DD4D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0E0099B5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48157A36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7AFE5210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gridSpan w:val="2"/>
            <w:shd w:val="clear" w:color="auto" w:fill="auto"/>
          </w:tcPr>
          <w:p w14:paraId="099F37F6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shd w:val="clear" w:color="auto" w:fill="auto"/>
          </w:tcPr>
          <w:p w14:paraId="3C328D7E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7A6AEC4B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3"/>
            <w:shd w:val="clear" w:color="auto" w:fill="auto"/>
          </w:tcPr>
          <w:p w14:paraId="72F7EB0F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0,0</w:t>
            </w:r>
          </w:p>
        </w:tc>
      </w:tr>
      <w:tr w:rsidR="00B66EDC" w:rsidRPr="00500F11" w14:paraId="2FB2F6E7" w14:textId="77777777" w:rsidTr="00125B3A">
        <w:trPr>
          <w:trHeight w:val="321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54B1C41B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01" w:type="dxa"/>
            <w:shd w:val="clear" w:color="auto" w:fill="auto"/>
          </w:tcPr>
          <w:p w14:paraId="42BD15AD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AF56DD4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64835201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CEDD119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A7B72AA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1CEAC1A5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513A144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D1EB51A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6E16629C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shd w:val="clear" w:color="auto" w:fill="auto"/>
          </w:tcPr>
          <w:p w14:paraId="6BD1F567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70C05EA3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1EFB748D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6EDC" w:rsidRPr="00500F11" w14:paraId="2607B081" w14:textId="77777777" w:rsidTr="00125B3A">
        <w:trPr>
          <w:trHeight w:val="344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7FB6BFCD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01" w:type="dxa"/>
            <w:shd w:val="clear" w:color="auto" w:fill="auto"/>
          </w:tcPr>
          <w:p w14:paraId="20E90B0B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7596A4E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2C500CDA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609CADC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0B80E3A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0006724F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25BECC3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B96A0D2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0CA497B0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shd w:val="clear" w:color="auto" w:fill="auto"/>
          </w:tcPr>
          <w:p w14:paraId="215C04E5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62348361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13A1174D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66EDC" w:rsidRPr="00500F11" w14:paraId="35C40C16" w14:textId="77777777" w:rsidTr="00125B3A">
        <w:trPr>
          <w:trHeight w:val="344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100AFBF0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01" w:type="dxa"/>
            <w:shd w:val="clear" w:color="auto" w:fill="auto"/>
          </w:tcPr>
          <w:p w14:paraId="106FED13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0E69EEF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1A6C1709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FBC7070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B324D0F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13C30029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AE9D1DA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7247170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0C2095FB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shd w:val="clear" w:color="auto" w:fill="auto"/>
          </w:tcPr>
          <w:p w14:paraId="59266BD0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3202FC28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37904C18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66EDC" w:rsidRPr="00E35B0D" w14:paraId="3181E1F9" w14:textId="77777777" w:rsidTr="00125B3A">
        <w:trPr>
          <w:trHeight w:val="330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3D1079E4" w14:textId="77777777" w:rsidR="00B66EDC" w:rsidRPr="00E35B0D" w:rsidRDefault="00B66EDC" w:rsidP="00B66EDC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35B0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601" w:type="dxa"/>
            <w:shd w:val="clear" w:color="auto" w:fill="auto"/>
          </w:tcPr>
          <w:p w14:paraId="3C20E7C3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5567E5B3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0DE3F745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7D91D37A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5E6ADF1D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44FE35AD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75DF507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1A8DFCD0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gridSpan w:val="2"/>
            <w:shd w:val="clear" w:color="auto" w:fill="auto"/>
          </w:tcPr>
          <w:p w14:paraId="54288749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shd w:val="clear" w:color="auto" w:fill="auto"/>
          </w:tcPr>
          <w:p w14:paraId="31DADF8D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34BEEA82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3"/>
            <w:shd w:val="clear" w:color="auto" w:fill="auto"/>
          </w:tcPr>
          <w:p w14:paraId="1B373F3E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66EDC" w:rsidRPr="00E35B0D" w14:paraId="24FA8F13" w14:textId="77777777" w:rsidTr="00125B3A">
        <w:trPr>
          <w:trHeight w:val="330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5EC6ECFD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01" w:type="dxa"/>
            <w:shd w:val="clear" w:color="auto" w:fill="auto"/>
          </w:tcPr>
          <w:p w14:paraId="107E9675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35EB33C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430EEF7F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F06A7CA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D5FC341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4DD26A68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C48F0CC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54A93DB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091718EC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shd w:val="clear" w:color="auto" w:fill="auto"/>
          </w:tcPr>
          <w:p w14:paraId="5623B979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338F4973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1B01893C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66EDC" w:rsidRPr="00500F11" w14:paraId="60A0320B" w14:textId="77777777" w:rsidTr="00125B3A">
        <w:trPr>
          <w:trHeight w:val="351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3B4FA24C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01" w:type="dxa"/>
            <w:shd w:val="clear" w:color="auto" w:fill="auto"/>
          </w:tcPr>
          <w:p w14:paraId="791201A4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2D5EE15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241B7F10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DE63DB6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4DA521A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168C60E7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26E2CE6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77BD491F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33AB14BC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shd w:val="clear" w:color="auto" w:fill="auto"/>
          </w:tcPr>
          <w:p w14:paraId="45474E7B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5B9AAAE2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579A9703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66EDC" w:rsidRPr="00500F11" w14:paraId="42DE66C2" w14:textId="77777777" w:rsidTr="00125B3A">
        <w:trPr>
          <w:trHeight w:val="351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7CACB5AC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01" w:type="dxa"/>
            <w:shd w:val="clear" w:color="auto" w:fill="auto"/>
          </w:tcPr>
          <w:p w14:paraId="08C273FC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6E83EA0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36B73CD1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EA4FCB6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A7FA358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5DAA168C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12FDFCF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4A9F812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079E8549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shd w:val="clear" w:color="auto" w:fill="auto"/>
          </w:tcPr>
          <w:p w14:paraId="676C0494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35F89169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1BEF3559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66EDC" w:rsidRPr="00500F11" w14:paraId="4FEE7BA7" w14:textId="77777777" w:rsidTr="00125B3A">
        <w:trPr>
          <w:trHeight w:val="360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6918E8A1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01" w:type="dxa"/>
            <w:shd w:val="clear" w:color="auto" w:fill="auto"/>
          </w:tcPr>
          <w:p w14:paraId="7BA1659D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79C44546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79A27767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8CB96B0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560C9E8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4D2EBFAB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157BDCAA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4BCD1B8E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0" w:type="dxa"/>
            <w:gridSpan w:val="2"/>
            <w:shd w:val="clear" w:color="auto" w:fill="auto"/>
          </w:tcPr>
          <w:p w14:paraId="16A70076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1" w:type="dxa"/>
            <w:shd w:val="clear" w:color="auto" w:fill="auto"/>
          </w:tcPr>
          <w:p w14:paraId="1FC97B99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0F975010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3"/>
            <w:shd w:val="clear" w:color="auto" w:fill="auto"/>
          </w:tcPr>
          <w:p w14:paraId="3AE7211F" w14:textId="77777777" w:rsidR="00B66EDC" w:rsidRPr="00DE6EF8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66EDC" w:rsidRPr="00500F11" w14:paraId="2E4EA575" w14:textId="77777777" w:rsidTr="00125B3A">
        <w:trPr>
          <w:trHeight w:val="360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0B0A83E6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01" w:type="dxa"/>
            <w:shd w:val="clear" w:color="auto" w:fill="auto"/>
          </w:tcPr>
          <w:p w14:paraId="2D72B3F2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46E16E5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2E7109B6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18E5FA3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DF7C5DC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756E53FF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4995DFE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AB79298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5F7FA955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shd w:val="clear" w:color="auto" w:fill="auto"/>
          </w:tcPr>
          <w:p w14:paraId="3F901319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15396B2B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56D1163A" w14:textId="77777777" w:rsidR="00B66EDC" w:rsidRPr="00E35B0D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B66EDC" w:rsidRPr="00500F11" w14:paraId="3066A1FC" w14:textId="77777777" w:rsidTr="00125B3A">
        <w:trPr>
          <w:trHeight w:val="357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1A2E530C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01" w:type="dxa"/>
            <w:shd w:val="clear" w:color="auto" w:fill="auto"/>
          </w:tcPr>
          <w:p w14:paraId="7E34A928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54A4D68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4E885B95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02E43EF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9F11BBC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61C1FB6C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9D74F4D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40A1A7D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12A6D4E7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shd w:val="clear" w:color="auto" w:fill="auto"/>
          </w:tcPr>
          <w:p w14:paraId="25424AD5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7B3D8798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0287D798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66EDC" w:rsidRPr="001E4B2C" w14:paraId="04E3E209" w14:textId="77777777" w:rsidTr="00125B3A">
        <w:trPr>
          <w:trHeight w:val="357"/>
        </w:trPr>
        <w:tc>
          <w:tcPr>
            <w:tcW w:w="3096" w:type="dxa"/>
            <w:gridSpan w:val="3"/>
            <w:shd w:val="clear" w:color="auto" w:fill="auto"/>
            <w:vAlign w:val="center"/>
          </w:tcPr>
          <w:p w14:paraId="6C610A20" w14:textId="77777777" w:rsidR="00B66EDC" w:rsidRPr="00500F11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01" w:type="dxa"/>
            <w:shd w:val="clear" w:color="auto" w:fill="auto"/>
          </w:tcPr>
          <w:p w14:paraId="61CE6CB4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72D11A1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270A17F8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49464DB3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291FA63E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3E3966AD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3B24BFA2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0BD879F4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0ACB3FCA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shd w:val="clear" w:color="auto" w:fill="auto"/>
          </w:tcPr>
          <w:p w14:paraId="325ADA10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626C5BB2" w14:textId="77777777" w:rsidR="00B66EDC" w:rsidRPr="00500F11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shd w:val="clear" w:color="auto" w:fill="auto"/>
          </w:tcPr>
          <w:p w14:paraId="7206AB3B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66EDC" w:rsidRPr="001E4B2C" w14:paraId="68AF3D05" w14:textId="77777777" w:rsidTr="00125B3A">
        <w:trPr>
          <w:gridAfter w:val="1"/>
          <w:wAfter w:w="10" w:type="dxa"/>
          <w:trHeight w:val="348"/>
        </w:trPr>
        <w:tc>
          <w:tcPr>
            <w:tcW w:w="2216" w:type="dxa"/>
            <w:gridSpan w:val="2"/>
            <w:shd w:val="clear" w:color="auto" w:fill="FFFFFF"/>
            <w:vAlign w:val="center"/>
          </w:tcPr>
          <w:p w14:paraId="35632074" w14:textId="77777777" w:rsidR="00B66EDC" w:rsidRPr="001E4B2C" w:rsidRDefault="00B66EDC" w:rsidP="00B66ED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8" w:type="dxa"/>
            <w:gridSpan w:val="23"/>
            <w:shd w:val="clear" w:color="auto" w:fill="FFFFFF"/>
            <w:vAlign w:val="center"/>
          </w:tcPr>
          <w:p w14:paraId="36E0C9EC" w14:textId="77777777" w:rsidR="00B66EDC" w:rsidRPr="001E4B2C" w:rsidRDefault="00B66EDC" w:rsidP="00B66EDC">
            <w:pPr>
              <w:pStyle w:val="Tekstpodstawowy21"/>
              <w:spacing w:before="120" w:after="120"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B66EDC" w:rsidRPr="001B0F2A" w14:paraId="6468F3EC" w14:textId="77777777" w:rsidTr="00125B3A">
        <w:trPr>
          <w:gridAfter w:val="1"/>
          <w:wAfter w:w="10" w:type="dxa"/>
          <w:trHeight w:val="771"/>
        </w:trPr>
        <w:tc>
          <w:tcPr>
            <w:tcW w:w="2216" w:type="dxa"/>
            <w:gridSpan w:val="2"/>
            <w:shd w:val="clear" w:color="auto" w:fill="FFFFFF"/>
          </w:tcPr>
          <w:p w14:paraId="25C4E44D" w14:textId="77777777" w:rsidR="00B66EDC" w:rsidRPr="00500F11" w:rsidRDefault="00B66EDC" w:rsidP="00B66ED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8" w:type="dxa"/>
            <w:gridSpan w:val="23"/>
            <w:shd w:val="clear" w:color="auto" w:fill="FFFFFF"/>
          </w:tcPr>
          <w:p w14:paraId="5672A283" w14:textId="77777777" w:rsidR="00B66EDC" w:rsidRPr="00C63F94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 w:rsidRPr="00C63F94">
              <w:rPr>
                <w:bCs/>
                <w:szCs w:val="22"/>
              </w:rPr>
              <w:t>Projektowane rozporządzenie nie spowoduje zmniejszenia dochodów podmiotów sektora finansów publicznych, w tym budżetu państwa i budżetów jednostek samorządu terytorialnego, nie spowoduje również zwiększenia wydatków jednostek sektora finansów publicznych w stosunku do wielkości wynikających z obowiązujących przepisów.</w:t>
            </w:r>
          </w:p>
          <w:p w14:paraId="6C04F4BE" w14:textId="6842FE76" w:rsidR="00B66EDC" w:rsidRPr="00C63F94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 w:rsidRPr="00C63F94">
              <w:rPr>
                <w:bCs/>
                <w:szCs w:val="22"/>
              </w:rPr>
              <w:t>Dochody własne jednostek samorządu terytorialnego (JST), tj. gmin, powiatów i województw uregulowane są w ustawie z dnia 13 listopada 2003 r. o dochodach jednostek samorządu terytorialnego (Dz. U. z 20</w:t>
            </w:r>
            <w:r>
              <w:rPr>
                <w:bCs/>
                <w:szCs w:val="22"/>
              </w:rPr>
              <w:t>20</w:t>
            </w:r>
            <w:r w:rsidRPr="00C63F94">
              <w:rPr>
                <w:bCs/>
                <w:szCs w:val="22"/>
              </w:rPr>
              <w:t xml:space="preserve"> r. poz. </w:t>
            </w:r>
            <w:r>
              <w:rPr>
                <w:bCs/>
                <w:szCs w:val="22"/>
              </w:rPr>
              <w:t>23</w:t>
            </w:r>
            <w:r w:rsidRPr="00C63F94">
              <w:rPr>
                <w:bCs/>
                <w:szCs w:val="22"/>
              </w:rPr>
              <w:t xml:space="preserve">, z późn.zm.). Do źródeł dochodów własnych JST zaliczane są między innymi podatki, które realizują urzędy skarbowe na rzecz JST oraz udziały we wpływach z podatku dochodowego od osób fizycznych </w:t>
            </w:r>
            <w:r>
              <w:rPr>
                <w:bCs/>
                <w:szCs w:val="22"/>
              </w:rPr>
              <w:t xml:space="preserve">i prawnych </w:t>
            </w:r>
            <w:r w:rsidRPr="00C63F94">
              <w:rPr>
                <w:bCs/>
                <w:szCs w:val="22"/>
              </w:rPr>
              <w:t>od podatników tego podatku zamieszkałych</w:t>
            </w:r>
            <w:r>
              <w:rPr>
                <w:bCs/>
                <w:szCs w:val="22"/>
              </w:rPr>
              <w:t xml:space="preserve"> bądź posiadających siedzibę</w:t>
            </w:r>
            <w:r w:rsidRPr="00C63F94">
              <w:rPr>
                <w:bCs/>
                <w:szCs w:val="22"/>
              </w:rPr>
              <w:t xml:space="preserve"> na obszarze gminy, powiatu lub województwa.</w:t>
            </w:r>
          </w:p>
          <w:p w14:paraId="4F88F1C9" w14:textId="77777777" w:rsidR="00B66EDC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W przypadku podatku dochodowego od osób prawnych:</w:t>
            </w:r>
          </w:p>
          <w:p w14:paraId="53B08E06" w14:textId="77777777" w:rsidR="00B66EDC" w:rsidRDefault="00B66EDC" w:rsidP="00B66EDC">
            <w:pPr>
              <w:pStyle w:val="Tekstpodstawowy21"/>
              <w:numPr>
                <w:ilvl w:val="0"/>
                <w:numId w:val="10"/>
              </w:numPr>
              <w:spacing w:before="120" w:after="120" w:line="240" w:lineRule="auto"/>
              <w:rPr>
                <w:bCs/>
                <w:szCs w:val="22"/>
              </w:rPr>
            </w:pPr>
            <w:r w:rsidRPr="00E43C18">
              <w:rPr>
                <w:bCs/>
                <w:szCs w:val="22"/>
              </w:rPr>
              <w:t>jeżeli podatnik podatku dochodowego od osób prawnych posiada zakład (oddział) położony na obszarze jednostki samorządu terytorialnego innej niż właściwa dla jego siedziby, to część dochodu z tytułu udziału we wpływach z tego podatku jest przekazywana do bu</w:t>
            </w:r>
            <w:r w:rsidRPr="003F0922">
              <w:rPr>
                <w:bCs/>
                <w:szCs w:val="22"/>
              </w:rPr>
              <w:t>dżetu jednostki samorządu terytorialnego, na której obszarze znajduje się ten zakład (oddział), proporcjonalnie do liczby zatrudnionych w nim osób na podstawie umowy o pracę, z zastrzeżeniem ust. 2 i 2a;</w:t>
            </w:r>
          </w:p>
          <w:p w14:paraId="37456C80" w14:textId="77777777" w:rsidR="00B66EDC" w:rsidRPr="003F0922" w:rsidRDefault="00B66EDC" w:rsidP="00B66EDC">
            <w:pPr>
              <w:pStyle w:val="Tekstpodstawowy21"/>
              <w:numPr>
                <w:ilvl w:val="0"/>
                <w:numId w:val="10"/>
              </w:numPr>
              <w:spacing w:before="120" w:after="120" w:line="240" w:lineRule="auto"/>
              <w:rPr>
                <w:bCs/>
                <w:szCs w:val="22"/>
              </w:rPr>
            </w:pPr>
            <w:r w:rsidRPr="00E43C18">
              <w:rPr>
                <w:bCs/>
                <w:szCs w:val="22"/>
              </w:rPr>
              <w:t>w przypadku podatkowej grupy kapitałowej przepis ust. 1 stosuje się odpowiednio do spółek wchodzących w skład podatkowej grupy kapitałowej oraz zakładów (oddziałów) tych spółek</w:t>
            </w:r>
            <w:r w:rsidRPr="003F0922">
              <w:rPr>
                <w:bCs/>
                <w:szCs w:val="22"/>
              </w:rPr>
              <w:t>;</w:t>
            </w:r>
          </w:p>
          <w:p w14:paraId="7D6028B0" w14:textId="77777777" w:rsidR="00B66EDC" w:rsidRPr="003F0922" w:rsidRDefault="00B66EDC" w:rsidP="00B66EDC">
            <w:pPr>
              <w:pStyle w:val="Tekstpodstawowy21"/>
              <w:numPr>
                <w:ilvl w:val="0"/>
                <w:numId w:val="10"/>
              </w:numPr>
              <w:spacing w:before="120" w:after="120" w:line="240" w:lineRule="auto"/>
              <w:rPr>
                <w:bCs/>
                <w:szCs w:val="22"/>
              </w:rPr>
            </w:pPr>
            <w:r w:rsidRPr="003F0922">
              <w:rPr>
                <w:bCs/>
                <w:szCs w:val="22"/>
              </w:rPr>
              <w:t>w przypadku podatnika podatku dochodowego od osób prawnych, prowadzącego działalność poprzez położony na terytorium Rzeczypospolitej Polskiej zakład zagraniczny, część dochodu z tytułu udziału we wpływach z tego podatku jest przekazywana do budżetu jednostki samorządu terytorialnego, na obszarze której wykonują prace, na podstawie umowy o pracę, osoby zatrudnione przez tego podatnika lub przez jego zagraniczny zakład, proporcjonalnie do liczby osób zatrudnionych przez niego lub ten zagraniczny zakład na terytorium Rzeczypospolitej Polskiej.</w:t>
            </w:r>
          </w:p>
          <w:p w14:paraId="6D05DEFF" w14:textId="77777777" w:rsidR="00B66EDC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 w:rsidRPr="00C63F94">
              <w:rPr>
                <w:bCs/>
                <w:szCs w:val="22"/>
              </w:rPr>
              <w:t xml:space="preserve">W przypadku podatku dochodowego od osób fizycznych, pobieranego przez płatnika, udziały we wpływach przekazywane są odpowiednio na rzecz gmin, powiatów i województw według miejsca zamieszkania podatnika. </w:t>
            </w:r>
          </w:p>
          <w:p w14:paraId="152E0148" w14:textId="5606EAF5" w:rsidR="00B66EDC" w:rsidRPr="00C63F94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 w:rsidRPr="00C63F94">
              <w:rPr>
                <w:bCs/>
                <w:szCs w:val="22"/>
              </w:rPr>
              <w:t xml:space="preserve">Oznacza to, że nie ma znaczenia, który urząd skarbowy obsługuje </w:t>
            </w:r>
            <w:r>
              <w:rPr>
                <w:bCs/>
                <w:szCs w:val="22"/>
              </w:rPr>
              <w:t xml:space="preserve">podatnika lub </w:t>
            </w:r>
            <w:r w:rsidRPr="00C63F94">
              <w:rPr>
                <w:bCs/>
                <w:szCs w:val="22"/>
              </w:rPr>
              <w:t>płatnika podatku</w:t>
            </w:r>
            <w:r>
              <w:rPr>
                <w:bCs/>
                <w:szCs w:val="22"/>
              </w:rPr>
              <w:t xml:space="preserve"> dochodowego od osób prawnych lub fizycznych</w:t>
            </w:r>
            <w:r w:rsidRPr="00C63F94">
              <w:rPr>
                <w:bCs/>
                <w:szCs w:val="22"/>
              </w:rPr>
              <w:t xml:space="preserve">, bowiem udziały z JST we wpływach i tak zostaną przekazane gminie, powiatowi lub województwie według </w:t>
            </w:r>
            <w:r>
              <w:rPr>
                <w:bCs/>
                <w:szCs w:val="22"/>
              </w:rPr>
              <w:t>powyższych zasad</w:t>
            </w:r>
            <w:r w:rsidRPr="00C63F94">
              <w:rPr>
                <w:bCs/>
                <w:szCs w:val="22"/>
              </w:rPr>
              <w:t>.</w:t>
            </w:r>
          </w:p>
          <w:p w14:paraId="20F3DC22" w14:textId="77777777" w:rsidR="00B66EDC" w:rsidRPr="00C63F94" w:rsidRDefault="00B66EDC" w:rsidP="00B66E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C63F94">
              <w:rPr>
                <w:rFonts w:ascii="Times New Roman" w:hAnsi="Times New Roman"/>
              </w:rPr>
              <w:t>Do podatków pobieranych przez urzędy skarbowe na rzecz JST zalicza się m.in. podatek od czynności cywilnoprawnych. Wpływy z tego podatku, stanowią w całości dochód gminy, które są przekazywane:</w:t>
            </w:r>
          </w:p>
          <w:p w14:paraId="60DE01CD" w14:textId="77777777" w:rsidR="00B66EDC" w:rsidRPr="00C63F94" w:rsidRDefault="00B66EDC" w:rsidP="00B66EDC">
            <w:pPr>
              <w:pStyle w:val="Bezodstpw"/>
              <w:numPr>
                <w:ilvl w:val="0"/>
                <w:numId w:val="4"/>
              </w:numPr>
              <w:ind w:left="375"/>
              <w:jc w:val="both"/>
              <w:rPr>
                <w:rFonts w:ascii="Times New Roman" w:hAnsi="Times New Roman"/>
              </w:rPr>
            </w:pPr>
            <w:r w:rsidRPr="00C63F94">
              <w:rPr>
                <w:rFonts w:ascii="Times New Roman" w:hAnsi="Times New Roman"/>
              </w:rPr>
              <w:t>od czynności cywilnoprawnych, których przedmiotem jest przeniesienie własności nieruchomości, prawa użytkowania wieczystego, spółdzielczego własnościowego prawa do lokalu mieszkalnego, spółdzielczego prawa do lokalu użytkowego oraz wynikających z przepisów prawa spółdzielczego: prawa do domu jednorodzinnego i prawa do lokalu w małym domu mieszkalnym - na rachunek budżetu gminy właściwej ze względu na miejsce położenia nieruchomości;</w:t>
            </w:r>
          </w:p>
          <w:p w14:paraId="04969FA5" w14:textId="77777777" w:rsidR="00B66EDC" w:rsidRPr="00C63F94" w:rsidRDefault="00B66EDC" w:rsidP="00B66EDC">
            <w:pPr>
              <w:pStyle w:val="Bezodstpw"/>
              <w:numPr>
                <w:ilvl w:val="0"/>
                <w:numId w:val="4"/>
              </w:numPr>
              <w:ind w:left="375"/>
              <w:jc w:val="both"/>
              <w:rPr>
                <w:rFonts w:ascii="Times New Roman" w:hAnsi="Times New Roman"/>
              </w:rPr>
            </w:pPr>
            <w:r w:rsidRPr="00C63F94">
              <w:rPr>
                <w:rFonts w:ascii="Times New Roman" w:hAnsi="Times New Roman"/>
              </w:rPr>
              <w:t>od umowy spółki - na rachunek budżetu gminy, na obszarze której spółka ma siedzibę;</w:t>
            </w:r>
          </w:p>
          <w:p w14:paraId="1E9AD3F3" w14:textId="627092D7" w:rsidR="00B66EDC" w:rsidRPr="00C63F94" w:rsidRDefault="00B66EDC" w:rsidP="00B66EDC">
            <w:pPr>
              <w:pStyle w:val="Bezodstpw"/>
              <w:numPr>
                <w:ilvl w:val="0"/>
                <w:numId w:val="4"/>
              </w:numPr>
              <w:ind w:left="375"/>
              <w:jc w:val="both"/>
              <w:rPr>
                <w:rFonts w:ascii="Times New Roman" w:hAnsi="Times New Roman"/>
              </w:rPr>
            </w:pPr>
            <w:r w:rsidRPr="00C63F94">
              <w:rPr>
                <w:rFonts w:ascii="Times New Roman" w:hAnsi="Times New Roman"/>
              </w:rPr>
              <w:t xml:space="preserve">od czynności cywilnoprawnych, których przedmiotem jest przeniesienie własności rzeczy ruchomych i praw majątkowych, niewymienionych w </w:t>
            </w:r>
            <w:r>
              <w:rPr>
                <w:rFonts w:ascii="Times New Roman" w:hAnsi="Times New Roman"/>
              </w:rPr>
              <w:t>tiret</w:t>
            </w:r>
            <w:r w:rsidRPr="00C63F94">
              <w:rPr>
                <w:rFonts w:ascii="Times New Roman" w:hAnsi="Times New Roman"/>
              </w:rPr>
              <w:t xml:space="preserve"> 1 - na rachunek budżetu gminy właściwej ze względu na miejsce zamieszkania lub siedzibę nabywcy, a jeżeli:</w:t>
            </w:r>
          </w:p>
          <w:p w14:paraId="64C7DCF3" w14:textId="77777777" w:rsidR="00B66EDC" w:rsidRPr="00C63F94" w:rsidRDefault="00B66EDC" w:rsidP="00B66EDC">
            <w:pPr>
              <w:pStyle w:val="Bezodstpw"/>
              <w:numPr>
                <w:ilvl w:val="1"/>
                <w:numId w:val="4"/>
              </w:numPr>
              <w:ind w:left="800"/>
              <w:jc w:val="both"/>
              <w:rPr>
                <w:rFonts w:ascii="Times New Roman" w:hAnsi="Times New Roman"/>
              </w:rPr>
            </w:pPr>
            <w:r w:rsidRPr="00C63F94">
              <w:rPr>
                <w:rFonts w:ascii="Times New Roman" w:hAnsi="Times New Roman"/>
              </w:rPr>
              <w:t>jedynie zbywca ma miejsce zamieszkania lub siedzibę w kraju - na rachunek budżetu gminy właściwej ze względu na miejsce zamieszkania lub siedzibę zbywcy,</w:t>
            </w:r>
          </w:p>
          <w:p w14:paraId="409BD5D7" w14:textId="77777777" w:rsidR="00B66EDC" w:rsidRPr="00C63F94" w:rsidRDefault="00B66EDC" w:rsidP="00B66EDC">
            <w:pPr>
              <w:pStyle w:val="Bezodstpw"/>
              <w:numPr>
                <w:ilvl w:val="1"/>
                <w:numId w:val="4"/>
              </w:numPr>
              <w:ind w:left="800"/>
              <w:jc w:val="both"/>
              <w:rPr>
                <w:rFonts w:ascii="Times New Roman" w:hAnsi="Times New Roman"/>
              </w:rPr>
            </w:pPr>
            <w:r w:rsidRPr="00C63F94">
              <w:rPr>
                <w:rFonts w:ascii="Times New Roman" w:hAnsi="Times New Roman"/>
              </w:rPr>
              <w:t>żadna ze stron nie ma miejsca zamieszkania lub siedziby w kraju - na rachunek budżetu gminy właściwej ze względu na miejsce dokonania czynności;</w:t>
            </w:r>
          </w:p>
          <w:p w14:paraId="11D0C3BF" w14:textId="77777777" w:rsidR="00B66EDC" w:rsidRPr="00C63F94" w:rsidRDefault="00B66EDC" w:rsidP="00B66EDC">
            <w:pPr>
              <w:pStyle w:val="Bezodstpw"/>
              <w:numPr>
                <w:ilvl w:val="0"/>
                <w:numId w:val="4"/>
              </w:numPr>
              <w:ind w:left="375"/>
              <w:jc w:val="both"/>
              <w:rPr>
                <w:rFonts w:ascii="Times New Roman" w:hAnsi="Times New Roman"/>
              </w:rPr>
            </w:pPr>
            <w:r w:rsidRPr="00C63F94">
              <w:rPr>
                <w:rFonts w:ascii="Times New Roman" w:hAnsi="Times New Roman"/>
              </w:rPr>
              <w:t>od umowy sprzedaży przedsiębiorstwa albo jego zorganizowanej części - na rachunek budżetu gminy, na obszarze której znajduje się siedziba tego przedsiębiorstwa albo jego zorganizowana część;</w:t>
            </w:r>
          </w:p>
          <w:p w14:paraId="6EA85CE5" w14:textId="666D7FE8" w:rsidR="00B66EDC" w:rsidRPr="00C63F94" w:rsidRDefault="00B66EDC" w:rsidP="00B66EDC">
            <w:pPr>
              <w:pStyle w:val="Bezodstpw"/>
              <w:numPr>
                <w:ilvl w:val="0"/>
                <w:numId w:val="4"/>
              </w:numPr>
              <w:ind w:left="375"/>
              <w:jc w:val="both"/>
              <w:rPr>
                <w:rFonts w:ascii="Times New Roman" w:hAnsi="Times New Roman"/>
              </w:rPr>
            </w:pPr>
            <w:r w:rsidRPr="00C63F94">
              <w:rPr>
                <w:rFonts w:ascii="Times New Roman" w:hAnsi="Times New Roman"/>
              </w:rPr>
              <w:t>od pozostałych czynności cywilnoprawnych - na rachunek budżetu gminy, na obszarze której ma siedzibę właściwy miejscowo urząd skarbowy.</w:t>
            </w:r>
          </w:p>
          <w:p w14:paraId="4C00BC0B" w14:textId="77777777" w:rsidR="00B66EDC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 w:rsidRPr="00C63F94">
              <w:rPr>
                <w:bCs/>
                <w:szCs w:val="22"/>
              </w:rPr>
              <w:t>Z powyższego wynika, że tylko w przypadku pozostałych czynności cywilnoprawnych (m.in. ustanowienie hipoteki) podatek od czynności cywilnoprawnych stanowi dochód gminy na obszarze której ma siedzibę urząd skarbowy.</w:t>
            </w:r>
          </w:p>
          <w:p w14:paraId="42336822" w14:textId="5D20D9D1" w:rsidR="00B66EDC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Na podstawie danych za 2018 r. oszacowano, że podatnikami podatku PCC objętych właściwością wyspecjalizowanego urzędu skarbowego o zasięgu krajowym będzie </w:t>
            </w:r>
            <w:r w:rsidR="000D5A20">
              <w:rPr>
                <w:bCs/>
                <w:szCs w:val="22"/>
              </w:rPr>
              <w:t xml:space="preserve">około </w:t>
            </w:r>
            <w:r>
              <w:rPr>
                <w:bCs/>
                <w:szCs w:val="22"/>
              </w:rPr>
              <w:t>3</w:t>
            </w:r>
            <w:r w:rsidR="000D5A20">
              <w:rPr>
                <w:bCs/>
                <w:szCs w:val="22"/>
              </w:rPr>
              <w:t>70</w:t>
            </w:r>
            <w:r>
              <w:rPr>
                <w:bCs/>
                <w:szCs w:val="22"/>
              </w:rPr>
              <w:t xml:space="preserve"> podmiotów z 3.273 wszystkich podmiotów. Zmiana organu podatkowego dla podmiotów mających siedzibę poza gminą Warszawa będzie dotyczył</w:t>
            </w:r>
            <w:r w:rsidR="000D5A20">
              <w:rPr>
                <w:bCs/>
                <w:szCs w:val="22"/>
              </w:rPr>
              <w:t>a</w:t>
            </w:r>
            <w:r>
              <w:rPr>
                <w:bCs/>
                <w:szCs w:val="22"/>
              </w:rPr>
              <w:t xml:space="preserve"> </w:t>
            </w:r>
            <w:r w:rsidR="000D5A20">
              <w:rPr>
                <w:bCs/>
                <w:szCs w:val="22"/>
              </w:rPr>
              <w:t xml:space="preserve">około </w:t>
            </w:r>
            <w:r>
              <w:rPr>
                <w:bCs/>
                <w:szCs w:val="22"/>
              </w:rPr>
              <w:t>26</w:t>
            </w:r>
            <w:r w:rsidR="000D5A20">
              <w:rPr>
                <w:bCs/>
                <w:szCs w:val="22"/>
              </w:rPr>
              <w:t>0</w:t>
            </w:r>
            <w:r>
              <w:rPr>
                <w:bCs/>
                <w:szCs w:val="22"/>
              </w:rPr>
              <w:t xml:space="preserve"> podatników PCC. Natomiast, w zakresie pozostałych czynności cywilnoprawnych </w:t>
            </w:r>
            <w:r w:rsidR="000D5A20">
              <w:rPr>
                <w:bCs/>
                <w:szCs w:val="22"/>
              </w:rPr>
              <w:t>(</w:t>
            </w:r>
            <w:r w:rsidR="000D5A20" w:rsidRPr="000D5A20">
              <w:rPr>
                <w:bCs/>
                <w:szCs w:val="22"/>
              </w:rPr>
              <w:t>podatek od czynności cywilnoprawnych stanowi dochód gminy na obszarze</w:t>
            </w:r>
            <w:r w:rsidR="000D5A20">
              <w:rPr>
                <w:bCs/>
                <w:szCs w:val="22"/>
              </w:rPr>
              <w:t>,</w:t>
            </w:r>
            <w:r w:rsidR="000D5A20" w:rsidRPr="000D5A20">
              <w:rPr>
                <w:bCs/>
                <w:szCs w:val="22"/>
              </w:rPr>
              <w:t xml:space="preserve"> której ma siedzibę urząd skarbowy</w:t>
            </w:r>
            <w:r w:rsidR="000D5A20">
              <w:rPr>
                <w:bCs/>
                <w:szCs w:val="22"/>
              </w:rPr>
              <w:t>)</w:t>
            </w:r>
            <w:r w:rsidR="000D5A20" w:rsidRPr="000D5A20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zmiana będzie dotyczyła ok. 80 podmiotów.</w:t>
            </w:r>
            <w:r w:rsidR="000D5A20">
              <w:rPr>
                <w:bCs/>
                <w:szCs w:val="22"/>
              </w:rPr>
              <w:t xml:space="preserve"> </w:t>
            </w:r>
          </w:p>
          <w:p w14:paraId="492EC98D" w14:textId="1F8E4826" w:rsidR="00B66EDC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Ponadto, oszacowano, iż 3</w:t>
            </w:r>
            <w:r w:rsidR="000D5A20">
              <w:rPr>
                <w:bCs/>
                <w:szCs w:val="22"/>
              </w:rPr>
              <w:t>70</w:t>
            </w:r>
            <w:r>
              <w:rPr>
                <w:bCs/>
                <w:szCs w:val="22"/>
              </w:rPr>
              <w:t xml:space="preserve"> podatników wyspecjalizowanego urzędu skarbowego o zasięgu krajowym </w:t>
            </w:r>
            <w:r w:rsidR="000D5A20">
              <w:rPr>
                <w:bCs/>
                <w:szCs w:val="22"/>
              </w:rPr>
              <w:t>w</w:t>
            </w:r>
            <w:r>
              <w:rPr>
                <w:bCs/>
                <w:szCs w:val="22"/>
              </w:rPr>
              <w:t>płaciło w 2018 r. 20.468.954,90 zł</w:t>
            </w:r>
            <w:r w:rsidR="00457BD8">
              <w:rPr>
                <w:bCs/>
                <w:szCs w:val="22"/>
              </w:rPr>
              <w:t xml:space="preserve"> podatku PCC</w:t>
            </w:r>
            <w:r>
              <w:rPr>
                <w:bCs/>
                <w:szCs w:val="22"/>
              </w:rPr>
              <w:t xml:space="preserve">. Natomiast, w zakresie pozostałych czynności cywilnoprawnych kwota zapłaconych należności </w:t>
            </w:r>
            <w:r w:rsidR="00B80C5C">
              <w:rPr>
                <w:bCs/>
                <w:szCs w:val="22"/>
              </w:rPr>
              <w:t xml:space="preserve">przez te 80 podmiotów </w:t>
            </w:r>
            <w:r>
              <w:rPr>
                <w:bCs/>
                <w:szCs w:val="22"/>
              </w:rPr>
              <w:t xml:space="preserve">nie przekracza 10 tys. </w:t>
            </w:r>
            <w:r w:rsidR="00211404">
              <w:rPr>
                <w:bCs/>
                <w:szCs w:val="22"/>
              </w:rPr>
              <w:t>z</w:t>
            </w:r>
            <w:r>
              <w:rPr>
                <w:bCs/>
                <w:szCs w:val="22"/>
              </w:rPr>
              <w:t>ł</w:t>
            </w:r>
            <w:r w:rsidR="000D5A20">
              <w:rPr>
                <w:bCs/>
                <w:szCs w:val="22"/>
              </w:rPr>
              <w:t>;</w:t>
            </w:r>
            <w:r w:rsidR="00211404">
              <w:rPr>
                <w:bCs/>
                <w:szCs w:val="22"/>
              </w:rPr>
              <w:t xml:space="preserve"> które </w:t>
            </w:r>
            <w:r w:rsidR="000D5A20">
              <w:rPr>
                <w:bCs/>
                <w:szCs w:val="22"/>
              </w:rPr>
              <w:t xml:space="preserve">sa przekazywane do </w:t>
            </w:r>
            <w:r w:rsidR="00211404">
              <w:rPr>
                <w:bCs/>
                <w:szCs w:val="22"/>
              </w:rPr>
              <w:t xml:space="preserve"> ok 60 gmin</w:t>
            </w:r>
            <w:r>
              <w:rPr>
                <w:bCs/>
                <w:szCs w:val="22"/>
              </w:rPr>
              <w:t>.</w:t>
            </w:r>
            <w:r w:rsidR="00211404">
              <w:rPr>
                <w:bCs/>
                <w:szCs w:val="22"/>
              </w:rPr>
              <w:t xml:space="preserve"> </w:t>
            </w:r>
          </w:p>
          <w:p w14:paraId="431971E6" w14:textId="140C2A4E" w:rsidR="00B66EDC" w:rsidRPr="00C63F94" w:rsidRDefault="00B66EDC" w:rsidP="00B66EDC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Z powyższego wynika, że wpływy dokonane przez te 80 podmiotów stanowi</w:t>
            </w:r>
            <w:r w:rsidR="00125B3A">
              <w:rPr>
                <w:bCs/>
                <w:szCs w:val="22"/>
              </w:rPr>
              <w:t xml:space="preserve">ą około </w:t>
            </w:r>
            <w:r>
              <w:rPr>
                <w:bCs/>
                <w:szCs w:val="22"/>
              </w:rPr>
              <w:t xml:space="preserve"> 0,</w:t>
            </w:r>
            <w:r w:rsidR="00876EE6">
              <w:rPr>
                <w:bCs/>
                <w:szCs w:val="22"/>
              </w:rPr>
              <w:t>0</w:t>
            </w:r>
            <w:r>
              <w:rPr>
                <w:bCs/>
                <w:szCs w:val="22"/>
              </w:rPr>
              <w:t xml:space="preserve">4% łącznej kwoty wpływów </w:t>
            </w:r>
            <w:r w:rsidR="000D5A20">
              <w:rPr>
                <w:bCs/>
                <w:szCs w:val="22"/>
              </w:rPr>
              <w:t xml:space="preserve">podatku PCC </w:t>
            </w:r>
            <w:r w:rsidR="00876EE6" w:rsidRPr="00876EE6">
              <w:rPr>
                <w:bCs/>
                <w:szCs w:val="22"/>
              </w:rPr>
              <w:t>objętych właściwością wyspecjalizowanego urzędu skarbowego o zasięgu krajowym</w:t>
            </w:r>
            <w:r>
              <w:rPr>
                <w:bCs/>
                <w:szCs w:val="22"/>
              </w:rPr>
              <w:t>.</w:t>
            </w:r>
          </w:p>
          <w:p w14:paraId="2DDF23B0" w14:textId="1130B352" w:rsidR="00B66EDC" w:rsidRPr="00C63F94" w:rsidRDefault="00B66EDC" w:rsidP="00B66EDC">
            <w:pPr>
              <w:pStyle w:val="Tekstpodstawowy21"/>
              <w:spacing w:before="120" w:after="120" w:line="240" w:lineRule="auto"/>
              <w:rPr>
                <w:bCs/>
                <w:color w:val="FF0000"/>
                <w:szCs w:val="22"/>
              </w:rPr>
            </w:pPr>
            <w:r w:rsidRPr="00C63F94">
              <w:rPr>
                <w:bCs/>
                <w:szCs w:val="22"/>
              </w:rPr>
              <w:t>Reasumując wprowadzone zmiany w zakresie właściwości miejscowej organów podatkowych w podatku od czynności cywilnoprawnych będą miały nieznaczny wpływ na dochody własne poszczególnych gmin. Jednakże, skala tych wpływów w porównaniu z pozostałymi dochodami JST, które realizują urzędy skarbowe na rzecz JST jest znikoma.</w:t>
            </w:r>
          </w:p>
        </w:tc>
      </w:tr>
      <w:tr w:rsidR="00B66EDC" w:rsidRPr="001E4B2C" w14:paraId="4502E387" w14:textId="77777777" w:rsidTr="00A813BD">
        <w:trPr>
          <w:gridAfter w:val="1"/>
          <w:wAfter w:w="10" w:type="dxa"/>
          <w:trHeight w:val="345"/>
        </w:trPr>
        <w:tc>
          <w:tcPr>
            <w:tcW w:w="10934" w:type="dxa"/>
            <w:gridSpan w:val="25"/>
            <w:shd w:val="clear" w:color="auto" w:fill="99CCFF"/>
          </w:tcPr>
          <w:p w14:paraId="29628E89" w14:textId="77777777" w:rsidR="00B66EDC" w:rsidRPr="001E4B2C" w:rsidRDefault="00B66EDC" w:rsidP="00B66EDC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1E4B2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66EDC" w:rsidRPr="001E4B2C" w14:paraId="0DA447AA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FFFFFF"/>
          </w:tcPr>
          <w:p w14:paraId="1ADF9001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66EDC" w:rsidRPr="001E4B2C" w14:paraId="1AB4603B" w14:textId="77777777" w:rsidTr="00125B3A">
        <w:trPr>
          <w:gridAfter w:val="1"/>
          <w:wAfter w:w="10" w:type="dxa"/>
          <w:trHeight w:val="142"/>
        </w:trPr>
        <w:tc>
          <w:tcPr>
            <w:tcW w:w="3715" w:type="dxa"/>
            <w:gridSpan w:val="5"/>
            <w:shd w:val="clear" w:color="auto" w:fill="FFFFFF"/>
          </w:tcPr>
          <w:p w14:paraId="725DFB4E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070" w:type="dxa"/>
            <w:gridSpan w:val="2"/>
            <w:shd w:val="clear" w:color="auto" w:fill="FFFFFF"/>
          </w:tcPr>
          <w:p w14:paraId="1A7EC22B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6" w:type="dxa"/>
            <w:gridSpan w:val="4"/>
            <w:shd w:val="clear" w:color="auto" w:fill="FFFFFF"/>
          </w:tcPr>
          <w:p w14:paraId="0BEBB594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0" w:type="dxa"/>
            <w:gridSpan w:val="2"/>
            <w:shd w:val="clear" w:color="auto" w:fill="FFFFFF"/>
          </w:tcPr>
          <w:p w14:paraId="6CA1ACF4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2" w:type="dxa"/>
            <w:gridSpan w:val="4"/>
            <w:shd w:val="clear" w:color="auto" w:fill="FFFFFF"/>
          </w:tcPr>
          <w:p w14:paraId="117503B4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3" w:type="dxa"/>
            <w:gridSpan w:val="3"/>
            <w:shd w:val="clear" w:color="auto" w:fill="FFFFFF"/>
          </w:tcPr>
          <w:p w14:paraId="511BDBFE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34D383AE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5" w:type="dxa"/>
            <w:gridSpan w:val="3"/>
            <w:shd w:val="clear" w:color="auto" w:fill="FFFFFF"/>
          </w:tcPr>
          <w:p w14:paraId="316F6CF9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E4B2C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E4B2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66EDC" w:rsidRPr="001E4B2C" w14:paraId="3F40E0E8" w14:textId="77777777" w:rsidTr="00125B3A">
        <w:trPr>
          <w:gridAfter w:val="1"/>
          <w:wAfter w:w="10" w:type="dxa"/>
          <w:trHeight w:val="142"/>
        </w:trPr>
        <w:tc>
          <w:tcPr>
            <w:tcW w:w="1578" w:type="dxa"/>
            <w:vMerge w:val="restart"/>
            <w:shd w:val="clear" w:color="auto" w:fill="FFFFFF"/>
          </w:tcPr>
          <w:p w14:paraId="14DC6DC2" w14:textId="77777777" w:rsidR="00B66EDC" w:rsidRPr="001E4B2C" w:rsidRDefault="00B66EDC" w:rsidP="00B66ED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676B7966" w14:textId="77777777" w:rsidR="00B66EDC" w:rsidRPr="001E4B2C" w:rsidRDefault="00B66EDC" w:rsidP="00B66ED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11D3AAA" w14:textId="2B990A8C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…</w:t>
            </w:r>
            <w:r w:rsidRPr="001E4B2C">
              <w:rPr>
                <w:rFonts w:ascii="Times New Roman" w:hAnsi="Times New Roman"/>
                <w:spacing w:val="-2"/>
                <w:sz w:val="21"/>
                <w:szCs w:val="21"/>
              </w:rPr>
              <w:t>)</w:t>
            </w:r>
          </w:p>
        </w:tc>
        <w:tc>
          <w:tcPr>
            <w:tcW w:w="2137" w:type="dxa"/>
            <w:gridSpan w:val="4"/>
            <w:shd w:val="clear" w:color="auto" w:fill="FFFFFF"/>
          </w:tcPr>
          <w:p w14:paraId="796041DA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070" w:type="dxa"/>
            <w:gridSpan w:val="2"/>
            <w:shd w:val="clear" w:color="auto" w:fill="FFFFFF"/>
          </w:tcPr>
          <w:p w14:paraId="7CCB4DF0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4"/>
            <w:shd w:val="clear" w:color="auto" w:fill="FFFFFF"/>
          </w:tcPr>
          <w:p w14:paraId="1E79F93C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shd w:val="clear" w:color="auto" w:fill="FFFFFF"/>
          </w:tcPr>
          <w:p w14:paraId="485B2ED0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gridSpan w:val="4"/>
            <w:shd w:val="clear" w:color="auto" w:fill="FFFFFF"/>
          </w:tcPr>
          <w:p w14:paraId="6D1FCE5B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3"/>
            <w:shd w:val="clear" w:color="auto" w:fill="FFFFFF"/>
          </w:tcPr>
          <w:p w14:paraId="783C6F5E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41896228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shd w:val="clear" w:color="auto" w:fill="FFFFFF"/>
          </w:tcPr>
          <w:p w14:paraId="4E877FDB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B66EDC" w:rsidRPr="001E4B2C" w14:paraId="1B4364EF" w14:textId="77777777" w:rsidTr="00125B3A">
        <w:trPr>
          <w:gridAfter w:val="1"/>
          <w:wAfter w:w="10" w:type="dxa"/>
          <w:trHeight w:val="142"/>
        </w:trPr>
        <w:tc>
          <w:tcPr>
            <w:tcW w:w="1578" w:type="dxa"/>
            <w:vMerge/>
            <w:shd w:val="clear" w:color="auto" w:fill="FFFFFF"/>
          </w:tcPr>
          <w:p w14:paraId="3700F0C9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gridSpan w:val="4"/>
            <w:shd w:val="clear" w:color="auto" w:fill="FFFFFF"/>
          </w:tcPr>
          <w:p w14:paraId="3A2213F4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070" w:type="dxa"/>
            <w:gridSpan w:val="2"/>
            <w:shd w:val="clear" w:color="auto" w:fill="FFFFFF"/>
          </w:tcPr>
          <w:p w14:paraId="486455AD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4"/>
            <w:shd w:val="clear" w:color="auto" w:fill="FFFFFF"/>
          </w:tcPr>
          <w:p w14:paraId="4C37A61D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shd w:val="clear" w:color="auto" w:fill="FFFFFF"/>
          </w:tcPr>
          <w:p w14:paraId="0DEC7F54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gridSpan w:val="4"/>
            <w:shd w:val="clear" w:color="auto" w:fill="FFFFFF"/>
          </w:tcPr>
          <w:p w14:paraId="44DD765C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3"/>
            <w:shd w:val="clear" w:color="auto" w:fill="FFFFFF"/>
          </w:tcPr>
          <w:p w14:paraId="7F126DC7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010A5AA4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shd w:val="clear" w:color="auto" w:fill="FFFFFF"/>
          </w:tcPr>
          <w:p w14:paraId="0543F610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B66EDC" w:rsidRPr="001E4B2C" w14:paraId="32010EAD" w14:textId="77777777" w:rsidTr="00125B3A">
        <w:trPr>
          <w:gridAfter w:val="1"/>
          <w:wAfter w:w="10" w:type="dxa"/>
          <w:trHeight w:val="142"/>
        </w:trPr>
        <w:tc>
          <w:tcPr>
            <w:tcW w:w="1578" w:type="dxa"/>
            <w:vMerge/>
            <w:shd w:val="clear" w:color="auto" w:fill="FFFFFF"/>
          </w:tcPr>
          <w:p w14:paraId="0383EEBE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gridSpan w:val="4"/>
            <w:shd w:val="clear" w:color="auto" w:fill="FFFFFF"/>
          </w:tcPr>
          <w:p w14:paraId="776A8EE7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1070" w:type="dxa"/>
            <w:gridSpan w:val="2"/>
            <w:shd w:val="clear" w:color="auto" w:fill="FFFFFF"/>
          </w:tcPr>
          <w:p w14:paraId="4DF92BFD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4"/>
            <w:shd w:val="clear" w:color="auto" w:fill="FFFFFF"/>
          </w:tcPr>
          <w:p w14:paraId="6B197913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shd w:val="clear" w:color="auto" w:fill="FFFFFF"/>
          </w:tcPr>
          <w:p w14:paraId="4B46CAE2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gridSpan w:val="4"/>
            <w:shd w:val="clear" w:color="auto" w:fill="FFFFFF"/>
          </w:tcPr>
          <w:p w14:paraId="75E2190A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3"/>
            <w:shd w:val="clear" w:color="auto" w:fill="FFFFFF"/>
          </w:tcPr>
          <w:p w14:paraId="7DE785C5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FFFFFF"/>
          </w:tcPr>
          <w:p w14:paraId="3603E18F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shd w:val="clear" w:color="auto" w:fill="FFFFFF"/>
          </w:tcPr>
          <w:p w14:paraId="4DF102B1" w14:textId="77777777" w:rsidR="00B66EDC" w:rsidRPr="001E4B2C" w:rsidRDefault="00B66EDC" w:rsidP="00B66E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B66EDC" w:rsidRPr="001E4B2C" w14:paraId="251E6AA2" w14:textId="77777777" w:rsidTr="00125B3A">
        <w:trPr>
          <w:gridAfter w:val="1"/>
          <w:wAfter w:w="10" w:type="dxa"/>
          <w:trHeight w:val="627"/>
        </w:trPr>
        <w:tc>
          <w:tcPr>
            <w:tcW w:w="1578" w:type="dxa"/>
            <w:vMerge w:val="restart"/>
            <w:shd w:val="clear" w:color="auto" w:fill="FFFFFF"/>
          </w:tcPr>
          <w:p w14:paraId="6D9CDC89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137" w:type="dxa"/>
            <w:gridSpan w:val="4"/>
            <w:shd w:val="clear" w:color="auto" w:fill="FFFFFF"/>
          </w:tcPr>
          <w:p w14:paraId="35C55DDE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219" w:type="dxa"/>
            <w:gridSpan w:val="20"/>
            <w:shd w:val="clear" w:color="auto" w:fill="FFFFFF"/>
          </w:tcPr>
          <w:p w14:paraId="6FAEEF47" w14:textId="77777777" w:rsidR="00B66EDC" w:rsidRPr="001E4B2C" w:rsidRDefault="00B66EDC" w:rsidP="00B66ED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6EDC" w:rsidRPr="001E4B2C" w14:paraId="3861DE67" w14:textId="77777777" w:rsidTr="00125B3A">
        <w:trPr>
          <w:gridAfter w:val="1"/>
          <w:wAfter w:w="10" w:type="dxa"/>
          <w:trHeight w:val="562"/>
        </w:trPr>
        <w:tc>
          <w:tcPr>
            <w:tcW w:w="1578" w:type="dxa"/>
            <w:vMerge/>
            <w:shd w:val="clear" w:color="auto" w:fill="FFFFFF"/>
          </w:tcPr>
          <w:p w14:paraId="1AED9BCD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gridSpan w:val="4"/>
            <w:shd w:val="clear" w:color="auto" w:fill="FFFFFF"/>
          </w:tcPr>
          <w:p w14:paraId="287EBDDF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219" w:type="dxa"/>
            <w:gridSpan w:val="20"/>
            <w:shd w:val="clear" w:color="auto" w:fill="FFFFFF"/>
          </w:tcPr>
          <w:p w14:paraId="2146E8E8" w14:textId="77777777" w:rsidR="00B66EDC" w:rsidRPr="001E4B2C" w:rsidRDefault="00B66EDC" w:rsidP="00B66ED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6EDC" w:rsidRPr="001E4B2C" w14:paraId="1C810001" w14:textId="77777777" w:rsidTr="00125B3A">
        <w:trPr>
          <w:gridAfter w:val="1"/>
          <w:wAfter w:w="10" w:type="dxa"/>
          <w:trHeight w:val="532"/>
        </w:trPr>
        <w:tc>
          <w:tcPr>
            <w:tcW w:w="1578" w:type="dxa"/>
            <w:vMerge/>
            <w:shd w:val="clear" w:color="auto" w:fill="FFFFFF"/>
          </w:tcPr>
          <w:p w14:paraId="1D9DF242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gridSpan w:val="4"/>
            <w:shd w:val="clear" w:color="auto" w:fill="FFFFFF"/>
          </w:tcPr>
          <w:p w14:paraId="4F63837A" w14:textId="77777777" w:rsidR="00B66EDC" w:rsidRPr="001E4B2C" w:rsidRDefault="00B66EDC" w:rsidP="00B66ED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219" w:type="dxa"/>
            <w:gridSpan w:val="20"/>
            <w:shd w:val="clear" w:color="auto" w:fill="FFFFFF"/>
            <w:vAlign w:val="center"/>
          </w:tcPr>
          <w:p w14:paraId="37B7AD52" w14:textId="77777777" w:rsidR="00B66EDC" w:rsidRPr="001E4B2C" w:rsidRDefault="00B66EDC" w:rsidP="00B66ED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66EDC" w:rsidRPr="001E4B2C" w14:paraId="722D30D1" w14:textId="77777777" w:rsidTr="00125B3A">
        <w:trPr>
          <w:gridAfter w:val="1"/>
          <w:wAfter w:w="10" w:type="dxa"/>
          <w:trHeight w:val="142"/>
        </w:trPr>
        <w:tc>
          <w:tcPr>
            <w:tcW w:w="1578" w:type="dxa"/>
            <w:shd w:val="clear" w:color="auto" w:fill="FFFFFF"/>
          </w:tcPr>
          <w:p w14:paraId="1BE9D858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137" w:type="dxa"/>
            <w:gridSpan w:val="4"/>
            <w:shd w:val="clear" w:color="auto" w:fill="FFFFFF"/>
          </w:tcPr>
          <w:p w14:paraId="751D615C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19" w:type="dxa"/>
            <w:gridSpan w:val="20"/>
            <w:shd w:val="clear" w:color="auto" w:fill="FFFFFF"/>
          </w:tcPr>
          <w:p w14:paraId="21D33BDE" w14:textId="451DCABB" w:rsidR="00B66EDC" w:rsidRPr="000A46A0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wyniku zmian, podatnicy obsługiwani przez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wyspecjalizowane urzędy skarbowe</w:t>
            </w: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otrzymają wsparcie w swoich indywidualnych sprawach, w szczególności ich udziałem będzie:</w:t>
            </w:r>
          </w:p>
          <w:p w14:paraId="30302F28" w14:textId="639D8306" w:rsidR="00B66EDC" w:rsidRPr="000A46A0" w:rsidRDefault="00B66EDC" w:rsidP="00B66E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usprawnienie/skrócenie czasu obsługi podatnika sklasyfikowanego w danej grupie,</w:t>
            </w:r>
          </w:p>
          <w:p w14:paraId="6F519950" w14:textId="77777777" w:rsidR="00B66EDC" w:rsidRDefault="00B66EDC" w:rsidP="00B66ED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szybsze pozyskiwanie syntetycznej informacji dedykowanej konkretnemu odbiorcy,</w:t>
            </w:r>
          </w:p>
          <w:p w14:paraId="2132D168" w14:textId="05668C5B" w:rsidR="00B66EDC" w:rsidRDefault="00B66EDC" w:rsidP="00B66ED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ograniczenie liczby i częstotliwości wizyt w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urzędzie</w:t>
            </w: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</w:p>
          <w:p w14:paraId="4B5EA636" w14:textId="01F91C1B" w:rsidR="00B66EDC" w:rsidRPr="000A46A0" w:rsidRDefault="00B66EDC" w:rsidP="00B66ED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zmnie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jszenie kosztów współpracy z urzędem</w:t>
            </w: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  <w:p w14:paraId="091B4933" w14:textId="77777777" w:rsidR="00B66EDC" w:rsidRPr="000A46A0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032D0BE0" w14:textId="76D3EC5C" w:rsidR="00B66EDC" w:rsidRPr="001E4B2C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A46A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Korzyścią dla Krajowej Administracji Skarbowej będzie natomiast poprawa postrzegania społecznego i komunikacji z podatnikami, optymalizacja sił i środków wykorzystywanych do współpracy z podatnikami, a także dużo większa efektywność w zakresie poboru podatków.</w:t>
            </w:r>
          </w:p>
        </w:tc>
      </w:tr>
      <w:tr w:rsidR="00B66EDC" w:rsidRPr="001E4B2C" w14:paraId="7EF72045" w14:textId="77777777" w:rsidTr="00125B3A">
        <w:trPr>
          <w:gridAfter w:val="1"/>
          <w:wAfter w:w="10" w:type="dxa"/>
          <w:trHeight w:val="1447"/>
        </w:trPr>
        <w:tc>
          <w:tcPr>
            <w:tcW w:w="2216" w:type="dxa"/>
            <w:gridSpan w:val="2"/>
            <w:shd w:val="clear" w:color="auto" w:fill="FFFFFF"/>
          </w:tcPr>
          <w:p w14:paraId="4AB6B4B8" w14:textId="77777777" w:rsidR="00B66EDC" w:rsidRPr="001E4B2C" w:rsidRDefault="00B66EDC" w:rsidP="00B66ED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8" w:type="dxa"/>
            <w:gridSpan w:val="23"/>
            <w:shd w:val="clear" w:color="auto" w:fill="FFFFFF"/>
            <w:vAlign w:val="center"/>
          </w:tcPr>
          <w:p w14:paraId="507DA386" w14:textId="357E0537" w:rsidR="00B66EDC" w:rsidRPr="00215B20" w:rsidRDefault="00B66EDC" w:rsidP="00B66EDC">
            <w:pPr>
              <w:pStyle w:val="Tekstpodstawowy21"/>
              <w:spacing w:line="240" w:lineRule="auto"/>
              <w:rPr>
                <w:bCs/>
                <w:color w:val="000000"/>
                <w:szCs w:val="22"/>
              </w:rPr>
            </w:pPr>
            <w:r w:rsidRPr="00605369">
              <w:rPr>
                <w:bCs/>
                <w:color w:val="000000"/>
                <w:szCs w:val="22"/>
              </w:rPr>
              <w:t xml:space="preserve">Projektowane rozporządzenie nie będzie miało wpływu na konkurencyjność gospodarki </w:t>
            </w:r>
            <w:r w:rsidRPr="00605369">
              <w:rPr>
                <w:bCs/>
                <w:color w:val="000000"/>
                <w:szCs w:val="22"/>
              </w:rPr>
              <w:br/>
              <w:t xml:space="preserve">i przedsiębiorczość, w tym funkcjonowanie przedsiębiorstw oraz na rodzinę, obywateli </w:t>
            </w:r>
            <w:r w:rsidRPr="00605369">
              <w:rPr>
                <w:bCs/>
                <w:color w:val="000000"/>
                <w:szCs w:val="22"/>
              </w:rPr>
              <w:br/>
              <w:t xml:space="preserve">i gospodarstwa domowe. </w:t>
            </w:r>
          </w:p>
        </w:tc>
      </w:tr>
      <w:tr w:rsidR="00B66EDC" w:rsidRPr="001E4B2C" w14:paraId="6C8E3EF3" w14:textId="77777777" w:rsidTr="00A813BD">
        <w:trPr>
          <w:gridAfter w:val="1"/>
          <w:wAfter w:w="10" w:type="dxa"/>
          <w:trHeight w:val="342"/>
        </w:trPr>
        <w:tc>
          <w:tcPr>
            <w:tcW w:w="10934" w:type="dxa"/>
            <w:gridSpan w:val="25"/>
            <w:shd w:val="clear" w:color="auto" w:fill="99CCFF"/>
            <w:vAlign w:val="center"/>
          </w:tcPr>
          <w:p w14:paraId="699DFA0A" w14:textId="267D0201" w:rsidR="00B66EDC" w:rsidRPr="001E4B2C" w:rsidRDefault="00B66EDC" w:rsidP="00B66ED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66EDC" w:rsidRPr="001E4B2C" w14:paraId="53578F99" w14:textId="77777777" w:rsidTr="00A813BD">
        <w:trPr>
          <w:gridAfter w:val="1"/>
          <w:wAfter w:w="10" w:type="dxa"/>
          <w:trHeight w:val="151"/>
        </w:trPr>
        <w:tc>
          <w:tcPr>
            <w:tcW w:w="10934" w:type="dxa"/>
            <w:gridSpan w:val="25"/>
            <w:shd w:val="clear" w:color="auto" w:fill="FFFFFF"/>
          </w:tcPr>
          <w:p w14:paraId="2811F102" w14:textId="77777777" w:rsidR="00B66EDC" w:rsidRPr="001E4B2C" w:rsidRDefault="00B66EDC" w:rsidP="00B66EDC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66EDC" w:rsidRPr="001E4B2C" w14:paraId="0B3C3B28" w14:textId="77777777" w:rsidTr="00125B3A">
        <w:trPr>
          <w:gridAfter w:val="1"/>
          <w:wAfter w:w="10" w:type="dxa"/>
          <w:trHeight w:val="981"/>
        </w:trPr>
        <w:tc>
          <w:tcPr>
            <w:tcW w:w="5064" w:type="dxa"/>
            <w:gridSpan w:val="9"/>
            <w:shd w:val="clear" w:color="auto" w:fill="FFFFFF"/>
          </w:tcPr>
          <w:p w14:paraId="612CD16C" w14:textId="77777777" w:rsidR="00B66EDC" w:rsidRPr="001E4B2C" w:rsidRDefault="00B66EDC" w:rsidP="00B66EDC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70" w:type="dxa"/>
            <w:gridSpan w:val="16"/>
            <w:shd w:val="clear" w:color="auto" w:fill="FFFFFF"/>
          </w:tcPr>
          <w:p w14:paraId="0F6B0B35" w14:textId="77777777" w:rsidR="00B66EDC" w:rsidRDefault="00B66EDC" w:rsidP="00B66ED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1899A41B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9396DF5" w14:textId="77777777" w:rsidR="00B66EDC" w:rsidRPr="001E4B2C" w:rsidRDefault="00B66EDC" w:rsidP="00B66EDC">
            <w:pPr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66EDC" w:rsidRPr="001E4B2C" w14:paraId="04F484F8" w14:textId="77777777" w:rsidTr="00125B3A">
        <w:trPr>
          <w:gridAfter w:val="1"/>
          <w:wAfter w:w="10" w:type="dxa"/>
          <w:trHeight w:val="1245"/>
        </w:trPr>
        <w:tc>
          <w:tcPr>
            <w:tcW w:w="5064" w:type="dxa"/>
            <w:gridSpan w:val="9"/>
            <w:shd w:val="clear" w:color="auto" w:fill="FFFFFF"/>
          </w:tcPr>
          <w:p w14:paraId="20B61745" w14:textId="77777777" w:rsidR="00B66EDC" w:rsidRPr="001E4B2C" w:rsidRDefault="00B66EDC" w:rsidP="00B66EDC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4A76C37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5EF2BA9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36AB647" w14:textId="77777777" w:rsidR="00B66EDC" w:rsidRPr="001E4B2C" w:rsidRDefault="00B66EDC" w:rsidP="00B66ED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4B2C">
              <w:rPr>
                <w:rFonts w:ascii="Times New Roman" w:hAnsi="Times New Roman"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70" w:type="dxa"/>
            <w:gridSpan w:val="16"/>
            <w:shd w:val="clear" w:color="auto" w:fill="FFFFFF"/>
          </w:tcPr>
          <w:p w14:paraId="0FDFB15D" w14:textId="77777777" w:rsidR="00B66EDC" w:rsidRPr="001E4B2C" w:rsidRDefault="00B66EDC" w:rsidP="00B66EDC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3A40206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5EE4D5D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21AB090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4B2C">
              <w:rPr>
                <w:rFonts w:ascii="Times New Roman" w:hAnsi="Times New Roman"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66EDC" w:rsidRPr="001E4B2C" w14:paraId="53C9FC04" w14:textId="77777777" w:rsidTr="00125B3A">
        <w:trPr>
          <w:gridAfter w:val="1"/>
          <w:wAfter w:w="10" w:type="dxa"/>
          <w:trHeight w:val="870"/>
        </w:trPr>
        <w:tc>
          <w:tcPr>
            <w:tcW w:w="5064" w:type="dxa"/>
            <w:gridSpan w:val="9"/>
            <w:shd w:val="clear" w:color="auto" w:fill="FFFFFF"/>
          </w:tcPr>
          <w:p w14:paraId="339DCCED" w14:textId="77777777" w:rsidR="00B66EDC" w:rsidRPr="001E4B2C" w:rsidRDefault="00B66EDC" w:rsidP="00B66ED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70" w:type="dxa"/>
            <w:gridSpan w:val="16"/>
            <w:shd w:val="clear" w:color="auto" w:fill="FFFFFF"/>
          </w:tcPr>
          <w:p w14:paraId="47CB67BB" w14:textId="77777777" w:rsidR="00B66EDC" w:rsidRPr="001E4B2C" w:rsidRDefault="00B66EDC" w:rsidP="00B66ED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t>tak</w:t>
            </w:r>
          </w:p>
          <w:p w14:paraId="61573D49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D6F6E1" w14:textId="77777777" w:rsidR="00B66EDC" w:rsidRPr="001E4B2C" w:rsidRDefault="00B66EDC" w:rsidP="00B66EDC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66EDC" w:rsidRPr="001E4B2C" w14:paraId="5A5975CC" w14:textId="77777777" w:rsidTr="00A813BD">
        <w:trPr>
          <w:gridAfter w:val="1"/>
          <w:wAfter w:w="10" w:type="dxa"/>
          <w:trHeight w:val="510"/>
        </w:trPr>
        <w:tc>
          <w:tcPr>
            <w:tcW w:w="10934" w:type="dxa"/>
            <w:gridSpan w:val="25"/>
            <w:shd w:val="clear" w:color="auto" w:fill="FFFFFF"/>
          </w:tcPr>
          <w:p w14:paraId="06D5FD0C" w14:textId="15EE0AB7" w:rsidR="00B66EDC" w:rsidRPr="001E4B2C" w:rsidRDefault="00B66EDC" w:rsidP="00B66ED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2485"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B66EDC" w:rsidRPr="001E4B2C" w14:paraId="33AD69FC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99CCFF"/>
          </w:tcPr>
          <w:p w14:paraId="3508F50B" w14:textId="77777777" w:rsidR="00B66EDC" w:rsidRPr="001E4B2C" w:rsidRDefault="00B66EDC" w:rsidP="00B66ED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66EDC" w:rsidRPr="001E4B2C" w14:paraId="6CF28A3E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auto"/>
          </w:tcPr>
          <w:p w14:paraId="1EC7AADC" w14:textId="42AD1FC8" w:rsidR="00B66EDC" w:rsidRPr="001E4B2C" w:rsidRDefault="00B66EDC" w:rsidP="00B66EDC">
            <w:pPr>
              <w:pStyle w:val="Tekstpodstawowy21"/>
              <w:spacing w:before="120" w:after="120"/>
              <w:rPr>
                <w:color w:val="000000"/>
              </w:rPr>
            </w:pPr>
            <w:r w:rsidRPr="00202485">
              <w:rPr>
                <w:color w:val="000000"/>
              </w:rPr>
              <w:t>Rozporządzenie nie będzie miało wpływu na rynek pracy.</w:t>
            </w:r>
          </w:p>
        </w:tc>
      </w:tr>
      <w:tr w:rsidR="00B66EDC" w:rsidRPr="001E4B2C" w14:paraId="4FEFFFF0" w14:textId="77777777" w:rsidTr="00A813BD">
        <w:trPr>
          <w:gridAfter w:val="1"/>
          <w:wAfter w:w="10" w:type="dxa"/>
          <w:trHeight w:val="142"/>
        </w:trPr>
        <w:tc>
          <w:tcPr>
            <w:tcW w:w="10934" w:type="dxa"/>
            <w:gridSpan w:val="25"/>
            <w:shd w:val="clear" w:color="auto" w:fill="99CCFF"/>
          </w:tcPr>
          <w:p w14:paraId="2FAE61F0" w14:textId="77777777" w:rsidR="00B66EDC" w:rsidRPr="001E4B2C" w:rsidRDefault="00B66EDC" w:rsidP="00B66ED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66EDC" w:rsidRPr="001E4B2C" w14:paraId="150FBCD7" w14:textId="77777777" w:rsidTr="00125B3A">
        <w:trPr>
          <w:gridAfter w:val="1"/>
          <w:wAfter w:w="10" w:type="dxa"/>
          <w:trHeight w:val="879"/>
        </w:trPr>
        <w:tc>
          <w:tcPr>
            <w:tcW w:w="3715" w:type="dxa"/>
            <w:gridSpan w:val="5"/>
            <w:shd w:val="clear" w:color="auto" w:fill="FFFFFF"/>
          </w:tcPr>
          <w:p w14:paraId="453A8C87" w14:textId="77777777" w:rsidR="00B66EDC" w:rsidRPr="001E4B2C" w:rsidRDefault="00B66EDC" w:rsidP="00B66EDC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22DF7EC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88D139D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460" w:type="dxa"/>
            <w:gridSpan w:val="10"/>
            <w:shd w:val="clear" w:color="auto" w:fill="FFFFFF"/>
          </w:tcPr>
          <w:p w14:paraId="07366A0C" w14:textId="77777777" w:rsidR="00B66EDC" w:rsidRPr="001E4B2C" w:rsidRDefault="00B66EDC" w:rsidP="00B66EDC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D8EF313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59" w:type="dxa"/>
            <w:gridSpan w:val="10"/>
            <w:shd w:val="clear" w:color="auto" w:fill="FFFFFF"/>
          </w:tcPr>
          <w:p w14:paraId="000FF9E5" w14:textId="77777777" w:rsidR="00B66EDC" w:rsidRPr="001E4B2C" w:rsidRDefault="00B66EDC" w:rsidP="00B66EDC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FF27F6F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F173A">
              <w:rPr>
                <w:rFonts w:ascii="Times New Roman" w:hAnsi="Times New Roman"/>
                <w:color w:val="000000"/>
              </w:rPr>
            </w:r>
            <w:r w:rsidR="004F173A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66EDC" w:rsidRPr="001E4B2C" w14:paraId="39B0C464" w14:textId="77777777" w:rsidTr="00125B3A">
        <w:trPr>
          <w:gridAfter w:val="1"/>
          <w:wAfter w:w="10" w:type="dxa"/>
          <w:trHeight w:val="712"/>
        </w:trPr>
        <w:tc>
          <w:tcPr>
            <w:tcW w:w="2216" w:type="dxa"/>
            <w:gridSpan w:val="2"/>
            <w:shd w:val="clear" w:color="auto" w:fill="FFFFFF"/>
            <w:vAlign w:val="center"/>
          </w:tcPr>
          <w:p w14:paraId="17CC3A6E" w14:textId="77777777" w:rsidR="00B66EDC" w:rsidRPr="001E4B2C" w:rsidRDefault="00B66EDC" w:rsidP="00B66ED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18" w:type="dxa"/>
            <w:gridSpan w:val="23"/>
            <w:shd w:val="clear" w:color="auto" w:fill="FFFFFF"/>
            <w:vAlign w:val="center"/>
          </w:tcPr>
          <w:p w14:paraId="696A9A5D" w14:textId="5A0BC36A" w:rsidR="00B66EDC" w:rsidRPr="001E4B2C" w:rsidRDefault="00B66EDC" w:rsidP="00B66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6EE5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B66EDC" w:rsidRPr="001E4B2C" w14:paraId="1EAB62B5" w14:textId="77777777" w:rsidTr="00125B3A">
        <w:trPr>
          <w:gridAfter w:val="2"/>
          <w:wAfter w:w="86" w:type="dxa"/>
          <w:trHeight w:val="142"/>
        </w:trPr>
        <w:tc>
          <w:tcPr>
            <w:tcW w:w="10858" w:type="dxa"/>
            <w:gridSpan w:val="24"/>
            <w:shd w:val="clear" w:color="auto" w:fill="99CCFF"/>
          </w:tcPr>
          <w:p w14:paraId="4D6B0BAA" w14:textId="77777777" w:rsidR="00B66EDC" w:rsidRPr="001E4B2C" w:rsidRDefault="00B66EDC" w:rsidP="00B66ED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B66EDC" w:rsidRPr="001E4B2C" w14:paraId="209D4A7F" w14:textId="77777777" w:rsidTr="00125B3A">
        <w:trPr>
          <w:gridAfter w:val="2"/>
          <w:wAfter w:w="86" w:type="dxa"/>
          <w:trHeight w:val="442"/>
        </w:trPr>
        <w:tc>
          <w:tcPr>
            <w:tcW w:w="10858" w:type="dxa"/>
            <w:gridSpan w:val="24"/>
            <w:shd w:val="clear" w:color="auto" w:fill="FFFFFF"/>
          </w:tcPr>
          <w:p w14:paraId="2FF68D73" w14:textId="73E94028" w:rsidR="00B66EDC" w:rsidRPr="001E4B2C" w:rsidRDefault="00B66EDC" w:rsidP="00B66EDC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06EE5">
              <w:rPr>
                <w:rFonts w:ascii="Times New Roman" w:hAnsi="Times New Roman"/>
                <w:spacing w:val="-2"/>
              </w:rPr>
              <w:t>Planowany termin w</w:t>
            </w:r>
            <w:r>
              <w:rPr>
                <w:rFonts w:ascii="Times New Roman" w:hAnsi="Times New Roman"/>
                <w:spacing w:val="-2"/>
              </w:rPr>
              <w:t>ejścia w życie rozporządzenia</w:t>
            </w:r>
            <w:r w:rsidRPr="00B06EE5">
              <w:rPr>
                <w:rFonts w:ascii="Times New Roman" w:hAnsi="Times New Roman"/>
                <w:spacing w:val="-2"/>
              </w:rPr>
              <w:t xml:space="preserve"> 1 </w:t>
            </w:r>
            <w:r>
              <w:rPr>
                <w:rFonts w:ascii="Times New Roman" w:hAnsi="Times New Roman"/>
                <w:spacing w:val="-2"/>
              </w:rPr>
              <w:t>stycznia 2021</w:t>
            </w:r>
            <w:r w:rsidRPr="00B06EE5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B66EDC" w:rsidRPr="001E4B2C" w14:paraId="21232CF2" w14:textId="77777777" w:rsidTr="00125B3A">
        <w:trPr>
          <w:gridAfter w:val="2"/>
          <w:wAfter w:w="86" w:type="dxa"/>
          <w:trHeight w:val="142"/>
        </w:trPr>
        <w:tc>
          <w:tcPr>
            <w:tcW w:w="10858" w:type="dxa"/>
            <w:gridSpan w:val="24"/>
            <w:shd w:val="clear" w:color="auto" w:fill="99CCFF"/>
          </w:tcPr>
          <w:p w14:paraId="4D3FBC2F" w14:textId="77777777" w:rsidR="00B66EDC" w:rsidRPr="001E4B2C" w:rsidRDefault="00B66EDC" w:rsidP="00B66ED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B66EDC" w:rsidRPr="001E4B2C" w14:paraId="1194CA66" w14:textId="77777777" w:rsidTr="00125B3A">
        <w:trPr>
          <w:gridAfter w:val="2"/>
          <w:wAfter w:w="86" w:type="dxa"/>
          <w:trHeight w:val="399"/>
        </w:trPr>
        <w:tc>
          <w:tcPr>
            <w:tcW w:w="10858" w:type="dxa"/>
            <w:gridSpan w:val="24"/>
            <w:shd w:val="clear" w:color="auto" w:fill="FFFFFF"/>
          </w:tcPr>
          <w:p w14:paraId="5D7FF988" w14:textId="55A1F9C6" w:rsidR="00B66EDC" w:rsidRPr="001E4B2C" w:rsidRDefault="00B66EDC" w:rsidP="00B66ED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Ze względu na przedmiot regulacji nie przewiduje się mechanizmów ewaluacji efektów projektu.</w:t>
            </w:r>
          </w:p>
        </w:tc>
      </w:tr>
      <w:tr w:rsidR="00B66EDC" w:rsidRPr="001E4B2C" w14:paraId="79B0CD2D" w14:textId="77777777" w:rsidTr="00125B3A">
        <w:trPr>
          <w:gridAfter w:val="2"/>
          <w:wAfter w:w="86" w:type="dxa"/>
          <w:trHeight w:val="142"/>
        </w:trPr>
        <w:tc>
          <w:tcPr>
            <w:tcW w:w="10858" w:type="dxa"/>
            <w:gridSpan w:val="24"/>
            <w:shd w:val="clear" w:color="auto" w:fill="99CCFF"/>
          </w:tcPr>
          <w:p w14:paraId="1425656D" w14:textId="77777777" w:rsidR="00B66EDC" w:rsidRPr="001E4B2C" w:rsidRDefault="00B66EDC" w:rsidP="00B66ED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66EDC" w:rsidRPr="001E4B2C" w14:paraId="664726FC" w14:textId="77777777" w:rsidTr="00125B3A">
        <w:trPr>
          <w:gridAfter w:val="2"/>
          <w:wAfter w:w="86" w:type="dxa"/>
          <w:trHeight w:val="142"/>
        </w:trPr>
        <w:tc>
          <w:tcPr>
            <w:tcW w:w="10858" w:type="dxa"/>
            <w:gridSpan w:val="24"/>
            <w:shd w:val="clear" w:color="auto" w:fill="FFFFFF"/>
          </w:tcPr>
          <w:p w14:paraId="0EBC3B99" w14:textId="77777777" w:rsidR="00B66EDC" w:rsidRPr="001E4B2C" w:rsidRDefault="00B66EDC" w:rsidP="00B66ED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52AF798C" w14:textId="77777777" w:rsidR="006176ED" w:rsidRPr="001E4B2C" w:rsidRDefault="006176ED" w:rsidP="00683AB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1E4B2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5FBE6" w14:textId="77777777" w:rsidR="000F08C6" w:rsidRDefault="000F08C6" w:rsidP="00044739">
      <w:pPr>
        <w:spacing w:line="240" w:lineRule="auto"/>
      </w:pPr>
      <w:r>
        <w:separator/>
      </w:r>
    </w:p>
  </w:endnote>
  <w:endnote w:type="continuationSeparator" w:id="0">
    <w:p w14:paraId="221E3727" w14:textId="77777777" w:rsidR="000F08C6" w:rsidRDefault="000F08C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DBE71" w14:textId="77777777" w:rsidR="000F08C6" w:rsidRDefault="000F08C6" w:rsidP="00044739">
      <w:pPr>
        <w:spacing w:line="240" w:lineRule="auto"/>
      </w:pPr>
      <w:r>
        <w:separator/>
      </w:r>
    </w:p>
  </w:footnote>
  <w:footnote w:type="continuationSeparator" w:id="0">
    <w:p w14:paraId="4ECE032F" w14:textId="77777777" w:rsidR="000F08C6" w:rsidRDefault="000F08C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9D9"/>
    <w:multiLevelType w:val="hybridMultilevel"/>
    <w:tmpl w:val="9380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29E2"/>
    <w:multiLevelType w:val="hybridMultilevel"/>
    <w:tmpl w:val="EE5E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ED2"/>
    <w:multiLevelType w:val="hybridMultilevel"/>
    <w:tmpl w:val="6040E272"/>
    <w:lvl w:ilvl="0" w:tplc="04150017">
      <w:start w:val="1"/>
      <w:numFmt w:val="lowerLetter"/>
      <w:lvlText w:val="%1)"/>
      <w:lvlJc w:val="left"/>
      <w:pPr>
        <w:ind w:left="1643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" w15:restartNumberingAfterBreak="0">
    <w:nsid w:val="21382450"/>
    <w:multiLevelType w:val="hybridMultilevel"/>
    <w:tmpl w:val="B6BCC6A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50149F1"/>
    <w:multiLevelType w:val="hybridMultilevel"/>
    <w:tmpl w:val="AE0ED5A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4029D"/>
    <w:multiLevelType w:val="hybridMultilevel"/>
    <w:tmpl w:val="D990F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7567C"/>
    <w:multiLevelType w:val="hybridMultilevel"/>
    <w:tmpl w:val="B17A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0A12"/>
    <w:multiLevelType w:val="hybridMultilevel"/>
    <w:tmpl w:val="17709F9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4B465140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911BA6"/>
    <w:multiLevelType w:val="hybridMultilevel"/>
    <w:tmpl w:val="6040E272"/>
    <w:lvl w:ilvl="0" w:tplc="04150017">
      <w:start w:val="1"/>
      <w:numFmt w:val="lowerLetter"/>
      <w:lvlText w:val="%1)"/>
      <w:lvlJc w:val="left"/>
      <w:pPr>
        <w:ind w:left="1643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0" w15:restartNumberingAfterBreak="0">
    <w:nsid w:val="63DA7B86"/>
    <w:multiLevelType w:val="hybridMultilevel"/>
    <w:tmpl w:val="13FE49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69157BA"/>
    <w:multiLevelType w:val="hybridMultilevel"/>
    <w:tmpl w:val="9B720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2AE3"/>
    <w:rsid w:val="00002CC5"/>
    <w:rsid w:val="00003168"/>
    <w:rsid w:val="00004C6A"/>
    <w:rsid w:val="00006C9D"/>
    <w:rsid w:val="00010D66"/>
    <w:rsid w:val="00012D11"/>
    <w:rsid w:val="00013B29"/>
    <w:rsid w:val="00013EB5"/>
    <w:rsid w:val="00017FCB"/>
    <w:rsid w:val="000236DE"/>
    <w:rsid w:val="00023836"/>
    <w:rsid w:val="00023BCE"/>
    <w:rsid w:val="000251A3"/>
    <w:rsid w:val="00031218"/>
    <w:rsid w:val="00031D19"/>
    <w:rsid w:val="00032037"/>
    <w:rsid w:val="00035302"/>
    <w:rsid w:val="000356A9"/>
    <w:rsid w:val="00037415"/>
    <w:rsid w:val="00041689"/>
    <w:rsid w:val="00044138"/>
    <w:rsid w:val="00044739"/>
    <w:rsid w:val="00044A2F"/>
    <w:rsid w:val="00046236"/>
    <w:rsid w:val="000476F4"/>
    <w:rsid w:val="0004783F"/>
    <w:rsid w:val="00050B6F"/>
    <w:rsid w:val="00051637"/>
    <w:rsid w:val="00055999"/>
    <w:rsid w:val="00056681"/>
    <w:rsid w:val="000648A7"/>
    <w:rsid w:val="0006618B"/>
    <w:rsid w:val="000670C0"/>
    <w:rsid w:val="000673F8"/>
    <w:rsid w:val="00071B99"/>
    <w:rsid w:val="00072A0B"/>
    <w:rsid w:val="000738F9"/>
    <w:rsid w:val="000740F5"/>
    <w:rsid w:val="00074F12"/>
    <w:rsid w:val="000756E5"/>
    <w:rsid w:val="00076F1A"/>
    <w:rsid w:val="0007704E"/>
    <w:rsid w:val="00080EC8"/>
    <w:rsid w:val="00082DBD"/>
    <w:rsid w:val="000878AD"/>
    <w:rsid w:val="00092D43"/>
    <w:rsid w:val="000944AC"/>
    <w:rsid w:val="00094CB9"/>
    <w:rsid w:val="00095127"/>
    <w:rsid w:val="000956B2"/>
    <w:rsid w:val="00096EEE"/>
    <w:rsid w:val="000A23AD"/>
    <w:rsid w:val="000A23DE"/>
    <w:rsid w:val="000A281C"/>
    <w:rsid w:val="000A2DC0"/>
    <w:rsid w:val="000A4020"/>
    <w:rsid w:val="000A46A0"/>
    <w:rsid w:val="000A58CB"/>
    <w:rsid w:val="000A6343"/>
    <w:rsid w:val="000B0424"/>
    <w:rsid w:val="000B121E"/>
    <w:rsid w:val="000B2A1E"/>
    <w:rsid w:val="000B321A"/>
    <w:rsid w:val="000B3A92"/>
    <w:rsid w:val="000B54FB"/>
    <w:rsid w:val="000C29B0"/>
    <w:rsid w:val="000C37F3"/>
    <w:rsid w:val="000C76FC"/>
    <w:rsid w:val="000D10CF"/>
    <w:rsid w:val="000D19CC"/>
    <w:rsid w:val="000D38FC"/>
    <w:rsid w:val="000D40AB"/>
    <w:rsid w:val="000D4B28"/>
    <w:rsid w:val="000D4D90"/>
    <w:rsid w:val="000D52AD"/>
    <w:rsid w:val="000D5A20"/>
    <w:rsid w:val="000D7012"/>
    <w:rsid w:val="000D7CF6"/>
    <w:rsid w:val="000E2D10"/>
    <w:rsid w:val="000E6E94"/>
    <w:rsid w:val="000F01FD"/>
    <w:rsid w:val="000F08C6"/>
    <w:rsid w:val="000F3204"/>
    <w:rsid w:val="000F3851"/>
    <w:rsid w:val="000F53D5"/>
    <w:rsid w:val="000F5898"/>
    <w:rsid w:val="00100628"/>
    <w:rsid w:val="00103ED2"/>
    <w:rsid w:val="00104459"/>
    <w:rsid w:val="0010548B"/>
    <w:rsid w:val="00106C07"/>
    <w:rsid w:val="001072D1"/>
    <w:rsid w:val="00110143"/>
    <w:rsid w:val="00111CDA"/>
    <w:rsid w:val="00114C63"/>
    <w:rsid w:val="00115CC4"/>
    <w:rsid w:val="00117017"/>
    <w:rsid w:val="0012024F"/>
    <w:rsid w:val="0012573C"/>
    <w:rsid w:val="00125947"/>
    <w:rsid w:val="00125B3A"/>
    <w:rsid w:val="00130E8E"/>
    <w:rsid w:val="00131C59"/>
    <w:rsid w:val="0013216E"/>
    <w:rsid w:val="00135BE2"/>
    <w:rsid w:val="0013612A"/>
    <w:rsid w:val="001401B5"/>
    <w:rsid w:val="0014197F"/>
    <w:rsid w:val="001422B9"/>
    <w:rsid w:val="00142C2A"/>
    <w:rsid w:val="001444E0"/>
    <w:rsid w:val="0014665F"/>
    <w:rsid w:val="00150CCC"/>
    <w:rsid w:val="00153464"/>
    <w:rsid w:val="001539BB"/>
    <w:rsid w:val="001541B3"/>
    <w:rsid w:val="00155B15"/>
    <w:rsid w:val="001560BB"/>
    <w:rsid w:val="001573A2"/>
    <w:rsid w:val="001578D3"/>
    <w:rsid w:val="001625BE"/>
    <w:rsid w:val="001643A4"/>
    <w:rsid w:val="001727BB"/>
    <w:rsid w:val="00173EB2"/>
    <w:rsid w:val="00175A03"/>
    <w:rsid w:val="001769B6"/>
    <w:rsid w:val="00177CF0"/>
    <w:rsid w:val="00180D25"/>
    <w:rsid w:val="00181C1D"/>
    <w:rsid w:val="00182509"/>
    <w:rsid w:val="0018318D"/>
    <w:rsid w:val="0018393D"/>
    <w:rsid w:val="0018572C"/>
    <w:rsid w:val="001860AA"/>
    <w:rsid w:val="00187E79"/>
    <w:rsid w:val="00187F0D"/>
    <w:rsid w:val="00191221"/>
    <w:rsid w:val="00191BDA"/>
    <w:rsid w:val="00192CC5"/>
    <w:rsid w:val="001956A7"/>
    <w:rsid w:val="00195F94"/>
    <w:rsid w:val="001A09C0"/>
    <w:rsid w:val="001A118A"/>
    <w:rsid w:val="001A25A1"/>
    <w:rsid w:val="001A27F4"/>
    <w:rsid w:val="001A2D95"/>
    <w:rsid w:val="001A4EF1"/>
    <w:rsid w:val="001A6B11"/>
    <w:rsid w:val="001B0F2A"/>
    <w:rsid w:val="001B1FF7"/>
    <w:rsid w:val="001B3460"/>
    <w:rsid w:val="001B4CA1"/>
    <w:rsid w:val="001B601F"/>
    <w:rsid w:val="001B696D"/>
    <w:rsid w:val="001B6EF3"/>
    <w:rsid w:val="001B75D8"/>
    <w:rsid w:val="001C1060"/>
    <w:rsid w:val="001C1231"/>
    <w:rsid w:val="001C30FC"/>
    <w:rsid w:val="001C3C63"/>
    <w:rsid w:val="001C4FA9"/>
    <w:rsid w:val="001C5C30"/>
    <w:rsid w:val="001C70B5"/>
    <w:rsid w:val="001D31BD"/>
    <w:rsid w:val="001D4732"/>
    <w:rsid w:val="001D60B5"/>
    <w:rsid w:val="001D6A3C"/>
    <w:rsid w:val="001D6D51"/>
    <w:rsid w:val="001D7F79"/>
    <w:rsid w:val="001E1119"/>
    <w:rsid w:val="001E1ECF"/>
    <w:rsid w:val="001E3ADD"/>
    <w:rsid w:val="001E4B2C"/>
    <w:rsid w:val="001F0354"/>
    <w:rsid w:val="001F1C99"/>
    <w:rsid w:val="001F563B"/>
    <w:rsid w:val="001F580C"/>
    <w:rsid w:val="001F5B6C"/>
    <w:rsid w:val="001F6979"/>
    <w:rsid w:val="001F6A8F"/>
    <w:rsid w:val="00200378"/>
    <w:rsid w:val="002007D1"/>
    <w:rsid w:val="002013D9"/>
    <w:rsid w:val="00202485"/>
    <w:rsid w:val="00202BC6"/>
    <w:rsid w:val="00202FA5"/>
    <w:rsid w:val="002048CA"/>
    <w:rsid w:val="00205141"/>
    <w:rsid w:val="0020516B"/>
    <w:rsid w:val="00205444"/>
    <w:rsid w:val="00207242"/>
    <w:rsid w:val="00207A21"/>
    <w:rsid w:val="0021086C"/>
    <w:rsid w:val="002108D3"/>
    <w:rsid w:val="0021108D"/>
    <w:rsid w:val="00211404"/>
    <w:rsid w:val="00213559"/>
    <w:rsid w:val="00213EFD"/>
    <w:rsid w:val="00214E40"/>
    <w:rsid w:val="00215B20"/>
    <w:rsid w:val="002172F1"/>
    <w:rsid w:val="002175A8"/>
    <w:rsid w:val="00217E93"/>
    <w:rsid w:val="0022101B"/>
    <w:rsid w:val="00223C7B"/>
    <w:rsid w:val="002244EB"/>
    <w:rsid w:val="00224AB1"/>
    <w:rsid w:val="00224F3C"/>
    <w:rsid w:val="0022687A"/>
    <w:rsid w:val="00230728"/>
    <w:rsid w:val="00232C5B"/>
    <w:rsid w:val="00233C2F"/>
    <w:rsid w:val="00234040"/>
    <w:rsid w:val="00235871"/>
    <w:rsid w:val="00235CD2"/>
    <w:rsid w:val="00235EC8"/>
    <w:rsid w:val="00235FC7"/>
    <w:rsid w:val="00236033"/>
    <w:rsid w:val="002402D7"/>
    <w:rsid w:val="00240C05"/>
    <w:rsid w:val="00240D8F"/>
    <w:rsid w:val="002426D3"/>
    <w:rsid w:val="00245C44"/>
    <w:rsid w:val="00245EB0"/>
    <w:rsid w:val="0024647D"/>
    <w:rsid w:val="00251D10"/>
    <w:rsid w:val="0025390E"/>
    <w:rsid w:val="00254A16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231F"/>
    <w:rsid w:val="0027248E"/>
    <w:rsid w:val="002726DA"/>
    <w:rsid w:val="00273EBB"/>
    <w:rsid w:val="00274862"/>
    <w:rsid w:val="00276AF7"/>
    <w:rsid w:val="00276EDB"/>
    <w:rsid w:val="00280BDD"/>
    <w:rsid w:val="00282952"/>
    <w:rsid w:val="00282D72"/>
    <w:rsid w:val="00283402"/>
    <w:rsid w:val="00284BD5"/>
    <w:rsid w:val="00284D88"/>
    <w:rsid w:val="002902A9"/>
    <w:rsid w:val="002907AF"/>
    <w:rsid w:val="00290B43"/>
    <w:rsid w:val="00290FD6"/>
    <w:rsid w:val="002937D7"/>
    <w:rsid w:val="00294259"/>
    <w:rsid w:val="002A2C81"/>
    <w:rsid w:val="002A6F50"/>
    <w:rsid w:val="002B0A88"/>
    <w:rsid w:val="002B1587"/>
    <w:rsid w:val="002B2BAC"/>
    <w:rsid w:val="002B3D1A"/>
    <w:rsid w:val="002B3FE2"/>
    <w:rsid w:val="002B75AF"/>
    <w:rsid w:val="002C2641"/>
    <w:rsid w:val="002C2C9B"/>
    <w:rsid w:val="002C4CDF"/>
    <w:rsid w:val="002C5AEE"/>
    <w:rsid w:val="002C774D"/>
    <w:rsid w:val="002D0165"/>
    <w:rsid w:val="002D1562"/>
    <w:rsid w:val="002D17D6"/>
    <w:rsid w:val="002D18D7"/>
    <w:rsid w:val="002D21CE"/>
    <w:rsid w:val="002D3E6D"/>
    <w:rsid w:val="002D79CA"/>
    <w:rsid w:val="002E07DD"/>
    <w:rsid w:val="002E34D6"/>
    <w:rsid w:val="002E3DA3"/>
    <w:rsid w:val="002E450F"/>
    <w:rsid w:val="002E5AA1"/>
    <w:rsid w:val="002E6B38"/>
    <w:rsid w:val="002E6D63"/>
    <w:rsid w:val="002E6E2B"/>
    <w:rsid w:val="002E79C6"/>
    <w:rsid w:val="002E7CCC"/>
    <w:rsid w:val="002E7F2B"/>
    <w:rsid w:val="002F00B8"/>
    <w:rsid w:val="002F0A6F"/>
    <w:rsid w:val="002F3620"/>
    <w:rsid w:val="002F500B"/>
    <w:rsid w:val="002F63AD"/>
    <w:rsid w:val="00301486"/>
    <w:rsid w:val="00301959"/>
    <w:rsid w:val="003044D2"/>
    <w:rsid w:val="003057E0"/>
    <w:rsid w:val="00305B8A"/>
    <w:rsid w:val="00305C47"/>
    <w:rsid w:val="00311F70"/>
    <w:rsid w:val="00317FA5"/>
    <w:rsid w:val="00326845"/>
    <w:rsid w:val="00331BF9"/>
    <w:rsid w:val="00331E0B"/>
    <w:rsid w:val="0033495E"/>
    <w:rsid w:val="00334A79"/>
    <w:rsid w:val="00334D8D"/>
    <w:rsid w:val="00337345"/>
    <w:rsid w:val="00337DD2"/>
    <w:rsid w:val="00337E86"/>
    <w:rsid w:val="003404D1"/>
    <w:rsid w:val="0034059B"/>
    <w:rsid w:val="00340E2E"/>
    <w:rsid w:val="0034148F"/>
    <w:rsid w:val="003443FF"/>
    <w:rsid w:val="00345698"/>
    <w:rsid w:val="00345F66"/>
    <w:rsid w:val="00350CDA"/>
    <w:rsid w:val="0035305B"/>
    <w:rsid w:val="00355808"/>
    <w:rsid w:val="00360FFC"/>
    <w:rsid w:val="00362C7E"/>
    <w:rsid w:val="00363601"/>
    <w:rsid w:val="00364FDE"/>
    <w:rsid w:val="003651D3"/>
    <w:rsid w:val="0036625C"/>
    <w:rsid w:val="00367EDB"/>
    <w:rsid w:val="00375F8C"/>
    <w:rsid w:val="00376AC9"/>
    <w:rsid w:val="00376B6D"/>
    <w:rsid w:val="0038027D"/>
    <w:rsid w:val="0038032C"/>
    <w:rsid w:val="00380915"/>
    <w:rsid w:val="00381EBA"/>
    <w:rsid w:val="003918A1"/>
    <w:rsid w:val="00392A35"/>
    <w:rsid w:val="00393032"/>
    <w:rsid w:val="00393580"/>
    <w:rsid w:val="003936A3"/>
    <w:rsid w:val="00394B69"/>
    <w:rsid w:val="00397078"/>
    <w:rsid w:val="003A027B"/>
    <w:rsid w:val="003A0F81"/>
    <w:rsid w:val="003A20DE"/>
    <w:rsid w:val="003A440F"/>
    <w:rsid w:val="003A6953"/>
    <w:rsid w:val="003A76D9"/>
    <w:rsid w:val="003B1E13"/>
    <w:rsid w:val="003B56BF"/>
    <w:rsid w:val="003B6083"/>
    <w:rsid w:val="003C193B"/>
    <w:rsid w:val="003C3838"/>
    <w:rsid w:val="003C3880"/>
    <w:rsid w:val="003C3B5C"/>
    <w:rsid w:val="003C3F3C"/>
    <w:rsid w:val="003C4D81"/>
    <w:rsid w:val="003C5847"/>
    <w:rsid w:val="003C7A3F"/>
    <w:rsid w:val="003D0681"/>
    <w:rsid w:val="003D0684"/>
    <w:rsid w:val="003D12F6"/>
    <w:rsid w:val="003D1426"/>
    <w:rsid w:val="003D3328"/>
    <w:rsid w:val="003D5B7B"/>
    <w:rsid w:val="003D74C2"/>
    <w:rsid w:val="003D7A1C"/>
    <w:rsid w:val="003E1234"/>
    <w:rsid w:val="003E2F4E"/>
    <w:rsid w:val="003E720A"/>
    <w:rsid w:val="003F07A8"/>
    <w:rsid w:val="003F56AE"/>
    <w:rsid w:val="003F6832"/>
    <w:rsid w:val="00402EA1"/>
    <w:rsid w:val="00403E6E"/>
    <w:rsid w:val="00406BE3"/>
    <w:rsid w:val="00407363"/>
    <w:rsid w:val="00410E6B"/>
    <w:rsid w:val="0041133B"/>
    <w:rsid w:val="004120A5"/>
    <w:rsid w:val="004127F8"/>
    <w:rsid w:val="004128A6"/>
    <w:rsid w:val="004129B4"/>
    <w:rsid w:val="00412ADA"/>
    <w:rsid w:val="004176D6"/>
    <w:rsid w:val="00417EF0"/>
    <w:rsid w:val="00420395"/>
    <w:rsid w:val="00422181"/>
    <w:rsid w:val="0042235E"/>
    <w:rsid w:val="00422D52"/>
    <w:rsid w:val="004244A8"/>
    <w:rsid w:val="00425373"/>
    <w:rsid w:val="00425DC9"/>
    <w:rsid w:val="00425F72"/>
    <w:rsid w:val="00427736"/>
    <w:rsid w:val="00431869"/>
    <w:rsid w:val="00432C79"/>
    <w:rsid w:val="00432FBE"/>
    <w:rsid w:val="00434842"/>
    <w:rsid w:val="00434DBC"/>
    <w:rsid w:val="00435F43"/>
    <w:rsid w:val="0044100B"/>
    <w:rsid w:val="00441787"/>
    <w:rsid w:val="0044285C"/>
    <w:rsid w:val="00444F2D"/>
    <w:rsid w:val="00450356"/>
    <w:rsid w:val="00452034"/>
    <w:rsid w:val="00455FA6"/>
    <w:rsid w:val="00457BD8"/>
    <w:rsid w:val="00462A48"/>
    <w:rsid w:val="004648CF"/>
    <w:rsid w:val="00466C70"/>
    <w:rsid w:val="004702C9"/>
    <w:rsid w:val="00472E45"/>
    <w:rsid w:val="00473FEA"/>
    <w:rsid w:val="0047579D"/>
    <w:rsid w:val="0048075F"/>
    <w:rsid w:val="00483262"/>
    <w:rsid w:val="00484107"/>
    <w:rsid w:val="00485CC5"/>
    <w:rsid w:val="00485DA7"/>
    <w:rsid w:val="00491EAA"/>
    <w:rsid w:val="0049343F"/>
    <w:rsid w:val="00494EB9"/>
    <w:rsid w:val="004964FC"/>
    <w:rsid w:val="004A145E"/>
    <w:rsid w:val="004A194B"/>
    <w:rsid w:val="004A1F15"/>
    <w:rsid w:val="004A2A81"/>
    <w:rsid w:val="004A4AEA"/>
    <w:rsid w:val="004A502D"/>
    <w:rsid w:val="004A511D"/>
    <w:rsid w:val="004A73AE"/>
    <w:rsid w:val="004A7BD7"/>
    <w:rsid w:val="004B27C6"/>
    <w:rsid w:val="004C03FB"/>
    <w:rsid w:val="004C15C2"/>
    <w:rsid w:val="004C36D8"/>
    <w:rsid w:val="004D1248"/>
    <w:rsid w:val="004D1E3C"/>
    <w:rsid w:val="004D29CA"/>
    <w:rsid w:val="004D4169"/>
    <w:rsid w:val="004D44B6"/>
    <w:rsid w:val="004D65B1"/>
    <w:rsid w:val="004D685A"/>
    <w:rsid w:val="004D6E14"/>
    <w:rsid w:val="004D7A70"/>
    <w:rsid w:val="004E2B54"/>
    <w:rsid w:val="004E2FBA"/>
    <w:rsid w:val="004E4AEB"/>
    <w:rsid w:val="004F173A"/>
    <w:rsid w:val="004F3E8D"/>
    <w:rsid w:val="004F4BC2"/>
    <w:rsid w:val="004F4E17"/>
    <w:rsid w:val="0050082F"/>
    <w:rsid w:val="00500C56"/>
    <w:rsid w:val="00500F11"/>
    <w:rsid w:val="00501713"/>
    <w:rsid w:val="00503FB8"/>
    <w:rsid w:val="0050498A"/>
    <w:rsid w:val="00504D9E"/>
    <w:rsid w:val="00505747"/>
    <w:rsid w:val="00505ED8"/>
    <w:rsid w:val="00506366"/>
    <w:rsid w:val="00506568"/>
    <w:rsid w:val="0051551B"/>
    <w:rsid w:val="00520C57"/>
    <w:rsid w:val="00521149"/>
    <w:rsid w:val="00522538"/>
    <w:rsid w:val="00522D94"/>
    <w:rsid w:val="00523500"/>
    <w:rsid w:val="0052393A"/>
    <w:rsid w:val="00524321"/>
    <w:rsid w:val="005260CF"/>
    <w:rsid w:val="00527FF0"/>
    <w:rsid w:val="0053064B"/>
    <w:rsid w:val="00530D5E"/>
    <w:rsid w:val="00533D89"/>
    <w:rsid w:val="00536564"/>
    <w:rsid w:val="00537B85"/>
    <w:rsid w:val="00540DAF"/>
    <w:rsid w:val="00544597"/>
    <w:rsid w:val="00544FFE"/>
    <w:rsid w:val="00546EDA"/>
    <w:rsid w:val="005473F5"/>
    <w:rsid w:val="005477E7"/>
    <w:rsid w:val="00552794"/>
    <w:rsid w:val="00552B5F"/>
    <w:rsid w:val="00553DE1"/>
    <w:rsid w:val="005568FC"/>
    <w:rsid w:val="00561E0C"/>
    <w:rsid w:val="005624AA"/>
    <w:rsid w:val="00563199"/>
    <w:rsid w:val="005636B8"/>
    <w:rsid w:val="00564874"/>
    <w:rsid w:val="00565BE7"/>
    <w:rsid w:val="00566FA9"/>
    <w:rsid w:val="00567963"/>
    <w:rsid w:val="0057009A"/>
    <w:rsid w:val="00571260"/>
    <w:rsid w:val="0057189C"/>
    <w:rsid w:val="00573FC1"/>
    <w:rsid w:val="005741EE"/>
    <w:rsid w:val="0057668E"/>
    <w:rsid w:val="0059019C"/>
    <w:rsid w:val="00590C62"/>
    <w:rsid w:val="00593140"/>
    <w:rsid w:val="005955E3"/>
    <w:rsid w:val="00595E83"/>
    <w:rsid w:val="00596530"/>
    <w:rsid w:val="005967F3"/>
    <w:rsid w:val="005A06DF"/>
    <w:rsid w:val="005A0D14"/>
    <w:rsid w:val="005A0F05"/>
    <w:rsid w:val="005A290E"/>
    <w:rsid w:val="005A2C65"/>
    <w:rsid w:val="005A3619"/>
    <w:rsid w:val="005A47DB"/>
    <w:rsid w:val="005A5527"/>
    <w:rsid w:val="005A5AE6"/>
    <w:rsid w:val="005B1206"/>
    <w:rsid w:val="005B37E8"/>
    <w:rsid w:val="005B3889"/>
    <w:rsid w:val="005C0056"/>
    <w:rsid w:val="005C3673"/>
    <w:rsid w:val="005C36A3"/>
    <w:rsid w:val="005D15D3"/>
    <w:rsid w:val="005D19E7"/>
    <w:rsid w:val="005D1E67"/>
    <w:rsid w:val="005E0D13"/>
    <w:rsid w:val="005E1E6C"/>
    <w:rsid w:val="005E4887"/>
    <w:rsid w:val="005E5047"/>
    <w:rsid w:val="005E515A"/>
    <w:rsid w:val="005E7205"/>
    <w:rsid w:val="005E7371"/>
    <w:rsid w:val="005E7A34"/>
    <w:rsid w:val="005F0AC3"/>
    <w:rsid w:val="005F1056"/>
    <w:rsid w:val="005F116C"/>
    <w:rsid w:val="005F1DC7"/>
    <w:rsid w:val="005F2131"/>
    <w:rsid w:val="005F266B"/>
    <w:rsid w:val="005F535C"/>
    <w:rsid w:val="006007DF"/>
    <w:rsid w:val="00604E93"/>
    <w:rsid w:val="00605369"/>
    <w:rsid w:val="00605EF6"/>
    <w:rsid w:val="00606455"/>
    <w:rsid w:val="006119DE"/>
    <w:rsid w:val="006120E3"/>
    <w:rsid w:val="00612943"/>
    <w:rsid w:val="00612B55"/>
    <w:rsid w:val="006138B8"/>
    <w:rsid w:val="00614929"/>
    <w:rsid w:val="00616511"/>
    <w:rsid w:val="006167D2"/>
    <w:rsid w:val="006176ED"/>
    <w:rsid w:val="006202F3"/>
    <w:rsid w:val="0062097A"/>
    <w:rsid w:val="00621DA6"/>
    <w:rsid w:val="006231DB"/>
    <w:rsid w:val="006233F9"/>
    <w:rsid w:val="00623CFE"/>
    <w:rsid w:val="00625C77"/>
    <w:rsid w:val="00626D2E"/>
    <w:rsid w:val="00627221"/>
    <w:rsid w:val="00627EE8"/>
    <w:rsid w:val="006316FA"/>
    <w:rsid w:val="0063343F"/>
    <w:rsid w:val="006349DC"/>
    <w:rsid w:val="00634D4E"/>
    <w:rsid w:val="006370D2"/>
    <w:rsid w:val="00637DEA"/>
    <w:rsid w:val="0064074F"/>
    <w:rsid w:val="00641510"/>
    <w:rsid w:val="00641F55"/>
    <w:rsid w:val="006436B1"/>
    <w:rsid w:val="00645319"/>
    <w:rsid w:val="00645919"/>
    <w:rsid w:val="00645E4A"/>
    <w:rsid w:val="00650842"/>
    <w:rsid w:val="00653688"/>
    <w:rsid w:val="0066091B"/>
    <w:rsid w:val="0066187E"/>
    <w:rsid w:val="0066402B"/>
    <w:rsid w:val="006660E9"/>
    <w:rsid w:val="00667249"/>
    <w:rsid w:val="00667558"/>
    <w:rsid w:val="006704F6"/>
    <w:rsid w:val="00671523"/>
    <w:rsid w:val="006754EF"/>
    <w:rsid w:val="00676C8D"/>
    <w:rsid w:val="00676F1F"/>
    <w:rsid w:val="00677381"/>
    <w:rsid w:val="00677414"/>
    <w:rsid w:val="00680E80"/>
    <w:rsid w:val="006815DA"/>
    <w:rsid w:val="00682391"/>
    <w:rsid w:val="006832CF"/>
    <w:rsid w:val="00683AB4"/>
    <w:rsid w:val="0068601E"/>
    <w:rsid w:val="0068670A"/>
    <w:rsid w:val="00691B33"/>
    <w:rsid w:val="006930D1"/>
    <w:rsid w:val="0069486B"/>
    <w:rsid w:val="006954FC"/>
    <w:rsid w:val="006A30F4"/>
    <w:rsid w:val="006A4904"/>
    <w:rsid w:val="006A548F"/>
    <w:rsid w:val="006A6CF8"/>
    <w:rsid w:val="006A701A"/>
    <w:rsid w:val="006B27DF"/>
    <w:rsid w:val="006B29F1"/>
    <w:rsid w:val="006B5C8F"/>
    <w:rsid w:val="006B60A6"/>
    <w:rsid w:val="006B64DC"/>
    <w:rsid w:val="006B6F1A"/>
    <w:rsid w:val="006B7A91"/>
    <w:rsid w:val="006C1CDB"/>
    <w:rsid w:val="006C2923"/>
    <w:rsid w:val="006C4A57"/>
    <w:rsid w:val="006C58E0"/>
    <w:rsid w:val="006D4704"/>
    <w:rsid w:val="006D521A"/>
    <w:rsid w:val="006D6A2D"/>
    <w:rsid w:val="006D777D"/>
    <w:rsid w:val="006E1E18"/>
    <w:rsid w:val="006E31CE"/>
    <w:rsid w:val="006E34D3"/>
    <w:rsid w:val="006E4F4D"/>
    <w:rsid w:val="006E7284"/>
    <w:rsid w:val="006E7FEF"/>
    <w:rsid w:val="006F1435"/>
    <w:rsid w:val="006F14D1"/>
    <w:rsid w:val="006F3308"/>
    <w:rsid w:val="006F6B44"/>
    <w:rsid w:val="006F78C4"/>
    <w:rsid w:val="0070061A"/>
    <w:rsid w:val="007031A0"/>
    <w:rsid w:val="00703FDE"/>
    <w:rsid w:val="00705A29"/>
    <w:rsid w:val="00705C69"/>
    <w:rsid w:val="007073C7"/>
    <w:rsid w:val="00707498"/>
    <w:rsid w:val="007111B5"/>
    <w:rsid w:val="00711A65"/>
    <w:rsid w:val="00712090"/>
    <w:rsid w:val="00712A16"/>
    <w:rsid w:val="00714133"/>
    <w:rsid w:val="00714DA4"/>
    <w:rsid w:val="007158B2"/>
    <w:rsid w:val="00716081"/>
    <w:rsid w:val="00720F8B"/>
    <w:rsid w:val="007228FD"/>
    <w:rsid w:val="00722B48"/>
    <w:rsid w:val="00724164"/>
    <w:rsid w:val="00724CA4"/>
    <w:rsid w:val="00725DE7"/>
    <w:rsid w:val="00726313"/>
    <w:rsid w:val="0072636A"/>
    <w:rsid w:val="00726B44"/>
    <w:rsid w:val="00727A5E"/>
    <w:rsid w:val="007318DD"/>
    <w:rsid w:val="00733167"/>
    <w:rsid w:val="0073367C"/>
    <w:rsid w:val="00733A9D"/>
    <w:rsid w:val="0074025C"/>
    <w:rsid w:val="00740D2C"/>
    <w:rsid w:val="00742372"/>
    <w:rsid w:val="0074323B"/>
    <w:rsid w:val="00743340"/>
    <w:rsid w:val="0074482C"/>
    <w:rsid w:val="00744BF9"/>
    <w:rsid w:val="00745E46"/>
    <w:rsid w:val="007473A3"/>
    <w:rsid w:val="00752623"/>
    <w:rsid w:val="00754E57"/>
    <w:rsid w:val="00754F2B"/>
    <w:rsid w:val="00756748"/>
    <w:rsid w:val="00757B92"/>
    <w:rsid w:val="00760F1F"/>
    <w:rsid w:val="0076423E"/>
    <w:rsid w:val="007646CB"/>
    <w:rsid w:val="0076658F"/>
    <w:rsid w:val="00767937"/>
    <w:rsid w:val="0077040A"/>
    <w:rsid w:val="00772512"/>
    <w:rsid w:val="00772D64"/>
    <w:rsid w:val="00774884"/>
    <w:rsid w:val="00774F37"/>
    <w:rsid w:val="00781A34"/>
    <w:rsid w:val="007871A5"/>
    <w:rsid w:val="00792609"/>
    <w:rsid w:val="007943E2"/>
    <w:rsid w:val="00794F2C"/>
    <w:rsid w:val="007A1632"/>
    <w:rsid w:val="007A3BC7"/>
    <w:rsid w:val="007A5401"/>
    <w:rsid w:val="007A5AC4"/>
    <w:rsid w:val="007A6AA7"/>
    <w:rsid w:val="007A7754"/>
    <w:rsid w:val="007B0EA9"/>
    <w:rsid w:val="007B0FDD"/>
    <w:rsid w:val="007B1EEC"/>
    <w:rsid w:val="007B2887"/>
    <w:rsid w:val="007B312F"/>
    <w:rsid w:val="007B3D2A"/>
    <w:rsid w:val="007B4429"/>
    <w:rsid w:val="007B4802"/>
    <w:rsid w:val="007B4C4C"/>
    <w:rsid w:val="007B55A6"/>
    <w:rsid w:val="007B649C"/>
    <w:rsid w:val="007B6668"/>
    <w:rsid w:val="007B6B33"/>
    <w:rsid w:val="007B75B8"/>
    <w:rsid w:val="007C1B66"/>
    <w:rsid w:val="007C2427"/>
    <w:rsid w:val="007C2701"/>
    <w:rsid w:val="007D0697"/>
    <w:rsid w:val="007D1486"/>
    <w:rsid w:val="007D1488"/>
    <w:rsid w:val="007D15A4"/>
    <w:rsid w:val="007D2192"/>
    <w:rsid w:val="007E0F12"/>
    <w:rsid w:val="007E7149"/>
    <w:rsid w:val="007F0021"/>
    <w:rsid w:val="007F036F"/>
    <w:rsid w:val="007F2507"/>
    <w:rsid w:val="007F2F52"/>
    <w:rsid w:val="007F30A8"/>
    <w:rsid w:val="007F65DE"/>
    <w:rsid w:val="00801B85"/>
    <w:rsid w:val="00802A76"/>
    <w:rsid w:val="00805F28"/>
    <w:rsid w:val="0080749F"/>
    <w:rsid w:val="00811D46"/>
    <w:rsid w:val="008125B0"/>
    <w:rsid w:val="008144CB"/>
    <w:rsid w:val="00815429"/>
    <w:rsid w:val="00820DB1"/>
    <w:rsid w:val="00821717"/>
    <w:rsid w:val="008233C9"/>
    <w:rsid w:val="008237BB"/>
    <w:rsid w:val="00824210"/>
    <w:rsid w:val="0082592B"/>
    <w:rsid w:val="008263C0"/>
    <w:rsid w:val="00826A03"/>
    <w:rsid w:val="00826AE6"/>
    <w:rsid w:val="00826B8C"/>
    <w:rsid w:val="00827E01"/>
    <w:rsid w:val="00830D06"/>
    <w:rsid w:val="0083161A"/>
    <w:rsid w:val="0083222B"/>
    <w:rsid w:val="008327B6"/>
    <w:rsid w:val="00834301"/>
    <w:rsid w:val="0083447E"/>
    <w:rsid w:val="008361A6"/>
    <w:rsid w:val="0083772E"/>
    <w:rsid w:val="008400FB"/>
    <w:rsid w:val="0084066F"/>
    <w:rsid w:val="00840E84"/>
    <w:rsid w:val="00841422"/>
    <w:rsid w:val="00841B03"/>
    <w:rsid w:val="00841D3B"/>
    <w:rsid w:val="0084314C"/>
    <w:rsid w:val="00843171"/>
    <w:rsid w:val="0084585F"/>
    <w:rsid w:val="00846C02"/>
    <w:rsid w:val="00853A95"/>
    <w:rsid w:val="008555BA"/>
    <w:rsid w:val="008575C3"/>
    <w:rsid w:val="00863D28"/>
    <w:rsid w:val="008648C3"/>
    <w:rsid w:val="00865798"/>
    <w:rsid w:val="00876605"/>
    <w:rsid w:val="00876EE6"/>
    <w:rsid w:val="00877145"/>
    <w:rsid w:val="00877A54"/>
    <w:rsid w:val="00880806"/>
    <w:rsid w:val="00880F26"/>
    <w:rsid w:val="008903E4"/>
    <w:rsid w:val="008904B4"/>
    <w:rsid w:val="0089059A"/>
    <w:rsid w:val="008910F5"/>
    <w:rsid w:val="00893EBE"/>
    <w:rsid w:val="00894B3C"/>
    <w:rsid w:val="00896ABD"/>
    <w:rsid w:val="00896C2E"/>
    <w:rsid w:val="008A29CA"/>
    <w:rsid w:val="008A410C"/>
    <w:rsid w:val="008A5095"/>
    <w:rsid w:val="008A518C"/>
    <w:rsid w:val="008A608F"/>
    <w:rsid w:val="008A7CC5"/>
    <w:rsid w:val="008B1270"/>
    <w:rsid w:val="008B1A9A"/>
    <w:rsid w:val="008B32FD"/>
    <w:rsid w:val="008B3EBC"/>
    <w:rsid w:val="008B41FC"/>
    <w:rsid w:val="008B42E8"/>
    <w:rsid w:val="008B4FE6"/>
    <w:rsid w:val="008B6C37"/>
    <w:rsid w:val="008B7603"/>
    <w:rsid w:val="008C096E"/>
    <w:rsid w:val="008C4191"/>
    <w:rsid w:val="008D036C"/>
    <w:rsid w:val="008D324E"/>
    <w:rsid w:val="008D3352"/>
    <w:rsid w:val="008D3FEE"/>
    <w:rsid w:val="008D506E"/>
    <w:rsid w:val="008D6EBC"/>
    <w:rsid w:val="008E131C"/>
    <w:rsid w:val="008E18F7"/>
    <w:rsid w:val="008E1E10"/>
    <w:rsid w:val="008E291B"/>
    <w:rsid w:val="008E4048"/>
    <w:rsid w:val="008E4F2F"/>
    <w:rsid w:val="008E74B0"/>
    <w:rsid w:val="008F0CEF"/>
    <w:rsid w:val="008F38E5"/>
    <w:rsid w:val="009008A8"/>
    <w:rsid w:val="009013D7"/>
    <w:rsid w:val="00902038"/>
    <w:rsid w:val="0090535B"/>
    <w:rsid w:val="00905FD2"/>
    <w:rsid w:val="009063B0"/>
    <w:rsid w:val="00907106"/>
    <w:rsid w:val="009107FD"/>
    <w:rsid w:val="0091137C"/>
    <w:rsid w:val="00911567"/>
    <w:rsid w:val="009126AE"/>
    <w:rsid w:val="00914CE0"/>
    <w:rsid w:val="00917AAE"/>
    <w:rsid w:val="00920110"/>
    <w:rsid w:val="009251A9"/>
    <w:rsid w:val="00926092"/>
    <w:rsid w:val="009269FA"/>
    <w:rsid w:val="009270B4"/>
    <w:rsid w:val="009278CD"/>
    <w:rsid w:val="00927F1D"/>
    <w:rsid w:val="00930699"/>
    <w:rsid w:val="00930A2D"/>
    <w:rsid w:val="009310DD"/>
    <w:rsid w:val="00931F69"/>
    <w:rsid w:val="00934123"/>
    <w:rsid w:val="009351C4"/>
    <w:rsid w:val="00937303"/>
    <w:rsid w:val="00941E61"/>
    <w:rsid w:val="00944414"/>
    <w:rsid w:val="00945586"/>
    <w:rsid w:val="00945E21"/>
    <w:rsid w:val="0094732A"/>
    <w:rsid w:val="00947A7F"/>
    <w:rsid w:val="00950555"/>
    <w:rsid w:val="00951A0B"/>
    <w:rsid w:val="009527CF"/>
    <w:rsid w:val="0095282A"/>
    <w:rsid w:val="00955774"/>
    <w:rsid w:val="009560B5"/>
    <w:rsid w:val="00956434"/>
    <w:rsid w:val="00960DFB"/>
    <w:rsid w:val="00961908"/>
    <w:rsid w:val="00961A8C"/>
    <w:rsid w:val="0096241E"/>
    <w:rsid w:val="00966B55"/>
    <w:rsid w:val="009703D6"/>
    <w:rsid w:val="0097181B"/>
    <w:rsid w:val="00972E8C"/>
    <w:rsid w:val="0097316A"/>
    <w:rsid w:val="0097369A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673F"/>
    <w:rsid w:val="00987667"/>
    <w:rsid w:val="009877DC"/>
    <w:rsid w:val="00991F96"/>
    <w:rsid w:val="009932A7"/>
    <w:rsid w:val="00996F0A"/>
    <w:rsid w:val="009A3D11"/>
    <w:rsid w:val="009A5ED7"/>
    <w:rsid w:val="009A6911"/>
    <w:rsid w:val="009B049C"/>
    <w:rsid w:val="009B11C8"/>
    <w:rsid w:val="009B1E44"/>
    <w:rsid w:val="009B2BCF"/>
    <w:rsid w:val="009B2FF8"/>
    <w:rsid w:val="009B5BA3"/>
    <w:rsid w:val="009B62E0"/>
    <w:rsid w:val="009B6553"/>
    <w:rsid w:val="009C0E46"/>
    <w:rsid w:val="009C28AB"/>
    <w:rsid w:val="009C2C1F"/>
    <w:rsid w:val="009C7872"/>
    <w:rsid w:val="009D0027"/>
    <w:rsid w:val="009D0655"/>
    <w:rsid w:val="009D08F2"/>
    <w:rsid w:val="009D1D83"/>
    <w:rsid w:val="009D281C"/>
    <w:rsid w:val="009D34A5"/>
    <w:rsid w:val="009D4947"/>
    <w:rsid w:val="009D7BCC"/>
    <w:rsid w:val="009E0F62"/>
    <w:rsid w:val="009E1E98"/>
    <w:rsid w:val="009E3ABE"/>
    <w:rsid w:val="009E3C4B"/>
    <w:rsid w:val="009E4755"/>
    <w:rsid w:val="009F0637"/>
    <w:rsid w:val="009F4767"/>
    <w:rsid w:val="009F5FDC"/>
    <w:rsid w:val="009F62A6"/>
    <w:rsid w:val="009F674F"/>
    <w:rsid w:val="009F799E"/>
    <w:rsid w:val="00A007B7"/>
    <w:rsid w:val="00A02020"/>
    <w:rsid w:val="00A056CB"/>
    <w:rsid w:val="00A07A29"/>
    <w:rsid w:val="00A07C8F"/>
    <w:rsid w:val="00A10FF1"/>
    <w:rsid w:val="00A12D4E"/>
    <w:rsid w:val="00A12FF6"/>
    <w:rsid w:val="00A1506B"/>
    <w:rsid w:val="00A155F1"/>
    <w:rsid w:val="00A17CB2"/>
    <w:rsid w:val="00A20BFD"/>
    <w:rsid w:val="00A23191"/>
    <w:rsid w:val="00A25E3C"/>
    <w:rsid w:val="00A26CA0"/>
    <w:rsid w:val="00A30B63"/>
    <w:rsid w:val="00A30FF1"/>
    <w:rsid w:val="00A319C0"/>
    <w:rsid w:val="00A3353C"/>
    <w:rsid w:val="00A33560"/>
    <w:rsid w:val="00A34BF7"/>
    <w:rsid w:val="00A35F52"/>
    <w:rsid w:val="00A371A5"/>
    <w:rsid w:val="00A40C44"/>
    <w:rsid w:val="00A4216B"/>
    <w:rsid w:val="00A439E0"/>
    <w:rsid w:val="00A446EF"/>
    <w:rsid w:val="00A46553"/>
    <w:rsid w:val="00A47BDF"/>
    <w:rsid w:val="00A50C01"/>
    <w:rsid w:val="00A5180E"/>
    <w:rsid w:val="00A51CD7"/>
    <w:rsid w:val="00A52ADB"/>
    <w:rsid w:val="00A533E8"/>
    <w:rsid w:val="00A542D9"/>
    <w:rsid w:val="00A56E64"/>
    <w:rsid w:val="00A60614"/>
    <w:rsid w:val="00A61348"/>
    <w:rsid w:val="00A624C3"/>
    <w:rsid w:val="00A628DF"/>
    <w:rsid w:val="00A64AC3"/>
    <w:rsid w:val="00A66295"/>
    <w:rsid w:val="00A6641C"/>
    <w:rsid w:val="00A718D5"/>
    <w:rsid w:val="00A7535E"/>
    <w:rsid w:val="00A75D73"/>
    <w:rsid w:val="00A76698"/>
    <w:rsid w:val="00A767D2"/>
    <w:rsid w:val="00A77302"/>
    <w:rsid w:val="00A77616"/>
    <w:rsid w:val="00A805DA"/>
    <w:rsid w:val="00A80BCE"/>
    <w:rsid w:val="00A811B4"/>
    <w:rsid w:val="00A813BD"/>
    <w:rsid w:val="00A836E1"/>
    <w:rsid w:val="00A8410A"/>
    <w:rsid w:val="00A87CDE"/>
    <w:rsid w:val="00A90EA7"/>
    <w:rsid w:val="00A90EA8"/>
    <w:rsid w:val="00A92BAF"/>
    <w:rsid w:val="00A93B4D"/>
    <w:rsid w:val="00A94737"/>
    <w:rsid w:val="00A94BA3"/>
    <w:rsid w:val="00A94FBC"/>
    <w:rsid w:val="00A9691D"/>
    <w:rsid w:val="00A96CBA"/>
    <w:rsid w:val="00A96DE6"/>
    <w:rsid w:val="00AA1DFB"/>
    <w:rsid w:val="00AA4C4D"/>
    <w:rsid w:val="00AA5162"/>
    <w:rsid w:val="00AA5606"/>
    <w:rsid w:val="00AA6124"/>
    <w:rsid w:val="00AB14A6"/>
    <w:rsid w:val="00AB1ACD"/>
    <w:rsid w:val="00AB277F"/>
    <w:rsid w:val="00AB2794"/>
    <w:rsid w:val="00AB4099"/>
    <w:rsid w:val="00AB449A"/>
    <w:rsid w:val="00AB5DF6"/>
    <w:rsid w:val="00AB60F0"/>
    <w:rsid w:val="00AB6551"/>
    <w:rsid w:val="00AC0F3D"/>
    <w:rsid w:val="00AC31E1"/>
    <w:rsid w:val="00AC53F2"/>
    <w:rsid w:val="00AD14F9"/>
    <w:rsid w:val="00AD35D6"/>
    <w:rsid w:val="00AD58C5"/>
    <w:rsid w:val="00AD7104"/>
    <w:rsid w:val="00AD75CE"/>
    <w:rsid w:val="00AE2B3F"/>
    <w:rsid w:val="00AE36C4"/>
    <w:rsid w:val="00AE472C"/>
    <w:rsid w:val="00AE5375"/>
    <w:rsid w:val="00AE6CF8"/>
    <w:rsid w:val="00AF1191"/>
    <w:rsid w:val="00AF3102"/>
    <w:rsid w:val="00AF3616"/>
    <w:rsid w:val="00AF36B3"/>
    <w:rsid w:val="00AF3E26"/>
    <w:rsid w:val="00AF4CAC"/>
    <w:rsid w:val="00AF7672"/>
    <w:rsid w:val="00B01FE0"/>
    <w:rsid w:val="00B0293C"/>
    <w:rsid w:val="00B0317C"/>
    <w:rsid w:val="00B03E0D"/>
    <w:rsid w:val="00B054F8"/>
    <w:rsid w:val="00B06110"/>
    <w:rsid w:val="00B06EE5"/>
    <w:rsid w:val="00B07407"/>
    <w:rsid w:val="00B1012C"/>
    <w:rsid w:val="00B12F5A"/>
    <w:rsid w:val="00B14FFC"/>
    <w:rsid w:val="00B151D3"/>
    <w:rsid w:val="00B202D6"/>
    <w:rsid w:val="00B2219A"/>
    <w:rsid w:val="00B227EC"/>
    <w:rsid w:val="00B34908"/>
    <w:rsid w:val="00B3581B"/>
    <w:rsid w:val="00B35C3B"/>
    <w:rsid w:val="00B35EC5"/>
    <w:rsid w:val="00B36B81"/>
    <w:rsid w:val="00B36FEE"/>
    <w:rsid w:val="00B370DD"/>
    <w:rsid w:val="00B37C80"/>
    <w:rsid w:val="00B5092B"/>
    <w:rsid w:val="00B5194E"/>
    <w:rsid w:val="00B51AF5"/>
    <w:rsid w:val="00B5278A"/>
    <w:rsid w:val="00B5311E"/>
    <w:rsid w:val="00B531FC"/>
    <w:rsid w:val="00B54965"/>
    <w:rsid w:val="00B55347"/>
    <w:rsid w:val="00B57E5E"/>
    <w:rsid w:val="00B6039F"/>
    <w:rsid w:val="00B61F37"/>
    <w:rsid w:val="00B66EDC"/>
    <w:rsid w:val="00B66F36"/>
    <w:rsid w:val="00B67252"/>
    <w:rsid w:val="00B7379B"/>
    <w:rsid w:val="00B7770F"/>
    <w:rsid w:val="00B77A89"/>
    <w:rsid w:val="00B77B27"/>
    <w:rsid w:val="00B80C5C"/>
    <w:rsid w:val="00B8118F"/>
    <w:rsid w:val="00B8134E"/>
    <w:rsid w:val="00B81B55"/>
    <w:rsid w:val="00B84613"/>
    <w:rsid w:val="00B877BA"/>
    <w:rsid w:val="00B87AF0"/>
    <w:rsid w:val="00B9037B"/>
    <w:rsid w:val="00B909CE"/>
    <w:rsid w:val="00B910BD"/>
    <w:rsid w:val="00B91730"/>
    <w:rsid w:val="00B929AE"/>
    <w:rsid w:val="00B93834"/>
    <w:rsid w:val="00B94D13"/>
    <w:rsid w:val="00B95917"/>
    <w:rsid w:val="00B96337"/>
    <w:rsid w:val="00B96469"/>
    <w:rsid w:val="00B96EDA"/>
    <w:rsid w:val="00BA0DA2"/>
    <w:rsid w:val="00BA107D"/>
    <w:rsid w:val="00BA1AE4"/>
    <w:rsid w:val="00BA1C41"/>
    <w:rsid w:val="00BA2457"/>
    <w:rsid w:val="00BA2981"/>
    <w:rsid w:val="00BA48F9"/>
    <w:rsid w:val="00BA62A9"/>
    <w:rsid w:val="00BA6E41"/>
    <w:rsid w:val="00BA73F3"/>
    <w:rsid w:val="00BB0DCA"/>
    <w:rsid w:val="00BB345B"/>
    <w:rsid w:val="00BB3D2C"/>
    <w:rsid w:val="00BB6B80"/>
    <w:rsid w:val="00BB7127"/>
    <w:rsid w:val="00BC34C9"/>
    <w:rsid w:val="00BC3773"/>
    <w:rsid w:val="00BC381A"/>
    <w:rsid w:val="00BC5A48"/>
    <w:rsid w:val="00BC6AC0"/>
    <w:rsid w:val="00BC7E8F"/>
    <w:rsid w:val="00BD0962"/>
    <w:rsid w:val="00BD1EED"/>
    <w:rsid w:val="00BD4525"/>
    <w:rsid w:val="00BE0200"/>
    <w:rsid w:val="00BE39BD"/>
    <w:rsid w:val="00BE7548"/>
    <w:rsid w:val="00BE76F4"/>
    <w:rsid w:val="00BE7B78"/>
    <w:rsid w:val="00BE7F16"/>
    <w:rsid w:val="00BF0109"/>
    <w:rsid w:val="00BF0681"/>
    <w:rsid w:val="00BF069D"/>
    <w:rsid w:val="00BF0DA2"/>
    <w:rsid w:val="00BF109C"/>
    <w:rsid w:val="00BF34FA"/>
    <w:rsid w:val="00C004B6"/>
    <w:rsid w:val="00C00D8E"/>
    <w:rsid w:val="00C047A7"/>
    <w:rsid w:val="00C05DE5"/>
    <w:rsid w:val="00C07EE2"/>
    <w:rsid w:val="00C1239F"/>
    <w:rsid w:val="00C1317A"/>
    <w:rsid w:val="00C16437"/>
    <w:rsid w:val="00C17CD3"/>
    <w:rsid w:val="00C20120"/>
    <w:rsid w:val="00C20E4A"/>
    <w:rsid w:val="00C21A6D"/>
    <w:rsid w:val="00C23143"/>
    <w:rsid w:val="00C33027"/>
    <w:rsid w:val="00C35317"/>
    <w:rsid w:val="00C36147"/>
    <w:rsid w:val="00C37667"/>
    <w:rsid w:val="00C40474"/>
    <w:rsid w:val="00C42D4F"/>
    <w:rsid w:val="00C435DB"/>
    <w:rsid w:val="00C43E0B"/>
    <w:rsid w:val="00C44D73"/>
    <w:rsid w:val="00C4560A"/>
    <w:rsid w:val="00C47A99"/>
    <w:rsid w:val="00C50B42"/>
    <w:rsid w:val="00C516FF"/>
    <w:rsid w:val="00C52BFA"/>
    <w:rsid w:val="00C53C10"/>
    <w:rsid w:val="00C53D1D"/>
    <w:rsid w:val="00C53F26"/>
    <w:rsid w:val="00C540BC"/>
    <w:rsid w:val="00C57FD1"/>
    <w:rsid w:val="00C61453"/>
    <w:rsid w:val="00C62EBE"/>
    <w:rsid w:val="00C63F94"/>
    <w:rsid w:val="00C64F7D"/>
    <w:rsid w:val="00C65194"/>
    <w:rsid w:val="00C659B4"/>
    <w:rsid w:val="00C66EB1"/>
    <w:rsid w:val="00C66F46"/>
    <w:rsid w:val="00C67309"/>
    <w:rsid w:val="00C72483"/>
    <w:rsid w:val="00C7326C"/>
    <w:rsid w:val="00C7493D"/>
    <w:rsid w:val="00C75B04"/>
    <w:rsid w:val="00C75EF9"/>
    <w:rsid w:val="00C7614E"/>
    <w:rsid w:val="00C80D60"/>
    <w:rsid w:val="00C82FBD"/>
    <w:rsid w:val="00C83283"/>
    <w:rsid w:val="00C832D2"/>
    <w:rsid w:val="00C83A60"/>
    <w:rsid w:val="00C85267"/>
    <w:rsid w:val="00C85FDE"/>
    <w:rsid w:val="00C8721B"/>
    <w:rsid w:val="00C90F09"/>
    <w:rsid w:val="00C912B6"/>
    <w:rsid w:val="00C91964"/>
    <w:rsid w:val="00C92CE9"/>
    <w:rsid w:val="00C92EFA"/>
    <w:rsid w:val="00C9372C"/>
    <w:rsid w:val="00C93C6B"/>
    <w:rsid w:val="00C94289"/>
    <w:rsid w:val="00C945EB"/>
    <w:rsid w:val="00C94612"/>
    <w:rsid w:val="00C9470E"/>
    <w:rsid w:val="00C94DC3"/>
    <w:rsid w:val="00C95CEB"/>
    <w:rsid w:val="00CA1054"/>
    <w:rsid w:val="00CA1E55"/>
    <w:rsid w:val="00CA63EB"/>
    <w:rsid w:val="00CA69F1"/>
    <w:rsid w:val="00CB5965"/>
    <w:rsid w:val="00CB6991"/>
    <w:rsid w:val="00CC6194"/>
    <w:rsid w:val="00CC6305"/>
    <w:rsid w:val="00CC78A5"/>
    <w:rsid w:val="00CC7A78"/>
    <w:rsid w:val="00CD0516"/>
    <w:rsid w:val="00CD3914"/>
    <w:rsid w:val="00CD3E13"/>
    <w:rsid w:val="00CD51B1"/>
    <w:rsid w:val="00CD6E7D"/>
    <w:rsid w:val="00CD756B"/>
    <w:rsid w:val="00CE1721"/>
    <w:rsid w:val="00CE1D2A"/>
    <w:rsid w:val="00CE734F"/>
    <w:rsid w:val="00CF0FA8"/>
    <w:rsid w:val="00CF112E"/>
    <w:rsid w:val="00CF51FF"/>
    <w:rsid w:val="00CF5891"/>
    <w:rsid w:val="00CF5D6A"/>
    <w:rsid w:val="00CF5F4F"/>
    <w:rsid w:val="00D0277C"/>
    <w:rsid w:val="00D05547"/>
    <w:rsid w:val="00D06BAF"/>
    <w:rsid w:val="00D07B47"/>
    <w:rsid w:val="00D10893"/>
    <w:rsid w:val="00D11020"/>
    <w:rsid w:val="00D13843"/>
    <w:rsid w:val="00D218DC"/>
    <w:rsid w:val="00D24E56"/>
    <w:rsid w:val="00D250CA"/>
    <w:rsid w:val="00D27E91"/>
    <w:rsid w:val="00D31643"/>
    <w:rsid w:val="00D31AEB"/>
    <w:rsid w:val="00D32ECD"/>
    <w:rsid w:val="00D34C66"/>
    <w:rsid w:val="00D35610"/>
    <w:rsid w:val="00D358B8"/>
    <w:rsid w:val="00D361E4"/>
    <w:rsid w:val="00D40208"/>
    <w:rsid w:val="00D439F6"/>
    <w:rsid w:val="00D456F8"/>
    <w:rsid w:val="00D459C6"/>
    <w:rsid w:val="00D47244"/>
    <w:rsid w:val="00D47F5E"/>
    <w:rsid w:val="00D50729"/>
    <w:rsid w:val="00D50C19"/>
    <w:rsid w:val="00D50CB2"/>
    <w:rsid w:val="00D5379E"/>
    <w:rsid w:val="00D56667"/>
    <w:rsid w:val="00D56DE4"/>
    <w:rsid w:val="00D61251"/>
    <w:rsid w:val="00D62643"/>
    <w:rsid w:val="00D626B9"/>
    <w:rsid w:val="00D62CF2"/>
    <w:rsid w:val="00D639B3"/>
    <w:rsid w:val="00D64C0F"/>
    <w:rsid w:val="00D673D5"/>
    <w:rsid w:val="00D72EFE"/>
    <w:rsid w:val="00D76227"/>
    <w:rsid w:val="00D77DF1"/>
    <w:rsid w:val="00D819A9"/>
    <w:rsid w:val="00D84580"/>
    <w:rsid w:val="00D86AFF"/>
    <w:rsid w:val="00D929D8"/>
    <w:rsid w:val="00D92A8B"/>
    <w:rsid w:val="00D95A44"/>
    <w:rsid w:val="00D95D16"/>
    <w:rsid w:val="00D971EC"/>
    <w:rsid w:val="00D97C76"/>
    <w:rsid w:val="00D97E9D"/>
    <w:rsid w:val="00DA2A9F"/>
    <w:rsid w:val="00DA3B4F"/>
    <w:rsid w:val="00DA730E"/>
    <w:rsid w:val="00DA7B59"/>
    <w:rsid w:val="00DA7C33"/>
    <w:rsid w:val="00DB02B4"/>
    <w:rsid w:val="00DB16C2"/>
    <w:rsid w:val="00DB1AFF"/>
    <w:rsid w:val="00DB36A6"/>
    <w:rsid w:val="00DB538D"/>
    <w:rsid w:val="00DB638A"/>
    <w:rsid w:val="00DB6460"/>
    <w:rsid w:val="00DC0B79"/>
    <w:rsid w:val="00DC0F59"/>
    <w:rsid w:val="00DC275C"/>
    <w:rsid w:val="00DC28FE"/>
    <w:rsid w:val="00DC4B0D"/>
    <w:rsid w:val="00DC6CE1"/>
    <w:rsid w:val="00DC7FE1"/>
    <w:rsid w:val="00DD1C77"/>
    <w:rsid w:val="00DD3F3F"/>
    <w:rsid w:val="00DD5572"/>
    <w:rsid w:val="00DD59CE"/>
    <w:rsid w:val="00DE0CFB"/>
    <w:rsid w:val="00DE286C"/>
    <w:rsid w:val="00DE2EFF"/>
    <w:rsid w:val="00DE470E"/>
    <w:rsid w:val="00DE5D80"/>
    <w:rsid w:val="00DE6EF8"/>
    <w:rsid w:val="00DF02E7"/>
    <w:rsid w:val="00DF356C"/>
    <w:rsid w:val="00DF58CD"/>
    <w:rsid w:val="00DF65DE"/>
    <w:rsid w:val="00DF7799"/>
    <w:rsid w:val="00E019A5"/>
    <w:rsid w:val="00E02EC8"/>
    <w:rsid w:val="00E037F5"/>
    <w:rsid w:val="00E040FA"/>
    <w:rsid w:val="00E042B0"/>
    <w:rsid w:val="00E04ECB"/>
    <w:rsid w:val="00E05A09"/>
    <w:rsid w:val="00E05BB6"/>
    <w:rsid w:val="00E06CA1"/>
    <w:rsid w:val="00E10006"/>
    <w:rsid w:val="00E125F6"/>
    <w:rsid w:val="00E13F27"/>
    <w:rsid w:val="00E172B8"/>
    <w:rsid w:val="00E17FB4"/>
    <w:rsid w:val="00E20B75"/>
    <w:rsid w:val="00E20D7B"/>
    <w:rsid w:val="00E214F2"/>
    <w:rsid w:val="00E2192A"/>
    <w:rsid w:val="00E223BC"/>
    <w:rsid w:val="00E2371E"/>
    <w:rsid w:val="00E24BD7"/>
    <w:rsid w:val="00E26523"/>
    <w:rsid w:val="00E26809"/>
    <w:rsid w:val="00E30F6B"/>
    <w:rsid w:val="00E3125E"/>
    <w:rsid w:val="00E3412D"/>
    <w:rsid w:val="00E35B0D"/>
    <w:rsid w:val="00E36BE6"/>
    <w:rsid w:val="00E40303"/>
    <w:rsid w:val="00E41642"/>
    <w:rsid w:val="00E41D9F"/>
    <w:rsid w:val="00E42D8A"/>
    <w:rsid w:val="00E43F4D"/>
    <w:rsid w:val="00E45127"/>
    <w:rsid w:val="00E50B3C"/>
    <w:rsid w:val="00E535FC"/>
    <w:rsid w:val="00E566A5"/>
    <w:rsid w:val="00E57322"/>
    <w:rsid w:val="00E57FBF"/>
    <w:rsid w:val="00E601A7"/>
    <w:rsid w:val="00E60357"/>
    <w:rsid w:val="00E60846"/>
    <w:rsid w:val="00E628CB"/>
    <w:rsid w:val="00E62AD9"/>
    <w:rsid w:val="00E638C8"/>
    <w:rsid w:val="00E65977"/>
    <w:rsid w:val="00E714B9"/>
    <w:rsid w:val="00E72AFD"/>
    <w:rsid w:val="00E7436E"/>
    <w:rsid w:val="00E7509B"/>
    <w:rsid w:val="00E75722"/>
    <w:rsid w:val="00E761F3"/>
    <w:rsid w:val="00E767D1"/>
    <w:rsid w:val="00E76BA3"/>
    <w:rsid w:val="00E85F0A"/>
    <w:rsid w:val="00E86590"/>
    <w:rsid w:val="00E87453"/>
    <w:rsid w:val="00E907FF"/>
    <w:rsid w:val="00E92E8D"/>
    <w:rsid w:val="00E94207"/>
    <w:rsid w:val="00E942FC"/>
    <w:rsid w:val="00EA2DF4"/>
    <w:rsid w:val="00EA42D1"/>
    <w:rsid w:val="00EA42EF"/>
    <w:rsid w:val="00EA48A0"/>
    <w:rsid w:val="00EA5091"/>
    <w:rsid w:val="00EB0980"/>
    <w:rsid w:val="00EB241D"/>
    <w:rsid w:val="00EB2C5B"/>
    <w:rsid w:val="00EB2DD1"/>
    <w:rsid w:val="00EB41C4"/>
    <w:rsid w:val="00EB43E4"/>
    <w:rsid w:val="00EB6B37"/>
    <w:rsid w:val="00EB7E5E"/>
    <w:rsid w:val="00EC29FE"/>
    <w:rsid w:val="00EC2CE9"/>
    <w:rsid w:val="00EC3CD3"/>
    <w:rsid w:val="00EC3D82"/>
    <w:rsid w:val="00ED1375"/>
    <w:rsid w:val="00ED2E32"/>
    <w:rsid w:val="00ED3A3D"/>
    <w:rsid w:val="00ED538A"/>
    <w:rsid w:val="00ED6FBC"/>
    <w:rsid w:val="00EE1A6D"/>
    <w:rsid w:val="00EE2F16"/>
    <w:rsid w:val="00EE3861"/>
    <w:rsid w:val="00EE3E7F"/>
    <w:rsid w:val="00EE3F9E"/>
    <w:rsid w:val="00EE3FEC"/>
    <w:rsid w:val="00EE4A94"/>
    <w:rsid w:val="00EE7145"/>
    <w:rsid w:val="00EE7548"/>
    <w:rsid w:val="00EF2E73"/>
    <w:rsid w:val="00EF7683"/>
    <w:rsid w:val="00EF78F9"/>
    <w:rsid w:val="00EF7A2D"/>
    <w:rsid w:val="00F04F21"/>
    <w:rsid w:val="00F04F8D"/>
    <w:rsid w:val="00F05721"/>
    <w:rsid w:val="00F10AD0"/>
    <w:rsid w:val="00F116CC"/>
    <w:rsid w:val="00F11735"/>
    <w:rsid w:val="00F12BD1"/>
    <w:rsid w:val="00F134B8"/>
    <w:rsid w:val="00F15327"/>
    <w:rsid w:val="00F168CF"/>
    <w:rsid w:val="00F22201"/>
    <w:rsid w:val="00F22D1E"/>
    <w:rsid w:val="00F23A19"/>
    <w:rsid w:val="00F2555C"/>
    <w:rsid w:val="00F31579"/>
    <w:rsid w:val="00F31BAD"/>
    <w:rsid w:val="00F31DF3"/>
    <w:rsid w:val="00F32089"/>
    <w:rsid w:val="00F32273"/>
    <w:rsid w:val="00F32DF3"/>
    <w:rsid w:val="00F33A3B"/>
    <w:rsid w:val="00F33AE5"/>
    <w:rsid w:val="00F35170"/>
    <w:rsid w:val="00F35698"/>
    <w:rsid w:val="00F3597D"/>
    <w:rsid w:val="00F36CF2"/>
    <w:rsid w:val="00F377BC"/>
    <w:rsid w:val="00F4071A"/>
    <w:rsid w:val="00F41036"/>
    <w:rsid w:val="00F4376D"/>
    <w:rsid w:val="00F45399"/>
    <w:rsid w:val="00F465EA"/>
    <w:rsid w:val="00F46A3A"/>
    <w:rsid w:val="00F504DA"/>
    <w:rsid w:val="00F54E7B"/>
    <w:rsid w:val="00F55A88"/>
    <w:rsid w:val="00F63436"/>
    <w:rsid w:val="00F64A51"/>
    <w:rsid w:val="00F67566"/>
    <w:rsid w:val="00F714EB"/>
    <w:rsid w:val="00F74005"/>
    <w:rsid w:val="00F74FC1"/>
    <w:rsid w:val="00F7507F"/>
    <w:rsid w:val="00F76884"/>
    <w:rsid w:val="00F81909"/>
    <w:rsid w:val="00F83D24"/>
    <w:rsid w:val="00F83DD9"/>
    <w:rsid w:val="00F83F40"/>
    <w:rsid w:val="00F8480C"/>
    <w:rsid w:val="00F863A2"/>
    <w:rsid w:val="00F921C4"/>
    <w:rsid w:val="00F946EC"/>
    <w:rsid w:val="00FA0736"/>
    <w:rsid w:val="00FA117A"/>
    <w:rsid w:val="00FA4AF8"/>
    <w:rsid w:val="00FA79B5"/>
    <w:rsid w:val="00FB089C"/>
    <w:rsid w:val="00FB1A02"/>
    <w:rsid w:val="00FB1D05"/>
    <w:rsid w:val="00FB386A"/>
    <w:rsid w:val="00FB4F82"/>
    <w:rsid w:val="00FC0786"/>
    <w:rsid w:val="00FC39D7"/>
    <w:rsid w:val="00FC49EF"/>
    <w:rsid w:val="00FD0792"/>
    <w:rsid w:val="00FD3274"/>
    <w:rsid w:val="00FD47F7"/>
    <w:rsid w:val="00FD739A"/>
    <w:rsid w:val="00FD7D7A"/>
    <w:rsid w:val="00FE0A0D"/>
    <w:rsid w:val="00FE1939"/>
    <w:rsid w:val="00FE22A0"/>
    <w:rsid w:val="00FE36E2"/>
    <w:rsid w:val="00FE634B"/>
    <w:rsid w:val="00FF11AD"/>
    <w:rsid w:val="00FF2971"/>
    <w:rsid w:val="00FF34D4"/>
    <w:rsid w:val="00FF43E1"/>
    <w:rsid w:val="00FF55BA"/>
    <w:rsid w:val="00FF5DA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85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98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Tekstpodstawowy21">
    <w:name w:val="Tekst podstawowy 21"/>
    <w:basedOn w:val="Normalny"/>
    <w:rsid w:val="00B6039F"/>
    <w:pPr>
      <w:spacing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7F65DE"/>
    <w:rPr>
      <w:sz w:val="22"/>
      <w:szCs w:val="22"/>
      <w:lang w:eastAsia="en-US"/>
    </w:rPr>
  </w:style>
  <w:style w:type="paragraph" w:customStyle="1" w:styleId="Default">
    <w:name w:val="Default"/>
    <w:rsid w:val="00650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F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7636-6922-4B0F-A65C-77B6C2C7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2982</Words>
  <Characters>19881</Characters>
  <Application>Microsoft Office Word</Application>
  <DocSecurity>4</DocSecurity>
  <Lines>165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/>
    </vt:vector>
  </TitlesOfParts>
  <LinksUpToDate>false</LinksUpToDate>
  <CharactersWithSpaces>22818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http://www.rcl.gov.pl/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2020-11-18T09:16:00Z</dcterms:created>
  <dcterms:modified xsi:type="dcterms:W3CDTF">2020-11-18T09:16:00Z</dcterms:modified>
</cp:coreProperties>
</file>