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F0737" w14:textId="77777777" w:rsidR="000D77CD" w:rsidRPr="00FB2C35" w:rsidRDefault="000D77CD" w:rsidP="00674812">
      <w:pPr>
        <w:widowControl w:val="0"/>
        <w:pBdr>
          <w:top w:val="nil"/>
          <w:left w:val="nil"/>
          <w:bottom w:val="nil"/>
          <w:right w:val="nil"/>
          <w:between w:val="nil"/>
        </w:pBdr>
        <w:spacing w:line="276" w:lineRule="auto"/>
        <w:ind w:left="-142"/>
        <w:rPr>
          <w:rFonts w:ascii="Times New Roman" w:eastAsia="Arial" w:hAnsi="Times New Roman" w:cs="Times New Roman"/>
          <w:sz w:val="22"/>
          <w:szCs w:val="22"/>
        </w:rPr>
      </w:pPr>
    </w:p>
    <w:tbl>
      <w:tblPr>
        <w:tblStyle w:val="a0"/>
        <w:tblW w:w="10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45"/>
        <w:gridCol w:w="420"/>
        <w:gridCol w:w="465"/>
        <w:gridCol w:w="420"/>
        <w:gridCol w:w="150"/>
        <w:gridCol w:w="180"/>
        <w:gridCol w:w="390"/>
        <w:gridCol w:w="555"/>
        <w:gridCol w:w="105"/>
        <w:gridCol w:w="105"/>
        <w:gridCol w:w="165"/>
        <w:gridCol w:w="300"/>
        <w:gridCol w:w="360"/>
        <w:gridCol w:w="210"/>
        <w:gridCol w:w="570"/>
        <w:gridCol w:w="105"/>
        <w:gridCol w:w="105"/>
        <w:gridCol w:w="420"/>
        <w:gridCol w:w="120"/>
        <w:gridCol w:w="405"/>
        <w:gridCol w:w="105"/>
        <w:gridCol w:w="105"/>
        <w:gridCol w:w="465"/>
        <w:gridCol w:w="315"/>
        <w:gridCol w:w="255"/>
        <w:gridCol w:w="570"/>
        <w:gridCol w:w="120"/>
        <w:gridCol w:w="1530"/>
      </w:tblGrid>
      <w:tr w:rsidR="000D77CD" w:rsidRPr="00FB2C35" w14:paraId="43B59960" w14:textId="77777777" w:rsidTr="00674812">
        <w:trPr>
          <w:trHeight w:val="1611"/>
          <w:jc w:val="center"/>
        </w:trPr>
        <w:tc>
          <w:tcPr>
            <w:tcW w:w="6405" w:type="dxa"/>
            <w:gridSpan w:val="17"/>
            <w:shd w:val="clear" w:color="auto" w:fill="auto"/>
          </w:tcPr>
          <w:p w14:paraId="57B4C5E3" w14:textId="77777777" w:rsidR="00674812" w:rsidRPr="00FB2C35" w:rsidRDefault="00DF4BD1" w:rsidP="00674812">
            <w:pPr>
              <w:pBdr>
                <w:top w:val="nil"/>
                <w:left w:val="nil"/>
                <w:bottom w:val="nil"/>
                <w:right w:val="nil"/>
                <w:between w:val="nil"/>
              </w:pBdr>
              <w:spacing w:before="120"/>
              <w:ind w:hanging="45"/>
              <w:rPr>
                <w:rFonts w:ascii="Times New Roman" w:eastAsia="Times New Roman" w:hAnsi="Times New Roman" w:cs="Times New Roman"/>
                <w:b/>
                <w:color w:val="000000"/>
                <w:sz w:val="22"/>
                <w:szCs w:val="22"/>
              </w:rPr>
            </w:pPr>
            <w:bookmarkStart w:id="0" w:name="bookmark=id.gjdgxs" w:colFirst="0" w:colLast="0"/>
            <w:bookmarkEnd w:id="0"/>
            <w:r w:rsidRPr="00FB2C35">
              <w:rPr>
                <w:rFonts w:ascii="Times New Roman" w:eastAsia="Times New Roman" w:hAnsi="Times New Roman" w:cs="Times New Roman"/>
                <w:b/>
                <w:color w:val="000000"/>
                <w:sz w:val="22"/>
                <w:szCs w:val="22"/>
              </w:rPr>
              <w:t>Nazwa projektu</w:t>
            </w:r>
            <w:bookmarkStart w:id="1" w:name="bookmark=id.30j0zll" w:colFirst="0" w:colLast="0"/>
            <w:bookmarkEnd w:id="1"/>
          </w:p>
          <w:p w14:paraId="4D186770" w14:textId="77777777" w:rsidR="000D77CD" w:rsidRPr="00FB2C35" w:rsidRDefault="00DF4BD1">
            <w:pPr>
              <w:pBdr>
                <w:top w:val="nil"/>
                <w:left w:val="nil"/>
                <w:bottom w:val="nil"/>
                <w:right w:val="nil"/>
                <w:between w:val="nil"/>
              </w:pBdr>
              <w:ind w:hanging="34"/>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Projekt ustawy o zmianie ustawy – Prawo oświatowe oraz niektórych innych ustaw</w:t>
            </w:r>
            <w:r w:rsidRPr="00FB2C35">
              <w:rPr>
                <w:rFonts w:ascii="Times New Roman" w:eastAsia="Times New Roman" w:hAnsi="Times New Roman" w:cs="Times New Roman"/>
                <w:color w:val="000000"/>
                <w:sz w:val="22"/>
                <w:szCs w:val="22"/>
              </w:rPr>
              <w:br/>
            </w:r>
          </w:p>
          <w:p w14:paraId="3C450296" w14:textId="77777777" w:rsidR="000D77CD" w:rsidRPr="00FB2C35" w:rsidRDefault="00DF4BD1">
            <w:pPr>
              <w:pBdr>
                <w:top w:val="nil"/>
                <w:left w:val="nil"/>
                <w:bottom w:val="nil"/>
                <w:right w:val="nil"/>
                <w:between w:val="nil"/>
              </w:pBdr>
              <w:spacing w:before="120"/>
              <w:ind w:hanging="45"/>
              <w:rPr>
                <w:rFonts w:ascii="Times New Roman" w:eastAsia="Times New Roman" w:hAnsi="Times New Roman" w:cs="Times New Roman"/>
                <w:b/>
                <w:color w:val="000000"/>
                <w:sz w:val="22"/>
                <w:szCs w:val="22"/>
              </w:rPr>
            </w:pPr>
            <w:r w:rsidRPr="00FB2C35">
              <w:rPr>
                <w:rFonts w:ascii="Times New Roman" w:eastAsia="Times New Roman" w:hAnsi="Times New Roman" w:cs="Times New Roman"/>
                <w:b/>
                <w:color w:val="000000"/>
                <w:sz w:val="22"/>
                <w:szCs w:val="22"/>
              </w:rPr>
              <w:t>Ministerstwo wiodące i ministerstwa współpracujące</w:t>
            </w:r>
          </w:p>
          <w:p w14:paraId="3E811899" w14:textId="77777777" w:rsidR="00674812" w:rsidRPr="00FB2C35" w:rsidRDefault="00674812">
            <w:pPr>
              <w:pBdr>
                <w:top w:val="nil"/>
                <w:left w:val="nil"/>
                <w:bottom w:val="nil"/>
                <w:right w:val="nil"/>
                <w:between w:val="nil"/>
              </w:pBdr>
              <w:spacing w:before="120"/>
              <w:ind w:hanging="45"/>
              <w:rPr>
                <w:rFonts w:ascii="Times New Roman" w:eastAsia="Times New Roman" w:hAnsi="Times New Roman" w:cs="Times New Roman"/>
                <w:color w:val="000000"/>
                <w:sz w:val="22"/>
                <w:szCs w:val="22"/>
              </w:rPr>
            </w:pPr>
          </w:p>
          <w:p w14:paraId="799972D4" w14:textId="77777777" w:rsidR="000D77CD" w:rsidRPr="00FB2C35" w:rsidRDefault="00DF4BD1">
            <w:pPr>
              <w:pBdr>
                <w:top w:val="nil"/>
                <w:left w:val="nil"/>
                <w:bottom w:val="nil"/>
                <w:right w:val="nil"/>
                <w:between w:val="nil"/>
              </w:pBdr>
              <w:ind w:hanging="34"/>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Ministerstwo Edukacji Narodowej </w:t>
            </w:r>
            <w:r w:rsidRPr="00FB2C35">
              <w:rPr>
                <w:rFonts w:ascii="Times New Roman" w:eastAsia="Times New Roman" w:hAnsi="Times New Roman" w:cs="Times New Roman"/>
                <w:color w:val="000000"/>
                <w:sz w:val="22"/>
                <w:szCs w:val="22"/>
              </w:rPr>
              <w:br/>
            </w:r>
          </w:p>
          <w:p w14:paraId="0ED739A3" w14:textId="77777777" w:rsidR="000D77CD" w:rsidRPr="00FB2C35" w:rsidRDefault="00DF4BD1">
            <w:pPr>
              <w:pBdr>
                <w:top w:val="nil"/>
                <w:left w:val="nil"/>
                <w:bottom w:val="nil"/>
                <w:right w:val="nil"/>
                <w:between w:val="nil"/>
              </w:pBdr>
              <w:rPr>
                <w:rFonts w:ascii="Times New Roman" w:eastAsia="Times New Roman" w:hAnsi="Times New Roman" w:cs="Times New Roman"/>
                <w:b/>
                <w:color w:val="000000"/>
                <w:sz w:val="22"/>
                <w:szCs w:val="22"/>
              </w:rPr>
            </w:pPr>
            <w:r w:rsidRPr="00FB2C35">
              <w:rPr>
                <w:rFonts w:ascii="Times New Roman" w:eastAsia="Times New Roman" w:hAnsi="Times New Roman" w:cs="Times New Roman"/>
                <w:b/>
                <w:color w:val="000000"/>
                <w:sz w:val="22"/>
                <w:szCs w:val="22"/>
              </w:rPr>
              <w:t xml:space="preserve">Osoba odpowiedzialna za projekt w randze Ministra, Sekretarza Stanu lub Podsekretarza Stanu </w:t>
            </w:r>
          </w:p>
          <w:p w14:paraId="71CAD730" w14:textId="77777777" w:rsidR="00674812" w:rsidRPr="00FB2C35" w:rsidRDefault="00674812">
            <w:pPr>
              <w:pBdr>
                <w:top w:val="nil"/>
                <w:left w:val="nil"/>
                <w:bottom w:val="nil"/>
                <w:right w:val="nil"/>
                <w:between w:val="nil"/>
              </w:pBdr>
              <w:rPr>
                <w:rFonts w:ascii="Times New Roman" w:eastAsia="Times New Roman" w:hAnsi="Times New Roman" w:cs="Times New Roman"/>
                <w:b/>
                <w:color w:val="000000"/>
                <w:sz w:val="22"/>
                <w:szCs w:val="22"/>
              </w:rPr>
            </w:pPr>
          </w:p>
          <w:p w14:paraId="0DAE3664" w14:textId="77777777" w:rsidR="00A85219" w:rsidRPr="00FB2C35" w:rsidRDefault="00A85219">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Marzena Machałek – Sekretarz Stanu</w:t>
            </w:r>
          </w:p>
          <w:p w14:paraId="6F6947CF" w14:textId="77777777" w:rsidR="00674812" w:rsidRPr="00FB2C35" w:rsidRDefault="00674812">
            <w:pPr>
              <w:pBdr>
                <w:top w:val="nil"/>
                <w:left w:val="nil"/>
                <w:bottom w:val="nil"/>
                <w:right w:val="nil"/>
                <w:between w:val="nil"/>
              </w:pBdr>
              <w:spacing w:before="120"/>
              <w:ind w:hanging="45"/>
              <w:rPr>
                <w:rFonts w:ascii="Times New Roman" w:eastAsia="Times New Roman" w:hAnsi="Times New Roman" w:cs="Times New Roman"/>
                <w:color w:val="000000"/>
                <w:sz w:val="22"/>
                <w:szCs w:val="22"/>
              </w:rPr>
            </w:pPr>
          </w:p>
          <w:p w14:paraId="34F4B3DB" w14:textId="77777777" w:rsidR="000D77CD" w:rsidRPr="00FB2C35" w:rsidRDefault="00DF4BD1">
            <w:pPr>
              <w:pBdr>
                <w:top w:val="nil"/>
                <w:left w:val="nil"/>
                <w:bottom w:val="nil"/>
                <w:right w:val="nil"/>
                <w:between w:val="nil"/>
              </w:pBdr>
              <w:spacing w:before="120"/>
              <w:ind w:hanging="45"/>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Kontakt do opiekuna merytorycznego pr</w:t>
            </w:r>
            <w:bookmarkStart w:id="2" w:name="bookmark=id.1fob9te" w:colFirst="0" w:colLast="0"/>
            <w:bookmarkEnd w:id="2"/>
            <w:r w:rsidRPr="00FB2C35">
              <w:rPr>
                <w:rFonts w:ascii="Times New Roman" w:eastAsia="Times New Roman" w:hAnsi="Times New Roman" w:cs="Times New Roman"/>
                <w:b/>
                <w:color w:val="000000"/>
                <w:sz w:val="22"/>
                <w:szCs w:val="22"/>
              </w:rPr>
              <w:t>ojektu</w:t>
            </w:r>
          </w:p>
          <w:p w14:paraId="2AA4A284" w14:textId="77777777" w:rsidR="00A85219" w:rsidRPr="00FB2C35" w:rsidRDefault="00A85219">
            <w:pPr>
              <w:pBdr>
                <w:top w:val="nil"/>
                <w:left w:val="nil"/>
                <w:bottom w:val="nil"/>
                <w:right w:val="nil"/>
                <w:between w:val="nil"/>
              </w:pBdr>
              <w:ind w:hanging="34"/>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Łukasz Marcisz</w:t>
            </w:r>
          </w:p>
          <w:p w14:paraId="08FB6026" w14:textId="77777777" w:rsidR="00A85219" w:rsidRPr="00FB2C35" w:rsidRDefault="00A85219" w:rsidP="00A85219">
            <w:pPr>
              <w:pBdr>
                <w:top w:val="nil"/>
                <w:left w:val="nil"/>
                <w:bottom w:val="nil"/>
                <w:right w:val="nil"/>
                <w:between w:val="nil"/>
              </w:pBdr>
              <w:ind w:hanging="34"/>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Główny Specjalista</w:t>
            </w:r>
          </w:p>
          <w:p w14:paraId="2EA43C24" w14:textId="77777777" w:rsidR="00A85219" w:rsidRPr="00FB2C35" w:rsidRDefault="00A85219">
            <w:pPr>
              <w:pBdr>
                <w:top w:val="nil"/>
                <w:left w:val="nil"/>
                <w:bottom w:val="nil"/>
                <w:right w:val="nil"/>
                <w:between w:val="nil"/>
              </w:pBdr>
              <w:ind w:hanging="34"/>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Tel. 22 34 74 783 e-mail: lukasz.marcisz@men.gov.pl</w:t>
            </w:r>
          </w:p>
        </w:tc>
        <w:tc>
          <w:tcPr>
            <w:tcW w:w="4515" w:type="dxa"/>
            <w:gridSpan w:val="12"/>
            <w:shd w:val="clear" w:color="auto" w:fill="FFFFFF"/>
          </w:tcPr>
          <w:p w14:paraId="59854B43" w14:textId="77777777" w:rsidR="00837343" w:rsidRPr="00FB2C35" w:rsidRDefault="00DF4BD1">
            <w:pPr>
              <w:pBdr>
                <w:top w:val="nil"/>
                <w:left w:val="nil"/>
                <w:bottom w:val="nil"/>
                <w:right w:val="nil"/>
                <w:between w:val="nil"/>
              </w:pBdr>
              <w:rPr>
                <w:rFonts w:ascii="Times New Roman" w:eastAsia="Times New Roman" w:hAnsi="Times New Roman" w:cs="Times New Roman"/>
                <w:b/>
                <w:color w:val="000000"/>
                <w:sz w:val="22"/>
                <w:szCs w:val="22"/>
              </w:rPr>
            </w:pPr>
            <w:r w:rsidRPr="00FB2C35">
              <w:rPr>
                <w:rFonts w:ascii="Times New Roman" w:eastAsia="Times New Roman" w:hAnsi="Times New Roman" w:cs="Times New Roman"/>
                <w:b/>
                <w:color w:val="000000"/>
                <w:sz w:val="22"/>
                <w:szCs w:val="22"/>
              </w:rPr>
              <w:t>Data sporządzenia</w:t>
            </w:r>
            <w:r w:rsidR="00837343" w:rsidRPr="00FB2C35">
              <w:rPr>
                <w:rFonts w:ascii="Times New Roman" w:eastAsia="Times New Roman" w:hAnsi="Times New Roman" w:cs="Times New Roman"/>
                <w:b/>
                <w:color w:val="000000"/>
                <w:sz w:val="22"/>
                <w:szCs w:val="22"/>
              </w:rPr>
              <w:t>:</w:t>
            </w:r>
          </w:p>
          <w:p w14:paraId="6DA3FC9A" w14:textId="774118A1" w:rsidR="000D77CD" w:rsidRPr="00FB2C35" w:rsidRDefault="0001551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9</w:t>
            </w:r>
            <w:r w:rsidR="00EB2CF2" w:rsidRPr="00FB2C35">
              <w:rPr>
                <w:rFonts w:ascii="Times New Roman" w:eastAsia="Times New Roman" w:hAnsi="Times New Roman" w:cs="Times New Roman"/>
                <w:b/>
                <w:color w:val="000000"/>
                <w:sz w:val="22"/>
                <w:szCs w:val="22"/>
              </w:rPr>
              <w:t xml:space="preserve"> października</w:t>
            </w:r>
            <w:r w:rsidR="00754595" w:rsidRPr="00FB2C35">
              <w:rPr>
                <w:rFonts w:ascii="Times New Roman" w:eastAsia="Times New Roman" w:hAnsi="Times New Roman" w:cs="Times New Roman"/>
                <w:b/>
                <w:color w:val="000000"/>
                <w:sz w:val="22"/>
                <w:szCs w:val="22"/>
              </w:rPr>
              <w:t xml:space="preserve"> </w:t>
            </w:r>
            <w:r w:rsidR="00A85219" w:rsidRPr="00FB2C35">
              <w:rPr>
                <w:rFonts w:ascii="Times New Roman" w:eastAsia="Times New Roman" w:hAnsi="Times New Roman" w:cs="Times New Roman"/>
                <w:b/>
                <w:color w:val="000000"/>
                <w:sz w:val="22"/>
                <w:szCs w:val="22"/>
              </w:rPr>
              <w:t>2020</w:t>
            </w:r>
            <w:r w:rsidR="00837343" w:rsidRPr="00FB2C35">
              <w:rPr>
                <w:rFonts w:ascii="Times New Roman" w:eastAsia="Times New Roman" w:hAnsi="Times New Roman" w:cs="Times New Roman"/>
                <w:b/>
                <w:color w:val="000000"/>
                <w:sz w:val="22"/>
                <w:szCs w:val="22"/>
              </w:rPr>
              <w:t xml:space="preserve"> r.</w:t>
            </w:r>
            <w:r w:rsidR="00DF4BD1" w:rsidRPr="00FB2C35">
              <w:rPr>
                <w:rFonts w:ascii="Times New Roman" w:eastAsia="Times New Roman" w:hAnsi="Times New Roman" w:cs="Times New Roman"/>
                <w:b/>
                <w:color w:val="000000"/>
                <w:sz w:val="22"/>
                <w:szCs w:val="22"/>
              </w:rPr>
              <w:br/>
            </w:r>
            <w:r w:rsidR="00DF4BD1" w:rsidRPr="00FB2C35">
              <w:rPr>
                <w:rFonts w:ascii="Times New Roman" w:eastAsia="Times New Roman" w:hAnsi="Times New Roman" w:cs="Times New Roman"/>
                <w:color w:val="000000"/>
                <w:sz w:val="22"/>
                <w:szCs w:val="22"/>
              </w:rPr>
              <w:t>     </w:t>
            </w:r>
          </w:p>
          <w:p w14:paraId="471EA3BE"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7D7C9D57" w14:textId="3F0C8382"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bookmarkStart w:id="3" w:name="bookmark=id.3znysh7" w:colFirst="0" w:colLast="0"/>
            <w:bookmarkEnd w:id="3"/>
            <w:r w:rsidRPr="00FB2C35">
              <w:rPr>
                <w:rFonts w:ascii="Times New Roman" w:eastAsia="Times New Roman" w:hAnsi="Times New Roman" w:cs="Times New Roman"/>
                <w:b/>
                <w:color w:val="000000"/>
                <w:sz w:val="22"/>
                <w:szCs w:val="22"/>
              </w:rPr>
              <w:t xml:space="preserve">Źródło: </w:t>
            </w:r>
            <w:r w:rsidRPr="00FB2C35">
              <w:rPr>
                <w:rFonts w:ascii="Times New Roman" w:eastAsia="Times New Roman" w:hAnsi="Times New Roman" w:cs="Times New Roman"/>
                <w:b/>
                <w:color w:val="000000"/>
                <w:sz w:val="22"/>
                <w:szCs w:val="22"/>
              </w:rPr>
              <w:br/>
            </w:r>
            <w:r w:rsidR="007C486E" w:rsidRPr="00FB2C35">
              <w:rPr>
                <w:rFonts w:ascii="Times New Roman" w:eastAsia="Times New Roman" w:hAnsi="Times New Roman" w:cs="Times New Roman"/>
                <w:color w:val="000000"/>
                <w:sz w:val="22"/>
                <w:szCs w:val="22"/>
              </w:rPr>
              <w:t>Inicjatywa własna</w:t>
            </w:r>
          </w:p>
          <w:p w14:paraId="30AD1355"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7ACB801D"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75E691FE" w14:textId="08DB29F1" w:rsidR="000D77CD" w:rsidRPr="00FB2C35" w:rsidRDefault="00DF4BD1" w:rsidP="00F21252">
            <w:pPr>
              <w:pBdr>
                <w:top w:val="nil"/>
                <w:left w:val="nil"/>
                <w:bottom w:val="nil"/>
                <w:right w:val="nil"/>
                <w:between w:val="nil"/>
              </w:pBdr>
              <w:spacing w:before="120"/>
              <w:rPr>
                <w:rFonts w:ascii="Times New Roman" w:eastAsia="Times New Roman" w:hAnsi="Times New Roman" w:cs="Times New Roman"/>
                <w:b/>
                <w:color w:val="000000"/>
                <w:sz w:val="22"/>
                <w:szCs w:val="22"/>
              </w:rPr>
            </w:pPr>
            <w:r w:rsidRPr="00FB2C35">
              <w:rPr>
                <w:rFonts w:ascii="Times New Roman" w:eastAsia="Times New Roman" w:hAnsi="Times New Roman" w:cs="Times New Roman"/>
                <w:b/>
                <w:color w:val="000000"/>
                <w:sz w:val="22"/>
                <w:szCs w:val="22"/>
              </w:rPr>
              <w:t xml:space="preserve">Nr w wykazie prac </w:t>
            </w:r>
            <w:r w:rsidR="00F21252" w:rsidRPr="00FB2C35">
              <w:rPr>
                <w:rFonts w:ascii="Times New Roman" w:eastAsia="Times New Roman" w:hAnsi="Times New Roman" w:cs="Times New Roman"/>
                <w:b/>
                <w:color w:val="000000"/>
                <w:sz w:val="22"/>
                <w:szCs w:val="22"/>
              </w:rPr>
              <w:t>legislacyjnych i programowych Rady Ministrów:</w:t>
            </w:r>
          </w:p>
          <w:p w14:paraId="5E96367F" w14:textId="6621F578" w:rsidR="00F21252" w:rsidRPr="00FB2C35" w:rsidRDefault="000A7C4E" w:rsidP="00F21252">
            <w:pPr>
              <w:pBdr>
                <w:top w:val="nil"/>
                <w:left w:val="nil"/>
                <w:bottom w:val="nil"/>
                <w:right w:val="nil"/>
                <w:between w:val="nil"/>
              </w:pBdr>
              <w:spacing w:before="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UD151</w:t>
            </w:r>
            <w:bookmarkStart w:id="4" w:name="_GoBack"/>
            <w:bookmarkEnd w:id="4"/>
          </w:p>
        </w:tc>
      </w:tr>
      <w:tr w:rsidR="000D77CD" w:rsidRPr="00FB2C35" w14:paraId="6395D319" w14:textId="77777777" w:rsidTr="00674812">
        <w:trPr>
          <w:trHeight w:val="142"/>
          <w:jc w:val="center"/>
        </w:trPr>
        <w:tc>
          <w:tcPr>
            <w:tcW w:w="10920" w:type="dxa"/>
            <w:gridSpan w:val="29"/>
            <w:shd w:val="clear" w:color="auto" w:fill="99CCFF"/>
          </w:tcPr>
          <w:p w14:paraId="28C9DFA7" w14:textId="297BBBD4" w:rsidR="000D77CD" w:rsidRPr="00FB2C35" w:rsidRDefault="00DF4BD1">
            <w:pPr>
              <w:pBdr>
                <w:top w:val="nil"/>
                <w:left w:val="nil"/>
                <w:bottom w:val="nil"/>
                <w:right w:val="nil"/>
                <w:between w:val="nil"/>
              </w:pBdr>
              <w:ind w:left="57"/>
              <w:jc w:val="center"/>
              <w:rPr>
                <w:rFonts w:ascii="Times New Roman" w:eastAsia="Times New Roman" w:hAnsi="Times New Roman" w:cs="Times New Roman"/>
                <w:color w:val="FFFFFF"/>
                <w:sz w:val="22"/>
                <w:szCs w:val="22"/>
              </w:rPr>
            </w:pPr>
            <w:r w:rsidRPr="00FB2C35">
              <w:rPr>
                <w:rFonts w:ascii="Times New Roman" w:eastAsia="Times New Roman" w:hAnsi="Times New Roman" w:cs="Times New Roman"/>
                <w:b/>
                <w:color w:val="FFFFFF"/>
                <w:sz w:val="22"/>
                <w:szCs w:val="22"/>
              </w:rPr>
              <w:t>OCENA SKUTKÓW REGULACJI</w:t>
            </w:r>
          </w:p>
        </w:tc>
      </w:tr>
      <w:tr w:rsidR="000D77CD" w:rsidRPr="00FB2C35" w14:paraId="213C91E4" w14:textId="77777777" w:rsidTr="00674812">
        <w:trPr>
          <w:trHeight w:val="333"/>
          <w:jc w:val="center"/>
        </w:trPr>
        <w:tc>
          <w:tcPr>
            <w:tcW w:w="10920" w:type="dxa"/>
            <w:gridSpan w:val="29"/>
            <w:shd w:val="clear" w:color="auto" w:fill="99CCFF"/>
            <w:vAlign w:val="center"/>
          </w:tcPr>
          <w:p w14:paraId="05D0403A"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Jaki problem jest rozwiązywany</w:t>
            </w:r>
            <w:bookmarkStart w:id="5" w:name="bookmark=id.2et92p0" w:colFirst="0" w:colLast="0"/>
            <w:bookmarkEnd w:id="5"/>
            <w:r w:rsidRPr="00FB2C35">
              <w:rPr>
                <w:rFonts w:ascii="Times New Roman" w:eastAsia="Times New Roman" w:hAnsi="Times New Roman" w:cs="Times New Roman"/>
                <w:b/>
                <w:color w:val="000000"/>
                <w:sz w:val="22"/>
                <w:szCs w:val="22"/>
              </w:rPr>
              <w:t>?</w:t>
            </w:r>
          </w:p>
        </w:tc>
      </w:tr>
      <w:tr w:rsidR="000D77CD" w:rsidRPr="00FB2C35" w14:paraId="2FF9B9D5" w14:textId="77777777" w:rsidTr="00674812">
        <w:trPr>
          <w:trHeight w:val="142"/>
          <w:jc w:val="center"/>
        </w:trPr>
        <w:tc>
          <w:tcPr>
            <w:tcW w:w="10920" w:type="dxa"/>
            <w:gridSpan w:val="29"/>
            <w:shd w:val="clear" w:color="auto" w:fill="FFFFFF"/>
          </w:tcPr>
          <w:p w14:paraId="2BB5A0BC" w14:textId="0AB913BF" w:rsidR="00A85219" w:rsidRPr="00FB2C35" w:rsidRDefault="00A85219" w:rsidP="00837343">
            <w:pPr>
              <w:spacing w:after="24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System kształcenia, w szczególności szkolnictwo branżowe, </w:t>
            </w:r>
            <w:r w:rsidRPr="00FB2C35">
              <w:rPr>
                <w:rFonts w:ascii="Times New Roman" w:eastAsia="Times New Roman" w:hAnsi="Times New Roman" w:cs="Times New Roman"/>
                <w:b/>
                <w:sz w:val="22"/>
                <w:szCs w:val="22"/>
              </w:rPr>
              <w:t>powinien reagować na potrzeby rynku pracy,</w:t>
            </w:r>
            <w:r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b/>
                <w:sz w:val="22"/>
                <w:szCs w:val="22"/>
              </w:rPr>
              <w:t>sprzyjać uczeniu</w:t>
            </w:r>
            <w:r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b/>
                <w:sz w:val="22"/>
                <w:szCs w:val="22"/>
              </w:rPr>
              <w:t>się przez całe życie oraz umożliwiać absolwentom mobilność edukacyjną i zawodową</w:t>
            </w:r>
            <w:r w:rsidRPr="00FB2C35">
              <w:rPr>
                <w:rFonts w:ascii="Times New Roman" w:eastAsia="Times New Roman" w:hAnsi="Times New Roman" w:cs="Times New Roman"/>
                <w:b/>
                <w:sz w:val="22"/>
                <w:szCs w:val="22"/>
                <w:vertAlign w:val="superscript"/>
              </w:rPr>
              <w:footnoteReference w:id="1"/>
            </w:r>
            <w:r w:rsidRPr="00FB2C35">
              <w:rPr>
                <w:rFonts w:ascii="Times New Roman" w:eastAsia="Times New Roman" w:hAnsi="Times New Roman" w:cs="Times New Roman"/>
                <w:b/>
                <w:sz w:val="22"/>
                <w:szCs w:val="22"/>
              </w:rPr>
              <w:t xml:space="preserve">. </w:t>
            </w:r>
            <w:r w:rsidRPr="00FB2C35">
              <w:rPr>
                <w:rFonts w:ascii="Times New Roman" w:eastAsia="Times New Roman" w:hAnsi="Times New Roman" w:cs="Times New Roman"/>
                <w:sz w:val="22"/>
                <w:szCs w:val="22"/>
              </w:rPr>
              <w:t>Aby było to możliwe, konieczne jest zapewnienie</w:t>
            </w:r>
            <w:r w:rsidRPr="00FB2C35">
              <w:rPr>
                <w:rFonts w:ascii="Times New Roman" w:eastAsia="Times New Roman" w:hAnsi="Times New Roman" w:cs="Times New Roman"/>
                <w:b/>
                <w:sz w:val="22"/>
                <w:szCs w:val="22"/>
              </w:rPr>
              <w:t xml:space="preserve"> informacji zwrotnej </w:t>
            </w:r>
            <w:r w:rsidRPr="00FB2C35">
              <w:rPr>
                <w:rFonts w:ascii="Times New Roman" w:eastAsia="Times New Roman" w:hAnsi="Times New Roman" w:cs="Times New Roman"/>
                <w:sz w:val="22"/>
                <w:szCs w:val="22"/>
              </w:rPr>
              <w:t xml:space="preserve">na temat przebiegu dalszych karier edukacyjno-zawodowych absolwentów. Wiedza o </w:t>
            </w:r>
            <w:r w:rsidR="00EB2CF2" w:rsidRPr="00FB2C35">
              <w:rPr>
                <w:rFonts w:ascii="Times New Roman" w:eastAsia="Times New Roman" w:hAnsi="Times New Roman" w:cs="Times New Roman"/>
                <w:sz w:val="22"/>
                <w:szCs w:val="22"/>
              </w:rPr>
              <w:t xml:space="preserve">karierach </w:t>
            </w:r>
            <w:r w:rsidRPr="00FB2C35">
              <w:rPr>
                <w:rFonts w:ascii="Times New Roman" w:eastAsia="Times New Roman" w:hAnsi="Times New Roman" w:cs="Times New Roman"/>
                <w:sz w:val="22"/>
                <w:szCs w:val="22"/>
              </w:rPr>
              <w:t>absolwentów p</w:t>
            </w:r>
            <w:r w:rsidR="00674812" w:rsidRPr="00FB2C35">
              <w:rPr>
                <w:rFonts w:ascii="Times New Roman" w:eastAsia="Times New Roman" w:hAnsi="Times New Roman" w:cs="Times New Roman"/>
                <w:sz w:val="22"/>
                <w:szCs w:val="22"/>
              </w:rPr>
              <w:t>ozwoli na bieżące reagowanie na </w:t>
            </w:r>
            <w:r w:rsidRPr="00FB2C35">
              <w:rPr>
                <w:rFonts w:ascii="Times New Roman" w:eastAsia="Times New Roman" w:hAnsi="Times New Roman" w:cs="Times New Roman"/>
                <w:sz w:val="22"/>
                <w:szCs w:val="22"/>
              </w:rPr>
              <w:t>zmieniające się okoliczności społeczno-ekonomiczne.</w:t>
            </w:r>
          </w:p>
          <w:p w14:paraId="71E41C05" w14:textId="1FDB68AC" w:rsidR="00A85219" w:rsidRPr="00FB2C35" w:rsidRDefault="00A85219" w:rsidP="00952F5C">
            <w:pPr>
              <w:jc w:val="both"/>
              <w:rPr>
                <w:rFonts w:ascii="Times New Roman" w:eastAsia="Times New Roman" w:hAnsi="Times New Roman" w:cs="Times New Roman"/>
                <w:sz w:val="22"/>
                <w:szCs w:val="22"/>
              </w:rPr>
            </w:pPr>
            <w:bookmarkStart w:id="6" w:name="_heading=h.2et92p0" w:colFirst="0" w:colLast="0"/>
            <w:bookmarkEnd w:id="6"/>
            <w:r w:rsidRPr="00FB2C35">
              <w:rPr>
                <w:rFonts w:ascii="Times New Roman" w:eastAsia="Times New Roman" w:hAnsi="Times New Roman" w:cs="Times New Roman"/>
                <w:sz w:val="22"/>
                <w:szCs w:val="22"/>
              </w:rPr>
              <w:t xml:space="preserve">Potrzeba monitoringu </w:t>
            </w:r>
            <w:r w:rsidR="00EB2CF2" w:rsidRPr="00FB2C35">
              <w:rPr>
                <w:rFonts w:ascii="Times New Roman" w:eastAsia="Times New Roman" w:hAnsi="Times New Roman" w:cs="Times New Roman"/>
                <w:sz w:val="22"/>
                <w:szCs w:val="22"/>
              </w:rPr>
              <w:t xml:space="preserve">karier </w:t>
            </w:r>
            <w:r w:rsidRPr="00FB2C35">
              <w:rPr>
                <w:rFonts w:ascii="Times New Roman" w:eastAsia="Times New Roman" w:hAnsi="Times New Roman" w:cs="Times New Roman"/>
                <w:sz w:val="22"/>
                <w:szCs w:val="22"/>
              </w:rPr>
              <w:t>absolwentów wynika z szeregu dokumentów strategicznych. Monitoring jest elementem działań służących lepszemu dopasowaniu kompetencji i kw</w:t>
            </w:r>
            <w:r w:rsidR="00674812" w:rsidRPr="00FB2C35">
              <w:rPr>
                <w:rFonts w:ascii="Times New Roman" w:eastAsia="Times New Roman" w:hAnsi="Times New Roman" w:cs="Times New Roman"/>
                <w:sz w:val="22"/>
                <w:szCs w:val="22"/>
              </w:rPr>
              <w:t>alifikacji absolwentów szkół do </w:t>
            </w:r>
            <w:r w:rsidRPr="00FB2C35">
              <w:rPr>
                <w:rFonts w:ascii="Times New Roman" w:eastAsia="Times New Roman" w:hAnsi="Times New Roman" w:cs="Times New Roman"/>
                <w:sz w:val="22"/>
                <w:szCs w:val="22"/>
              </w:rPr>
              <w:t xml:space="preserve">wymagań rynku pracy. Na strategiczne znaczenie takich działań wskazują: Długookresowa Strategia Rozwoju Kraju 2030, Strategia na rzecz Odpowiedzialnego Rozwoju, Krajowy Program Reform, Strategia Rozwoju Kapitału Ludzkiego, Perspektywa uczenia się przez całe życie i Zintegrowana Strategia Umiejętności. Część ogólna. Dokumenty </w:t>
            </w:r>
            <w:r w:rsidR="00D3151E" w:rsidRPr="00FB2C35">
              <w:rPr>
                <w:rFonts w:ascii="Times New Roman" w:eastAsia="Times New Roman" w:hAnsi="Times New Roman" w:cs="Times New Roman"/>
                <w:sz w:val="22"/>
                <w:szCs w:val="22"/>
              </w:rPr>
              <w:t xml:space="preserve">te </w:t>
            </w:r>
            <w:r w:rsidRPr="00FB2C35">
              <w:rPr>
                <w:rFonts w:ascii="Times New Roman" w:eastAsia="Times New Roman" w:hAnsi="Times New Roman" w:cs="Times New Roman"/>
                <w:sz w:val="22"/>
                <w:szCs w:val="22"/>
              </w:rPr>
              <w:t>podkreślają potrzebę lepszego zharmonizowania kształcenia zawodowego z rynkiem pracy, dostępu do informacji o kwalifikacjach i zwiększenia efekt</w:t>
            </w:r>
            <w:r w:rsidR="00674812" w:rsidRPr="00FB2C35">
              <w:rPr>
                <w:rFonts w:ascii="Times New Roman" w:eastAsia="Times New Roman" w:hAnsi="Times New Roman" w:cs="Times New Roman"/>
                <w:sz w:val="22"/>
                <w:szCs w:val="22"/>
              </w:rPr>
              <w:t>ywności wydawania publicznych i </w:t>
            </w:r>
            <w:r w:rsidRPr="00FB2C35">
              <w:rPr>
                <w:rFonts w:ascii="Times New Roman" w:eastAsia="Times New Roman" w:hAnsi="Times New Roman" w:cs="Times New Roman"/>
                <w:sz w:val="22"/>
                <w:szCs w:val="22"/>
              </w:rPr>
              <w:t>prywatnych środków na kształcenie i szkolenie. Na potrzebę działań w tym zakresie wskazuje także „Umowa partnerstwa” z dnia 21 maja 2014 r.</w:t>
            </w:r>
            <w:r w:rsidR="00F21252" w:rsidRPr="00FB2C35">
              <w:rPr>
                <w:rFonts w:ascii="Times New Roman" w:eastAsia="Times New Roman" w:hAnsi="Times New Roman" w:cs="Times New Roman"/>
                <w:sz w:val="22"/>
                <w:szCs w:val="22"/>
              </w:rPr>
              <w:t xml:space="preserve"> Instrumentami realizacji Umowy P</w:t>
            </w:r>
            <w:r w:rsidR="007C486E" w:rsidRPr="00FB2C35">
              <w:rPr>
                <w:rFonts w:ascii="Times New Roman" w:eastAsia="Times New Roman" w:hAnsi="Times New Roman" w:cs="Times New Roman"/>
                <w:sz w:val="22"/>
                <w:szCs w:val="22"/>
              </w:rPr>
              <w:t xml:space="preserve">artnerstwa są przede wszystkim krajowe programy operacyjne i regionalne programy operacyjne. O potrzebie tej świadczą też lokalne i regionalne przedsięwzięcia organizowane przez niektóre jednostki samorządu terytorialnego oraz wojewódzkie urzędy pracy. Jednocześnie wdrożenie systemu monitorowania karier absolwentów stanowi kryterium podstawowe zawarte w IV załączniku do wniosku dotyczącego Rozporządzenia Parlamentu Europejskiego </w:t>
            </w:r>
            <w:r w:rsidR="00D3151E" w:rsidRPr="00FB2C35">
              <w:rPr>
                <w:rFonts w:ascii="Times New Roman" w:eastAsia="Times New Roman" w:hAnsi="Times New Roman" w:cs="Times New Roman"/>
                <w:sz w:val="22"/>
                <w:szCs w:val="22"/>
              </w:rPr>
              <w:t>i</w:t>
            </w:r>
            <w:r w:rsidR="007C486E" w:rsidRPr="00FB2C35">
              <w:rPr>
                <w:rFonts w:ascii="Times New Roman" w:eastAsia="Times New Roman" w:hAnsi="Times New Roman" w:cs="Times New Roman"/>
                <w:sz w:val="22"/>
                <w:szCs w:val="22"/>
              </w:rPr>
              <w:t xml:space="preserve"> Rady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w:t>
            </w:r>
            <w:r w:rsidR="008719D0" w:rsidRPr="00FB2C35">
              <w:rPr>
                <w:rFonts w:ascii="Times New Roman" w:eastAsia="Times New Roman" w:hAnsi="Times New Roman" w:cs="Times New Roman"/>
                <w:sz w:val="22"/>
                <w:szCs w:val="22"/>
              </w:rPr>
              <w:t>u Bezpieczeństwa Wewnętrznego i </w:t>
            </w:r>
            <w:r w:rsidR="007C486E" w:rsidRPr="00FB2C35">
              <w:rPr>
                <w:rFonts w:ascii="Times New Roman" w:eastAsia="Times New Roman" w:hAnsi="Times New Roman" w:cs="Times New Roman"/>
                <w:sz w:val="22"/>
                <w:szCs w:val="22"/>
              </w:rPr>
              <w:t>Instrumentu na rzecz Zarządzania Granicami i Wiz (Tematyczne warunki podstawowe mające zastosowanie do EFRR, EFS+ i Funduszu Spójności – art. 11 ust. 1), do którego realizacji minister właściwy do spraw oświaty</w:t>
            </w:r>
            <w:r w:rsidR="00D3151E" w:rsidRPr="00FB2C35">
              <w:rPr>
                <w:rFonts w:ascii="Times New Roman" w:eastAsia="Times New Roman" w:hAnsi="Times New Roman" w:cs="Times New Roman"/>
                <w:sz w:val="22"/>
                <w:szCs w:val="22"/>
              </w:rPr>
              <w:t xml:space="preserve"> i wychowania</w:t>
            </w:r>
            <w:r w:rsidR="007C486E" w:rsidRPr="00FB2C35">
              <w:rPr>
                <w:rFonts w:ascii="Times New Roman" w:eastAsia="Times New Roman" w:hAnsi="Times New Roman" w:cs="Times New Roman"/>
                <w:sz w:val="22"/>
                <w:szCs w:val="22"/>
              </w:rPr>
              <w:t xml:space="preserve"> jest zobligowany oraz którego spełnienie warunkuje możliwość pozyskiwania środków w obszarze „kształcenie i szkolenia” w ramach nowej perspektywy finansowej.</w:t>
            </w:r>
          </w:p>
          <w:p w14:paraId="6F37BB6D" w14:textId="77777777" w:rsidR="007C486E" w:rsidRPr="00FB2C35" w:rsidRDefault="007C486E" w:rsidP="00952F5C">
            <w:pPr>
              <w:jc w:val="both"/>
              <w:rPr>
                <w:rFonts w:ascii="Times New Roman" w:eastAsia="Times New Roman" w:hAnsi="Times New Roman" w:cs="Times New Roman"/>
                <w:sz w:val="22"/>
                <w:szCs w:val="22"/>
              </w:rPr>
            </w:pPr>
          </w:p>
          <w:p w14:paraId="5713CFD8" w14:textId="3F364F29" w:rsidR="00A85219" w:rsidRPr="00FB2C35" w:rsidRDefault="00A85219" w:rsidP="00952F5C">
            <w:pPr>
              <w:jc w:val="both"/>
              <w:rPr>
                <w:rFonts w:ascii="Times New Roman" w:eastAsia="Times New Roman" w:hAnsi="Times New Roman" w:cs="Times New Roman"/>
                <w:sz w:val="22"/>
                <w:szCs w:val="22"/>
              </w:rPr>
            </w:pPr>
            <w:bookmarkStart w:id="7" w:name="_heading=h.tyjcwt" w:colFirst="0" w:colLast="0"/>
            <w:bookmarkEnd w:id="7"/>
            <w:r w:rsidRPr="00FB2C35">
              <w:rPr>
                <w:rFonts w:ascii="Times New Roman" w:eastAsia="Times New Roman" w:hAnsi="Times New Roman" w:cs="Times New Roman"/>
                <w:sz w:val="22"/>
                <w:szCs w:val="22"/>
              </w:rPr>
              <w:t xml:space="preserve">W obecnej sytuacji brak jest odpowiednio szczegółowych i rzetelnych informacji na temat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szkół </w:t>
            </w:r>
            <w:r w:rsidR="007C486E" w:rsidRPr="00FB2C35">
              <w:rPr>
                <w:rFonts w:ascii="Times New Roman" w:eastAsia="Times New Roman" w:hAnsi="Times New Roman" w:cs="Times New Roman"/>
                <w:sz w:val="22"/>
                <w:szCs w:val="22"/>
              </w:rPr>
              <w:t>ponadpodstawowych</w:t>
            </w:r>
            <w:r w:rsidRPr="00FB2C35">
              <w:rPr>
                <w:rFonts w:ascii="Times New Roman" w:eastAsia="Times New Roman" w:hAnsi="Times New Roman" w:cs="Times New Roman"/>
                <w:sz w:val="22"/>
                <w:szCs w:val="22"/>
              </w:rPr>
              <w:t xml:space="preserve">. Według badań Instytutu Badań Edukacyjnych, choć 85% dyrektorów szkół branżowych </w:t>
            </w:r>
            <w:r w:rsidR="008719D0" w:rsidRPr="00FB2C35">
              <w:rPr>
                <w:rFonts w:ascii="Times New Roman" w:eastAsia="Times New Roman" w:hAnsi="Times New Roman" w:cs="Times New Roman"/>
                <w:sz w:val="22"/>
                <w:szCs w:val="22"/>
              </w:rPr>
              <w:t>monitoruje</w:t>
            </w:r>
            <w:r w:rsidRPr="00FB2C35">
              <w:rPr>
                <w:rFonts w:ascii="Times New Roman" w:eastAsia="Times New Roman" w:hAnsi="Times New Roman" w:cs="Times New Roman"/>
                <w:sz w:val="22"/>
                <w:szCs w:val="22"/>
              </w:rPr>
              <w:t xml:space="preserve"> </w:t>
            </w:r>
            <w:r w:rsidR="008719D0" w:rsidRPr="00FB2C35">
              <w:rPr>
                <w:rFonts w:ascii="Times New Roman" w:eastAsia="Times New Roman" w:hAnsi="Times New Roman" w:cs="Times New Roman"/>
                <w:sz w:val="22"/>
                <w:szCs w:val="22"/>
              </w:rPr>
              <w:t>kariery</w:t>
            </w:r>
            <w:r w:rsidRPr="00FB2C35">
              <w:rPr>
                <w:rFonts w:ascii="Times New Roman" w:eastAsia="Times New Roman" w:hAnsi="Times New Roman" w:cs="Times New Roman"/>
                <w:sz w:val="22"/>
                <w:szCs w:val="22"/>
              </w:rPr>
              <w:t xml:space="preserve"> absolwentów swoich placówek, to blisko 80% z nich wykorzystuje w tym celu głównie nieformalne </w:t>
            </w:r>
            <w:r w:rsidRPr="00FB2C35">
              <w:rPr>
                <w:rFonts w:ascii="Times New Roman" w:eastAsia="Times New Roman" w:hAnsi="Times New Roman" w:cs="Times New Roman"/>
                <w:sz w:val="22"/>
                <w:szCs w:val="22"/>
              </w:rPr>
              <w:lastRenderedPageBreak/>
              <w:t>rozmowy z rodzinami lub znajomymi pracodawcami. Informacje na temat sytuacji edukacyjno-zawodowej absolwentów są zbierane przez różnorodne instytucje (np. szkoły, powiatowe urzędy pracy, wojewódzkie obserwatoria rynku pracy) w zróżnicowanym zakresie i w</w:t>
            </w:r>
            <w:r w:rsidR="0034069F" w:rsidRPr="00FB2C35">
              <w:rPr>
                <w:rFonts w:ascii="Times New Roman" w:eastAsia="Times New Roman" w:hAnsi="Times New Roman" w:cs="Times New Roman"/>
                <w:sz w:val="22"/>
                <w:szCs w:val="22"/>
              </w:rPr>
              <w:t>edle odmiennych metodologii, co </w:t>
            </w:r>
            <w:r w:rsidRPr="00FB2C35">
              <w:rPr>
                <w:rFonts w:ascii="Times New Roman" w:eastAsia="Times New Roman" w:hAnsi="Times New Roman" w:cs="Times New Roman"/>
                <w:sz w:val="22"/>
                <w:szCs w:val="22"/>
              </w:rPr>
              <w:t>dramatycznie ogranicza porównywalność zbieranych informacji i możliwość ich szerszego wykorzystania. Dodatkowo, nie jest to efektywny kosztowo model funkcjonowania, gdyż anal</w:t>
            </w:r>
            <w:r w:rsidR="0034069F" w:rsidRPr="00FB2C35">
              <w:rPr>
                <w:rFonts w:ascii="Times New Roman" w:eastAsia="Times New Roman" w:hAnsi="Times New Roman" w:cs="Times New Roman"/>
                <w:sz w:val="22"/>
                <w:szCs w:val="22"/>
              </w:rPr>
              <w:t>ogiczne działania prowadzone są </w:t>
            </w:r>
            <w:r w:rsidRPr="00FB2C35">
              <w:rPr>
                <w:rFonts w:ascii="Times New Roman" w:eastAsia="Times New Roman" w:hAnsi="Times New Roman" w:cs="Times New Roman"/>
                <w:sz w:val="22"/>
                <w:szCs w:val="22"/>
              </w:rPr>
              <w:t>równolegle przez wiele instytucji ponoszących koszty zdobywania informacji</w:t>
            </w:r>
            <w:r w:rsidR="0034069F" w:rsidRPr="00FB2C35">
              <w:rPr>
                <w:rFonts w:ascii="Times New Roman" w:eastAsia="Times New Roman" w:hAnsi="Times New Roman" w:cs="Times New Roman"/>
                <w:sz w:val="22"/>
                <w:szCs w:val="22"/>
              </w:rPr>
              <w:t>, które można byłoby pozyskać z </w:t>
            </w:r>
            <w:r w:rsidRPr="00FB2C35">
              <w:rPr>
                <w:rFonts w:ascii="Times New Roman" w:eastAsia="Times New Roman" w:hAnsi="Times New Roman" w:cs="Times New Roman"/>
                <w:sz w:val="22"/>
                <w:szCs w:val="22"/>
              </w:rPr>
              <w:t>rejestrów państwowych i baz danych administracyjnych ministra właściwego</w:t>
            </w:r>
            <w:r w:rsidR="0034069F" w:rsidRPr="00FB2C35">
              <w:rPr>
                <w:rFonts w:ascii="Times New Roman" w:eastAsia="Times New Roman" w:hAnsi="Times New Roman" w:cs="Times New Roman"/>
                <w:sz w:val="22"/>
                <w:szCs w:val="22"/>
              </w:rPr>
              <w:t xml:space="preserve"> do spraw oświaty i wychowania, </w:t>
            </w:r>
            <w:r w:rsidR="00952F5C" w:rsidRPr="00FB2C35">
              <w:rPr>
                <w:rFonts w:ascii="Times New Roman" w:eastAsia="Times New Roman" w:hAnsi="Times New Roman" w:cs="Times New Roman"/>
                <w:sz w:val="22"/>
                <w:szCs w:val="22"/>
              </w:rPr>
              <w:t>Centralnej Komisji Egzaminacyjnej</w:t>
            </w:r>
            <w:r w:rsidRPr="00FB2C35">
              <w:rPr>
                <w:rFonts w:ascii="Times New Roman" w:eastAsia="Times New Roman" w:hAnsi="Times New Roman" w:cs="Times New Roman"/>
                <w:sz w:val="22"/>
                <w:szCs w:val="22"/>
              </w:rPr>
              <w:t>, ministra właściwego do spraw szkolnictwa wyższego</w:t>
            </w:r>
            <w:r w:rsidR="00D3151E" w:rsidRPr="00FB2C35">
              <w:rPr>
                <w:rFonts w:ascii="Times New Roman" w:eastAsia="Times New Roman" w:hAnsi="Times New Roman" w:cs="Times New Roman"/>
                <w:sz w:val="22"/>
                <w:szCs w:val="22"/>
              </w:rPr>
              <w:t xml:space="preserve"> i nauki</w:t>
            </w:r>
            <w:r w:rsidRPr="00FB2C35">
              <w:rPr>
                <w:rFonts w:ascii="Times New Roman" w:eastAsia="Times New Roman" w:hAnsi="Times New Roman" w:cs="Times New Roman"/>
                <w:sz w:val="22"/>
                <w:szCs w:val="22"/>
              </w:rPr>
              <w:t xml:space="preserve"> </w:t>
            </w:r>
            <w:r w:rsidR="00D3151E" w:rsidRPr="00FB2C35">
              <w:rPr>
                <w:rFonts w:ascii="Times New Roman" w:eastAsia="Times New Roman" w:hAnsi="Times New Roman" w:cs="Times New Roman"/>
                <w:sz w:val="22"/>
                <w:szCs w:val="22"/>
              </w:rPr>
              <w:t>oraz</w:t>
            </w:r>
            <w:r w:rsidR="00674812"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Z</w:t>
            </w:r>
            <w:r w:rsidR="00952F5C" w:rsidRPr="00FB2C35">
              <w:rPr>
                <w:rFonts w:ascii="Times New Roman" w:eastAsia="Times New Roman" w:hAnsi="Times New Roman" w:cs="Times New Roman"/>
                <w:sz w:val="22"/>
                <w:szCs w:val="22"/>
              </w:rPr>
              <w:t>akładu Ubezpieczeń Społecznych</w:t>
            </w:r>
            <w:r w:rsidRPr="00FB2C35">
              <w:rPr>
                <w:rFonts w:ascii="Times New Roman" w:eastAsia="Times New Roman" w:hAnsi="Times New Roman" w:cs="Times New Roman"/>
                <w:sz w:val="22"/>
                <w:szCs w:val="22"/>
              </w:rPr>
              <w:t>.</w:t>
            </w:r>
          </w:p>
          <w:p w14:paraId="2E197E31" w14:textId="505D300A" w:rsidR="00A85219" w:rsidRPr="00FB2C35" w:rsidRDefault="00A85219" w:rsidP="00952F5C">
            <w:pPr>
              <w:jc w:val="both"/>
              <w:rPr>
                <w:rFonts w:ascii="Times New Roman" w:eastAsia="Times New Roman" w:hAnsi="Times New Roman" w:cs="Times New Roman"/>
                <w:sz w:val="22"/>
                <w:szCs w:val="22"/>
              </w:rPr>
            </w:pPr>
            <w:bookmarkStart w:id="8" w:name="_heading=h.3dy6vkm" w:colFirst="0" w:colLast="0"/>
            <w:bookmarkEnd w:id="8"/>
            <w:r w:rsidRPr="00FB2C35">
              <w:rPr>
                <w:rFonts w:ascii="Times New Roman" w:eastAsia="Times New Roman" w:hAnsi="Times New Roman" w:cs="Times New Roman"/>
                <w:sz w:val="22"/>
                <w:szCs w:val="22"/>
              </w:rPr>
              <w:t xml:space="preserve">Zarysowane tu problemy w dostępie do danych opisujących </w:t>
            </w:r>
            <w:r w:rsidR="008719D0" w:rsidRPr="00FB2C35">
              <w:rPr>
                <w:rFonts w:ascii="Times New Roman" w:eastAsia="Times New Roman" w:hAnsi="Times New Roman" w:cs="Times New Roman"/>
                <w:sz w:val="22"/>
                <w:szCs w:val="22"/>
              </w:rPr>
              <w:t>kariery</w:t>
            </w:r>
            <w:r w:rsidRPr="00FB2C35">
              <w:rPr>
                <w:rFonts w:ascii="Times New Roman" w:eastAsia="Times New Roman" w:hAnsi="Times New Roman" w:cs="Times New Roman"/>
                <w:sz w:val="22"/>
                <w:szCs w:val="22"/>
              </w:rPr>
              <w:t xml:space="preserve"> edukacyjne i zawodowe absolwentów szkół </w:t>
            </w:r>
            <w:r w:rsidR="007C486E" w:rsidRPr="00FB2C35">
              <w:rPr>
                <w:rFonts w:ascii="Times New Roman" w:eastAsia="Times New Roman" w:hAnsi="Times New Roman" w:cs="Times New Roman"/>
                <w:sz w:val="22"/>
                <w:szCs w:val="22"/>
              </w:rPr>
              <w:t>ponadpodstawowych</w:t>
            </w:r>
            <w:r w:rsidRPr="00FB2C35">
              <w:rPr>
                <w:rFonts w:ascii="Times New Roman" w:eastAsia="Times New Roman" w:hAnsi="Times New Roman" w:cs="Times New Roman"/>
                <w:sz w:val="22"/>
                <w:szCs w:val="22"/>
              </w:rPr>
              <w:t xml:space="preserve"> powodują trudności w kształtowaniu polityk publicznych, a także ograniczają możliwości racjonalnego wyboru kierunków kształcenia przez uczniów i ich rodziców. W szczególności:</w:t>
            </w:r>
          </w:p>
          <w:p w14:paraId="230AE6C8" w14:textId="2745B960" w:rsidR="00A85219" w:rsidRPr="00FB2C35" w:rsidRDefault="00952F5C" w:rsidP="00EB2CF2">
            <w:pPr>
              <w:numPr>
                <w:ilvl w:val="0"/>
                <w:numId w:val="22"/>
              </w:numPr>
              <w:spacing w:before="120" w:after="120"/>
              <w:jc w:val="both"/>
              <w:rPr>
                <w:rFonts w:ascii="Times New Roman" w:eastAsia="Times New Roman" w:hAnsi="Times New Roman" w:cs="Times New Roman"/>
                <w:sz w:val="22"/>
                <w:szCs w:val="22"/>
              </w:rPr>
            </w:pPr>
            <w:bookmarkStart w:id="9" w:name="_heading=h.1t3h5sf" w:colFirst="0" w:colLast="0"/>
            <w:bookmarkEnd w:id="9"/>
            <w:r w:rsidRPr="00FB2C35">
              <w:rPr>
                <w:rFonts w:ascii="Times New Roman" w:eastAsia="Times New Roman" w:hAnsi="Times New Roman" w:cs="Times New Roman"/>
                <w:sz w:val="22"/>
                <w:szCs w:val="22"/>
              </w:rPr>
              <w:t>w</w:t>
            </w:r>
            <w:r w:rsidR="00A85219" w:rsidRPr="00FB2C35">
              <w:rPr>
                <w:rFonts w:ascii="Times New Roman" w:eastAsia="Times New Roman" w:hAnsi="Times New Roman" w:cs="Times New Roman"/>
                <w:sz w:val="22"/>
                <w:szCs w:val="22"/>
              </w:rPr>
              <w:t xml:space="preserve">ładze szczebla centralnego oraz </w:t>
            </w:r>
            <w:r w:rsidR="004A4539" w:rsidRPr="00FB2C35">
              <w:rPr>
                <w:rFonts w:ascii="Times New Roman" w:eastAsia="Times New Roman" w:hAnsi="Times New Roman" w:cs="Times New Roman"/>
                <w:sz w:val="22"/>
                <w:szCs w:val="22"/>
              </w:rPr>
              <w:t xml:space="preserve">jednostki </w:t>
            </w:r>
            <w:r w:rsidR="00A85219" w:rsidRPr="00FB2C35">
              <w:rPr>
                <w:rFonts w:ascii="Times New Roman" w:eastAsia="Times New Roman" w:hAnsi="Times New Roman" w:cs="Times New Roman"/>
                <w:sz w:val="22"/>
                <w:szCs w:val="22"/>
              </w:rPr>
              <w:t>samorząd</w:t>
            </w:r>
            <w:r w:rsidR="004A4539" w:rsidRPr="00FB2C35">
              <w:rPr>
                <w:rFonts w:ascii="Times New Roman" w:eastAsia="Times New Roman" w:hAnsi="Times New Roman" w:cs="Times New Roman"/>
                <w:sz w:val="22"/>
                <w:szCs w:val="22"/>
              </w:rPr>
              <w:t>u terytorialnego</w:t>
            </w:r>
            <w:r w:rsidR="00A85219" w:rsidRPr="00FB2C35">
              <w:rPr>
                <w:rFonts w:ascii="Times New Roman" w:eastAsia="Times New Roman" w:hAnsi="Times New Roman" w:cs="Times New Roman"/>
                <w:sz w:val="22"/>
                <w:szCs w:val="22"/>
              </w:rPr>
              <w:t xml:space="preserve"> nie mają zagwar</w:t>
            </w:r>
            <w:r w:rsidR="00674812" w:rsidRPr="00FB2C35">
              <w:rPr>
                <w:rFonts w:ascii="Times New Roman" w:eastAsia="Times New Roman" w:hAnsi="Times New Roman" w:cs="Times New Roman"/>
                <w:sz w:val="22"/>
                <w:szCs w:val="22"/>
              </w:rPr>
              <w:t>antowanej możliwości dostępu do </w:t>
            </w:r>
            <w:r w:rsidR="00A85219" w:rsidRPr="00FB2C35">
              <w:rPr>
                <w:rFonts w:ascii="Times New Roman" w:eastAsia="Times New Roman" w:hAnsi="Times New Roman" w:cs="Times New Roman"/>
                <w:sz w:val="22"/>
                <w:szCs w:val="22"/>
              </w:rPr>
              <w:t xml:space="preserve">aktualnych, szczegółowych i rzetelnych informacji o dalszej edukacji i zatrudnieniu absolwentów </w:t>
            </w:r>
            <w:r w:rsidR="007C486E" w:rsidRPr="00FB2C35">
              <w:rPr>
                <w:rFonts w:ascii="Times New Roman" w:eastAsia="Times New Roman" w:hAnsi="Times New Roman" w:cs="Times New Roman"/>
                <w:sz w:val="22"/>
                <w:szCs w:val="22"/>
              </w:rPr>
              <w:t>szkół ponadpodstawowych</w:t>
            </w:r>
            <w:r w:rsidR="00A85219" w:rsidRPr="00FB2C35">
              <w:rPr>
                <w:rFonts w:ascii="Times New Roman" w:eastAsia="Times New Roman" w:hAnsi="Times New Roman" w:cs="Times New Roman"/>
                <w:sz w:val="22"/>
                <w:szCs w:val="22"/>
              </w:rPr>
              <w:t xml:space="preserve"> na potrzeby kształtowania polityk edukacyjnych i rynku pracy</w:t>
            </w:r>
            <w:r w:rsidRPr="00FB2C35">
              <w:rPr>
                <w:rFonts w:ascii="Times New Roman" w:eastAsia="Times New Roman" w:hAnsi="Times New Roman" w:cs="Times New Roman"/>
                <w:sz w:val="22"/>
                <w:szCs w:val="22"/>
              </w:rPr>
              <w:t>;</w:t>
            </w:r>
          </w:p>
          <w:p w14:paraId="74445D58" w14:textId="00190C82" w:rsidR="00A85219" w:rsidRPr="00FB2C35" w:rsidRDefault="00952F5C" w:rsidP="00EB2CF2">
            <w:pPr>
              <w:numPr>
                <w:ilvl w:val="0"/>
                <w:numId w:val="22"/>
              </w:numPr>
              <w:spacing w:before="120" w:after="120"/>
              <w:jc w:val="both"/>
              <w:rPr>
                <w:rFonts w:ascii="Times New Roman" w:eastAsia="Times New Roman" w:hAnsi="Times New Roman" w:cs="Times New Roman"/>
                <w:sz w:val="22"/>
                <w:szCs w:val="22"/>
              </w:rPr>
            </w:pPr>
            <w:bookmarkStart w:id="10" w:name="_heading=h.4d34og8" w:colFirst="0" w:colLast="0"/>
            <w:bookmarkEnd w:id="10"/>
            <w:r w:rsidRPr="00FB2C35">
              <w:rPr>
                <w:rFonts w:ascii="Times New Roman" w:eastAsia="Times New Roman" w:hAnsi="Times New Roman" w:cs="Times New Roman"/>
                <w:sz w:val="22"/>
                <w:szCs w:val="22"/>
              </w:rPr>
              <w:t>p</w:t>
            </w:r>
            <w:r w:rsidR="00A85219" w:rsidRPr="00FB2C35">
              <w:rPr>
                <w:rFonts w:ascii="Times New Roman" w:eastAsia="Times New Roman" w:hAnsi="Times New Roman" w:cs="Times New Roman"/>
                <w:sz w:val="22"/>
                <w:szCs w:val="22"/>
              </w:rPr>
              <w:t>rzy prognozowaniu zapotrzebowania na zawody i kwalifikacje oraz kształtowaniu oferty edukacyjnej nie ma możliwości uwzględnienia informacji odnoszących się bezpośrednio do sytuacji osób rozpoczynających karierę zawodową, co ogranicza trafność prognoz i podejmowanych decyzji</w:t>
            </w:r>
            <w:r w:rsidRPr="00FB2C35">
              <w:rPr>
                <w:rFonts w:ascii="Times New Roman" w:eastAsia="Times New Roman" w:hAnsi="Times New Roman" w:cs="Times New Roman"/>
                <w:sz w:val="22"/>
                <w:szCs w:val="22"/>
              </w:rPr>
              <w:t>;</w:t>
            </w:r>
          </w:p>
          <w:p w14:paraId="7DBDFF3D" w14:textId="3D4668C7" w:rsidR="00A85219" w:rsidRPr="00FB2C35" w:rsidRDefault="00952F5C" w:rsidP="00EB2CF2">
            <w:pPr>
              <w:numPr>
                <w:ilvl w:val="0"/>
                <w:numId w:val="22"/>
              </w:numPr>
              <w:spacing w:before="120" w:after="120"/>
              <w:jc w:val="both"/>
              <w:rPr>
                <w:rFonts w:ascii="Times New Roman" w:eastAsia="Times New Roman" w:hAnsi="Times New Roman" w:cs="Times New Roman"/>
                <w:sz w:val="22"/>
                <w:szCs w:val="22"/>
              </w:rPr>
            </w:pPr>
            <w:bookmarkStart w:id="11" w:name="_heading=h.2s8eyo1" w:colFirst="0" w:colLast="0"/>
            <w:bookmarkEnd w:id="11"/>
            <w:r w:rsidRPr="00FB2C35">
              <w:rPr>
                <w:rFonts w:ascii="Times New Roman" w:eastAsia="Times New Roman" w:hAnsi="Times New Roman" w:cs="Times New Roman"/>
                <w:sz w:val="22"/>
                <w:szCs w:val="22"/>
              </w:rPr>
              <w:t>s</w:t>
            </w:r>
            <w:r w:rsidR="00A85219" w:rsidRPr="00FB2C35">
              <w:rPr>
                <w:rFonts w:ascii="Times New Roman" w:eastAsia="Times New Roman" w:hAnsi="Times New Roman" w:cs="Times New Roman"/>
                <w:sz w:val="22"/>
                <w:szCs w:val="22"/>
              </w:rPr>
              <w:t>połeczna percepcja różnych ścieżek kształcenia i zawodów oparta jest w dużej mierze na nieprawdziwych stereotypach, które mogłyby zostać przełamane dopiero poprzez odwołanie się do obiektywnych, łatwo dostępnych i zrozumiałych informacji o rzeczywistej sytuacji absolwentów na </w:t>
            </w:r>
            <w:r w:rsidR="006F45CE" w:rsidRPr="00FB2C35">
              <w:rPr>
                <w:rFonts w:ascii="Times New Roman" w:eastAsia="Times New Roman" w:hAnsi="Times New Roman" w:cs="Times New Roman"/>
                <w:sz w:val="22"/>
                <w:szCs w:val="22"/>
              </w:rPr>
              <w:t>rynku pracy. Wpływa to na </w:t>
            </w:r>
            <w:r w:rsidR="00A85219" w:rsidRPr="00FB2C35">
              <w:rPr>
                <w:rFonts w:ascii="Times New Roman" w:eastAsia="Times New Roman" w:hAnsi="Times New Roman" w:cs="Times New Roman"/>
                <w:sz w:val="22"/>
                <w:szCs w:val="22"/>
              </w:rPr>
              <w:t>ograniczenie możliwości racjonalnego wyboru ścieżki kształcenia na poziomie średnim przez uczniów i ich rodziców</w:t>
            </w:r>
            <w:r w:rsidRPr="00FB2C35">
              <w:rPr>
                <w:rFonts w:ascii="Times New Roman" w:eastAsia="Times New Roman" w:hAnsi="Times New Roman" w:cs="Times New Roman"/>
                <w:sz w:val="22"/>
                <w:szCs w:val="22"/>
              </w:rPr>
              <w:t>;</w:t>
            </w:r>
          </w:p>
          <w:p w14:paraId="7CF5B42D" w14:textId="420701D9" w:rsidR="00A85219" w:rsidRPr="00FB2C35" w:rsidRDefault="00EB2CF2" w:rsidP="00EB2CF2">
            <w:pPr>
              <w:numPr>
                <w:ilvl w:val="0"/>
                <w:numId w:val="22"/>
              </w:numPr>
              <w:spacing w:before="120" w:after="120"/>
              <w:jc w:val="both"/>
              <w:rPr>
                <w:rFonts w:ascii="Times New Roman" w:eastAsia="Times New Roman" w:hAnsi="Times New Roman" w:cs="Times New Roman"/>
                <w:sz w:val="22"/>
                <w:szCs w:val="22"/>
              </w:rPr>
            </w:pPr>
            <w:bookmarkStart w:id="12" w:name="_heading=h.17dp8vu" w:colFirst="0" w:colLast="0"/>
            <w:bookmarkEnd w:id="12"/>
            <w:r w:rsidRPr="00FB2C35">
              <w:rPr>
                <w:rFonts w:ascii="Times New Roman" w:eastAsia="Times New Roman" w:hAnsi="Times New Roman" w:cs="Times New Roman"/>
                <w:sz w:val="22"/>
                <w:szCs w:val="22"/>
              </w:rPr>
              <w:t xml:space="preserve">brak </w:t>
            </w:r>
            <w:r w:rsidR="00A85219" w:rsidRPr="00FB2C35">
              <w:rPr>
                <w:rFonts w:ascii="Times New Roman" w:eastAsia="Times New Roman" w:hAnsi="Times New Roman" w:cs="Times New Roman"/>
                <w:sz w:val="22"/>
                <w:szCs w:val="22"/>
              </w:rPr>
              <w:t>dostępu do informacji o sytuacji nowo</w:t>
            </w:r>
            <w:r w:rsidR="00952F5C" w:rsidRPr="00FB2C35">
              <w:rPr>
                <w:rFonts w:ascii="Times New Roman" w:eastAsia="Times New Roman" w:hAnsi="Times New Roman" w:cs="Times New Roman"/>
                <w:sz w:val="22"/>
                <w:szCs w:val="22"/>
              </w:rPr>
              <w:t xml:space="preserve"> </w:t>
            </w:r>
            <w:r w:rsidR="00A85219" w:rsidRPr="00FB2C35">
              <w:rPr>
                <w:rFonts w:ascii="Times New Roman" w:eastAsia="Times New Roman" w:hAnsi="Times New Roman" w:cs="Times New Roman"/>
                <w:sz w:val="22"/>
                <w:szCs w:val="22"/>
              </w:rPr>
              <w:t>zatrudnionych pracowników w poszczególnych branżach i zawodach prowadzi do rozbieżności pomiędzy oczekiwaniami kandydatów a ofertami pracy, przez co zwiększa</w:t>
            </w:r>
            <w:r w:rsidR="00952F5C" w:rsidRPr="00FB2C35">
              <w:rPr>
                <w:rFonts w:ascii="Times New Roman" w:eastAsia="Times New Roman" w:hAnsi="Times New Roman" w:cs="Times New Roman"/>
                <w:sz w:val="22"/>
                <w:szCs w:val="22"/>
              </w:rPr>
              <w:t>ją się</w:t>
            </w:r>
            <w:r w:rsidR="00A85219" w:rsidRPr="00FB2C35">
              <w:rPr>
                <w:rFonts w:ascii="Times New Roman" w:eastAsia="Times New Roman" w:hAnsi="Times New Roman" w:cs="Times New Roman"/>
                <w:sz w:val="22"/>
                <w:szCs w:val="22"/>
              </w:rPr>
              <w:t xml:space="preserve"> koszty transakcyjne związane z rekrutacją pracowników i zmniejsza skuteczność</w:t>
            </w:r>
            <w:r w:rsidR="00952F5C" w:rsidRPr="00FB2C35">
              <w:rPr>
                <w:rFonts w:ascii="Times New Roman" w:eastAsia="Times New Roman" w:hAnsi="Times New Roman" w:cs="Times New Roman"/>
                <w:sz w:val="22"/>
                <w:szCs w:val="22"/>
              </w:rPr>
              <w:t xml:space="preserve"> rekrutacji;</w:t>
            </w:r>
          </w:p>
          <w:p w14:paraId="790E2DA3" w14:textId="25D782B8" w:rsidR="00B800D2" w:rsidRPr="00FB2C35" w:rsidRDefault="00952F5C" w:rsidP="00EB2CF2">
            <w:pPr>
              <w:numPr>
                <w:ilvl w:val="0"/>
                <w:numId w:val="22"/>
              </w:numPr>
              <w:spacing w:before="120" w:after="120"/>
              <w:jc w:val="both"/>
              <w:rPr>
                <w:rFonts w:ascii="Times New Roman" w:eastAsia="Times New Roman" w:hAnsi="Times New Roman" w:cs="Times New Roman"/>
                <w:sz w:val="22"/>
                <w:szCs w:val="22"/>
              </w:rPr>
            </w:pPr>
            <w:bookmarkStart w:id="13" w:name="_heading=h.3rdcrjn" w:colFirst="0" w:colLast="0"/>
            <w:bookmarkEnd w:id="13"/>
            <w:r w:rsidRPr="00FB2C35">
              <w:rPr>
                <w:rFonts w:ascii="Times New Roman" w:eastAsia="Times New Roman" w:hAnsi="Times New Roman" w:cs="Times New Roman"/>
                <w:sz w:val="22"/>
                <w:szCs w:val="22"/>
              </w:rPr>
              <w:t>e</w:t>
            </w:r>
            <w:r w:rsidR="00A85219" w:rsidRPr="00FB2C35">
              <w:rPr>
                <w:rFonts w:ascii="Times New Roman" w:eastAsia="Times New Roman" w:hAnsi="Times New Roman" w:cs="Times New Roman"/>
                <w:sz w:val="22"/>
                <w:szCs w:val="22"/>
              </w:rPr>
              <w:t xml:space="preserve">waluacja polityk i projektów mających na celu polepszenie sytuacji absolwentów na rynku pracy wymaga prowadzenia każdorazowo kosztownych i pracochłonnych </w:t>
            </w:r>
            <w:r w:rsidR="00674812" w:rsidRPr="00FB2C35">
              <w:rPr>
                <w:rFonts w:ascii="Times New Roman" w:eastAsia="Times New Roman" w:hAnsi="Times New Roman" w:cs="Times New Roman"/>
                <w:sz w:val="22"/>
                <w:szCs w:val="22"/>
              </w:rPr>
              <w:t>badań albo musi opierać się na </w:t>
            </w:r>
            <w:r w:rsidR="006F45CE" w:rsidRPr="00FB2C35">
              <w:rPr>
                <w:rFonts w:ascii="Times New Roman" w:eastAsia="Times New Roman" w:hAnsi="Times New Roman" w:cs="Times New Roman"/>
                <w:sz w:val="22"/>
                <w:szCs w:val="22"/>
              </w:rPr>
              <w:t>wskaźnikach o </w:t>
            </w:r>
            <w:r w:rsidR="00A85219" w:rsidRPr="00FB2C35">
              <w:rPr>
                <w:rFonts w:ascii="Times New Roman" w:eastAsia="Times New Roman" w:hAnsi="Times New Roman" w:cs="Times New Roman"/>
                <w:sz w:val="22"/>
                <w:szCs w:val="22"/>
              </w:rPr>
              <w:t>ograniczonej trafności i rzetelności.</w:t>
            </w:r>
            <w:bookmarkStart w:id="14" w:name="_heading=h.lnxbz9" w:colFirst="0" w:colLast="0"/>
            <w:bookmarkEnd w:id="14"/>
          </w:p>
        </w:tc>
      </w:tr>
      <w:tr w:rsidR="000D77CD" w:rsidRPr="00FB2C35" w14:paraId="2B10B820" w14:textId="77777777" w:rsidTr="00674812">
        <w:trPr>
          <w:trHeight w:val="142"/>
          <w:jc w:val="center"/>
        </w:trPr>
        <w:tc>
          <w:tcPr>
            <w:tcW w:w="10920" w:type="dxa"/>
            <w:gridSpan w:val="29"/>
            <w:shd w:val="clear" w:color="auto" w:fill="99CCFF"/>
            <w:vAlign w:val="center"/>
          </w:tcPr>
          <w:p w14:paraId="1A5ADE59"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lastRenderedPageBreak/>
              <w:t>Rekomendowane rozwiązanie, w tym planowane narzędzia interwencji, i oczekiwany efekt</w:t>
            </w:r>
          </w:p>
        </w:tc>
      </w:tr>
      <w:tr w:rsidR="000D77CD" w:rsidRPr="00FB2C35" w14:paraId="15003C47" w14:textId="77777777" w:rsidTr="00674812">
        <w:trPr>
          <w:trHeight w:val="142"/>
          <w:jc w:val="center"/>
        </w:trPr>
        <w:tc>
          <w:tcPr>
            <w:tcW w:w="10920" w:type="dxa"/>
            <w:gridSpan w:val="29"/>
          </w:tcPr>
          <w:p w14:paraId="3B747B84" w14:textId="272049D0" w:rsidR="000D77CD" w:rsidRPr="00FB2C35" w:rsidRDefault="000D77CD" w:rsidP="00952F5C">
            <w:pPr>
              <w:pBdr>
                <w:top w:val="nil"/>
                <w:left w:val="nil"/>
                <w:bottom w:val="nil"/>
                <w:right w:val="nil"/>
                <w:between w:val="nil"/>
              </w:pBdr>
              <w:jc w:val="both"/>
              <w:rPr>
                <w:rFonts w:ascii="Times New Roman" w:eastAsia="Times New Roman" w:hAnsi="Times New Roman" w:cs="Times New Roman"/>
                <w:sz w:val="22"/>
                <w:szCs w:val="22"/>
              </w:rPr>
            </w:pPr>
          </w:p>
          <w:p w14:paraId="7EB35343" w14:textId="77777777" w:rsidR="00A85219" w:rsidRPr="00FB2C35" w:rsidRDefault="00A85219" w:rsidP="00952F5C">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Aby rozwiązać opisane wcześniej problemy rekomenduje się:</w:t>
            </w:r>
          </w:p>
          <w:p w14:paraId="408E2927" w14:textId="04A67C00" w:rsidR="00A85219" w:rsidRPr="00FB2C35" w:rsidRDefault="00952F5C" w:rsidP="00EB2CF2">
            <w:pPr>
              <w:numPr>
                <w:ilvl w:val="0"/>
                <w:numId w:val="17"/>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w</w:t>
            </w:r>
            <w:r w:rsidR="00A85219" w:rsidRPr="00FB2C35">
              <w:rPr>
                <w:rFonts w:ascii="Times New Roman" w:eastAsia="Times New Roman" w:hAnsi="Times New Roman" w:cs="Times New Roman"/>
                <w:sz w:val="22"/>
                <w:szCs w:val="22"/>
              </w:rPr>
              <w:t xml:space="preserve">prowadzenie do </w:t>
            </w:r>
            <w:r w:rsidR="00992745" w:rsidRPr="00FB2C35">
              <w:rPr>
                <w:rFonts w:ascii="Times New Roman" w:eastAsia="Times New Roman" w:hAnsi="Times New Roman" w:cs="Times New Roman"/>
                <w:sz w:val="22"/>
                <w:szCs w:val="22"/>
              </w:rPr>
              <w:t>ustawy</w:t>
            </w:r>
            <w:r w:rsidRPr="00FB2C35">
              <w:rPr>
                <w:rFonts w:ascii="Times New Roman" w:eastAsia="Times New Roman" w:hAnsi="Times New Roman" w:cs="Times New Roman"/>
                <w:sz w:val="22"/>
                <w:szCs w:val="22"/>
              </w:rPr>
              <w:t xml:space="preserve"> z dnia 14 grudnia 2016 r. –</w:t>
            </w:r>
            <w:r w:rsidR="00992745" w:rsidRPr="00FB2C35">
              <w:rPr>
                <w:rFonts w:ascii="Times New Roman" w:eastAsia="Times New Roman" w:hAnsi="Times New Roman" w:cs="Times New Roman"/>
                <w:sz w:val="22"/>
                <w:szCs w:val="22"/>
              </w:rPr>
              <w:t xml:space="preserve"> </w:t>
            </w:r>
            <w:r w:rsidR="00A85219" w:rsidRPr="00FB2C35">
              <w:rPr>
                <w:rFonts w:ascii="Times New Roman" w:eastAsia="Times New Roman" w:hAnsi="Times New Roman" w:cs="Times New Roman"/>
                <w:sz w:val="22"/>
                <w:szCs w:val="22"/>
              </w:rPr>
              <w:t>Praw</w:t>
            </w:r>
            <w:r w:rsidR="00992745" w:rsidRPr="00FB2C35">
              <w:rPr>
                <w:rFonts w:ascii="Times New Roman" w:eastAsia="Times New Roman" w:hAnsi="Times New Roman" w:cs="Times New Roman"/>
                <w:sz w:val="22"/>
                <w:szCs w:val="22"/>
              </w:rPr>
              <w:t>o</w:t>
            </w:r>
            <w:r w:rsidR="00A85219" w:rsidRPr="00FB2C35">
              <w:rPr>
                <w:rFonts w:ascii="Times New Roman" w:eastAsia="Times New Roman" w:hAnsi="Times New Roman" w:cs="Times New Roman"/>
                <w:sz w:val="22"/>
                <w:szCs w:val="22"/>
              </w:rPr>
              <w:t xml:space="preserve"> oświatowe</w:t>
            </w:r>
            <w:r w:rsidR="00992745" w:rsidRPr="00FB2C35">
              <w:rPr>
                <w:rFonts w:ascii="Times New Roman" w:eastAsia="Times New Roman" w:hAnsi="Times New Roman" w:cs="Times New Roman"/>
                <w:sz w:val="22"/>
                <w:szCs w:val="22"/>
              </w:rPr>
              <w:t xml:space="preserve"> </w:t>
            </w:r>
            <w:r w:rsidR="00A85219" w:rsidRPr="00FB2C35">
              <w:rPr>
                <w:rFonts w:ascii="Times New Roman" w:eastAsia="Times New Roman" w:hAnsi="Times New Roman" w:cs="Times New Roman"/>
                <w:sz w:val="22"/>
                <w:szCs w:val="22"/>
              </w:rPr>
              <w:t xml:space="preserve">nowego zadania publicznego ministra właściwego do spraw oświaty i wychowania, które będzie polegało na monitoringu </w:t>
            </w:r>
            <w:r w:rsidR="00EB2CF2" w:rsidRPr="00FB2C35">
              <w:rPr>
                <w:rFonts w:ascii="Times New Roman" w:eastAsia="Times New Roman" w:hAnsi="Times New Roman" w:cs="Times New Roman"/>
                <w:sz w:val="22"/>
                <w:szCs w:val="22"/>
              </w:rPr>
              <w:t xml:space="preserve">karier </w:t>
            </w:r>
            <w:r w:rsidR="00A85219" w:rsidRPr="00FB2C35">
              <w:rPr>
                <w:rFonts w:ascii="Times New Roman" w:eastAsia="Times New Roman" w:hAnsi="Times New Roman" w:cs="Times New Roman"/>
                <w:sz w:val="22"/>
                <w:szCs w:val="22"/>
              </w:rPr>
              <w:t xml:space="preserve">absolwentów </w:t>
            </w:r>
            <w:r w:rsidR="007C486E" w:rsidRPr="00FB2C35">
              <w:rPr>
                <w:rFonts w:ascii="Times New Roman" w:eastAsia="Times New Roman" w:hAnsi="Times New Roman" w:cs="Times New Roman"/>
                <w:sz w:val="22"/>
                <w:szCs w:val="22"/>
              </w:rPr>
              <w:t>szkół ponadpodstawowych</w:t>
            </w:r>
            <w:r w:rsidR="000D286C" w:rsidRPr="00FB2C35">
              <w:rPr>
                <w:rFonts w:ascii="Times New Roman" w:eastAsia="Times New Roman" w:hAnsi="Times New Roman" w:cs="Times New Roman"/>
                <w:sz w:val="22"/>
                <w:szCs w:val="22"/>
              </w:rPr>
              <w:t>;</w:t>
            </w:r>
          </w:p>
          <w:p w14:paraId="28CD81BB" w14:textId="51ABAE43" w:rsidR="00A85219" w:rsidRPr="00FB2C35" w:rsidRDefault="000D286C" w:rsidP="00EB2CF2">
            <w:pPr>
              <w:numPr>
                <w:ilvl w:val="0"/>
                <w:numId w:val="17"/>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w</w:t>
            </w:r>
            <w:r w:rsidR="00A85219" w:rsidRPr="00FB2C35">
              <w:rPr>
                <w:rFonts w:ascii="Times New Roman" w:eastAsia="Times New Roman" w:hAnsi="Times New Roman" w:cs="Times New Roman"/>
                <w:sz w:val="22"/>
                <w:szCs w:val="22"/>
              </w:rPr>
              <w:t xml:space="preserve">prowadzenie przepisów umożliwiających pozyskiwanie i przetwarzanie szczegółowych danych rejestrowych niezbędnych do monitoringu </w:t>
            </w:r>
            <w:r w:rsidR="00EB2CF2" w:rsidRPr="00FB2C35">
              <w:rPr>
                <w:rFonts w:ascii="Times New Roman" w:eastAsia="Times New Roman" w:hAnsi="Times New Roman" w:cs="Times New Roman"/>
                <w:sz w:val="22"/>
                <w:szCs w:val="22"/>
              </w:rPr>
              <w:t>karier</w:t>
            </w:r>
            <w:r w:rsidR="00A85219" w:rsidRPr="00FB2C35">
              <w:rPr>
                <w:rFonts w:ascii="Times New Roman" w:eastAsia="Times New Roman" w:hAnsi="Times New Roman" w:cs="Times New Roman"/>
                <w:sz w:val="22"/>
                <w:szCs w:val="22"/>
              </w:rPr>
              <w:t xml:space="preserve"> absolwentów </w:t>
            </w:r>
            <w:r w:rsidR="007C486E" w:rsidRPr="00FB2C35">
              <w:rPr>
                <w:rFonts w:ascii="Times New Roman" w:eastAsia="Times New Roman" w:hAnsi="Times New Roman" w:cs="Times New Roman"/>
                <w:sz w:val="22"/>
                <w:szCs w:val="22"/>
              </w:rPr>
              <w:t>szkół ponadpodstawowych</w:t>
            </w:r>
            <w:r w:rsidR="00A85219" w:rsidRPr="00FB2C35">
              <w:rPr>
                <w:rFonts w:ascii="Times New Roman" w:eastAsia="Times New Roman" w:hAnsi="Times New Roman" w:cs="Times New Roman"/>
                <w:sz w:val="22"/>
                <w:szCs w:val="22"/>
              </w:rPr>
              <w:t xml:space="preserve">. Propozycje </w:t>
            </w:r>
            <w:r w:rsidRPr="00FB2C35">
              <w:rPr>
                <w:rFonts w:ascii="Times New Roman" w:eastAsia="Times New Roman" w:hAnsi="Times New Roman" w:cs="Times New Roman"/>
                <w:sz w:val="22"/>
                <w:szCs w:val="22"/>
              </w:rPr>
              <w:t xml:space="preserve">przepisów </w:t>
            </w:r>
            <w:r w:rsidR="00A85219" w:rsidRPr="00FB2C35">
              <w:rPr>
                <w:rFonts w:ascii="Times New Roman" w:eastAsia="Times New Roman" w:hAnsi="Times New Roman" w:cs="Times New Roman"/>
                <w:sz w:val="22"/>
                <w:szCs w:val="22"/>
              </w:rPr>
              <w:t xml:space="preserve">nawiązują do analogicznych rozwiązań </w:t>
            </w:r>
            <w:r w:rsidR="004A4539" w:rsidRPr="00FB2C35">
              <w:rPr>
                <w:rFonts w:ascii="Times New Roman" w:eastAsia="Times New Roman" w:hAnsi="Times New Roman" w:cs="Times New Roman"/>
                <w:sz w:val="22"/>
                <w:szCs w:val="22"/>
              </w:rPr>
              <w:t xml:space="preserve">przyjętych </w:t>
            </w:r>
            <w:r w:rsidR="00A85219" w:rsidRPr="00FB2C35">
              <w:rPr>
                <w:rFonts w:ascii="Times New Roman" w:eastAsia="Times New Roman" w:hAnsi="Times New Roman" w:cs="Times New Roman"/>
                <w:sz w:val="22"/>
                <w:szCs w:val="22"/>
              </w:rPr>
              <w:t xml:space="preserve">w </w:t>
            </w:r>
            <w:r w:rsidR="004A4539" w:rsidRPr="00FB2C35">
              <w:rPr>
                <w:rFonts w:ascii="Times New Roman" w:eastAsia="Times New Roman" w:hAnsi="Times New Roman" w:cs="Times New Roman"/>
                <w:sz w:val="22"/>
                <w:szCs w:val="22"/>
              </w:rPr>
              <w:t>systemie szkolnictwa</w:t>
            </w:r>
            <w:r w:rsidR="00A85219" w:rsidRPr="00FB2C35">
              <w:rPr>
                <w:rFonts w:ascii="Times New Roman" w:eastAsia="Times New Roman" w:hAnsi="Times New Roman" w:cs="Times New Roman"/>
                <w:sz w:val="22"/>
                <w:szCs w:val="22"/>
              </w:rPr>
              <w:t xml:space="preserve"> wyższ</w:t>
            </w:r>
            <w:r w:rsidR="004A4539" w:rsidRPr="00FB2C35">
              <w:rPr>
                <w:rFonts w:ascii="Times New Roman" w:eastAsia="Times New Roman" w:hAnsi="Times New Roman" w:cs="Times New Roman"/>
                <w:sz w:val="22"/>
                <w:szCs w:val="22"/>
              </w:rPr>
              <w:t>ego</w:t>
            </w:r>
            <w:r w:rsidR="00A85219" w:rsidRPr="00FB2C35">
              <w:rPr>
                <w:rFonts w:ascii="Times New Roman" w:eastAsia="Times New Roman" w:hAnsi="Times New Roman" w:cs="Times New Roman"/>
                <w:sz w:val="22"/>
                <w:szCs w:val="22"/>
              </w:rPr>
              <w:t>, al</w:t>
            </w:r>
            <w:r w:rsidR="008719D0" w:rsidRPr="00FB2C35">
              <w:rPr>
                <w:rFonts w:ascii="Times New Roman" w:eastAsia="Times New Roman" w:hAnsi="Times New Roman" w:cs="Times New Roman"/>
                <w:sz w:val="22"/>
                <w:szCs w:val="22"/>
              </w:rPr>
              <w:t>e są dostosowane do </w:t>
            </w:r>
            <w:r w:rsidR="00A85219" w:rsidRPr="00FB2C35">
              <w:rPr>
                <w:rFonts w:ascii="Times New Roman" w:eastAsia="Times New Roman" w:hAnsi="Times New Roman" w:cs="Times New Roman"/>
                <w:sz w:val="22"/>
                <w:szCs w:val="22"/>
              </w:rPr>
              <w:t xml:space="preserve">specyfiki danych oświatowych. </w:t>
            </w:r>
          </w:p>
          <w:p w14:paraId="6EF69E20" w14:textId="332509A0" w:rsidR="00A85219" w:rsidRPr="00FB2C35" w:rsidRDefault="00A85219" w:rsidP="00952F5C">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Umożliwi to stworzenie jednolitego, działającego centralnie z wykorzystaniem danych administracyjnych systemu monitoringu </w:t>
            </w:r>
            <w:r w:rsidR="00EB2CF2"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szkół ponadpodstawowych. </w:t>
            </w:r>
          </w:p>
          <w:p w14:paraId="061D1E80" w14:textId="77777777" w:rsidR="00A85219" w:rsidRPr="00FB2C35" w:rsidRDefault="00A85219" w:rsidP="00952F5C">
            <w:pPr>
              <w:jc w:val="both"/>
              <w:rPr>
                <w:rFonts w:ascii="Times New Roman" w:eastAsia="Times New Roman" w:hAnsi="Times New Roman" w:cs="Times New Roman"/>
                <w:sz w:val="22"/>
                <w:szCs w:val="22"/>
              </w:rPr>
            </w:pPr>
          </w:p>
          <w:p w14:paraId="2627C521" w14:textId="7F048431" w:rsidR="00A85219" w:rsidRPr="00FB2C35" w:rsidRDefault="00A85219" w:rsidP="00952F5C">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System monito</w:t>
            </w:r>
            <w:r w:rsidR="00FC09D0" w:rsidRPr="00FB2C35">
              <w:rPr>
                <w:rFonts w:ascii="Times New Roman" w:eastAsia="Times New Roman" w:hAnsi="Times New Roman" w:cs="Times New Roman"/>
                <w:sz w:val="22"/>
                <w:szCs w:val="22"/>
              </w:rPr>
              <w:t>rowania</w:t>
            </w:r>
            <w:r w:rsidRPr="00FB2C35">
              <w:rPr>
                <w:rFonts w:ascii="Times New Roman" w:eastAsia="Times New Roman" w:hAnsi="Times New Roman" w:cs="Times New Roman"/>
                <w:sz w:val="22"/>
                <w:szCs w:val="22"/>
              </w:rPr>
              <w:t xml:space="preserve"> </w:t>
            </w:r>
            <w:r w:rsidR="00EB2CF2"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szkół ponadpodstawowych, </w:t>
            </w:r>
            <w:r w:rsidR="00FC09D0" w:rsidRPr="00FB2C35">
              <w:rPr>
                <w:rFonts w:ascii="Times New Roman" w:eastAsia="Times New Roman" w:hAnsi="Times New Roman" w:cs="Times New Roman"/>
                <w:sz w:val="22"/>
                <w:szCs w:val="22"/>
              </w:rPr>
              <w:t xml:space="preserve">uzupełniany na etapie końcowym </w:t>
            </w:r>
            <w:r w:rsidR="00EB2CF2" w:rsidRPr="00FB2C35">
              <w:rPr>
                <w:rFonts w:ascii="Times New Roman" w:eastAsia="Times New Roman" w:hAnsi="Times New Roman" w:cs="Times New Roman"/>
                <w:sz w:val="22"/>
                <w:szCs w:val="22"/>
              </w:rPr>
              <w:br/>
            </w:r>
            <w:r w:rsidR="00FC09D0" w:rsidRPr="00FB2C35">
              <w:rPr>
                <w:rFonts w:ascii="Times New Roman" w:eastAsia="Times New Roman" w:hAnsi="Times New Roman" w:cs="Times New Roman"/>
                <w:sz w:val="22"/>
                <w:szCs w:val="22"/>
              </w:rPr>
              <w:t>o raporty analityczne</w:t>
            </w:r>
            <w:r w:rsidRPr="00FB2C35">
              <w:rPr>
                <w:rFonts w:ascii="Times New Roman" w:eastAsia="Times New Roman" w:hAnsi="Times New Roman" w:cs="Times New Roman"/>
                <w:sz w:val="22"/>
                <w:szCs w:val="22"/>
              </w:rPr>
              <w:t xml:space="preserve"> przez IBE, będzie</w:t>
            </w:r>
            <w:r w:rsidR="00992745" w:rsidRPr="00FB2C35">
              <w:rPr>
                <w:rFonts w:ascii="Times New Roman" w:eastAsia="Times New Roman" w:hAnsi="Times New Roman" w:cs="Times New Roman"/>
                <w:sz w:val="22"/>
                <w:szCs w:val="22"/>
              </w:rPr>
              <w:t xml:space="preserve"> </w:t>
            </w:r>
            <w:r w:rsidR="00FC09D0" w:rsidRPr="00FB2C35">
              <w:rPr>
                <w:rFonts w:ascii="Times New Roman" w:eastAsia="Times New Roman" w:hAnsi="Times New Roman" w:cs="Times New Roman"/>
                <w:sz w:val="22"/>
                <w:szCs w:val="22"/>
              </w:rPr>
              <w:t>w sposób efektywny kosztowo w stosunku do innych metod badawczych</w:t>
            </w:r>
            <w:r w:rsidR="00557CD5" w:rsidRPr="00FB2C35">
              <w:rPr>
                <w:rFonts w:ascii="Times New Roman" w:eastAsia="Times New Roman" w:hAnsi="Times New Roman" w:cs="Times New Roman"/>
                <w:sz w:val="22"/>
                <w:szCs w:val="22"/>
              </w:rPr>
              <w:t>,</w:t>
            </w:r>
            <w:r w:rsidR="00FC09D0" w:rsidRPr="00FB2C35">
              <w:rPr>
                <w:rFonts w:ascii="Times New Roman" w:eastAsia="Times New Roman" w:hAnsi="Times New Roman" w:cs="Times New Roman"/>
                <w:sz w:val="22"/>
                <w:szCs w:val="22"/>
              </w:rPr>
              <w:t xml:space="preserve"> takich jak np. ankiety (których koszt realizacji oraz efektywność są znacznie niższe niż systemu wykorzystującego dane administracyjne) dostarczał rzetelnych, </w:t>
            </w:r>
            <w:r w:rsidRPr="00FB2C35">
              <w:rPr>
                <w:rFonts w:ascii="Times New Roman" w:eastAsia="Times New Roman" w:hAnsi="Times New Roman" w:cs="Times New Roman"/>
                <w:sz w:val="22"/>
                <w:szCs w:val="22"/>
              </w:rPr>
              <w:t>użytecznych i porównywalnych w czasie informacji opisujących sytuację absolwentów w różnych zawodach i</w:t>
            </w:r>
            <w:r w:rsidR="00FC09D0"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typach szkół. Udostępnienie tych informacji ró</w:t>
            </w:r>
            <w:r w:rsidR="006F45CE" w:rsidRPr="00FB2C35">
              <w:rPr>
                <w:rFonts w:ascii="Times New Roman" w:eastAsia="Times New Roman" w:hAnsi="Times New Roman" w:cs="Times New Roman"/>
                <w:sz w:val="22"/>
                <w:szCs w:val="22"/>
              </w:rPr>
              <w:t>żnym grupom odbiorców pozwoli z </w:t>
            </w:r>
            <w:r w:rsidRPr="00FB2C35">
              <w:rPr>
                <w:rFonts w:ascii="Times New Roman" w:eastAsia="Times New Roman" w:hAnsi="Times New Roman" w:cs="Times New Roman"/>
                <w:sz w:val="22"/>
                <w:szCs w:val="22"/>
              </w:rPr>
              <w:t>kolei uzyskać następujące efekty:</w:t>
            </w:r>
          </w:p>
          <w:p w14:paraId="5EC25868" w14:textId="77777777" w:rsidR="00A85219" w:rsidRPr="00FB2C35" w:rsidRDefault="00A85219" w:rsidP="00EB2CF2">
            <w:pPr>
              <w:numPr>
                <w:ilvl w:val="0"/>
                <w:numId w:val="16"/>
              </w:numPr>
              <w:spacing w:before="120" w:after="120"/>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Stworzenie warunków dla lepszego dopasowania oferty kształcenia do potrzeb rynku pracy</w:t>
            </w:r>
          </w:p>
          <w:p w14:paraId="60C66A51" w14:textId="263B36AF" w:rsidR="00A85219" w:rsidRPr="00FB2C35" w:rsidRDefault="00A85219" w:rsidP="00952F5C">
            <w:pPr>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Informacje o </w:t>
            </w:r>
            <w:r w:rsidR="00EB2CF2" w:rsidRPr="00FB2C35">
              <w:rPr>
                <w:rFonts w:ascii="Times New Roman" w:eastAsia="Times New Roman" w:hAnsi="Times New Roman" w:cs="Times New Roman"/>
                <w:sz w:val="22"/>
                <w:szCs w:val="22"/>
              </w:rPr>
              <w:t>karierach</w:t>
            </w:r>
            <w:r w:rsidRPr="00FB2C35">
              <w:rPr>
                <w:rFonts w:ascii="Times New Roman" w:eastAsia="Times New Roman" w:hAnsi="Times New Roman" w:cs="Times New Roman"/>
                <w:sz w:val="22"/>
                <w:szCs w:val="22"/>
              </w:rPr>
              <w:t xml:space="preserve"> absolwentów, zbierane </w:t>
            </w:r>
            <w:r w:rsidR="000D286C" w:rsidRPr="00FB2C35">
              <w:rPr>
                <w:rFonts w:ascii="Times New Roman" w:eastAsia="Times New Roman" w:hAnsi="Times New Roman" w:cs="Times New Roman"/>
                <w:sz w:val="22"/>
                <w:szCs w:val="22"/>
              </w:rPr>
              <w:t>co</w:t>
            </w:r>
            <w:r w:rsidRPr="00FB2C35">
              <w:rPr>
                <w:rFonts w:ascii="Times New Roman" w:eastAsia="Times New Roman" w:hAnsi="Times New Roman" w:cs="Times New Roman"/>
                <w:sz w:val="22"/>
                <w:szCs w:val="22"/>
              </w:rPr>
              <w:t xml:space="preserve">rocznie w skali populacyjnej i prezentowane w ujednoliconej, porównywalnej między latami formie, będą mogły zostać wykorzystane do ulepszenia metodologii prognozowania zapotrzebowania na zawody i kwalifikacje oraz opiniowania decyzji dotyczących modyfikacji oferty kształcenia zarówno na szczeblu centralnym, jak też regionalnym lub sektorowym. W konsekwencji </w:t>
            </w:r>
            <w:r w:rsidR="000D286C" w:rsidRPr="00FB2C35">
              <w:rPr>
                <w:rFonts w:ascii="Times New Roman" w:eastAsia="Times New Roman" w:hAnsi="Times New Roman" w:cs="Times New Roman"/>
                <w:sz w:val="22"/>
                <w:szCs w:val="22"/>
              </w:rPr>
              <w:t xml:space="preserve">zostaną </w:t>
            </w:r>
            <w:r w:rsidRPr="00FB2C35">
              <w:rPr>
                <w:rFonts w:ascii="Times New Roman" w:eastAsia="Times New Roman" w:hAnsi="Times New Roman" w:cs="Times New Roman"/>
                <w:sz w:val="22"/>
                <w:szCs w:val="22"/>
              </w:rPr>
              <w:t xml:space="preserve">zapewnione warunki sprzyjające lepszemu dopasowaniu struktury kształcenia i programów do </w:t>
            </w:r>
            <w:r w:rsidRPr="00FB2C35">
              <w:rPr>
                <w:rFonts w:ascii="Times New Roman" w:eastAsia="Times New Roman" w:hAnsi="Times New Roman" w:cs="Times New Roman"/>
                <w:sz w:val="22"/>
                <w:szCs w:val="22"/>
              </w:rPr>
              <w:lastRenderedPageBreak/>
              <w:t>zmieniających się uwarunkowań społeczno-gospodarczych.</w:t>
            </w:r>
          </w:p>
          <w:p w14:paraId="36E98BC7" w14:textId="66687B36" w:rsidR="00A85219" w:rsidRPr="00FB2C35" w:rsidRDefault="00A85219" w:rsidP="00EB2CF2">
            <w:pPr>
              <w:numPr>
                <w:ilvl w:val="0"/>
                <w:numId w:val="16"/>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Dostarczenie informacji stwarzających szansę poprawy wizerunku i podniesienia</w:t>
            </w:r>
            <w:r w:rsidR="000D286C" w:rsidRPr="00FB2C35">
              <w:rPr>
                <w:rFonts w:ascii="Times New Roman" w:eastAsia="Times New Roman" w:hAnsi="Times New Roman" w:cs="Times New Roman"/>
                <w:b/>
                <w:sz w:val="22"/>
                <w:szCs w:val="22"/>
              </w:rPr>
              <w:t xml:space="preserve"> </w:t>
            </w:r>
            <w:r w:rsidRPr="00FB2C35">
              <w:rPr>
                <w:rFonts w:ascii="Times New Roman" w:eastAsia="Times New Roman" w:hAnsi="Times New Roman" w:cs="Times New Roman"/>
                <w:b/>
                <w:sz w:val="22"/>
                <w:szCs w:val="22"/>
              </w:rPr>
              <w:t>zainteresowania kształceniem w szkolnictwie branżowym</w:t>
            </w:r>
          </w:p>
          <w:p w14:paraId="38A42FC7" w14:textId="61B68441" w:rsidR="00A85219" w:rsidRPr="00FB2C35" w:rsidRDefault="00A85219" w:rsidP="00952F5C">
            <w:pPr>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Rzetelna i łatwo dostępna wiedza na temat </w:t>
            </w:r>
            <w:r w:rsidR="00EB2CF2"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budować wizerunek szkolnictwa branżowego oparty na dowodach. Dostęp do systematycznie gromadzonych i udostępnianych informacji na temat szkolnictwa branżowego pomoże w przezwyciężaniu negatywnych stereotypów, które go dotyczą, choć nie znajdują potwierdzenia w rzeczywistości. Informacje dotyczące sytuacji na rynku pracy absolwentów określonych typów szkół i zawodów mają również walor promocyjny i mogą zostać wykorzystane do zachęcania uczniów do kontynuowania edukacji w ścieżce branżowej.</w:t>
            </w:r>
          </w:p>
          <w:p w14:paraId="0DC9C102" w14:textId="77777777" w:rsidR="00A85219" w:rsidRPr="00FB2C35" w:rsidRDefault="00A85219" w:rsidP="00EB2CF2">
            <w:pPr>
              <w:numPr>
                <w:ilvl w:val="0"/>
                <w:numId w:val="16"/>
              </w:numPr>
              <w:spacing w:before="120" w:after="120"/>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Zwiększenie zatrudnienia poprzez usprawnienie przepływu informacji na rynku pracy</w:t>
            </w:r>
          </w:p>
          <w:p w14:paraId="0FFE29CB" w14:textId="54FD9C72" w:rsidR="00A85219" w:rsidRPr="00FB2C35" w:rsidRDefault="00A85219" w:rsidP="00952F5C">
            <w:pPr>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System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dostarczy również rzetelnych informacji dotyczących warunków zatrudnienia i płacy absolwentów w poszczególnych zawodach, branżach i regionach. Informacje takie w istotny sposób zmniejszają asymetrię informacyjną w relacjach między absolwentami</w:t>
            </w:r>
            <w:r w:rsidR="006F45CE" w:rsidRPr="00FB2C35">
              <w:rPr>
                <w:rFonts w:ascii="Times New Roman" w:eastAsia="Times New Roman" w:hAnsi="Times New Roman" w:cs="Times New Roman"/>
                <w:sz w:val="22"/>
                <w:szCs w:val="22"/>
              </w:rPr>
              <w:t xml:space="preserve"> podejmującymi pierwszą pracę a </w:t>
            </w:r>
            <w:r w:rsidRPr="00FB2C35">
              <w:rPr>
                <w:rFonts w:ascii="Times New Roman" w:eastAsia="Times New Roman" w:hAnsi="Times New Roman" w:cs="Times New Roman"/>
                <w:sz w:val="22"/>
                <w:szCs w:val="22"/>
              </w:rPr>
              <w:t>pracodawcami. Pracodawcy mo</w:t>
            </w:r>
            <w:r w:rsidR="008719D0" w:rsidRPr="00FB2C35">
              <w:rPr>
                <w:rFonts w:ascii="Times New Roman" w:eastAsia="Times New Roman" w:hAnsi="Times New Roman" w:cs="Times New Roman"/>
                <w:sz w:val="22"/>
                <w:szCs w:val="22"/>
              </w:rPr>
              <w:t>gą wykorzystać te informacje do </w:t>
            </w:r>
            <w:r w:rsidRPr="00FB2C35">
              <w:rPr>
                <w:rFonts w:ascii="Times New Roman" w:eastAsia="Times New Roman" w:hAnsi="Times New Roman" w:cs="Times New Roman"/>
                <w:sz w:val="22"/>
                <w:szCs w:val="22"/>
              </w:rPr>
              <w:t xml:space="preserve">aktualizowania i lepszego dopasowywania polityki zatrudnienia absolwentów do realiów rynku pracy. Z drugiej strony, możliwość </w:t>
            </w:r>
            <w:r w:rsidR="008719D0" w:rsidRPr="00FB2C35">
              <w:rPr>
                <w:rFonts w:ascii="Times New Roman" w:eastAsia="Times New Roman" w:hAnsi="Times New Roman" w:cs="Times New Roman"/>
                <w:sz w:val="22"/>
                <w:szCs w:val="22"/>
              </w:rPr>
              <w:t>monitorowania</w:t>
            </w:r>
            <w:r w:rsidRPr="00FB2C35">
              <w:rPr>
                <w:rFonts w:ascii="Times New Roman" w:eastAsia="Times New Roman" w:hAnsi="Times New Roman" w:cs="Times New Roman"/>
                <w:sz w:val="22"/>
                <w:szCs w:val="22"/>
              </w:rPr>
              <w:t xml:space="preserve"> informacji o warunkach zatrudnienia przez uczniów będzie sprzyjać kształtowaniu realistycznych oczekiwań płacowych, odpowiadających kondycji krajowej gospodarki.</w:t>
            </w:r>
          </w:p>
          <w:p w14:paraId="24960FD6" w14:textId="77777777" w:rsidR="00A85219" w:rsidRPr="00FB2C35" w:rsidRDefault="00A85219" w:rsidP="00EB2CF2">
            <w:pPr>
              <w:numPr>
                <w:ilvl w:val="0"/>
                <w:numId w:val="16"/>
              </w:numPr>
              <w:spacing w:before="120" w:after="120"/>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Zwiększenie efektywności polityk rynku pracy poprzez wsparcie informacyjne działań instytucji rynku pracy</w:t>
            </w:r>
          </w:p>
          <w:p w14:paraId="2BEA5C56" w14:textId="4CED8E01" w:rsidR="00A85219" w:rsidRPr="00FB2C35" w:rsidRDefault="00A85219" w:rsidP="00952F5C">
            <w:pPr>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Informacje o </w:t>
            </w:r>
            <w:r w:rsidR="008719D0" w:rsidRPr="00FB2C35">
              <w:rPr>
                <w:rFonts w:ascii="Times New Roman" w:eastAsia="Times New Roman" w:hAnsi="Times New Roman" w:cs="Times New Roman"/>
                <w:sz w:val="22"/>
                <w:szCs w:val="22"/>
              </w:rPr>
              <w:t>karierach</w:t>
            </w:r>
            <w:r w:rsidRPr="00FB2C35">
              <w:rPr>
                <w:rFonts w:ascii="Times New Roman" w:eastAsia="Times New Roman" w:hAnsi="Times New Roman" w:cs="Times New Roman"/>
                <w:sz w:val="22"/>
                <w:szCs w:val="22"/>
              </w:rPr>
              <w:t xml:space="preserve"> zawodowych absolwentów zapewnią pogłębienie diagnozy sytuacji na lokalnym rynku pracy, w szczególności ułatwiają identyfikację barier napotykanych przez absolwentów szkół. Umożliwi to opracowanie i wdrożenie polityk wsparcia zatrudnienia kierowanych do tej grupy. </w:t>
            </w:r>
          </w:p>
          <w:p w14:paraId="58E50FAE" w14:textId="77777777" w:rsidR="00A85219" w:rsidRPr="00FB2C35" w:rsidRDefault="00A85219" w:rsidP="00EB2CF2">
            <w:pPr>
              <w:numPr>
                <w:ilvl w:val="0"/>
                <w:numId w:val="16"/>
              </w:numPr>
              <w:spacing w:before="120" w:after="120"/>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Rozszerzenie możliwości ewaluacji polityk w dziedzinie edukacji i rynku pracy</w:t>
            </w:r>
          </w:p>
          <w:p w14:paraId="66976824" w14:textId="77777777" w:rsidR="00A85219" w:rsidRPr="00FB2C35" w:rsidRDefault="00A85219" w:rsidP="00952F5C">
            <w:pPr>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Dostępność szczegółowych, rzetelnych i porównywalnych w czasie wskaźników zapewni możliwość ewaluacji różnorodnych polityk publicznych mających na celu osiągnięcie lepszego dopasowania oferty edukacyjnej do potrzeb rynku pracy, harmonizację oferty edukacyjnej na różnych szczeblach kształcenia, czy wsparcie osób młodych na rynku pracy.</w:t>
            </w:r>
          </w:p>
          <w:p w14:paraId="68D976F0" w14:textId="411DD0DD" w:rsidR="007C486E" w:rsidRPr="00FB2C35" w:rsidRDefault="007C486E" w:rsidP="007C486E">
            <w:pPr>
              <w:spacing w:before="120" w:after="120"/>
              <w:ind w:left="36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W ustawie dokonywana </w:t>
            </w:r>
            <w:r w:rsidR="00EB2CF2" w:rsidRPr="00FB2C35">
              <w:rPr>
                <w:rFonts w:ascii="Times New Roman" w:eastAsia="Times New Roman" w:hAnsi="Times New Roman" w:cs="Times New Roman"/>
                <w:sz w:val="22"/>
                <w:szCs w:val="22"/>
              </w:rPr>
              <w:t>są także zmiany porządkujące w zakresie</w:t>
            </w:r>
            <w:r w:rsidRPr="00FB2C35">
              <w:rPr>
                <w:rFonts w:ascii="Times New Roman" w:eastAsia="Times New Roman" w:hAnsi="Times New Roman" w:cs="Times New Roman"/>
                <w:sz w:val="22"/>
                <w:szCs w:val="22"/>
              </w:rPr>
              <w:t xml:space="preserve"> przepisów ustawy z dnia 15 kwietnia 2011</w:t>
            </w:r>
            <w:r w:rsidR="00D3151E" w:rsidRPr="00FB2C35">
              <w:rPr>
                <w:rFonts w:ascii="Times New Roman" w:eastAsia="Times New Roman" w:hAnsi="Times New Roman" w:cs="Times New Roman"/>
                <w:sz w:val="22"/>
                <w:szCs w:val="22"/>
              </w:rPr>
              <w:t> </w:t>
            </w:r>
            <w:r w:rsidR="006F45CE" w:rsidRPr="00FB2C35">
              <w:rPr>
                <w:rFonts w:ascii="Times New Roman" w:eastAsia="Times New Roman" w:hAnsi="Times New Roman" w:cs="Times New Roman"/>
                <w:sz w:val="22"/>
                <w:szCs w:val="22"/>
              </w:rPr>
              <w:t>r. o </w:t>
            </w:r>
            <w:r w:rsidRPr="00FB2C35">
              <w:rPr>
                <w:rFonts w:ascii="Times New Roman" w:eastAsia="Times New Roman" w:hAnsi="Times New Roman" w:cs="Times New Roman"/>
                <w:sz w:val="22"/>
                <w:szCs w:val="22"/>
              </w:rPr>
              <w:t>systemie informacji oświatowej</w:t>
            </w:r>
            <w:r w:rsidR="00557CD5" w:rsidRPr="00FB2C35">
              <w:rPr>
                <w:rFonts w:ascii="Times New Roman" w:eastAsia="Times New Roman" w:hAnsi="Times New Roman" w:cs="Times New Roman"/>
                <w:sz w:val="22"/>
                <w:szCs w:val="22"/>
              </w:rPr>
              <w:t xml:space="preserve"> (Dz. U. z 2019 r. poz. 1942, z </w:t>
            </w:r>
            <w:proofErr w:type="spellStart"/>
            <w:r w:rsidR="00557CD5" w:rsidRPr="00FB2C35">
              <w:rPr>
                <w:rFonts w:ascii="Times New Roman" w:eastAsia="Times New Roman" w:hAnsi="Times New Roman" w:cs="Times New Roman"/>
                <w:sz w:val="22"/>
                <w:szCs w:val="22"/>
              </w:rPr>
              <w:t>późn</w:t>
            </w:r>
            <w:proofErr w:type="spellEnd"/>
            <w:r w:rsidR="00557CD5" w:rsidRPr="00FB2C35">
              <w:rPr>
                <w:rFonts w:ascii="Times New Roman" w:eastAsia="Times New Roman" w:hAnsi="Times New Roman" w:cs="Times New Roman"/>
                <w:sz w:val="22"/>
                <w:szCs w:val="22"/>
              </w:rPr>
              <w:t>. zm.)</w:t>
            </w:r>
            <w:r w:rsidRPr="00FB2C35">
              <w:rPr>
                <w:rFonts w:ascii="Times New Roman" w:eastAsia="Times New Roman" w:hAnsi="Times New Roman" w:cs="Times New Roman"/>
                <w:sz w:val="22"/>
                <w:szCs w:val="22"/>
              </w:rPr>
              <w:t xml:space="preserve">. </w:t>
            </w:r>
          </w:p>
          <w:p w14:paraId="79B4B9D0" w14:textId="77777777" w:rsidR="007C486E" w:rsidRPr="00FB2C35" w:rsidRDefault="007C486E" w:rsidP="007C486E">
            <w:pPr>
              <w:spacing w:before="120" w:after="120"/>
              <w:ind w:left="36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Doprecyzowane zostały przepisy dotyczące:</w:t>
            </w:r>
          </w:p>
          <w:p w14:paraId="25495E98" w14:textId="03017941" w:rsidR="007C486E" w:rsidRPr="00FB2C35" w:rsidRDefault="007C486E" w:rsidP="007C486E">
            <w:pPr>
              <w:pStyle w:val="Akapitzlist"/>
              <w:numPr>
                <w:ilvl w:val="0"/>
                <w:numId w:val="21"/>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wykazywania uczniów korzystających z internatu w szkołach wchodzących w skład zespołu, którzy nie są uczniami szkoły</w:t>
            </w:r>
            <w:r w:rsidR="00D3151E"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przy której jest utworzony internat</w:t>
            </w:r>
            <w:r w:rsidR="00557CD5" w:rsidRPr="00FB2C35">
              <w:rPr>
                <w:rFonts w:ascii="Times New Roman" w:eastAsia="Times New Roman" w:hAnsi="Times New Roman" w:cs="Times New Roman"/>
                <w:sz w:val="22"/>
                <w:szCs w:val="22"/>
              </w:rPr>
              <w:t>,</w:t>
            </w:r>
          </w:p>
          <w:p w14:paraId="0ABEB4C7" w14:textId="01B683CF" w:rsidR="007C486E" w:rsidRPr="00FB2C35" w:rsidRDefault="007C486E" w:rsidP="007C486E">
            <w:pPr>
              <w:pStyle w:val="Akapitzlist"/>
              <w:numPr>
                <w:ilvl w:val="0"/>
                <w:numId w:val="21"/>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pochodnych kosztów wynagrodzeń pracowników niebędących nauczycielami</w:t>
            </w:r>
            <w:r w:rsidR="00557CD5"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w:t>
            </w:r>
          </w:p>
          <w:p w14:paraId="1BD7212C" w14:textId="77777777" w:rsidR="00557CD5" w:rsidRPr="00FB2C35" w:rsidRDefault="007C486E" w:rsidP="00557CD5">
            <w:pPr>
              <w:pStyle w:val="Akapitzlist"/>
              <w:numPr>
                <w:ilvl w:val="0"/>
                <w:numId w:val="21"/>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podmiotów </w:t>
            </w:r>
            <w:r w:rsidR="00D3151E" w:rsidRPr="00FB2C35">
              <w:rPr>
                <w:rFonts w:ascii="Times New Roman" w:eastAsia="Times New Roman" w:hAnsi="Times New Roman" w:cs="Times New Roman"/>
                <w:sz w:val="22"/>
                <w:szCs w:val="22"/>
              </w:rPr>
              <w:t>będących</w:t>
            </w:r>
            <w:r w:rsidRPr="00FB2C35">
              <w:rPr>
                <w:rFonts w:ascii="Times New Roman" w:eastAsia="Times New Roman" w:hAnsi="Times New Roman" w:cs="Times New Roman"/>
                <w:sz w:val="22"/>
                <w:szCs w:val="22"/>
              </w:rPr>
              <w:t xml:space="preserve"> organ</w:t>
            </w:r>
            <w:r w:rsidR="00D3151E" w:rsidRPr="00FB2C35">
              <w:rPr>
                <w:rFonts w:ascii="Times New Roman" w:eastAsia="Times New Roman" w:hAnsi="Times New Roman" w:cs="Times New Roman"/>
                <w:sz w:val="22"/>
                <w:szCs w:val="22"/>
              </w:rPr>
              <w:t>em</w:t>
            </w:r>
            <w:r w:rsidRPr="00FB2C35">
              <w:rPr>
                <w:rFonts w:ascii="Times New Roman" w:eastAsia="Times New Roman" w:hAnsi="Times New Roman" w:cs="Times New Roman"/>
                <w:sz w:val="22"/>
                <w:szCs w:val="22"/>
              </w:rPr>
              <w:t xml:space="preserve"> właściw</w:t>
            </w:r>
            <w:r w:rsidR="00D3151E" w:rsidRPr="00FB2C35">
              <w:rPr>
                <w:rFonts w:ascii="Times New Roman" w:eastAsia="Times New Roman" w:hAnsi="Times New Roman" w:cs="Times New Roman"/>
                <w:sz w:val="22"/>
                <w:szCs w:val="22"/>
              </w:rPr>
              <w:t>ym</w:t>
            </w:r>
            <w:r w:rsidRPr="00FB2C35">
              <w:rPr>
                <w:rFonts w:ascii="Times New Roman" w:eastAsia="Times New Roman" w:hAnsi="Times New Roman" w:cs="Times New Roman"/>
                <w:sz w:val="22"/>
                <w:szCs w:val="22"/>
              </w:rPr>
              <w:t xml:space="preserve"> do doko</w:t>
            </w:r>
            <w:r w:rsidR="008719D0" w:rsidRPr="00FB2C35">
              <w:rPr>
                <w:rFonts w:ascii="Times New Roman" w:eastAsia="Times New Roman" w:hAnsi="Times New Roman" w:cs="Times New Roman"/>
                <w:sz w:val="22"/>
                <w:szCs w:val="22"/>
              </w:rPr>
              <w:t>nania wpisu do Rejestru Szkół i </w:t>
            </w:r>
            <w:r w:rsidR="00557CD5" w:rsidRPr="00FB2C35">
              <w:rPr>
                <w:rFonts w:ascii="Times New Roman" w:eastAsia="Times New Roman" w:hAnsi="Times New Roman" w:cs="Times New Roman"/>
                <w:sz w:val="22"/>
                <w:szCs w:val="22"/>
              </w:rPr>
              <w:t>Placówek Oświatowych</w:t>
            </w:r>
          </w:p>
          <w:p w14:paraId="061ED083" w14:textId="5DE34358" w:rsidR="00EB2CF2" w:rsidRPr="00FB2C35" w:rsidRDefault="00557CD5" w:rsidP="00557CD5">
            <w:pPr>
              <w:spacing w:before="120" w:after="120"/>
              <w:ind w:left="7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Ponadto </w:t>
            </w:r>
            <w:r w:rsidR="007C486E" w:rsidRPr="00FB2C35">
              <w:rPr>
                <w:rFonts w:ascii="Times New Roman" w:eastAsia="Times New Roman" w:hAnsi="Times New Roman" w:cs="Times New Roman"/>
                <w:sz w:val="22"/>
                <w:szCs w:val="22"/>
              </w:rPr>
              <w:t xml:space="preserve">został wydłużony do 5 lat termin </w:t>
            </w:r>
            <w:proofErr w:type="spellStart"/>
            <w:r w:rsidR="007C486E" w:rsidRPr="00FB2C35">
              <w:rPr>
                <w:rFonts w:ascii="Times New Roman" w:eastAsia="Times New Roman" w:hAnsi="Times New Roman" w:cs="Times New Roman"/>
                <w:sz w:val="22"/>
                <w:szCs w:val="22"/>
              </w:rPr>
              <w:t>anonimizacji</w:t>
            </w:r>
            <w:proofErr w:type="spellEnd"/>
            <w:r w:rsidR="007C486E" w:rsidRPr="00FB2C35">
              <w:rPr>
                <w:rFonts w:ascii="Times New Roman" w:eastAsia="Times New Roman" w:hAnsi="Times New Roman" w:cs="Times New Roman"/>
                <w:sz w:val="22"/>
                <w:szCs w:val="22"/>
              </w:rPr>
              <w:t xml:space="preserve"> danych dotyczących wynagrodzeń nauczycieli.</w:t>
            </w:r>
          </w:p>
          <w:p w14:paraId="5983166D" w14:textId="77777777" w:rsidR="000D77CD" w:rsidRPr="00FB2C35" w:rsidRDefault="000D77CD" w:rsidP="00952F5C">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0D77CD" w:rsidRPr="00FB2C35" w14:paraId="5589D029" w14:textId="77777777" w:rsidTr="00674812">
        <w:trPr>
          <w:trHeight w:val="307"/>
          <w:jc w:val="center"/>
        </w:trPr>
        <w:tc>
          <w:tcPr>
            <w:tcW w:w="10920" w:type="dxa"/>
            <w:gridSpan w:val="29"/>
            <w:shd w:val="clear" w:color="auto" w:fill="99CCFF"/>
            <w:vAlign w:val="center"/>
          </w:tcPr>
          <w:p w14:paraId="451519C1"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lastRenderedPageBreak/>
              <w:t>Jak problem został rozwiązany w innych krajach, w szczególności krajach członkowskich OECD/UE?</w:t>
            </w:r>
            <w:r w:rsidRPr="00FB2C35">
              <w:rPr>
                <w:rFonts w:ascii="Times New Roman" w:eastAsia="Times New Roman" w:hAnsi="Times New Roman" w:cs="Times New Roman"/>
                <w:i/>
                <w:color w:val="000000"/>
                <w:sz w:val="22"/>
                <w:szCs w:val="22"/>
              </w:rPr>
              <w:t xml:space="preserve"> </w:t>
            </w:r>
          </w:p>
        </w:tc>
      </w:tr>
      <w:tr w:rsidR="000D77CD" w:rsidRPr="00FB2C35" w14:paraId="12339955" w14:textId="77777777" w:rsidTr="00674812">
        <w:trPr>
          <w:trHeight w:val="142"/>
          <w:jc w:val="center"/>
        </w:trPr>
        <w:tc>
          <w:tcPr>
            <w:tcW w:w="10920" w:type="dxa"/>
            <w:gridSpan w:val="29"/>
          </w:tcPr>
          <w:p w14:paraId="2303A6F0" w14:textId="77777777" w:rsidR="000D77CD" w:rsidRPr="00FB2C35" w:rsidRDefault="000D77CD" w:rsidP="00952F5C">
            <w:pPr>
              <w:pBdr>
                <w:top w:val="nil"/>
                <w:left w:val="nil"/>
                <w:bottom w:val="nil"/>
                <w:right w:val="nil"/>
                <w:between w:val="nil"/>
              </w:pBdr>
              <w:jc w:val="both"/>
              <w:rPr>
                <w:rFonts w:ascii="Times New Roman" w:eastAsia="Times New Roman" w:hAnsi="Times New Roman" w:cs="Times New Roman"/>
                <w:color w:val="000000"/>
                <w:sz w:val="22"/>
                <w:szCs w:val="22"/>
              </w:rPr>
            </w:pPr>
          </w:p>
          <w:p w14:paraId="5E280A32" w14:textId="3DC7B652" w:rsidR="00A85219" w:rsidRPr="00FB2C35" w:rsidRDefault="00A85219" w:rsidP="00952F5C">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Rozmaite formy monitorowania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szkół kształcących zawodowo stosowane są w większości krajów U</w:t>
            </w:r>
            <w:r w:rsidR="000D286C" w:rsidRPr="00FB2C35">
              <w:rPr>
                <w:rFonts w:ascii="Times New Roman" w:eastAsia="Times New Roman" w:hAnsi="Times New Roman" w:cs="Times New Roman"/>
                <w:sz w:val="22"/>
                <w:szCs w:val="22"/>
              </w:rPr>
              <w:t xml:space="preserve">nii </w:t>
            </w:r>
            <w:r w:rsidRPr="00FB2C35">
              <w:rPr>
                <w:rFonts w:ascii="Times New Roman" w:eastAsia="Times New Roman" w:hAnsi="Times New Roman" w:cs="Times New Roman"/>
                <w:sz w:val="22"/>
                <w:szCs w:val="22"/>
              </w:rPr>
              <w:t>E</w:t>
            </w:r>
            <w:r w:rsidR="000D286C" w:rsidRPr="00FB2C35">
              <w:rPr>
                <w:rFonts w:ascii="Times New Roman" w:eastAsia="Times New Roman" w:hAnsi="Times New Roman" w:cs="Times New Roman"/>
                <w:sz w:val="22"/>
                <w:szCs w:val="22"/>
              </w:rPr>
              <w:t>uropejskiej</w:t>
            </w:r>
            <w:r w:rsidRPr="00FB2C35">
              <w:rPr>
                <w:rFonts w:ascii="Times New Roman" w:eastAsia="Times New Roman" w:hAnsi="Times New Roman" w:cs="Times New Roman"/>
                <w:sz w:val="22"/>
                <w:szCs w:val="22"/>
              </w:rPr>
              <w:t xml:space="preserve">. Zgodnie z raportem </w:t>
            </w:r>
            <w:proofErr w:type="spellStart"/>
            <w:r w:rsidRPr="00FB2C35">
              <w:rPr>
                <w:rFonts w:ascii="Times New Roman" w:eastAsia="Times New Roman" w:hAnsi="Times New Roman" w:cs="Times New Roman"/>
                <w:i/>
                <w:sz w:val="22"/>
                <w:szCs w:val="22"/>
              </w:rPr>
              <w:t>Mapping</w:t>
            </w:r>
            <w:proofErr w:type="spellEnd"/>
            <w:r w:rsidRPr="00FB2C35">
              <w:rPr>
                <w:rFonts w:ascii="Times New Roman" w:eastAsia="Times New Roman" w:hAnsi="Times New Roman" w:cs="Times New Roman"/>
                <w:i/>
                <w:sz w:val="22"/>
                <w:szCs w:val="22"/>
              </w:rPr>
              <w:t xml:space="preserve"> of VET </w:t>
            </w:r>
            <w:proofErr w:type="spellStart"/>
            <w:r w:rsidRPr="00FB2C35">
              <w:rPr>
                <w:rFonts w:ascii="Times New Roman" w:eastAsia="Times New Roman" w:hAnsi="Times New Roman" w:cs="Times New Roman"/>
                <w:i/>
                <w:sz w:val="22"/>
                <w:szCs w:val="22"/>
              </w:rPr>
              <w:t>graduate</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tracking</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measures</w:t>
            </w:r>
            <w:proofErr w:type="spellEnd"/>
            <w:r w:rsidRPr="00FB2C35">
              <w:rPr>
                <w:rFonts w:ascii="Times New Roman" w:eastAsia="Times New Roman" w:hAnsi="Times New Roman" w:cs="Times New Roman"/>
                <w:i/>
                <w:sz w:val="22"/>
                <w:szCs w:val="22"/>
              </w:rPr>
              <w:t xml:space="preserve"> in EU </w:t>
            </w:r>
            <w:proofErr w:type="spellStart"/>
            <w:r w:rsidRPr="00FB2C35">
              <w:rPr>
                <w:rFonts w:ascii="Times New Roman" w:eastAsia="Times New Roman" w:hAnsi="Times New Roman" w:cs="Times New Roman"/>
                <w:i/>
                <w:sz w:val="22"/>
                <w:szCs w:val="22"/>
              </w:rPr>
              <w:t>Member</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States</w:t>
            </w:r>
            <w:proofErr w:type="spellEnd"/>
            <w:r w:rsidRPr="00FB2C35">
              <w:rPr>
                <w:rFonts w:ascii="Times New Roman" w:eastAsia="Times New Roman" w:hAnsi="Times New Roman" w:cs="Times New Roman"/>
                <w:sz w:val="22"/>
                <w:szCs w:val="22"/>
              </w:rPr>
              <w:t>, opracowanym w 2018 r. na zlecenie Dyrekcji Generalnej ds. Za</w:t>
            </w:r>
            <w:r w:rsidR="008719D0" w:rsidRPr="00FB2C35">
              <w:rPr>
                <w:rFonts w:ascii="Times New Roman" w:eastAsia="Times New Roman" w:hAnsi="Times New Roman" w:cs="Times New Roman"/>
                <w:sz w:val="22"/>
                <w:szCs w:val="22"/>
              </w:rPr>
              <w:t>trudnienia, Spraw Społecznych i </w:t>
            </w:r>
            <w:r w:rsidRPr="00FB2C35">
              <w:rPr>
                <w:rFonts w:ascii="Times New Roman" w:eastAsia="Times New Roman" w:hAnsi="Times New Roman" w:cs="Times New Roman"/>
                <w:sz w:val="22"/>
                <w:szCs w:val="22"/>
              </w:rPr>
              <w:t>Włączenia Społecznego Komisji Europejskiej, tylko w 4 krajach U</w:t>
            </w:r>
            <w:r w:rsidR="000D286C" w:rsidRPr="00FB2C35">
              <w:rPr>
                <w:rFonts w:ascii="Times New Roman" w:eastAsia="Times New Roman" w:hAnsi="Times New Roman" w:cs="Times New Roman"/>
                <w:sz w:val="22"/>
                <w:szCs w:val="22"/>
              </w:rPr>
              <w:t xml:space="preserve">nii </w:t>
            </w:r>
            <w:r w:rsidRPr="00FB2C35">
              <w:rPr>
                <w:rFonts w:ascii="Times New Roman" w:eastAsia="Times New Roman" w:hAnsi="Times New Roman" w:cs="Times New Roman"/>
                <w:sz w:val="22"/>
                <w:szCs w:val="22"/>
              </w:rPr>
              <w:t>E</w:t>
            </w:r>
            <w:r w:rsidR="000D286C" w:rsidRPr="00FB2C35">
              <w:rPr>
                <w:rFonts w:ascii="Times New Roman" w:eastAsia="Times New Roman" w:hAnsi="Times New Roman" w:cs="Times New Roman"/>
                <w:sz w:val="22"/>
                <w:szCs w:val="22"/>
              </w:rPr>
              <w:t>uropejskiej</w:t>
            </w:r>
            <w:r w:rsidR="008719D0" w:rsidRPr="00FB2C35">
              <w:rPr>
                <w:rFonts w:ascii="Times New Roman" w:eastAsia="Times New Roman" w:hAnsi="Times New Roman" w:cs="Times New Roman"/>
                <w:sz w:val="22"/>
                <w:szCs w:val="22"/>
              </w:rPr>
              <w:t xml:space="preserve"> (Bułgarii, Cyprze, Grecji i </w:t>
            </w:r>
            <w:r w:rsidRPr="00FB2C35">
              <w:rPr>
                <w:rFonts w:ascii="Times New Roman" w:eastAsia="Times New Roman" w:hAnsi="Times New Roman" w:cs="Times New Roman"/>
                <w:sz w:val="22"/>
                <w:szCs w:val="22"/>
              </w:rPr>
              <w:t xml:space="preserve">Łotwie) nie zidentyfikowano żadnych badań monitorujących </w:t>
            </w:r>
            <w:r w:rsidR="000D286C" w:rsidRPr="00FB2C35">
              <w:rPr>
                <w:rFonts w:ascii="Times New Roman" w:eastAsia="Times New Roman" w:hAnsi="Times New Roman" w:cs="Times New Roman"/>
                <w:sz w:val="22"/>
                <w:szCs w:val="22"/>
              </w:rPr>
              <w:t xml:space="preserve">poświęconych </w:t>
            </w:r>
            <w:r w:rsidRPr="00FB2C35">
              <w:rPr>
                <w:rFonts w:ascii="Times New Roman" w:eastAsia="Times New Roman" w:hAnsi="Times New Roman" w:cs="Times New Roman"/>
                <w:sz w:val="22"/>
                <w:szCs w:val="22"/>
              </w:rPr>
              <w:t xml:space="preserve">tej tematyce. W 19 krajach przynajmniej jedno badanie monitorujące </w:t>
            </w:r>
            <w:r w:rsidR="008719D0" w:rsidRPr="00FB2C35">
              <w:rPr>
                <w:rFonts w:ascii="Times New Roman" w:eastAsia="Times New Roman" w:hAnsi="Times New Roman" w:cs="Times New Roman"/>
                <w:sz w:val="22"/>
                <w:szCs w:val="22"/>
              </w:rPr>
              <w:t>kariery</w:t>
            </w:r>
            <w:r w:rsidRPr="00FB2C35">
              <w:rPr>
                <w:rFonts w:ascii="Times New Roman" w:eastAsia="Times New Roman" w:hAnsi="Times New Roman" w:cs="Times New Roman"/>
                <w:sz w:val="22"/>
                <w:szCs w:val="22"/>
              </w:rPr>
              <w:t xml:space="preserve"> absolwentów jest </w:t>
            </w:r>
            <w:r w:rsidR="000D286C" w:rsidRPr="00FB2C35">
              <w:rPr>
                <w:rFonts w:ascii="Times New Roman" w:eastAsia="Times New Roman" w:hAnsi="Times New Roman" w:cs="Times New Roman"/>
                <w:sz w:val="22"/>
                <w:szCs w:val="22"/>
              </w:rPr>
              <w:t xml:space="preserve">prowadzone </w:t>
            </w:r>
            <w:r w:rsidRPr="00FB2C35">
              <w:rPr>
                <w:rFonts w:ascii="Times New Roman" w:eastAsia="Times New Roman" w:hAnsi="Times New Roman" w:cs="Times New Roman"/>
                <w:sz w:val="22"/>
                <w:szCs w:val="22"/>
              </w:rPr>
              <w:t>regularnie. Sys</w:t>
            </w:r>
            <w:r w:rsidR="00674812" w:rsidRPr="00FB2C35">
              <w:rPr>
                <w:rFonts w:ascii="Times New Roman" w:eastAsia="Times New Roman" w:hAnsi="Times New Roman" w:cs="Times New Roman"/>
                <w:sz w:val="22"/>
                <w:szCs w:val="22"/>
              </w:rPr>
              <w:t>temy monitoringu działające w 5 </w:t>
            </w:r>
            <w:r w:rsidRPr="00FB2C35">
              <w:rPr>
                <w:rFonts w:ascii="Times New Roman" w:eastAsia="Times New Roman" w:hAnsi="Times New Roman" w:cs="Times New Roman"/>
                <w:sz w:val="22"/>
                <w:szCs w:val="22"/>
              </w:rPr>
              <w:t xml:space="preserve">krajach: Austrii, Niemczech, Irlandii, Luksemburgu i Holandii zostały </w:t>
            </w:r>
            <w:r w:rsidR="000D286C" w:rsidRPr="00FB2C35">
              <w:rPr>
                <w:rFonts w:ascii="Times New Roman" w:eastAsia="Times New Roman" w:hAnsi="Times New Roman" w:cs="Times New Roman"/>
                <w:sz w:val="22"/>
                <w:szCs w:val="22"/>
              </w:rPr>
              <w:t xml:space="preserve">sklasyfikowane </w:t>
            </w:r>
            <w:r w:rsidRPr="00FB2C35">
              <w:rPr>
                <w:rFonts w:ascii="Times New Roman" w:eastAsia="Times New Roman" w:hAnsi="Times New Roman" w:cs="Times New Roman"/>
                <w:sz w:val="22"/>
                <w:szCs w:val="22"/>
              </w:rPr>
              <w:t xml:space="preserve">w raporcie jako dobrze rozwinięte (ang. </w:t>
            </w:r>
            <w:proofErr w:type="spellStart"/>
            <w:r w:rsidRPr="00FB2C35">
              <w:rPr>
                <w:rFonts w:ascii="Times New Roman" w:eastAsia="Times New Roman" w:hAnsi="Times New Roman" w:cs="Times New Roman"/>
                <w:i/>
                <w:sz w:val="22"/>
                <w:szCs w:val="22"/>
              </w:rPr>
              <w:t>systematic</w:t>
            </w:r>
            <w:proofErr w:type="spellEnd"/>
            <w:r w:rsidRPr="00FB2C35">
              <w:rPr>
                <w:rFonts w:ascii="Times New Roman" w:eastAsia="Times New Roman" w:hAnsi="Times New Roman" w:cs="Times New Roman"/>
                <w:i/>
                <w:sz w:val="22"/>
                <w:szCs w:val="22"/>
              </w:rPr>
              <w:t xml:space="preserve"> and </w:t>
            </w:r>
            <w:proofErr w:type="spellStart"/>
            <w:r w:rsidRPr="00FB2C35">
              <w:rPr>
                <w:rFonts w:ascii="Times New Roman" w:eastAsia="Times New Roman" w:hAnsi="Times New Roman" w:cs="Times New Roman"/>
                <w:i/>
                <w:sz w:val="22"/>
                <w:szCs w:val="22"/>
              </w:rPr>
              <w:t>well-established</w:t>
            </w:r>
            <w:proofErr w:type="spellEnd"/>
            <w:r w:rsidRPr="00FB2C35">
              <w:rPr>
                <w:rFonts w:ascii="Times New Roman" w:eastAsia="Times New Roman" w:hAnsi="Times New Roman" w:cs="Times New Roman"/>
                <w:sz w:val="22"/>
                <w:szCs w:val="22"/>
              </w:rPr>
              <w:t>). We wszystkich t</w:t>
            </w:r>
            <w:r w:rsidR="00674812" w:rsidRPr="00FB2C35">
              <w:rPr>
                <w:rFonts w:ascii="Times New Roman" w:eastAsia="Times New Roman" w:hAnsi="Times New Roman" w:cs="Times New Roman"/>
                <w:sz w:val="22"/>
                <w:szCs w:val="22"/>
              </w:rPr>
              <w:t xml:space="preserve">ych systemach </w:t>
            </w:r>
            <w:r w:rsidR="000D286C" w:rsidRPr="00FB2C35">
              <w:rPr>
                <w:rFonts w:ascii="Times New Roman" w:eastAsia="Times New Roman" w:hAnsi="Times New Roman" w:cs="Times New Roman"/>
                <w:sz w:val="22"/>
                <w:szCs w:val="22"/>
              </w:rPr>
              <w:t xml:space="preserve">są </w:t>
            </w:r>
            <w:r w:rsidR="00674812" w:rsidRPr="00FB2C35">
              <w:rPr>
                <w:rFonts w:ascii="Times New Roman" w:eastAsia="Times New Roman" w:hAnsi="Times New Roman" w:cs="Times New Roman"/>
                <w:sz w:val="22"/>
                <w:szCs w:val="22"/>
              </w:rPr>
              <w:t xml:space="preserve">wykorzystywane </w:t>
            </w:r>
            <w:r w:rsidRPr="00FB2C35">
              <w:rPr>
                <w:rFonts w:ascii="Times New Roman" w:eastAsia="Times New Roman" w:hAnsi="Times New Roman" w:cs="Times New Roman"/>
                <w:sz w:val="22"/>
                <w:szCs w:val="22"/>
              </w:rPr>
              <w:t>dane osobowe pochodzące ze źródeł administracyjnych pozwalające ok</w:t>
            </w:r>
            <w:r w:rsidR="00674812" w:rsidRPr="00FB2C35">
              <w:rPr>
                <w:rFonts w:ascii="Times New Roman" w:eastAsia="Times New Roman" w:hAnsi="Times New Roman" w:cs="Times New Roman"/>
                <w:sz w:val="22"/>
                <w:szCs w:val="22"/>
              </w:rPr>
              <w:t xml:space="preserve">reślić dalsze </w:t>
            </w:r>
            <w:r w:rsidR="008719D0" w:rsidRPr="00FB2C35">
              <w:rPr>
                <w:rFonts w:ascii="Times New Roman" w:eastAsia="Times New Roman" w:hAnsi="Times New Roman" w:cs="Times New Roman"/>
                <w:sz w:val="22"/>
                <w:szCs w:val="22"/>
              </w:rPr>
              <w:t>kariery</w:t>
            </w:r>
            <w:r w:rsidR="00674812" w:rsidRPr="00FB2C35">
              <w:rPr>
                <w:rFonts w:ascii="Times New Roman" w:eastAsia="Times New Roman" w:hAnsi="Times New Roman" w:cs="Times New Roman"/>
                <w:sz w:val="22"/>
                <w:szCs w:val="22"/>
              </w:rPr>
              <w:t xml:space="preserve"> edukacyjne i </w:t>
            </w:r>
            <w:r w:rsidRPr="00FB2C35">
              <w:rPr>
                <w:rFonts w:ascii="Times New Roman" w:eastAsia="Times New Roman" w:hAnsi="Times New Roman" w:cs="Times New Roman"/>
                <w:sz w:val="22"/>
                <w:szCs w:val="22"/>
              </w:rPr>
              <w:t>zawodowe absolwentów szkół.</w:t>
            </w:r>
          </w:p>
          <w:p w14:paraId="411C052B" w14:textId="77777777" w:rsidR="00A85219" w:rsidRPr="00FB2C35" w:rsidRDefault="00A85219" w:rsidP="000D286C">
            <w:pPr>
              <w:pBdr>
                <w:top w:val="nil"/>
                <w:left w:val="nil"/>
                <w:bottom w:val="nil"/>
                <w:right w:val="nil"/>
                <w:between w:val="nil"/>
              </w:pBdr>
              <w:jc w:val="both"/>
              <w:rPr>
                <w:rFonts w:ascii="Times New Roman" w:eastAsia="Times New Roman" w:hAnsi="Times New Roman" w:cs="Times New Roman"/>
                <w:sz w:val="22"/>
                <w:szCs w:val="22"/>
              </w:rPr>
            </w:pPr>
          </w:p>
          <w:p w14:paraId="6AFF16C3" w14:textId="6A7A3854" w:rsidR="00A85219" w:rsidRPr="00FB2C35" w:rsidRDefault="00A85219" w:rsidP="000D286C">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Austria:</w:t>
            </w:r>
            <w:r w:rsidRPr="00FB2C35">
              <w:rPr>
                <w:rFonts w:ascii="Times New Roman" w:eastAsia="Times New Roman" w:hAnsi="Times New Roman" w:cs="Times New Roman"/>
                <w:sz w:val="22"/>
                <w:szCs w:val="22"/>
              </w:rPr>
              <w:t xml:space="preserve"> System </w:t>
            </w:r>
            <w:proofErr w:type="spellStart"/>
            <w:r w:rsidRPr="00FB2C35">
              <w:rPr>
                <w:rFonts w:ascii="Times New Roman" w:eastAsia="Times New Roman" w:hAnsi="Times New Roman" w:cs="Times New Roman"/>
                <w:sz w:val="22"/>
                <w:szCs w:val="22"/>
              </w:rPr>
              <w:t>BibEr</w:t>
            </w:r>
            <w:proofErr w:type="spellEnd"/>
            <w:r w:rsidRPr="00FB2C35">
              <w:rPr>
                <w:rFonts w:ascii="Times New Roman" w:eastAsia="Times New Roman" w:hAnsi="Times New Roman" w:cs="Times New Roman"/>
                <w:sz w:val="22"/>
                <w:szCs w:val="22"/>
              </w:rPr>
              <w:t xml:space="preserve"> (</w:t>
            </w:r>
            <w:proofErr w:type="spellStart"/>
            <w:r w:rsidRPr="00FB2C35">
              <w:rPr>
                <w:rFonts w:ascii="Times New Roman" w:eastAsia="Times New Roman" w:hAnsi="Times New Roman" w:cs="Times New Roman"/>
                <w:i/>
                <w:sz w:val="22"/>
                <w:szCs w:val="22"/>
              </w:rPr>
              <w:t>Bildungsbezogenes</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Erwerbskarrieremonitoring</w:t>
            </w:r>
            <w:proofErr w:type="spellEnd"/>
            <w:r w:rsidRPr="00FB2C35">
              <w:rPr>
                <w:rFonts w:ascii="Times New Roman" w:eastAsia="Times New Roman" w:hAnsi="Times New Roman" w:cs="Times New Roman"/>
                <w:sz w:val="22"/>
                <w:szCs w:val="22"/>
              </w:rPr>
              <w:t>) stanowi element austriackiej statystyki publicznej. Obejmuje on absolwentów wszystkich szkół od poziomu ISC</w:t>
            </w:r>
            <w:r w:rsidR="0034069F" w:rsidRPr="00FB2C35">
              <w:rPr>
                <w:rFonts w:ascii="Times New Roman" w:eastAsia="Times New Roman" w:hAnsi="Times New Roman" w:cs="Times New Roman"/>
                <w:sz w:val="22"/>
                <w:szCs w:val="22"/>
              </w:rPr>
              <w:t>ED 3 (w tym szkoły zawodowe) do </w:t>
            </w:r>
            <w:r w:rsidRPr="00FB2C35">
              <w:rPr>
                <w:rFonts w:ascii="Times New Roman" w:eastAsia="Times New Roman" w:hAnsi="Times New Roman" w:cs="Times New Roman"/>
                <w:sz w:val="22"/>
                <w:szCs w:val="22"/>
              </w:rPr>
              <w:t>ISCED 8 (studia doktoranckie). Zestaw wykorzystywanych wskaźników dotyczy dalszej edukacji, pracy lub nieaktywności zawodowej oraz medianę zarobków osób</w:t>
            </w:r>
            <w:r w:rsidR="00674812" w:rsidRPr="00FB2C35">
              <w:rPr>
                <w:rFonts w:ascii="Times New Roman" w:eastAsia="Times New Roman" w:hAnsi="Times New Roman" w:cs="Times New Roman"/>
                <w:sz w:val="22"/>
                <w:szCs w:val="22"/>
              </w:rPr>
              <w:t xml:space="preserve"> zatrudnionych w 18 miesięcy od </w:t>
            </w:r>
            <w:r w:rsidRPr="00FB2C35">
              <w:rPr>
                <w:rFonts w:ascii="Times New Roman" w:eastAsia="Times New Roman" w:hAnsi="Times New Roman" w:cs="Times New Roman"/>
                <w:sz w:val="22"/>
                <w:szCs w:val="22"/>
              </w:rPr>
              <w:t xml:space="preserve">ukończenia szkoły. Dane te </w:t>
            </w:r>
            <w:r w:rsidR="000D286C"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 xml:space="preserve">przedstawiane </w:t>
            </w:r>
            <w:r w:rsidRPr="00FB2C35">
              <w:rPr>
                <w:rFonts w:ascii="Times New Roman" w:eastAsia="Times New Roman" w:hAnsi="Times New Roman" w:cs="Times New Roman"/>
                <w:sz w:val="22"/>
                <w:szCs w:val="22"/>
              </w:rPr>
              <w:lastRenderedPageBreak/>
              <w:t>w zbiorczych przekrojach (tabelach) w</w:t>
            </w:r>
            <w:r w:rsidR="000D286C" w:rsidRPr="00FB2C35">
              <w:rPr>
                <w:rFonts w:ascii="Times New Roman" w:eastAsia="Times New Roman" w:hAnsi="Times New Roman" w:cs="Times New Roman"/>
                <w:sz w:val="22"/>
                <w:szCs w:val="22"/>
              </w:rPr>
              <w:t>edług</w:t>
            </w:r>
            <w:r w:rsidRPr="00FB2C35">
              <w:rPr>
                <w:rFonts w:ascii="Times New Roman" w:eastAsia="Times New Roman" w:hAnsi="Times New Roman" w:cs="Times New Roman"/>
                <w:sz w:val="22"/>
                <w:szCs w:val="22"/>
              </w:rPr>
              <w:t xml:space="preserve"> typu ukończonej szkoły i płci, dla danego rocznika absolwentów, za pośrednictwem publicznie dostępnej strony internetowej. Na podstawie informacji gromadzonych w systemie przygotowywane są też bardziej szczegółowe raporty, ale odnoszą się one tylko do szkolnictwa wyższego (w podziale na dyscypliny) i obejmują zagregowane dane dotyczące wielu roczników absolwentów (obecnie udostępniane raporty przygotowano na podstawie analizowanych łącznie roczników absolwentów od roku akademickiego 2008/2009 do 2014/2015).</w:t>
            </w:r>
          </w:p>
          <w:p w14:paraId="5719365E" w14:textId="77777777" w:rsidR="00A85219" w:rsidRPr="00FB2C35" w:rsidRDefault="00A85219" w:rsidP="00A842CA">
            <w:pPr>
              <w:pBdr>
                <w:top w:val="nil"/>
                <w:left w:val="nil"/>
                <w:bottom w:val="nil"/>
                <w:right w:val="nil"/>
                <w:between w:val="nil"/>
              </w:pBdr>
              <w:jc w:val="both"/>
              <w:rPr>
                <w:rFonts w:ascii="Times New Roman" w:eastAsia="Times New Roman" w:hAnsi="Times New Roman" w:cs="Times New Roman"/>
                <w:b/>
                <w:sz w:val="22"/>
                <w:szCs w:val="22"/>
              </w:rPr>
            </w:pPr>
          </w:p>
          <w:p w14:paraId="7D4793FA" w14:textId="1D307050" w:rsidR="00A85219" w:rsidRPr="00FB2C35" w:rsidRDefault="00A85219" w:rsidP="00A842CA">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Niemcy:</w:t>
            </w:r>
            <w:r w:rsidRPr="00FB2C35">
              <w:rPr>
                <w:rFonts w:ascii="Times New Roman" w:eastAsia="Times New Roman" w:hAnsi="Times New Roman" w:cs="Times New Roman"/>
                <w:sz w:val="22"/>
                <w:szCs w:val="22"/>
              </w:rPr>
              <w:t xml:space="preserve"> W Niemczech nie funkcjonuje zunifikowany system, który byłby dedykowany ściśle monitoringowi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 wiąże się to z faktem, że jest to państwo o ustroju federalnym z kompetencjami w zakresie oświaty leżącymi w przeważającej mierze na poziomie władz poszczególnych landów. Jednocześnie jednak regularnie prowadzone są w tym kraju ogólnokrajowe badania, które albo mają bezpośrednio na celu określenie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albo mogą być w tym celu wykorzystane. Najważniejsze z takich projektów to:</w:t>
            </w:r>
          </w:p>
          <w:p w14:paraId="3E04EA3D" w14:textId="2044FE3D" w:rsidR="00A85219" w:rsidRPr="00FB2C35" w:rsidRDefault="00A85219" w:rsidP="00EB2CF2">
            <w:pPr>
              <w:numPr>
                <w:ilvl w:val="0"/>
                <w:numId w:val="18"/>
              </w:numPr>
              <w:pBdr>
                <w:top w:val="nil"/>
                <w:left w:val="nil"/>
                <w:bottom w:val="nil"/>
                <w:right w:val="nil"/>
                <w:between w:val="nil"/>
              </w:pBdr>
              <w:spacing w:before="120" w:after="120"/>
              <w:jc w:val="both"/>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i/>
                <w:sz w:val="22"/>
                <w:szCs w:val="22"/>
              </w:rPr>
              <w:t>Stichprobe</w:t>
            </w:r>
            <w:proofErr w:type="spellEnd"/>
            <w:r w:rsidRPr="00FB2C35">
              <w:rPr>
                <w:rFonts w:ascii="Times New Roman" w:eastAsia="Times New Roman" w:hAnsi="Times New Roman" w:cs="Times New Roman"/>
                <w:i/>
                <w:sz w:val="22"/>
                <w:szCs w:val="22"/>
              </w:rPr>
              <w:t xml:space="preserve"> der </w:t>
            </w:r>
            <w:proofErr w:type="spellStart"/>
            <w:r w:rsidRPr="00FB2C35">
              <w:rPr>
                <w:rFonts w:ascii="Times New Roman" w:eastAsia="Times New Roman" w:hAnsi="Times New Roman" w:cs="Times New Roman"/>
                <w:i/>
                <w:sz w:val="22"/>
                <w:szCs w:val="22"/>
              </w:rPr>
              <w:t>Integrierten</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Arbeitsmarktbiografien</w:t>
            </w:r>
            <w:proofErr w:type="spellEnd"/>
            <w:r w:rsidRPr="00FB2C35">
              <w:rPr>
                <w:rFonts w:ascii="Times New Roman" w:eastAsia="Times New Roman" w:hAnsi="Times New Roman" w:cs="Times New Roman"/>
                <w:sz w:val="22"/>
                <w:szCs w:val="22"/>
              </w:rPr>
              <w:t xml:space="preserve"> (SIAB) - jest to udostępniany publicznie do celów badawczych zbiór, który stanowi próbę losową 2% osób, które występują w populacyjnej bazie danych zintegrowanych historii zatrudnienia, tworzon</w:t>
            </w:r>
            <w:r w:rsidR="000D286C" w:rsidRPr="00FB2C35">
              <w:rPr>
                <w:rFonts w:ascii="Times New Roman" w:eastAsia="Times New Roman" w:hAnsi="Times New Roman" w:cs="Times New Roman"/>
                <w:sz w:val="22"/>
                <w:szCs w:val="22"/>
              </w:rPr>
              <w:t>ej</w:t>
            </w:r>
            <w:r w:rsidRPr="00FB2C35">
              <w:rPr>
                <w:rFonts w:ascii="Times New Roman" w:eastAsia="Times New Roman" w:hAnsi="Times New Roman" w:cs="Times New Roman"/>
                <w:sz w:val="22"/>
                <w:szCs w:val="22"/>
              </w:rPr>
              <w:t xml:space="preserve"> przez federalny Instytut Badań nad Rynkiem Pracy (</w:t>
            </w:r>
            <w:proofErr w:type="spellStart"/>
            <w:r w:rsidRPr="00FB2C35">
              <w:rPr>
                <w:rFonts w:ascii="Times New Roman" w:eastAsia="Times New Roman" w:hAnsi="Times New Roman" w:cs="Times New Roman"/>
                <w:i/>
                <w:sz w:val="22"/>
                <w:szCs w:val="22"/>
              </w:rPr>
              <w:t>Institut</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für</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Arbetsmarkt</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und</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Berufsforschung</w:t>
            </w:r>
            <w:proofErr w:type="spellEnd"/>
            <w:r w:rsidRPr="00FB2C35">
              <w:rPr>
                <w:rFonts w:ascii="Times New Roman" w:eastAsia="Times New Roman" w:hAnsi="Times New Roman" w:cs="Times New Roman"/>
                <w:sz w:val="22"/>
                <w:szCs w:val="22"/>
              </w:rPr>
              <w:t xml:space="preserve">) na podstawie danych z systemów opieki społecznej. Zbiór SIAB </w:t>
            </w:r>
            <w:r w:rsidR="00455DCD" w:rsidRPr="00FB2C35">
              <w:rPr>
                <w:rFonts w:ascii="Times New Roman" w:eastAsia="Times New Roman" w:hAnsi="Times New Roman" w:cs="Times New Roman"/>
                <w:sz w:val="22"/>
                <w:szCs w:val="22"/>
              </w:rPr>
              <w:t xml:space="preserve">jest </w:t>
            </w:r>
            <w:r w:rsidRPr="00FB2C35">
              <w:rPr>
                <w:rFonts w:ascii="Times New Roman" w:eastAsia="Times New Roman" w:hAnsi="Times New Roman" w:cs="Times New Roman"/>
                <w:sz w:val="22"/>
                <w:szCs w:val="22"/>
              </w:rPr>
              <w:t xml:space="preserve">udostępniany w dwóch formach: w pełni zanonimizowanej (zawiera zestaw mniej szczegółowych wskaźników) oraz słabo zanonimizowanej (zawiera szerszy zestaw, bardziej szczegółowych wskaźników). Ta druga </w:t>
            </w:r>
            <w:r w:rsidR="00455DCD" w:rsidRPr="00FB2C35">
              <w:rPr>
                <w:rFonts w:ascii="Times New Roman" w:eastAsia="Times New Roman" w:hAnsi="Times New Roman" w:cs="Times New Roman"/>
                <w:sz w:val="22"/>
                <w:szCs w:val="22"/>
              </w:rPr>
              <w:t xml:space="preserve">forma jest </w:t>
            </w:r>
            <w:r w:rsidRPr="00FB2C35">
              <w:rPr>
                <w:rFonts w:ascii="Times New Roman" w:eastAsia="Times New Roman" w:hAnsi="Times New Roman" w:cs="Times New Roman"/>
                <w:sz w:val="22"/>
                <w:szCs w:val="22"/>
              </w:rPr>
              <w:t xml:space="preserve">dostępna do analiz tylko dla osób odbywających oficjalne wizyty badawcze w Instytucie. Zbiór w pełni zanonimizowany </w:t>
            </w:r>
            <w:r w:rsidR="00455DCD" w:rsidRPr="00FB2C35">
              <w:rPr>
                <w:rFonts w:ascii="Times New Roman" w:eastAsia="Times New Roman" w:hAnsi="Times New Roman" w:cs="Times New Roman"/>
                <w:sz w:val="22"/>
                <w:szCs w:val="22"/>
              </w:rPr>
              <w:t xml:space="preserve">jest </w:t>
            </w:r>
            <w:r w:rsidRPr="00FB2C35">
              <w:rPr>
                <w:rFonts w:ascii="Times New Roman" w:eastAsia="Times New Roman" w:hAnsi="Times New Roman" w:cs="Times New Roman"/>
                <w:sz w:val="22"/>
                <w:szCs w:val="22"/>
              </w:rPr>
              <w:t xml:space="preserve">dostępny na wniosek instytucji naukowych. Należy przy tym zauważyć, że identyfikacja w zbiorze SIAB okresów nauki (a więc i momentu </w:t>
            </w:r>
            <w:proofErr w:type="spellStart"/>
            <w:r w:rsidRPr="00FB2C35">
              <w:rPr>
                <w:rFonts w:ascii="Times New Roman" w:eastAsia="Times New Roman" w:hAnsi="Times New Roman" w:cs="Times New Roman"/>
                <w:sz w:val="22"/>
                <w:szCs w:val="22"/>
              </w:rPr>
              <w:t>zostania</w:t>
            </w:r>
            <w:proofErr w:type="spellEnd"/>
            <w:r w:rsidRPr="00FB2C35">
              <w:rPr>
                <w:rFonts w:ascii="Times New Roman" w:eastAsia="Times New Roman" w:hAnsi="Times New Roman" w:cs="Times New Roman"/>
                <w:sz w:val="22"/>
                <w:szCs w:val="22"/>
              </w:rPr>
              <w:t xml:space="preserve"> absolwentem) jest możliwa tylko pośrednio, na podstawie kodów opisujących tytuł ubezpieczenia. Dodatkowo zbiór obejmuje tylko około 2% absolwentów każdego rocznika.</w:t>
            </w:r>
          </w:p>
          <w:p w14:paraId="5D9AE8EB" w14:textId="3F5F1F3C" w:rsidR="00A85219" w:rsidRPr="00FB2C35" w:rsidRDefault="00A85219" w:rsidP="00EB2CF2">
            <w:pPr>
              <w:numPr>
                <w:ilvl w:val="0"/>
                <w:numId w:val="18"/>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Panel edukacyjny NEPS, prowadzony przez Instytut Badania Ścieżek Edukacyjnych Leibniza (</w:t>
            </w:r>
            <w:r w:rsidRPr="00FB2C35">
              <w:rPr>
                <w:rFonts w:ascii="Times New Roman" w:eastAsia="Times New Roman" w:hAnsi="Times New Roman" w:cs="Times New Roman"/>
                <w:i/>
                <w:sz w:val="22"/>
                <w:szCs w:val="22"/>
              </w:rPr>
              <w:t>Leibniz-</w:t>
            </w:r>
            <w:proofErr w:type="spellStart"/>
            <w:r w:rsidRPr="00FB2C35">
              <w:rPr>
                <w:rFonts w:ascii="Times New Roman" w:eastAsia="Times New Roman" w:hAnsi="Times New Roman" w:cs="Times New Roman"/>
                <w:i/>
                <w:sz w:val="22"/>
                <w:szCs w:val="22"/>
              </w:rPr>
              <w:t>Institut</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für</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Bildungsverläufe</w:t>
            </w:r>
            <w:proofErr w:type="spellEnd"/>
            <w:r w:rsidRPr="00FB2C35">
              <w:rPr>
                <w:rFonts w:ascii="Times New Roman" w:eastAsia="Times New Roman" w:hAnsi="Times New Roman" w:cs="Times New Roman"/>
                <w:sz w:val="22"/>
                <w:szCs w:val="22"/>
              </w:rPr>
              <w:t xml:space="preserve">) </w:t>
            </w:r>
            <w:r w:rsidR="00455DCD"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z punktu widzenia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interesujące są dwie wchodzące w jego skład próby: 1) osób, które w 2010 r. były uczniami dziewiątych klas oraz 2) osób, które w 2010 r. były studentami pierwszego roku. Osoby wylosowa</w:t>
            </w:r>
            <w:r w:rsidR="004F346F" w:rsidRPr="00FB2C35">
              <w:rPr>
                <w:rFonts w:ascii="Times New Roman" w:eastAsia="Times New Roman" w:hAnsi="Times New Roman" w:cs="Times New Roman"/>
                <w:sz w:val="22"/>
                <w:szCs w:val="22"/>
              </w:rPr>
              <w:t>ne do pierwszej próby badano co </w:t>
            </w:r>
            <w:r w:rsidRPr="00FB2C35">
              <w:rPr>
                <w:rFonts w:ascii="Times New Roman" w:eastAsia="Times New Roman" w:hAnsi="Times New Roman" w:cs="Times New Roman"/>
                <w:sz w:val="22"/>
                <w:szCs w:val="22"/>
              </w:rPr>
              <w:t>roku w latach 2010</w:t>
            </w:r>
            <w:r w:rsidR="00455DCD"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2016, te, które znalazły się w drugiej próbie</w:t>
            </w:r>
            <w:r w:rsidR="004F346F" w:rsidRPr="00FB2C35">
              <w:rPr>
                <w:rFonts w:ascii="Times New Roman" w:eastAsia="Times New Roman" w:hAnsi="Times New Roman" w:cs="Times New Roman"/>
                <w:sz w:val="22"/>
                <w:szCs w:val="22"/>
              </w:rPr>
              <w:t>, co roku w latach 2010</w:t>
            </w:r>
            <w:r w:rsidR="00455DCD" w:rsidRPr="00FB2C35">
              <w:rPr>
                <w:rFonts w:ascii="Times New Roman" w:eastAsia="Times New Roman" w:hAnsi="Times New Roman" w:cs="Times New Roman"/>
                <w:sz w:val="22"/>
                <w:szCs w:val="22"/>
              </w:rPr>
              <w:t>–</w:t>
            </w:r>
            <w:r w:rsidR="004F346F" w:rsidRPr="00FB2C35">
              <w:rPr>
                <w:rFonts w:ascii="Times New Roman" w:eastAsia="Times New Roman" w:hAnsi="Times New Roman" w:cs="Times New Roman"/>
                <w:sz w:val="22"/>
                <w:szCs w:val="22"/>
              </w:rPr>
              <w:t>2018. W </w:t>
            </w:r>
            <w:r w:rsidRPr="00FB2C35">
              <w:rPr>
                <w:rFonts w:ascii="Times New Roman" w:eastAsia="Times New Roman" w:hAnsi="Times New Roman" w:cs="Times New Roman"/>
                <w:sz w:val="22"/>
                <w:szCs w:val="22"/>
              </w:rPr>
              <w:t>celu pozyskania danych w projekcie wykorzystuje się przede wsz</w:t>
            </w:r>
            <w:r w:rsidR="00674812" w:rsidRPr="00FB2C35">
              <w:rPr>
                <w:rFonts w:ascii="Times New Roman" w:eastAsia="Times New Roman" w:hAnsi="Times New Roman" w:cs="Times New Roman"/>
                <w:sz w:val="22"/>
                <w:szCs w:val="22"/>
              </w:rPr>
              <w:t>ystkim metody sondażowe, ale są </w:t>
            </w:r>
            <w:r w:rsidRPr="00FB2C35">
              <w:rPr>
                <w:rFonts w:ascii="Times New Roman" w:eastAsia="Times New Roman" w:hAnsi="Times New Roman" w:cs="Times New Roman"/>
                <w:sz w:val="22"/>
                <w:szCs w:val="22"/>
              </w:rPr>
              <w:t>one uzupełniane również o dane administracyjne. Zbiory dany</w:t>
            </w:r>
            <w:r w:rsidR="00674812" w:rsidRPr="00FB2C35">
              <w:rPr>
                <w:rFonts w:ascii="Times New Roman" w:eastAsia="Times New Roman" w:hAnsi="Times New Roman" w:cs="Times New Roman"/>
                <w:sz w:val="22"/>
                <w:szCs w:val="22"/>
              </w:rPr>
              <w:t xml:space="preserve">ch z badania </w:t>
            </w:r>
            <w:r w:rsidR="00455DCD" w:rsidRPr="00FB2C35">
              <w:rPr>
                <w:rFonts w:ascii="Times New Roman" w:eastAsia="Times New Roman" w:hAnsi="Times New Roman" w:cs="Times New Roman"/>
                <w:sz w:val="22"/>
                <w:szCs w:val="22"/>
              </w:rPr>
              <w:t xml:space="preserve">są </w:t>
            </w:r>
            <w:r w:rsidR="00674812" w:rsidRPr="00FB2C35">
              <w:rPr>
                <w:rFonts w:ascii="Times New Roman" w:eastAsia="Times New Roman" w:hAnsi="Times New Roman" w:cs="Times New Roman"/>
                <w:sz w:val="22"/>
                <w:szCs w:val="22"/>
              </w:rPr>
              <w:t>udostępniane do </w:t>
            </w:r>
            <w:r w:rsidRPr="00FB2C35">
              <w:rPr>
                <w:rFonts w:ascii="Times New Roman" w:eastAsia="Times New Roman" w:hAnsi="Times New Roman" w:cs="Times New Roman"/>
                <w:sz w:val="22"/>
                <w:szCs w:val="22"/>
              </w:rPr>
              <w:t>celów badań naukowych. Podobnie jak w przypadku SIAB, istnieje kilka form, w</w:t>
            </w:r>
            <w:r w:rsidR="00455DCD"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 xml:space="preserve">jakich są one udostępniane, różniących się poziomem </w:t>
            </w:r>
            <w:proofErr w:type="spellStart"/>
            <w:r w:rsidRPr="00FB2C35">
              <w:rPr>
                <w:rFonts w:ascii="Times New Roman" w:eastAsia="Times New Roman" w:hAnsi="Times New Roman" w:cs="Times New Roman"/>
                <w:sz w:val="22"/>
                <w:szCs w:val="22"/>
              </w:rPr>
              <w:t>anonimizacji</w:t>
            </w:r>
            <w:proofErr w:type="spellEnd"/>
            <w:r w:rsidRPr="00FB2C35">
              <w:rPr>
                <w:rFonts w:ascii="Times New Roman" w:eastAsia="Times New Roman" w:hAnsi="Times New Roman" w:cs="Times New Roman"/>
                <w:sz w:val="22"/>
                <w:szCs w:val="22"/>
              </w:rPr>
              <w:t xml:space="preserve"> (szczegółowością wskaźników) oraz trybem dostępu.</w:t>
            </w:r>
          </w:p>
          <w:p w14:paraId="1AE67982" w14:textId="2D7429FF" w:rsidR="00A85219" w:rsidRPr="00FB2C35" w:rsidRDefault="00A85219" w:rsidP="00EB2CF2">
            <w:pPr>
              <w:numPr>
                <w:ilvl w:val="0"/>
                <w:numId w:val="18"/>
              </w:numPr>
              <w:pBdr>
                <w:top w:val="nil"/>
                <w:left w:val="nil"/>
                <w:bottom w:val="nil"/>
                <w:right w:val="nil"/>
                <w:between w:val="nil"/>
              </w:pBd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Badania Federalnego Instytutu Kształcenia Zawodowego (</w:t>
            </w:r>
            <w:proofErr w:type="spellStart"/>
            <w:r w:rsidRPr="00FB2C35">
              <w:rPr>
                <w:rFonts w:ascii="Times New Roman" w:eastAsia="Times New Roman" w:hAnsi="Times New Roman" w:cs="Times New Roman"/>
                <w:i/>
                <w:sz w:val="22"/>
                <w:szCs w:val="22"/>
              </w:rPr>
              <w:t>Bundesinstitut</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für</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Berufsbildung</w:t>
            </w:r>
            <w:proofErr w:type="spellEnd"/>
            <w:r w:rsidRPr="00FB2C35">
              <w:rPr>
                <w:rFonts w:ascii="Times New Roman" w:eastAsia="Times New Roman" w:hAnsi="Times New Roman" w:cs="Times New Roman"/>
                <w:sz w:val="22"/>
                <w:szCs w:val="22"/>
              </w:rPr>
              <w:t>): w latach 2004</w:t>
            </w:r>
            <w:r w:rsidR="00455DCD"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2006 co roku, a potem do 2012 r. co 2 lata </w:t>
            </w:r>
            <w:r w:rsidR="00455DCD" w:rsidRPr="00FB2C35">
              <w:rPr>
                <w:rFonts w:ascii="Times New Roman" w:eastAsia="Times New Roman" w:hAnsi="Times New Roman" w:cs="Times New Roman"/>
                <w:sz w:val="22"/>
                <w:szCs w:val="22"/>
              </w:rPr>
              <w:t xml:space="preserve">były </w:t>
            </w:r>
            <w:r w:rsidRPr="00FB2C35">
              <w:rPr>
                <w:rFonts w:ascii="Times New Roman" w:eastAsia="Times New Roman" w:hAnsi="Times New Roman" w:cs="Times New Roman"/>
                <w:sz w:val="22"/>
                <w:szCs w:val="22"/>
              </w:rPr>
              <w:t>prowadzone badania sondażowe na losowych próbach reprezentatywnych około 1,5 tys. absolwentów w kilka miesięcy po ukończeniu przez nich szkół (uwzględniano zarówno szkoły kształcące zawodowo, jak i ogólnokształcące). W 2006 r. i 2011</w:t>
            </w:r>
            <w:r w:rsidR="00455DCD"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r. przeprowadzono też większe badania sondażowe na próbach reprezentatywnych liczących odpowiednio około 7,2 tys. i 5,5 tys. osób w wieku 18</w:t>
            </w:r>
            <w:r w:rsidR="00455DCD"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24 lat. Wyniki w postaci zbiorów danych </w:t>
            </w:r>
            <w:r w:rsidR="00455DCD"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 xml:space="preserve">udostępniane publicznie na stronie internetowej </w:t>
            </w:r>
            <w:r w:rsidR="00455DCD" w:rsidRPr="00FB2C35">
              <w:rPr>
                <w:rFonts w:ascii="Times New Roman" w:eastAsia="Times New Roman" w:hAnsi="Times New Roman" w:cs="Times New Roman"/>
                <w:sz w:val="22"/>
                <w:szCs w:val="22"/>
              </w:rPr>
              <w:t>I</w:t>
            </w:r>
            <w:r w:rsidRPr="00FB2C35">
              <w:rPr>
                <w:rFonts w:ascii="Times New Roman" w:eastAsia="Times New Roman" w:hAnsi="Times New Roman" w:cs="Times New Roman"/>
                <w:sz w:val="22"/>
                <w:szCs w:val="22"/>
              </w:rPr>
              <w:t>nstytutu, głównie z przeznaczeniem do badań naukowych.</w:t>
            </w:r>
          </w:p>
          <w:p w14:paraId="16D0268D" w14:textId="0D0A8383" w:rsidR="00A85219" w:rsidRPr="00FB2C35" w:rsidRDefault="00A85219" w:rsidP="00952F5C">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Irlandia:</w:t>
            </w:r>
            <w:r w:rsidRPr="00FB2C35">
              <w:rPr>
                <w:rFonts w:ascii="Times New Roman" w:eastAsia="Times New Roman" w:hAnsi="Times New Roman" w:cs="Times New Roman"/>
                <w:sz w:val="22"/>
                <w:szCs w:val="22"/>
              </w:rPr>
              <w:t xml:space="preserve"> Monitoring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wchodzi w zakres zadań irlandzkiego Głównego Urzędu Statystycznego (</w:t>
            </w:r>
            <w:r w:rsidRPr="00FB2C35">
              <w:rPr>
                <w:rFonts w:ascii="Times New Roman" w:eastAsia="Times New Roman" w:hAnsi="Times New Roman" w:cs="Times New Roman"/>
                <w:i/>
                <w:sz w:val="22"/>
                <w:szCs w:val="22"/>
              </w:rPr>
              <w:t>Central Statistical Office</w:t>
            </w:r>
            <w:r w:rsidRPr="00FB2C35">
              <w:rPr>
                <w:rFonts w:ascii="Times New Roman" w:eastAsia="Times New Roman" w:hAnsi="Times New Roman" w:cs="Times New Roman"/>
                <w:sz w:val="22"/>
                <w:szCs w:val="22"/>
              </w:rPr>
              <w:t xml:space="preserve">). Badanie, w którym </w:t>
            </w:r>
            <w:r w:rsidR="00455DCD"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wykorzystywane zarówno dane administracyjne dotyczące populacji absolwentów (zbierane są dane o ich sytuacji na rynku pracy i ew. dalszym kształceniu w okresie 3 lat od ukończenia szkoły), jak też metody sondażowe (stosowane do prób losowych), przeprowadzane jest co 2 lata, a jego wynik</w:t>
            </w:r>
            <w:r w:rsidR="00D3151E" w:rsidRPr="00FB2C35">
              <w:rPr>
                <w:rFonts w:ascii="Times New Roman" w:eastAsia="Times New Roman" w:hAnsi="Times New Roman" w:cs="Times New Roman"/>
                <w:sz w:val="22"/>
                <w:szCs w:val="22"/>
              </w:rPr>
              <w:t>i</w:t>
            </w:r>
            <w:r w:rsidRPr="00FB2C35">
              <w:rPr>
                <w:rFonts w:ascii="Times New Roman" w:eastAsia="Times New Roman" w:hAnsi="Times New Roman" w:cs="Times New Roman"/>
                <w:sz w:val="22"/>
                <w:szCs w:val="22"/>
              </w:rPr>
              <w:t xml:space="preserve"> </w:t>
            </w:r>
            <w:r w:rsidR="00D3151E"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publikowane w formie raportu na stronie internetowej urzędu. Wykorzystanie zarówno danych administracyjnych, jak i sondaży pozwala publikować szeroki zakres wskaźników odnoszących się nie tylko do poziomu zatrudnienia czy wysokości zarobków, ale także satysfakcji z pracy i uzyskanego wykształcenia. Ograniczenia przyjętego podejścia to: bardzo niewielki zestaw przekrojów, w których raportowane są wyniki, objęcie badaniem jednocześnie aż 7 kolejnych roczników absolwentów (w ostatnio opublikowanej edycji: 2010</w:t>
            </w:r>
            <w:r w:rsidR="00455DCD"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2016) oraz znaczna zwłoka w publikacji wyników względem momentu opuszczenia szkół przez badanych (3 lata względem najmłodszego rocznika absolwentów, aż 9 względem najstarszego rocznika objętego raportem).</w:t>
            </w:r>
          </w:p>
          <w:p w14:paraId="4A63BD26" w14:textId="77777777" w:rsidR="004F346F" w:rsidRPr="00FB2C35" w:rsidRDefault="004F346F" w:rsidP="00952F5C">
            <w:pPr>
              <w:pBdr>
                <w:top w:val="nil"/>
                <w:left w:val="nil"/>
                <w:bottom w:val="nil"/>
                <w:right w:val="nil"/>
                <w:between w:val="nil"/>
              </w:pBdr>
              <w:jc w:val="both"/>
              <w:rPr>
                <w:rFonts w:ascii="Times New Roman" w:eastAsia="Times New Roman" w:hAnsi="Times New Roman" w:cs="Times New Roman"/>
                <w:sz w:val="22"/>
                <w:szCs w:val="22"/>
              </w:rPr>
            </w:pPr>
          </w:p>
          <w:p w14:paraId="6F5C310B" w14:textId="790906AD" w:rsidR="00A85219" w:rsidRPr="00FB2C35" w:rsidRDefault="00A85219" w:rsidP="000D286C">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Luksemburg:</w:t>
            </w:r>
            <w:r w:rsidRPr="00FB2C35">
              <w:rPr>
                <w:rFonts w:ascii="Times New Roman" w:eastAsia="Times New Roman" w:hAnsi="Times New Roman" w:cs="Times New Roman"/>
                <w:sz w:val="22"/>
                <w:szCs w:val="22"/>
              </w:rPr>
              <w:t xml:space="preserve"> Monitoring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wchodzi w zakres zadań Narodowego Instytutu Rozwoju Zawodowego Kształcenia Ustawicznego (</w:t>
            </w:r>
            <w:proofErr w:type="spellStart"/>
            <w:r w:rsidRPr="00FB2C35">
              <w:rPr>
                <w:rFonts w:ascii="Times New Roman" w:eastAsia="Times New Roman" w:hAnsi="Times New Roman" w:cs="Times New Roman"/>
                <w:i/>
                <w:sz w:val="22"/>
                <w:szCs w:val="22"/>
              </w:rPr>
              <w:t>Institut</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national</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pour</w:t>
            </w:r>
            <w:proofErr w:type="spellEnd"/>
            <w:r w:rsidRPr="00FB2C35">
              <w:rPr>
                <w:rFonts w:ascii="Times New Roman" w:eastAsia="Times New Roman" w:hAnsi="Times New Roman" w:cs="Times New Roman"/>
                <w:i/>
                <w:sz w:val="22"/>
                <w:szCs w:val="22"/>
              </w:rPr>
              <w:t xml:space="preserve"> le </w:t>
            </w:r>
            <w:proofErr w:type="spellStart"/>
            <w:r w:rsidRPr="00FB2C35">
              <w:rPr>
                <w:rFonts w:ascii="Times New Roman" w:eastAsia="Times New Roman" w:hAnsi="Times New Roman" w:cs="Times New Roman"/>
                <w:i/>
                <w:sz w:val="22"/>
                <w:szCs w:val="22"/>
              </w:rPr>
              <w:t>développement</w:t>
            </w:r>
            <w:proofErr w:type="spellEnd"/>
            <w:r w:rsidRPr="00FB2C35">
              <w:rPr>
                <w:rFonts w:ascii="Times New Roman" w:eastAsia="Times New Roman" w:hAnsi="Times New Roman" w:cs="Times New Roman"/>
                <w:i/>
                <w:sz w:val="22"/>
                <w:szCs w:val="22"/>
              </w:rPr>
              <w:t xml:space="preserve"> de la </w:t>
            </w:r>
            <w:proofErr w:type="spellStart"/>
            <w:r w:rsidRPr="00FB2C35">
              <w:rPr>
                <w:rFonts w:ascii="Times New Roman" w:eastAsia="Times New Roman" w:hAnsi="Times New Roman" w:cs="Times New Roman"/>
                <w:i/>
                <w:sz w:val="22"/>
                <w:szCs w:val="22"/>
              </w:rPr>
              <w:t>formation</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professionnelle</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continue</w:t>
            </w:r>
            <w:proofErr w:type="spellEnd"/>
            <w:r w:rsidRPr="00FB2C35">
              <w:rPr>
                <w:rFonts w:ascii="Times New Roman" w:eastAsia="Times New Roman" w:hAnsi="Times New Roman" w:cs="Times New Roman"/>
                <w:sz w:val="22"/>
                <w:szCs w:val="22"/>
              </w:rPr>
              <w:t>) i prowadzony jest pod nazwą Barometru Integracji Zawodowej (</w:t>
            </w:r>
            <w:proofErr w:type="spellStart"/>
            <w:r w:rsidR="004F346F" w:rsidRPr="00FB2C35">
              <w:rPr>
                <w:rFonts w:ascii="Times New Roman" w:eastAsia="Times New Roman" w:hAnsi="Times New Roman" w:cs="Times New Roman"/>
                <w:i/>
                <w:sz w:val="22"/>
                <w:szCs w:val="22"/>
              </w:rPr>
              <w:t>Baromètre</w:t>
            </w:r>
            <w:proofErr w:type="spellEnd"/>
            <w:r w:rsidR="004F346F" w:rsidRPr="00FB2C35">
              <w:rPr>
                <w:rFonts w:ascii="Times New Roman" w:eastAsia="Times New Roman" w:hAnsi="Times New Roman" w:cs="Times New Roman"/>
                <w:i/>
                <w:sz w:val="22"/>
                <w:szCs w:val="22"/>
              </w:rPr>
              <w:t xml:space="preserve"> de </w:t>
            </w:r>
            <w:proofErr w:type="spellStart"/>
            <w:r w:rsidRPr="00FB2C35">
              <w:rPr>
                <w:rFonts w:ascii="Times New Roman" w:eastAsia="Times New Roman" w:hAnsi="Times New Roman" w:cs="Times New Roman"/>
                <w:i/>
                <w:sz w:val="22"/>
                <w:szCs w:val="22"/>
              </w:rPr>
              <w:t>l'insertion</w:t>
            </w:r>
            <w:proofErr w:type="spellEnd"/>
            <w:r w:rsidRPr="00FB2C35">
              <w:rPr>
                <w:rFonts w:ascii="Times New Roman" w:eastAsia="Times New Roman" w:hAnsi="Times New Roman" w:cs="Times New Roman"/>
                <w:i/>
                <w:sz w:val="22"/>
                <w:szCs w:val="22"/>
              </w:rPr>
              <w:t xml:space="preserve"> </w:t>
            </w:r>
            <w:proofErr w:type="spellStart"/>
            <w:r w:rsidRPr="00FB2C35">
              <w:rPr>
                <w:rFonts w:ascii="Times New Roman" w:eastAsia="Times New Roman" w:hAnsi="Times New Roman" w:cs="Times New Roman"/>
                <w:i/>
                <w:sz w:val="22"/>
                <w:szCs w:val="22"/>
              </w:rPr>
              <w:t>professionnelle</w:t>
            </w:r>
            <w:proofErr w:type="spellEnd"/>
            <w:r w:rsidRPr="00FB2C35">
              <w:rPr>
                <w:rFonts w:ascii="Times New Roman" w:eastAsia="Times New Roman" w:hAnsi="Times New Roman" w:cs="Times New Roman"/>
                <w:sz w:val="22"/>
                <w:szCs w:val="22"/>
              </w:rPr>
              <w:t>) z wykorzystaniem danych administracyjnych, obrazujących sytuację do 3 l</w:t>
            </w:r>
            <w:r w:rsidR="004F346F" w:rsidRPr="00FB2C35">
              <w:rPr>
                <w:rFonts w:ascii="Times New Roman" w:eastAsia="Times New Roman" w:hAnsi="Times New Roman" w:cs="Times New Roman"/>
                <w:sz w:val="22"/>
                <w:szCs w:val="22"/>
              </w:rPr>
              <w:t>at od </w:t>
            </w:r>
            <w:r w:rsidRPr="00FB2C35">
              <w:rPr>
                <w:rFonts w:ascii="Times New Roman" w:eastAsia="Times New Roman" w:hAnsi="Times New Roman" w:cs="Times New Roman"/>
                <w:sz w:val="22"/>
                <w:szCs w:val="22"/>
              </w:rPr>
              <w:t>ukończenia szkoły. Wyniki prezentowane są w ogólnodostępnym serwi</w:t>
            </w:r>
            <w:r w:rsidR="004F346F" w:rsidRPr="00FB2C35">
              <w:rPr>
                <w:rFonts w:ascii="Times New Roman" w:eastAsia="Times New Roman" w:hAnsi="Times New Roman" w:cs="Times New Roman"/>
                <w:sz w:val="22"/>
                <w:szCs w:val="22"/>
              </w:rPr>
              <w:t>sie internetowym, w podziale na </w:t>
            </w:r>
            <w:r w:rsidRPr="00FB2C35">
              <w:rPr>
                <w:rFonts w:ascii="Times New Roman" w:eastAsia="Times New Roman" w:hAnsi="Times New Roman" w:cs="Times New Roman"/>
                <w:sz w:val="22"/>
                <w:szCs w:val="22"/>
              </w:rPr>
              <w:t xml:space="preserve">poszczególne zawody. Sytuację absolwentów w każdym z nich obrazuje 17 różnych wskaźników opisujących status, formę i branżę zatrudnienia w 4 </w:t>
            </w:r>
            <w:r w:rsidRPr="00FB2C35">
              <w:rPr>
                <w:rFonts w:ascii="Times New Roman" w:eastAsia="Times New Roman" w:hAnsi="Times New Roman" w:cs="Times New Roman"/>
                <w:sz w:val="22"/>
                <w:szCs w:val="22"/>
              </w:rPr>
              <w:lastRenderedPageBreak/>
              <w:t>punktach czasu (bezpośrednio po ukoń</w:t>
            </w:r>
            <w:r w:rsidR="004F346F" w:rsidRPr="00FB2C35">
              <w:rPr>
                <w:rFonts w:ascii="Times New Roman" w:eastAsia="Times New Roman" w:hAnsi="Times New Roman" w:cs="Times New Roman"/>
                <w:sz w:val="22"/>
                <w:szCs w:val="22"/>
              </w:rPr>
              <w:t>czeniu szkoły oraz w rok, dwa i </w:t>
            </w:r>
            <w:r w:rsidRPr="00FB2C35">
              <w:rPr>
                <w:rFonts w:ascii="Times New Roman" w:eastAsia="Times New Roman" w:hAnsi="Times New Roman" w:cs="Times New Roman"/>
                <w:sz w:val="22"/>
                <w:szCs w:val="22"/>
              </w:rPr>
              <w:t xml:space="preserve">trzy lata później), medianę zarobków w pierwszej pracy. Podstawowym ograniczeniem systemu </w:t>
            </w:r>
            <w:r w:rsidR="00455DCD"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 xml:space="preserve">związanym z niewielką liczbą ludności Luksemburga </w:t>
            </w:r>
            <w:r w:rsidR="00455DCD"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jest to, że raportowane wyniki obejmują aż 6 kolejnych roczników absolwentów, a mimo to w znacznej liczbie zawodów niemożliwe jest zaprez</w:t>
            </w:r>
            <w:r w:rsidR="0034069F" w:rsidRPr="00FB2C35">
              <w:rPr>
                <w:rFonts w:ascii="Times New Roman" w:eastAsia="Times New Roman" w:hAnsi="Times New Roman" w:cs="Times New Roman"/>
                <w:sz w:val="22"/>
                <w:szCs w:val="22"/>
              </w:rPr>
              <w:t>entowanie wyników ze względu na </w:t>
            </w:r>
            <w:r w:rsidRPr="00FB2C35">
              <w:rPr>
                <w:rFonts w:ascii="Times New Roman" w:eastAsia="Times New Roman" w:hAnsi="Times New Roman" w:cs="Times New Roman"/>
                <w:sz w:val="22"/>
                <w:szCs w:val="22"/>
              </w:rPr>
              <w:t>ich zbyt małą liczbę (jako wartość progową przyjęto 10 osób).</w:t>
            </w:r>
          </w:p>
          <w:p w14:paraId="3ED275D2" w14:textId="77777777" w:rsidR="004F346F" w:rsidRPr="00FB2C35" w:rsidRDefault="004F346F" w:rsidP="000D286C">
            <w:pPr>
              <w:pBdr>
                <w:top w:val="nil"/>
                <w:left w:val="nil"/>
                <w:bottom w:val="nil"/>
                <w:right w:val="nil"/>
                <w:between w:val="nil"/>
              </w:pBdr>
              <w:jc w:val="both"/>
              <w:rPr>
                <w:rFonts w:ascii="Times New Roman" w:eastAsia="Times New Roman" w:hAnsi="Times New Roman" w:cs="Times New Roman"/>
                <w:sz w:val="22"/>
                <w:szCs w:val="22"/>
              </w:rPr>
            </w:pPr>
          </w:p>
          <w:p w14:paraId="2AFED8D3" w14:textId="36E4B685" w:rsidR="00A85219" w:rsidRPr="00FB2C35" w:rsidRDefault="00A85219" w:rsidP="00A842CA">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b/>
                <w:sz w:val="22"/>
                <w:szCs w:val="22"/>
              </w:rPr>
              <w:t>Holandia:</w:t>
            </w:r>
            <w:r w:rsidRPr="00FB2C35">
              <w:rPr>
                <w:rFonts w:ascii="Times New Roman" w:eastAsia="Times New Roman" w:hAnsi="Times New Roman" w:cs="Times New Roman"/>
                <w:sz w:val="22"/>
                <w:szCs w:val="22"/>
              </w:rPr>
              <w:t xml:space="preserve"> Wskaźniki pozwalające monitorować </w:t>
            </w:r>
            <w:r w:rsidR="008719D0" w:rsidRPr="00FB2C35">
              <w:rPr>
                <w:rFonts w:ascii="Times New Roman" w:eastAsia="Times New Roman" w:hAnsi="Times New Roman" w:cs="Times New Roman"/>
                <w:sz w:val="22"/>
                <w:szCs w:val="22"/>
              </w:rPr>
              <w:t>kariery</w:t>
            </w:r>
            <w:r w:rsidRPr="00FB2C35">
              <w:rPr>
                <w:rFonts w:ascii="Times New Roman" w:eastAsia="Times New Roman" w:hAnsi="Times New Roman" w:cs="Times New Roman"/>
                <w:sz w:val="22"/>
                <w:szCs w:val="22"/>
              </w:rPr>
              <w:t xml:space="preserve"> absolwentów szkół zawodowych ora</w:t>
            </w:r>
            <w:r w:rsidR="004F346F" w:rsidRPr="00FB2C35">
              <w:rPr>
                <w:rFonts w:ascii="Times New Roman" w:eastAsia="Times New Roman" w:hAnsi="Times New Roman" w:cs="Times New Roman"/>
                <w:sz w:val="22"/>
                <w:szCs w:val="22"/>
              </w:rPr>
              <w:t>z wyższych (są to </w:t>
            </w:r>
            <w:r w:rsidRPr="00FB2C35">
              <w:rPr>
                <w:rFonts w:ascii="Times New Roman" w:eastAsia="Times New Roman" w:hAnsi="Times New Roman" w:cs="Times New Roman"/>
                <w:sz w:val="22"/>
                <w:szCs w:val="22"/>
              </w:rPr>
              <w:t>dwa różne zestawy wskaźników) stanowią element systemu statystyki publicznej. Do ich obliczenia wykorzystywane są dane administracyjne, opisujące sytuację w rok, dwa lub trzy lata od ukończenia szkoły (status zatrudnienia i ew</w:t>
            </w:r>
            <w:r w:rsidR="00A842CA" w:rsidRPr="00FB2C35">
              <w:rPr>
                <w:rFonts w:ascii="Times New Roman" w:eastAsia="Times New Roman" w:hAnsi="Times New Roman" w:cs="Times New Roman"/>
                <w:sz w:val="22"/>
                <w:szCs w:val="22"/>
              </w:rPr>
              <w:t>entualnej</w:t>
            </w:r>
            <w:r w:rsidRPr="00FB2C35">
              <w:rPr>
                <w:rFonts w:ascii="Times New Roman" w:eastAsia="Times New Roman" w:hAnsi="Times New Roman" w:cs="Times New Roman"/>
                <w:sz w:val="22"/>
                <w:szCs w:val="22"/>
              </w:rPr>
              <w:t xml:space="preserve"> dalszej edukacji) lub w rok, trzy i pięć lat od ukończenia szkoły (typ szkoły, w której kontynuowana jest nauka). Dane te </w:t>
            </w:r>
            <w:r w:rsidR="00A842CA"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przedstawiane w zbiorczych tabelach (przekrojach) w</w:t>
            </w:r>
            <w:r w:rsidR="00A842CA" w:rsidRPr="00FB2C35">
              <w:rPr>
                <w:rFonts w:ascii="Times New Roman" w:eastAsia="Times New Roman" w:hAnsi="Times New Roman" w:cs="Times New Roman"/>
                <w:sz w:val="22"/>
                <w:szCs w:val="22"/>
              </w:rPr>
              <w:t>edłu</w:t>
            </w:r>
            <w:r w:rsidRPr="00FB2C35">
              <w:rPr>
                <w:rFonts w:ascii="Times New Roman" w:eastAsia="Times New Roman" w:hAnsi="Times New Roman" w:cs="Times New Roman"/>
                <w:sz w:val="22"/>
                <w:szCs w:val="22"/>
              </w:rPr>
              <w:t xml:space="preserve">g poziomu edukacji, płci, wieku, dla danego rocznika absolwentów, za pośrednictwem publicznie dostępnej strony internetowej </w:t>
            </w:r>
            <w:r w:rsidR="007C486E" w:rsidRPr="00FB2C35">
              <w:rPr>
                <w:rFonts w:ascii="Times New Roman" w:eastAsia="Times New Roman" w:hAnsi="Times New Roman" w:cs="Times New Roman"/>
                <w:sz w:val="22"/>
                <w:szCs w:val="22"/>
              </w:rPr>
              <w:t xml:space="preserve">holenderskiego </w:t>
            </w:r>
            <w:r w:rsidRPr="00FB2C35">
              <w:rPr>
                <w:rFonts w:ascii="Times New Roman" w:eastAsia="Times New Roman" w:hAnsi="Times New Roman" w:cs="Times New Roman"/>
                <w:sz w:val="22"/>
                <w:szCs w:val="22"/>
              </w:rPr>
              <w:t>urzędu statystycznego.</w:t>
            </w:r>
          </w:p>
          <w:p w14:paraId="0DD0E0D6" w14:textId="77777777" w:rsidR="004F346F" w:rsidRPr="00FB2C35" w:rsidRDefault="004F346F" w:rsidP="00A842CA">
            <w:pPr>
              <w:pBdr>
                <w:top w:val="nil"/>
                <w:left w:val="nil"/>
                <w:bottom w:val="nil"/>
                <w:right w:val="nil"/>
                <w:between w:val="nil"/>
              </w:pBdr>
              <w:jc w:val="both"/>
              <w:rPr>
                <w:rFonts w:ascii="Times New Roman" w:eastAsia="Times New Roman" w:hAnsi="Times New Roman" w:cs="Times New Roman"/>
                <w:sz w:val="22"/>
                <w:szCs w:val="22"/>
              </w:rPr>
            </w:pPr>
          </w:p>
          <w:p w14:paraId="214E1E7A" w14:textId="65A23117" w:rsidR="00A85219" w:rsidRPr="00FB2C35" w:rsidRDefault="00A85219" w:rsidP="00EE6168">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Na uwagę zasługują również rozwiązania przyjęte w </w:t>
            </w:r>
            <w:r w:rsidRPr="00FB2C35">
              <w:rPr>
                <w:rFonts w:ascii="Times New Roman" w:eastAsia="Times New Roman" w:hAnsi="Times New Roman" w:cs="Times New Roman"/>
                <w:b/>
                <w:sz w:val="22"/>
                <w:szCs w:val="22"/>
              </w:rPr>
              <w:t>Estonii</w:t>
            </w:r>
            <w:r w:rsidRPr="00FB2C35">
              <w:rPr>
                <w:rFonts w:ascii="Times New Roman" w:eastAsia="Times New Roman" w:hAnsi="Times New Roman" w:cs="Times New Roman"/>
                <w:sz w:val="22"/>
                <w:szCs w:val="22"/>
              </w:rPr>
              <w:t>. W celu monitorowania</w:t>
            </w:r>
            <w:r w:rsidR="008719D0" w:rsidRPr="00FB2C35">
              <w:rPr>
                <w:rFonts w:ascii="Times New Roman" w:eastAsia="Times New Roman" w:hAnsi="Times New Roman" w:cs="Times New Roman"/>
                <w:sz w:val="22"/>
                <w:szCs w:val="22"/>
              </w:rPr>
              <w:t xml:space="preserve"> karier</w:t>
            </w:r>
            <w:r w:rsidRPr="00FB2C35">
              <w:rPr>
                <w:rFonts w:ascii="Times New Roman" w:eastAsia="Times New Roman" w:hAnsi="Times New Roman" w:cs="Times New Roman"/>
                <w:sz w:val="22"/>
                <w:szCs w:val="22"/>
              </w:rPr>
              <w:t xml:space="preserve"> edukacyjnych szkół zawodowych i wyższych wykorzystywane </w:t>
            </w:r>
            <w:proofErr w:type="spellStart"/>
            <w:r w:rsidRPr="00FB2C35">
              <w:rPr>
                <w:rFonts w:ascii="Times New Roman" w:eastAsia="Times New Roman" w:hAnsi="Times New Roman" w:cs="Times New Roman"/>
                <w:sz w:val="22"/>
                <w:szCs w:val="22"/>
              </w:rPr>
              <w:t>sa</w:t>
            </w:r>
            <w:proofErr w:type="spellEnd"/>
            <w:r w:rsidRPr="00FB2C35">
              <w:rPr>
                <w:rFonts w:ascii="Times New Roman" w:eastAsia="Times New Roman" w:hAnsi="Times New Roman" w:cs="Times New Roman"/>
                <w:sz w:val="22"/>
                <w:szCs w:val="22"/>
              </w:rPr>
              <w:t>̨ tu dane administracyjne: estońskiego systemu informatycznego edukacji, danych podatkowych i informacji z rejestru państwowych służb z</w:t>
            </w:r>
            <w:r w:rsidR="00A969AC" w:rsidRPr="00FB2C35">
              <w:rPr>
                <w:rFonts w:ascii="Times New Roman" w:eastAsia="Times New Roman" w:hAnsi="Times New Roman" w:cs="Times New Roman"/>
                <w:sz w:val="22"/>
                <w:szCs w:val="22"/>
              </w:rPr>
              <w:t>atrudnienia. Dane pozyskiwane z </w:t>
            </w:r>
            <w:r w:rsidRPr="00FB2C35">
              <w:rPr>
                <w:rFonts w:ascii="Times New Roman" w:eastAsia="Times New Roman" w:hAnsi="Times New Roman" w:cs="Times New Roman"/>
                <w:sz w:val="22"/>
                <w:szCs w:val="22"/>
              </w:rPr>
              <w:t>rejestrów, dotyczące</w:t>
            </w:r>
            <w:r w:rsidR="008719D0" w:rsidRPr="00FB2C35">
              <w:rPr>
                <w:rFonts w:ascii="Times New Roman" w:eastAsia="Times New Roman" w:hAnsi="Times New Roman" w:cs="Times New Roman"/>
                <w:sz w:val="22"/>
                <w:szCs w:val="22"/>
              </w:rPr>
              <w:t xml:space="preserve"> karier</w:t>
            </w:r>
            <w:r w:rsidRPr="00FB2C35">
              <w:rPr>
                <w:rFonts w:ascii="Times New Roman" w:eastAsia="Times New Roman" w:hAnsi="Times New Roman" w:cs="Times New Roman"/>
                <w:sz w:val="22"/>
                <w:szCs w:val="22"/>
              </w:rPr>
              <w:t xml:space="preserve"> zawodowych absolwentów oraz sytuacji zawodowej w</w:t>
            </w:r>
            <w:r w:rsidR="004F346F" w:rsidRPr="00FB2C35">
              <w:rPr>
                <w:rFonts w:ascii="Times New Roman" w:eastAsia="Times New Roman" w:hAnsi="Times New Roman" w:cs="Times New Roman"/>
                <w:sz w:val="22"/>
                <w:szCs w:val="22"/>
              </w:rPr>
              <w:t> </w:t>
            </w:r>
            <w:r w:rsidR="00A969AC" w:rsidRPr="00FB2C35">
              <w:rPr>
                <w:rFonts w:ascii="Times New Roman" w:eastAsia="Times New Roman" w:hAnsi="Times New Roman" w:cs="Times New Roman"/>
                <w:sz w:val="22"/>
                <w:szCs w:val="22"/>
              </w:rPr>
              <w:t>poszczególnych branżach i </w:t>
            </w:r>
            <w:r w:rsidRPr="00FB2C35">
              <w:rPr>
                <w:rFonts w:ascii="Times New Roman" w:eastAsia="Times New Roman" w:hAnsi="Times New Roman" w:cs="Times New Roman"/>
                <w:sz w:val="22"/>
                <w:szCs w:val="22"/>
              </w:rPr>
              <w:t xml:space="preserve">zawodach </w:t>
            </w:r>
            <w:r w:rsidR="00A842CA"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wykorzystywane w Estonii w ramach różnorodnych projektów, mających zarówno charakter akademicki, jak i skierowanych do szerokich grup odbiorców</w:t>
            </w:r>
            <w:r w:rsidR="00A842CA"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np. dotyczących stworzenia aplikacji wspomagającej wybór kierunku kształcenia. Estonia rozwija również innowacyjne rozwiązanie w zakresie prognozowania zapotrzebowania na zawody. Opierają̨ się̨ one zarówn</w:t>
            </w:r>
            <w:r w:rsidR="00A969AC" w:rsidRPr="00FB2C35">
              <w:rPr>
                <w:rFonts w:ascii="Times New Roman" w:eastAsia="Times New Roman" w:hAnsi="Times New Roman" w:cs="Times New Roman"/>
                <w:sz w:val="22"/>
                <w:szCs w:val="22"/>
              </w:rPr>
              <w:t>o na danych rejestrowych, jak i </w:t>
            </w:r>
            <w:r w:rsidRPr="00FB2C35">
              <w:rPr>
                <w:rFonts w:ascii="Times New Roman" w:eastAsia="Times New Roman" w:hAnsi="Times New Roman" w:cs="Times New Roman"/>
                <w:sz w:val="22"/>
                <w:szCs w:val="22"/>
              </w:rPr>
              <w:t>jakościowym barometrze zapotrzebowania na zawody, który opiera się</w:t>
            </w:r>
            <w:r w:rsidR="00A969AC" w:rsidRPr="00FB2C35">
              <w:rPr>
                <w:rFonts w:ascii="Times New Roman" w:eastAsia="Times New Roman" w:hAnsi="Times New Roman" w:cs="Times New Roman"/>
                <w:sz w:val="22"/>
                <w:szCs w:val="22"/>
              </w:rPr>
              <w:t>̨ na informacjach zbieranych od </w:t>
            </w:r>
            <w:r w:rsidRPr="00FB2C35">
              <w:rPr>
                <w:rFonts w:ascii="Times New Roman" w:eastAsia="Times New Roman" w:hAnsi="Times New Roman" w:cs="Times New Roman"/>
                <w:sz w:val="22"/>
                <w:szCs w:val="22"/>
              </w:rPr>
              <w:t xml:space="preserve">pracodawców. Obecnie trwają̨ prace nad włączeniem do prognozowania popytu zapotrzebowania na pracę analiz internetowych ogłoszeń́ o pracę. </w:t>
            </w:r>
          </w:p>
          <w:p w14:paraId="4CF3F2A8" w14:textId="77777777" w:rsidR="004F346F" w:rsidRPr="00FB2C35" w:rsidRDefault="004F346F" w:rsidP="00815486">
            <w:pPr>
              <w:pBdr>
                <w:top w:val="nil"/>
                <w:left w:val="nil"/>
                <w:bottom w:val="nil"/>
                <w:right w:val="nil"/>
                <w:between w:val="nil"/>
              </w:pBdr>
              <w:jc w:val="both"/>
              <w:rPr>
                <w:rFonts w:ascii="Times New Roman" w:eastAsia="Times New Roman" w:hAnsi="Times New Roman" w:cs="Times New Roman"/>
                <w:sz w:val="22"/>
                <w:szCs w:val="22"/>
              </w:rPr>
            </w:pPr>
          </w:p>
          <w:p w14:paraId="45B0E3AF" w14:textId="1EC119FE" w:rsidR="00A85219" w:rsidRPr="00FB2C35" w:rsidRDefault="00A85219" w:rsidP="00F07B1E">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Analizując opisane powyżej rozwiązania należy również wziąć pod uwagę, uzgodnione przez państwa członkowskie Unii Europejskiej w ramach </w:t>
            </w:r>
            <w:r w:rsidRPr="00FB2C35">
              <w:rPr>
                <w:rFonts w:ascii="Times New Roman" w:eastAsia="Times New Roman" w:hAnsi="Times New Roman" w:cs="Times New Roman"/>
                <w:b/>
                <w:sz w:val="22"/>
                <w:szCs w:val="22"/>
              </w:rPr>
              <w:t>Rady Unii Europejskiej</w:t>
            </w:r>
            <w:r w:rsidRPr="00FB2C35">
              <w:rPr>
                <w:rFonts w:ascii="Times New Roman" w:eastAsia="Times New Roman" w:hAnsi="Times New Roman" w:cs="Times New Roman"/>
                <w:sz w:val="22"/>
                <w:szCs w:val="22"/>
              </w:rPr>
              <w:t>, Zalecenia Rady z dnia 20 listopada 2017</w:t>
            </w:r>
            <w:r w:rsidR="00D3151E"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r. dotyczące monitor</w:t>
            </w:r>
            <w:r w:rsidR="00A842CA" w:rsidRPr="00FB2C35">
              <w:rPr>
                <w:rFonts w:ascii="Times New Roman" w:eastAsia="Times New Roman" w:hAnsi="Times New Roman" w:cs="Times New Roman"/>
                <w:sz w:val="22"/>
                <w:szCs w:val="22"/>
              </w:rPr>
              <w:t>owania</w:t>
            </w:r>
            <w:r w:rsidRPr="00FB2C35">
              <w:rPr>
                <w:rFonts w:ascii="Times New Roman" w:eastAsia="Times New Roman" w:hAnsi="Times New Roman" w:cs="Times New Roman"/>
                <w:sz w:val="22"/>
                <w:szCs w:val="22"/>
              </w:rPr>
              <w:t xml:space="preserve">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w:t>
            </w:r>
            <w:r w:rsidR="00A842CA" w:rsidRPr="00FB2C35">
              <w:rPr>
                <w:rFonts w:ascii="Times New Roman" w:eastAsia="Times New Roman" w:hAnsi="Times New Roman" w:cs="Times New Roman"/>
                <w:sz w:val="22"/>
                <w:szCs w:val="22"/>
              </w:rPr>
              <w:t xml:space="preserve"> (Dz. Urz.</w:t>
            </w:r>
            <w:r w:rsidR="00A842CA" w:rsidRPr="00FB2C35">
              <w:rPr>
                <w:rFonts w:ascii="Times New Roman" w:eastAsia="Times New Roman" w:hAnsi="Times New Roman" w:cs="Times New Roman"/>
                <w:i/>
                <w:sz w:val="22"/>
                <w:szCs w:val="22"/>
              </w:rPr>
              <w:t xml:space="preserve"> UE </w:t>
            </w:r>
            <w:r w:rsidR="00A842CA" w:rsidRPr="00FB2C35">
              <w:rPr>
                <w:rFonts w:ascii="Times New Roman" w:hAnsi="Times New Roman" w:cs="Times New Roman"/>
                <w:sz w:val="22"/>
                <w:szCs w:val="22"/>
              </w:rPr>
              <w:t>z dnia 09.12.2017 C 423/1)</w:t>
            </w:r>
            <w:r w:rsidRPr="00FB2C35">
              <w:rPr>
                <w:rFonts w:ascii="Times New Roman" w:eastAsia="Times New Roman" w:hAnsi="Times New Roman" w:cs="Times New Roman"/>
                <w:sz w:val="22"/>
                <w:szCs w:val="22"/>
              </w:rPr>
              <w:t xml:space="preserve">, które zachęcają państwa członkowskie, </w:t>
            </w:r>
            <w:r w:rsidR="00557CD5" w:rsidRPr="00FB2C35">
              <w:rPr>
                <w:rFonts w:ascii="Times New Roman" w:eastAsia="Times New Roman" w:hAnsi="Times New Roman" w:cs="Times New Roman"/>
                <w:sz w:val="22"/>
                <w:szCs w:val="22"/>
              </w:rPr>
              <w:t>a</w:t>
            </w:r>
            <w:r w:rsidRPr="00FB2C35">
              <w:rPr>
                <w:rFonts w:ascii="Times New Roman" w:eastAsia="Times New Roman" w:hAnsi="Times New Roman" w:cs="Times New Roman"/>
                <w:sz w:val="22"/>
                <w:szCs w:val="22"/>
              </w:rPr>
              <w:t xml:space="preserve">by we współpracy z partnerami społecznymi promowały wydajność i zatrudnialność poprzez należyte udostępnianie adekwatnej wiedzy, umiejętności i kompetencji. Dla osiągnięcia tego celu niezbędne jest zebranie wysokiej jakości informacji na temat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Informacje te pozwolą na zrozumienie przyczyn problemów z</w:t>
            </w:r>
            <w:r w:rsidR="006F45CE" w:rsidRPr="00FB2C35">
              <w:rPr>
                <w:rFonts w:ascii="Times New Roman" w:eastAsia="Times New Roman" w:hAnsi="Times New Roman" w:cs="Times New Roman"/>
                <w:sz w:val="22"/>
                <w:szCs w:val="22"/>
              </w:rPr>
              <w:t> zatrudnialnością absolwentów w </w:t>
            </w:r>
            <w:r w:rsidRPr="00FB2C35">
              <w:rPr>
                <w:rFonts w:ascii="Times New Roman" w:eastAsia="Times New Roman" w:hAnsi="Times New Roman" w:cs="Times New Roman"/>
                <w:sz w:val="22"/>
                <w:szCs w:val="22"/>
              </w:rPr>
              <w:t>poszczególnych regionach, sektorach gospodarki lub z poszczególnych dziedzin szkolnictwa wyższego lub kształcenia i szkolenia zawodowego, a ta</w:t>
            </w:r>
            <w:r w:rsidR="00557CD5" w:rsidRPr="00FB2C35">
              <w:rPr>
                <w:rFonts w:ascii="Times New Roman" w:eastAsia="Times New Roman" w:hAnsi="Times New Roman" w:cs="Times New Roman"/>
                <w:sz w:val="22"/>
                <w:szCs w:val="22"/>
              </w:rPr>
              <w:t>kże pozwolą na </w:t>
            </w:r>
            <w:r w:rsidRPr="00FB2C35">
              <w:rPr>
                <w:rFonts w:ascii="Times New Roman" w:eastAsia="Times New Roman" w:hAnsi="Times New Roman" w:cs="Times New Roman"/>
                <w:sz w:val="22"/>
                <w:szCs w:val="22"/>
              </w:rPr>
              <w:t xml:space="preserve">znalezienie rozwiązań tych problemów. W tym kontekście Rada </w:t>
            </w:r>
            <w:r w:rsidR="00557CD5" w:rsidRPr="00FB2C35">
              <w:rPr>
                <w:rFonts w:ascii="Times New Roman" w:eastAsia="Times New Roman" w:hAnsi="Times New Roman" w:cs="Times New Roman"/>
                <w:sz w:val="22"/>
                <w:szCs w:val="22"/>
              </w:rPr>
              <w:t xml:space="preserve">Unii Europejskiej </w:t>
            </w:r>
            <w:r w:rsidRPr="00FB2C35">
              <w:rPr>
                <w:rFonts w:ascii="Times New Roman" w:eastAsia="Times New Roman" w:hAnsi="Times New Roman" w:cs="Times New Roman"/>
                <w:sz w:val="22"/>
                <w:szCs w:val="22"/>
              </w:rPr>
              <w:t>zaleca m.in:</w:t>
            </w:r>
          </w:p>
          <w:p w14:paraId="0BE1D867" w14:textId="77777777" w:rsidR="00EB2CF2" w:rsidRPr="00FB2C35" w:rsidRDefault="00A85219" w:rsidP="00EB2CF2">
            <w:pPr>
              <w:numPr>
                <w:ilvl w:val="0"/>
                <w:numId w:val="23"/>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gromadzenie odpowiednich zanonimizowanych administracyjnych danych statystycznych z baz danych dotyczących kształcenia, podatków, ludności i ubezpieczeń społecznych</w:t>
            </w:r>
            <w:r w:rsidR="00A842CA" w:rsidRPr="00FB2C35">
              <w:rPr>
                <w:rFonts w:ascii="Times New Roman" w:eastAsia="Times New Roman" w:hAnsi="Times New Roman" w:cs="Times New Roman"/>
                <w:sz w:val="22"/>
                <w:szCs w:val="22"/>
              </w:rPr>
              <w:t>;</w:t>
            </w:r>
          </w:p>
          <w:p w14:paraId="708E8234" w14:textId="49657E3C" w:rsidR="00A85219" w:rsidRPr="00FB2C35" w:rsidRDefault="00A85219" w:rsidP="00EB2CF2">
            <w:pPr>
              <w:numPr>
                <w:ilvl w:val="0"/>
                <w:numId w:val="23"/>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kojarzenie przez organy krajowe zanonimizowanych danych z różnych źródeł w celu uzyskania pełnego obrazu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w:t>
            </w:r>
          </w:p>
          <w:p w14:paraId="26260445" w14:textId="04CEF35B" w:rsidR="00A85219" w:rsidRPr="00FB2C35" w:rsidRDefault="00A85219" w:rsidP="00952F5C">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Rada Unii Europejskiej zaleca terminowe, regularne i szerokie rozpowszechnianie i wykorzystywanie wyników analizy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dla:</w:t>
            </w:r>
          </w:p>
          <w:p w14:paraId="1B7E9CD1" w14:textId="77777777" w:rsidR="00A85219" w:rsidRPr="00FB2C35" w:rsidRDefault="00A85219" w:rsidP="00EB2CF2">
            <w:pPr>
              <w:numPr>
                <w:ilvl w:val="0"/>
                <w:numId w:val="24"/>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wspierania projektowania i aktualizowania programów nauczania, tak aby udoskonalić nabywanie odpowiednich umiejętności i zwiększyć zatrudnialność;</w:t>
            </w:r>
          </w:p>
          <w:p w14:paraId="6352B7EB" w14:textId="77777777" w:rsidR="00A85219" w:rsidRPr="00FB2C35" w:rsidRDefault="00A85219" w:rsidP="00EB2CF2">
            <w:pPr>
              <w:numPr>
                <w:ilvl w:val="0"/>
                <w:numId w:val="24"/>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lepszego dopasowywania umiejętności do potrzeb rynku pracy, tak</w:t>
            </w:r>
            <w:r w:rsidR="004F346F" w:rsidRPr="00FB2C35">
              <w:rPr>
                <w:rFonts w:ascii="Times New Roman" w:eastAsia="Times New Roman" w:hAnsi="Times New Roman" w:cs="Times New Roman"/>
                <w:sz w:val="22"/>
                <w:szCs w:val="22"/>
              </w:rPr>
              <w:t xml:space="preserve"> aby wspierać konkurencyjność i </w:t>
            </w:r>
            <w:r w:rsidRPr="00FB2C35">
              <w:rPr>
                <w:rFonts w:ascii="Times New Roman" w:eastAsia="Times New Roman" w:hAnsi="Times New Roman" w:cs="Times New Roman"/>
                <w:sz w:val="22"/>
                <w:szCs w:val="22"/>
              </w:rPr>
              <w:t>innowacje na poziomie lokalnym, regionalnym i krajowym i by zaradzić niedoborowi wykwalifikowanej siły roboczej;</w:t>
            </w:r>
          </w:p>
          <w:p w14:paraId="7766A2D6" w14:textId="77777777" w:rsidR="00A85219" w:rsidRPr="00FB2C35" w:rsidRDefault="00A85219" w:rsidP="00EB2CF2">
            <w:pPr>
              <w:numPr>
                <w:ilvl w:val="0"/>
                <w:numId w:val="24"/>
              </w:numPr>
              <w:spacing w:before="120" w:after="12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planowania uwzględniającego i wyprzedzającego zmieniające się pot</w:t>
            </w:r>
            <w:r w:rsidR="004F346F" w:rsidRPr="00FB2C35">
              <w:rPr>
                <w:rFonts w:ascii="Times New Roman" w:eastAsia="Times New Roman" w:hAnsi="Times New Roman" w:cs="Times New Roman"/>
                <w:sz w:val="22"/>
                <w:szCs w:val="22"/>
              </w:rPr>
              <w:t>rzeby w zakresie zatrudnienia i </w:t>
            </w:r>
            <w:r w:rsidRPr="00FB2C35">
              <w:rPr>
                <w:rFonts w:ascii="Times New Roman" w:eastAsia="Times New Roman" w:hAnsi="Times New Roman" w:cs="Times New Roman"/>
                <w:sz w:val="22"/>
                <w:szCs w:val="22"/>
              </w:rPr>
              <w:t>edukacji oraz potrzeby społeczne;</w:t>
            </w:r>
          </w:p>
          <w:p w14:paraId="3781DE3C" w14:textId="77777777" w:rsidR="00A85219" w:rsidRPr="00FB2C35" w:rsidRDefault="00A85219" w:rsidP="00EB2CF2">
            <w:pPr>
              <w:numPr>
                <w:ilvl w:val="0"/>
                <w:numId w:val="24"/>
              </w:numPr>
              <w:spacing w:before="120" w:after="240"/>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przyczyniania się do kształtowania polityki na szczeblu krajowym i unijnym.</w:t>
            </w:r>
          </w:p>
          <w:p w14:paraId="0C376C42" w14:textId="5FAA81E3" w:rsidR="00A85219" w:rsidRPr="00FB2C35" w:rsidRDefault="00A85219" w:rsidP="00952F5C">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Wedle zaleceń Rady Unii Europejskiej, państwa członkowskie powinny oceniać postępy we wdrażaniu systemów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i składać w tym zakresie regularne sprawozdania Komisji Europejskiej.</w:t>
            </w:r>
          </w:p>
          <w:p w14:paraId="4540C5E4" w14:textId="77777777" w:rsidR="004F346F" w:rsidRPr="00FB2C35" w:rsidRDefault="004F346F" w:rsidP="00952F5C">
            <w:pPr>
              <w:jc w:val="both"/>
              <w:rPr>
                <w:rFonts w:ascii="Times New Roman" w:eastAsia="Times New Roman" w:hAnsi="Times New Roman" w:cs="Times New Roman"/>
                <w:sz w:val="22"/>
                <w:szCs w:val="22"/>
              </w:rPr>
            </w:pPr>
          </w:p>
          <w:p w14:paraId="60F49238" w14:textId="75BB2468" w:rsidR="00A85219" w:rsidRPr="00FB2C35" w:rsidRDefault="00A85219" w:rsidP="000D286C">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Zawarte w proponowanych regulacjach rozwiązania wychodzą naprzeci</w:t>
            </w:r>
            <w:r w:rsidR="004F346F" w:rsidRPr="00FB2C35">
              <w:rPr>
                <w:rFonts w:ascii="Times New Roman" w:eastAsia="Times New Roman" w:hAnsi="Times New Roman" w:cs="Times New Roman"/>
                <w:sz w:val="22"/>
                <w:szCs w:val="22"/>
              </w:rPr>
              <w:t>w opisanym powyżej zaleceniom w </w:t>
            </w:r>
            <w:r w:rsidRPr="00FB2C35">
              <w:rPr>
                <w:rFonts w:ascii="Times New Roman" w:eastAsia="Times New Roman" w:hAnsi="Times New Roman" w:cs="Times New Roman"/>
                <w:sz w:val="22"/>
                <w:szCs w:val="22"/>
              </w:rPr>
              <w:t xml:space="preserve">zakresie wprowadzenia systemu regularnego monitoringu </w:t>
            </w:r>
            <w:r w:rsidR="006F45CE" w:rsidRPr="00FB2C35">
              <w:rPr>
                <w:rFonts w:ascii="Times New Roman" w:eastAsia="Times New Roman" w:hAnsi="Times New Roman" w:cs="Times New Roman"/>
                <w:sz w:val="22"/>
                <w:szCs w:val="22"/>
              </w:rPr>
              <w:t>karier absolwentów szkół ponadpodstawowych, w tym szkół prowadzących kształcenie zawodowe</w:t>
            </w:r>
            <w:r w:rsidRPr="00FB2C35">
              <w:rPr>
                <w:rFonts w:ascii="Times New Roman" w:eastAsia="Times New Roman" w:hAnsi="Times New Roman" w:cs="Times New Roman"/>
                <w:sz w:val="22"/>
                <w:szCs w:val="22"/>
              </w:rPr>
              <w:t xml:space="preserve">. Rozwiązania te są analogiczne do tych, w oparciu o które funkcjonuje już w Polsce </w:t>
            </w:r>
            <w:r w:rsidR="006F45CE" w:rsidRPr="00FB2C35">
              <w:rPr>
                <w:rFonts w:ascii="Times New Roman" w:eastAsia="Times New Roman" w:hAnsi="Times New Roman" w:cs="Times New Roman"/>
                <w:sz w:val="22"/>
                <w:szCs w:val="22"/>
              </w:rPr>
              <w:t xml:space="preserve">ogólnopolski </w:t>
            </w:r>
            <w:r w:rsidRPr="00FB2C35">
              <w:rPr>
                <w:rFonts w:ascii="Times New Roman" w:eastAsia="Times New Roman" w:hAnsi="Times New Roman" w:cs="Times New Roman"/>
                <w:sz w:val="22"/>
                <w:szCs w:val="22"/>
              </w:rPr>
              <w:t>system monitor</w:t>
            </w:r>
            <w:r w:rsidR="006F45CE" w:rsidRPr="00FB2C35">
              <w:rPr>
                <w:rFonts w:ascii="Times New Roman" w:eastAsia="Times New Roman" w:hAnsi="Times New Roman" w:cs="Times New Roman"/>
                <w:sz w:val="22"/>
                <w:szCs w:val="22"/>
              </w:rPr>
              <w:t>owania</w:t>
            </w:r>
            <w:r w:rsidRPr="00FB2C35">
              <w:rPr>
                <w:rFonts w:ascii="Times New Roman" w:eastAsia="Times New Roman" w:hAnsi="Times New Roman" w:cs="Times New Roman"/>
                <w:sz w:val="22"/>
                <w:szCs w:val="22"/>
              </w:rPr>
              <w:t xml:space="preserve"> </w:t>
            </w:r>
            <w:r w:rsidR="006F45CE" w:rsidRPr="00FB2C35">
              <w:rPr>
                <w:rFonts w:ascii="Times New Roman" w:eastAsia="Times New Roman" w:hAnsi="Times New Roman" w:cs="Times New Roman"/>
                <w:sz w:val="22"/>
                <w:szCs w:val="22"/>
              </w:rPr>
              <w:t xml:space="preserve">ekonomicznych karier </w:t>
            </w:r>
            <w:r w:rsidRPr="00FB2C35">
              <w:rPr>
                <w:rFonts w:ascii="Times New Roman" w:eastAsia="Times New Roman" w:hAnsi="Times New Roman" w:cs="Times New Roman"/>
                <w:sz w:val="22"/>
                <w:szCs w:val="22"/>
              </w:rPr>
              <w:t>absolwentów szkół wyższych (system ELA</w:t>
            </w:r>
            <w:r w:rsidR="006F45CE" w:rsidRPr="00FB2C35">
              <w:rPr>
                <w:rFonts w:ascii="Times New Roman" w:eastAsia="Times New Roman" w:hAnsi="Times New Roman" w:cs="Times New Roman"/>
                <w:sz w:val="22"/>
                <w:szCs w:val="22"/>
              </w:rPr>
              <w:t xml:space="preserve"> - Ekonomiczne Losy Absolwentów).</w:t>
            </w:r>
            <w:r w:rsidRPr="00FB2C35">
              <w:rPr>
                <w:rFonts w:ascii="Times New Roman" w:eastAsia="Times New Roman" w:hAnsi="Times New Roman" w:cs="Times New Roman"/>
                <w:sz w:val="22"/>
                <w:szCs w:val="22"/>
              </w:rPr>
              <w:t xml:space="preserve"> </w:t>
            </w:r>
          </w:p>
          <w:p w14:paraId="219A58BE" w14:textId="77777777" w:rsidR="004F346F" w:rsidRPr="00FB2C35" w:rsidRDefault="004F346F" w:rsidP="000D286C">
            <w:pPr>
              <w:jc w:val="both"/>
              <w:rPr>
                <w:rFonts w:ascii="Times New Roman" w:eastAsia="Times New Roman" w:hAnsi="Times New Roman" w:cs="Times New Roman"/>
                <w:sz w:val="22"/>
                <w:szCs w:val="22"/>
              </w:rPr>
            </w:pPr>
          </w:p>
          <w:p w14:paraId="394B482A" w14:textId="7536E494" w:rsidR="00A85219" w:rsidRPr="00FB2C35" w:rsidRDefault="00A85219" w:rsidP="00A842CA">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Wykorzystanie do monitoringu danych administracyjnych jest podejściem stosowanym we wszystkich krajach </w:t>
            </w:r>
            <w:r w:rsidRPr="00FB2C35">
              <w:rPr>
                <w:rFonts w:ascii="Times New Roman" w:eastAsia="Times New Roman" w:hAnsi="Times New Roman" w:cs="Times New Roman"/>
                <w:sz w:val="22"/>
                <w:szCs w:val="22"/>
              </w:rPr>
              <w:lastRenderedPageBreak/>
              <w:t xml:space="preserve">europejskich, które </w:t>
            </w:r>
            <w:r w:rsidR="00A842CA" w:rsidRPr="00FB2C35">
              <w:rPr>
                <w:rFonts w:ascii="Times New Roman" w:eastAsia="Times New Roman" w:hAnsi="Times New Roman" w:cs="Times New Roman"/>
                <w:sz w:val="22"/>
                <w:szCs w:val="22"/>
              </w:rPr>
              <w:t xml:space="preserve">są </w:t>
            </w:r>
            <w:r w:rsidRPr="00FB2C35">
              <w:rPr>
                <w:rFonts w:ascii="Times New Roman" w:eastAsia="Times New Roman" w:hAnsi="Times New Roman" w:cs="Times New Roman"/>
                <w:sz w:val="22"/>
                <w:szCs w:val="22"/>
              </w:rPr>
              <w:t>uznawane za wzorcowe w tej dziedzinie, a okres monitoringu i</w:t>
            </w:r>
            <w:r w:rsidR="006F45CE" w:rsidRPr="00FB2C35">
              <w:rPr>
                <w:rFonts w:ascii="Times New Roman" w:eastAsia="Times New Roman" w:hAnsi="Times New Roman" w:cs="Times New Roman"/>
                <w:sz w:val="22"/>
                <w:szCs w:val="22"/>
              </w:rPr>
              <w:t xml:space="preserve"> zakres danych przetwarzanych w </w:t>
            </w:r>
            <w:r w:rsidRPr="00FB2C35">
              <w:rPr>
                <w:rFonts w:ascii="Times New Roman" w:eastAsia="Times New Roman" w:hAnsi="Times New Roman" w:cs="Times New Roman"/>
                <w:sz w:val="22"/>
                <w:szCs w:val="22"/>
              </w:rPr>
              <w:t>związku z monitoringiem odpowiadają rozwiązaniom stosowanym w tych krajach.</w:t>
            </w:r>
          </w:p>
          <w:p w14:paraId="181C569E" w14:textId="77777777" w:rsidR="000D77CD" w:rsidRPr="00FB2C35" w:rsidRDefault="000D77CD" w:rsidP="00A842CA">
            <w:pPr>
              <w:jc w:val="both"/>
              <w:rPr>
                <w:rFonts w:ascii="Times New Roman" w:eastAsia="Times New Roman" w:hAnsi="Times New Roman" w:cs="Times New Roman"/>
                <w:sz w:val="22"/>
                <w:szCs w:val="22"/>
              </w:rPr>
            </w:pPr>
          </w:p>
        </w:tc>
      </w:tr>
      <w:tr w:rsidR="000D77CD" w:rsidRPr="00FB2C35" w14:paraId="456D0ED7" w14:textId="77777777" w:rsidTr="00674812">
        <w:trPr>
          <w:trHeight w:val="359"/>
          <w:jc w:val="center"/>
        </w:trPr>
        <w:tc>
          <w:tcPr>
            <w:tcW w:w="10920" w:type="dxa"/>
            <w:gridSpan w:val="29"/>
            <w:shd w:val="clear" w:color="auto" w:fill="99CCFF"/>
            <w:vAlign w:val="center"/>
          </w:tcPr>
          <w:p w14:paraId="608E129E"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lastRenderedPageBreak/>
              <w:t>Podmioty, na które oddziałuje projekt</w:t>
            </w:r>
          </w:p>
        </w:tc>
      </w:tr>
      <w:tr w:rsidR="000D77CD" w:rsidRPr="00FB2C35" w14:paraId="63AB5978" w14:textId="77777777" w:rsidTr="00674812">
        <w:trPr>
          <w:trHeight w:val="142"/>
          <w:jc w:val="center"/>
        </w:trPr>
        <w:tc>
          <w:tcPr>
            <w:tcW w:w="2325" w:type="dxa"/>
            <w:gridSpan w:val="3"/>
          </w:tcPr>
          <w:p w14:paraId="03DF26F9" w14:textId="77777777" w:rsidR="000D77CD" w:rsidRPr="00FB2C35" w:rsidRDefault="00DF4BD1">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Grupa</w:t>
            </w:r>
          </w:p>
        </w:tc>
        <w:tc>
          <w:tcPr>
            <w:tcW w:w="2370" w:type="dxa"/>
            <w:gridSpan w:val="8"/>
          </w:tcPr>
          <w:p w14:paraId="22E6E245" w14:textId="77777777" w:rsidR="000D77CD" w:rsidRPr="00FB2C35" w:rsidRDefault="00DF4BD1">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Wielkość</w:t>
            </w:r>
          </w:p>
        </w:tc>
        <w:tc>
          <w:tcPr>
            <w:tcW w:w="2970" w:type="dxa"/>
            <w:gridSpan w:val="12"/>
          </w:tcPr>
          <w:p w14:paraId="0E83334E" w14:textId="77777777" w:rsidR="000D77CD" w:rsidRPr="00FB2C35" w:rsidRDefault="00DF4BD1">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Źródło danych </w:t>
            </w:r>
          </w:p>
        </w:tc>
        <w:tc>
          <w:tcPr>
            <w:tcW w:w="3255" w:type="dxa"/>
            <w:gridSpan w:val="6"/>
          </w:tcPr>
          <w:p w14:paraId="5A5400B1" w14:textId="77777777" w:rsidR="000D77CD" w:rsidRPr="00FB2C35" w:rsidRDefault="00DF4BD1">
            <w:pPr>
              <w:pBdr>
                <w:top w:val="nil"/>
                <w:left w:val="nil"/>
                <w:bottom w:val="nil"/>
                <w:right w:val="nil"/>
                <w:between w:val="nil"/>
              </w:pBdr>
              <w:spacing w:before="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Oddziaływanie</w:t>
            </w:r>
          </w:p>
        </w:tc>
      </w:tr>
      <w:tr w:rsidR="000D77CD" w:rsidRPr="00FB2C35" w14:paraId="4E8923CF" w14:textId="77777777" w:rsidTr="00674812">
        <w:trPr>
          <w:trHeight w:val="142"/>
          <w:jc w:val="center"/>
        </w:trPr>
        <w:tc>
          <w:tcPr>
            <w:tcW w:w="2325" w:type="dxa"/>
            <w:gridSpan w:val="3"/>
          </w:tcPr>
          <w:p w14:paraId="3F944243" w14:textId="7E55BCDC" w:rsidR="000D77CD" w:rsidRPr="00FB2C35" w:rsidRDefault="007C486E" w:rsidP="00FB2C35">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Ministe</w:t>
            </w:r>
            <w:r w:rsidR="00FB2C35" w:rsidRPr="00FB2C35">
              <w:rPr>
                <w:rFonts w:ascii="Times New Roman" w:eastAsia="Times New Roman" w:hAnsi="Times New Roman" w:cs="Times New Roman"/>
                <w:sz w:val="22"/>
                <w:szCs w:val="22"/>
              </w:rPr>
              <w:t>r właściwy do spraw oświaty i wychowania</w:t>
            </w:r>
          </w:p>
        </w:tc>
        <w:tc>
          <w:tcPr>
            <w:tcW w:w="2370" w:type="dxa"/>
            <w:gridSpan w:val="8"/>
          </w:tcPr>
          <w:p w14:paraId="35BECCDF"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1</w:t>
            </w:r>
          </w:p>
        </w:tc>
        <w:tc>
          <w:tcPr>
            <w:tcW w:w="2970" w:type="dxa"/>
            <w:gridSpan w:val="12"/>
          </w:tcPr>
          <w:p w14:paraId="73C65A41" w14:textId="77777777" w:rsidR="000D77CD" w:rsidRPr="00FB2C35" w:rsidRDefault="00DF4BD1">
            <w:pPr>
              <w:rPr>
                <w:rFonts w:ascii="Times New Roman" w:eastAsia="Times New Roman" w:hAnsi="Times New Roman" w:cs="Times New Roman"/>
                <w:color w:val="000000"/>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1B816840" w14:textId="1BFC470B"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zwiększyć trafność prognozowania </w:t>
            </w:r>
            <w:r w:rsidR="008719D0" w:rsidRPr="00FB2C35">
              <w:rPr>
                <w:rFonts w:ascii="Times New Roman" w:eastAsia="Times New Roman" w:hAnsi="Times New Roman" w:cs="Times New Roman"/>
                <w:sz w:val="22"/>
                <w:szCs w:val="22"/>
              </w:rPr>
              <w:t>zapotrzebowania na absolwentów szkół ponadpodstawowych na rynku pracy, lepszego dostosowywania oferty kształcenia oraz na dokładniejsze analizy sytuacji edukacyjnej i zawodowej absolwentów.</w:t>
            </w:r>
          </w:p>
        </w:tc>
      </w:tr>
      <w:tr w:rsidR="000D77CD" w:rsidRPr="00FB2C35" w14:paraId="19C8E3C3" w14:textId="77777777" w:rsidTr="00674812">
        <w:trPr>
          <w:trHeight w:val="142"/>
          <w:jc w:val="center"/>
        </w:trPr>
        <w:tc>
          <w:tcPr>
            <w:tcW w:w="2325" w:type="dxa"/>
            <w:gridSpan w:val="3"/>
          </w:tcPr>
          <w:p w14:paraId="7E2F9DC1" w14:textId="098FD2BB" w:rsidR="000D77CD" w:rsidRPr="00FB2C35" w:rsidRDefault="00674812" w:rsidP="006F45CE">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branżowe </w:t>
            </w:r>
            <w:r w:rsidR="006F45CE" w:rsidRPr="00FB2C35">
              <w:rPr>
                <w:rFonts w:ascii="Times New Roman" w:eastAsia="Times New Roman" w:hAnsi="Times New Roman" w:cs="Times New Roman"/>
                <w:sz w:val="22"/>
                <w:szCs w:val="22"/>
              </w:rPr>
              <w:t>szkoły I </w:t>
            </w:r>
            <w:r w:rsidRPr="00FB2C35">
              <w:rPr>
                <w:rFonts w:ascii="Times New Roman" w:eastAsia="Times New Roman" w:hAnsi="Times New Roman" w:cs="Times New Roman"/>
                <w:sz w:val="22"/>
                <w:szCs w:val="22"/>
              </w:rPr>
              <w:t xml:space="preserve">stopnia, </w:t>
            </w:r>
            <w:r w:rsidR="006F45CE" w:rsidRPr="00FB2C35">
              <w:rPr>
                <w:rFonts w:ascii="Times New Roman" w:eastAsia="Times New Roman" w:hAnsi="Times New Roman" w:cs="Times New Roman"/>
                <w:sz w:val="22"/>
                <w:szCs w:val="22"/>
              </w:rPr>
              <w:t xml:space="preserve">branżowe </w:t>
            </w:r>
            <w:r w:rsidRPr="00FB2C35">
              <w:rPr>
                <w:rFonts w:ascii="Times New Roman" w:eastAsia="Times New Roman" w:hAnsi="Times New Roman" w:cs="Times New Roman"/>
                <w:sz w:val="22"/>
                <w:szCs w:val="22"/>
              </w:rPr>
              <w:t>szkoły II stopnia</w:t>
            </w:r>
            <w:r w:rsidR="006F45CE"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szkoły policealne, technika, licea ogólnokształcące</w:t>
            </w:r>
            <w:r w:rsidR="00FC09D0" w:rsidRPr="00FB2C35">
              <w:rPr>
                <w:rFonts w:ascii="Times New Roman" w:eastAsia="Times New Roman" w:hAnsi="Times New Roman" w:cs="Times New Roman"/>
                <w:sz w:val="22"/>
                <w:szCs w:val="22"/>
              </w:rPr>
              <w:t>, szkoł</w:t>
            </w:r>
            <w:r w:rsidR="006F45CE" w:rsidRPr="00FB2C35">
              <w:rPr>
                <w:rFonts w:ascii="Times New Roman" w:eastAsia="Times New Roman" w:hAnsi="Times New Roman" w:cs="Times New Roman"/>
                <w:sz w:val="22"/>
                <w:szCs w:val="22"/>
              </w:rPr>
              <w:t>y specjalne przysposabiające do </w:t>
            </w:r>
            <w:r w:rsidR="00FC09D0" w:rsidRPr="00FB2C35">
              <w:rPr>
                <w:rFonts w:ascii="Times New Roman" w:eastAsia="Times New Roman" w:hAnsi="Times New Roman" w:cs="Times New Roman"/>
                <w:sz w:val="22"/>
                <w:szCs w:val="22"/>
              </w:rPr>
              <w:t>pracy</w:t>
            </w:r>
          </w:p>
        </w:tc>
        <w:tc>
          <w:tcPr>
            <w:tcW w:w="2370" w:type="dxa"/>
            <w:gridSpan w:val="8"/>
          </w:tcPr>
          <w:p w14:paraId="03C3E1FD" w14:textId="2AE112C0" w:rsidR="000D77CD" w:rsidRPr="00FB2C35" w:rsidRDefault="00DF4BD1" w:rsidP="00FC09D0">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11</w:t>
            </w:r>
            <w:r w:rsidR="00FC09D0" w:rsidRPr="00FB2C35">
              <w:rPr>
                <w:rFonts w:ascii="Times New Roman" w:eastAsia="Times New Roman" w:hAnsi="Times New Roman" w:cs="Times New Roman"/>
                <w:sz w:val="22"/>
                <w:szCs w:val="22"/>
              </w:rPr>
              <w:t>782</w:t>
            </w:r>
          </w:p>
        </w:tc>
        <w:tc>
          <w:tcPr>
            <w:tcW w:w="2970" w:type="dxa"/>
            <w:gridSpan w:val="12"/>
          </w:tcPr>
          <w:p w14:paraId="0CC1578B" w14:textId="1F36FD9F" w:rsidR="000D77CD" w:rsidRPr="00FB2C35" w:rsidRDefault="00674812" w:rsidP="00674812">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SIO </w:t>
            </w:r>
            <w:r w:rsidR="00DF4BD1" w:rsidRPr="00FB2C35">
              <w:rPr>
                <w:rFonts w:ascii="Times New Roman" w:eastAsia="Times New Roman" w:hAnsi="Times New Roman" w:cs="Times New Roman"/>
                <w:sz w:val="22"/>
                <w:szCs w:val="22"/>
              </w:rPr>
              <w:t xml:space="preserve">(stan na </w:t>
            </w:r>
            <w:r w:rsidRPr="00FB2C35">
              <w:rPr>
                <w:rFonts w:ascii="Times New Roman" w:eastAsia="Times New Roman" w:hAnsi="Times New Roman" w:cs="Times New Roman"/>
                <w:sz w:val="22"/>
                <w:szCs w:val="22"/>
              </w:rPr>
              <w:t>30</w:t>
            </w:r>
            <w:r w:rsidR="00DF4BD1" w:rsidRPr="00FB2C35">
              <w:rPr>
                <w:rFonts w:ascii="Times New Roman" w:eastAsia="Times New Roman" w:hAnsi="Times New Roman" w:cs="Times New Roman"/>
                <w:sz w:val="22"/>
                <w:szCs w:val="22"/>
              </w:rPr>
              <w:t>.0</w:t>
            </w:r>
            <w:r w:rsidRPr="00FB2C35">
              <w:rPr>
                <w:rFonts w:ascii="Times New Roman" w:eastAsia="Times New Roman" w:hAnsi="Times New Roman" w:cs="Times New Roman"/>
                <w:sz w:val="22"/>
                <w:szCs w:val="22"/>
              </w:rPr>
              <w:t>9</w:t>
            </w:r>
            <w:r w:rsidR="00DF4BD1" w:rsidRPr="00FB2C35">
              <w:rPr>
                <w:rFonts w:ascii="Times New Roman" w:eastAsia="Times New Roman" w:hAnsi="Times New Roman" w:cs="Times New Roman"/>
                <w:sz w:val="22"/>
                <w:szCs w:val="22"/>
              </w:rPr>
              <w:t>.20</w:t>
            </w:r>
            <w:r w:rsidRPr="00FB2C35">
              <w:rPr>
                <w:rFonts w:ascii="Times New Roman" w:eastAsia="Times New Roman" w:hAnsi="Times New Roman" w:cs="Times New Roman"/>
                <w:sz w:val="22"/>
                <w:szCs w:val="22"/>
              </w:rPr>
              <w:t>19</w:t>
            </w:r>
            <w:r w:rsidR="00A842CA" w:rsidRPr="00FB2C35">
              <w:rPr>
                <w:rFonts w:ascii="Times New Roman" w:eastAsia="Times New Roman" w:hAnsi="Times New Roman" w:cs="Times New Roman"/>
                <w:sz w:val="22"/>
                <w:szCs w:val="22"/>
              </w:rPr>
              <w:t xml:space="preserve"> r.</w:t>
            </w:r>
            <w:r w:rsidR="00DF4BD1" w:rsidRPr="00FB2C35">
              <w:rPr>
                <w:rFonts w:ascii="Times New Roman" w:eastAsia="Times New Roman" w:hAnsi="Times New Roman" w:cs="Times New Roman"/>
                <w:sz w:val="22"/>
                <w:szCs w:val="22"/>
              </w:rPr>
              <w:t>)</w:t>
            </w:r>
          </w:p>
        </w:tc>
        <w:tc>
          <w:tcPr>
            <w:tcW w:w="3255" w:type="dxa"/>
            <w:gridSpan w:val="6"/>
          </w:tcPr>
          <w:p w14:paraId="70481E8C" w14:textId="111FC336"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ograniczyć dotychczasowe obciążenia związane z pozyskiwaniem informacji o </w:t>
            </w:r>
            <w:r w:rsidR="008719D0" w:rsidRPr="00FB2C35">
              <w:rPr>
                <w:rFonts w:ascii="Times New Roman" w:eastAsia="Times New Roman" w:hAnsi="Times New Roman" w:cs="Times New Roman"/>
                <w:sz w:val="22"/>
                <w:szCs w:val="22"/>
              </w:rPr>
              <w:t>karierach</w:t>
            </w:r>
            <w:r w:rsidRPr="00FB2C35">
              <w:rPr>
                <w:rFonts w:ascii="Times New Roman" w:eastAsia="Times New Roman" w:hAnsi="Times New Roman" w:cs="Times New Roman"/>
                <w:sz w:val="22"/>
                <w:szCs w:val="22"/>
              </w:rPr>
              <w:t xml:space="preserve"> absolwentów oraz uzyskać rzetelne informacje zwrotne na temat efektywności kształcenia. </w:t>
            </w:r>
          </w:p>
        </w:tc>
      </w:tr>
      <w:tr w:rsidR="000D77CD" w:rsidRPr="00FB2C35" w14:paraId="7F7E50D0" w14:textId="77777777" w:rsidTr="00674812">
        <w:trPr>
          <w:trHeight w:val="142"/>
          <w:jc w:val="center"/>
        </w:trPr>
        <w:tc>
          <w:tcPr>
            <w:tcW w:w="2325" w:type="dxa"/>
            <w:gridSpan w:val="3"/>
          </w:tcPr>
          <w:p w14:paraId="4AD66FE7" w14:textId="1A9856B9" w:rsidR="000D77CD" w:rsidRPr="00FB2C35" w:rsidRDefault="00DF4BD1" w:rsidP="006F45CE">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organy prowadzące </w:t>
            </w:r>
            <w:r w:rsidR="00674812" w:rsidRPr="00FB2C35">
              <w:rPr>
                <w:rFonts w:ascii="Times New Roman" w:eastAsia="Times New Roman" w:hAnsi="Times New Roman" w:cs="Times New Roman"/>
                <w:sz w:val="22"/>
                <w:szCs w:val="22"/>
              </w:rPr>
              <w:t xml:space="preserve">branżowe </w:t>
            </w:r>
            <w:r w:rsidR="006F45CE" w:rsidRPr="00FB2C35">
              <w:rPr>
                <w:rFonts w:ascii="Times New Roman" w:eastAsia="Times New Roman" w:hAnsi="Times New Roman" w:cs="Times New Roman"/>
                <w:sz w:val="22"/>
                <w:szCs w:val="22"/>
              </w:rPr>
              <w:t xml:space="preserve">szkoły </w:t>
            </w:r>
            <w:r w:rsidR="00674812" w:rsidRPr="00FB2C35">
              <w:rPr>
                <w:rFonts w:ascii="Times New Roman" w:eastAsia="Times New Roman" w:hAnsi="Times New Roman" w:cs="Times New Roman"/>
                <w:sz w:val="22"/>
                <w:szCs w:val="22"/>
              </w:rPr>
              <w:t xml:space="preserve">I stopnia, branżowe </w:t>
            </w:r>
            <w:r w:rsidR="006F45CE" w:rsidRPr="00FB2C35">
              <w:rPr>
                <w:rFonts w:ascii="Times New Roman" w:eastAsia="Times New Roman" w:hAnsi="Times New Roman" w:cs="Times New Roman"/>
                <w:sz w:val="22"/>
                <w:szCs w:val="22"/>
              </w:rPr>
              <w:t xml:space="preserve">szkoły </w:t>
            </w:r>
            <w:r w:rsidR="00674812" w:rsidRPr="00FB2C35">
              <w:rPr>
                <w:rFonts w:ascii="Times New Roman" w:eastAsia="Times New Roman" w:hAnsi="Times New Roman" w:cs="Times New Roman"/>
                <w:sz w:val="22"/>
                <w:szCs w:val="22"/>
              </w:rPr>
              <w:t>II stopnia, szkoły policealne, technika, licea ogólnokształcące</w:t>
            </w:r>
            <w:r w:rsidR="00FC09D0" w:rsidRPr="00FB2C35">
              <w:rPr>
                <w:rFonts w:ascii="Times New Roman" w:eastAsia="Times New Roman" w:hAnsi="Times New Roman" w:cs="Times New Roman"/>
                <w:sz w:val="22"/>
                <w:szCs w:val="22"/>
              </w:rPr>
              <w:t>, szkoły specjalne przysposabiające do pracy</w:t>
            </w:r>
          </w:p>
        </w:tc>
        <w:tc>
          <w:tcPr>
            <w:tcW w:w="2370" w:type="dxa"/>
            <w:gridSpan w:val="8"/>
          </w:tcPr>
          <w:p w14:paraId="1F8FD660" w14:textId="3DBEB1C2" w:rsidR="000D77CD" w:rsidRPr="00FB2C35" w:rsidRDefault="00DF4BD1" w:rsidP="00FC09D0">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20</w:t>
            </w:r>
            <w:r w:rsidR="00FC09D0" w:rsidRPr="00FB2C35">
              <w:rPr>
                <w:rFonts w:ascii="Times New Roman" w:eastAsia="Times New Roman" w:hAnsi="Times New Roman" w:cs="Times New Roman"/>
                <w:sz w:val="22"/>
                <w:szCs w:val="22"/>
              </w:rPr>
              <w:t>07</w:t>
            </w:r>
          </w:p>
        </w:tc>
        <w:tc>
          <w:tcPr>
            <w:tcW w:w="2970" w:type="dxa"/>
            <w:gridSpan w:val="12"/>
          </w:tcPr>
          <w:p w14:paraId="6C1FD21A" w14:textId="04EE1B47" w:rsidR="000D77CD" w:rsidRPr="00FB2C35" w:rsidRDefault="00674812">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SIO (stan na 30.09.2019</w:t>
            </w:r>
            <w:r w:rsidR="00EE6168" w:rsidRPr="00FB2C35">
              <w:rPr>
                <w:rFonts w:ascii="Times New Roman" w:eastAsia="Times New Roman" w:hAnsi="Times New Roman" w:cs="Times New Roman"/>
                <w:sz w:val="22"/>
                <w:szCs w:val="22"/>
              </w:rPr>
              <w:t xml:space="preserve"> r.</w:t>
            </w:r>
            <w:r w:rsidRPr="00FB2C35">
              <w:rPr>
                <w:rFonts w:ascii="Times New Roman" w:eastAsia="Times New Roman" w:hAnsi="Times New Roman" w:cs="Times New Roman"/>
                <w:sz w:val="22"/>
                <w:szCs w:val="22"/>
              </w:rPr>
              <w:t>)</w:t>
            </w:r>
          </w:p>
        </w:tc>
        <w:tc>
          <w:tcPr>
            <w:tcW w:w="3255" w:type="dxa"/>
            <w:gridSpan w:val="6"/>
          </w:tcPr>
          <w:p w14:paraId="1BCC1640" w14:textId="1D63E2B0" w:rsidR="000D77CD" w:rsidRPr="00FB2C35" w:rsidRDefault="00DF4BD1" w:rsidP="008719D0">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ograniczyć obciążenia związane z pozyskiwaniem informacji na ten temat </w:t>
            </w:r>
            <w:r w:rsidR="001D1B79" w:rsidRPr="00FB2C35">
              <w:rPr>
                <w:rFonts w:ascii="Times New Roman" w:eastAsia="Times New Roman" w:hAnsi="Times New Roman" w:cs="Times New Roman"/>
                <w:sz w:val="22"/>
                <w:szCs w:val="22"/>
              </w:rPr>
              <w:t>i usprawnić</w:t>
            </w:r>
            <w:r w:rsidRPr="00FB2C35">
              <w:rPr>
                <w:rFonts w:ascii="Times New Roman" w:eastAsia="Times New Roman" w:hAnsi="Times New Roman" w:cs="Times New Roman"/>
                <w:sz w:val="22"/>
                <w:szCs w:val="22"/>
              </w:rPr>
              <w:t xml:space="preserve"> zarządzanie prowadzonymi szkołami, w</w:t>
            </w:r>
            <w:r w:rsidR="00EE6168"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 xml:space="preserve">szczególności zarządzanie strukturą kształcenia ponadpodstawowego. </w:t>
            </w:r>
          </w:p>
        </w:tc>
      </w:tr>
      <w:tr w:rsidR="000D77CD" w:rsidRPr="00FB2C35" w14:paraId="5CD6BB80" w14:textId="77777777" w:rsidTr="00674812">
        <w:trPr>
          <w:trHeight w:val="240"/>
          <w:jc w:val="center"/>
        </w:trPr>
        <w:tc>
          <w:tcPr>
            <w:tcW w:w="2325" w:type="dxa"/>
            <w:gridSpan w:val="3"/>
          </w:tcPr>
          <w:p w14:paraId="2BEF4B47" w14:textId="0C149CB7" w:rsidR="000D77CD" w:rsidRPr="00FB2C35" w:rsidRDefault="00DF4BD1" w:rsidP="00EE6168">
            <w:pPr>
              <w:pBdr>
                <w:top w:val="nil"/>
                <w:left w:val="nil"/>
                <w:bottom w:val="nil"/>
                <w:right w:val="nil"/>
                <w:between w:val="nil"/>
              </w:pBdr>
              <w:tabs>
                <w:tab w:val="left" w:pos="1560"/>
              </w:tabs>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uczniowie wybierający kierunek kształcenia na poziomie </w:t>
            </w:r>
            <w:r w:rsidR="00EE6168" w:rsidRPr="00FB2C35">
              <w:rPr>
                <w:rFonts w:ascii="Times New Roman" w:eastAsia="Times New Roman" w:hAnsi="Times New Roman" w:cs="Times New Roman"/>
                <w:sz w:val="22"/>
                <w:szCs w:val="22"/>
              </w:rPr>
              <w:t xml:space="preserve">ponadpodstawowym </w:t>
            </w:r>
            <w:r w:rsidRPr="00FB2C35">
              <w:rPr>
                <w:rFonts w:ascii="Times New Roman" w:eastAsia="Times New Roman" w:hAnsi="Times New Roman" w:cs="Times New Roman"/>
                <w:sz w:val="22"/>
                <w:szCs w:val="22"/>
              </w:rPr>
              <w:t>i</w:t>
            </w:r>
            <w:r w:rsidR="00EE6168"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ich rodzice</w:t>
            </w:r>
          </w:p>
        </w:tc>
        <w:tc>
          <w:tcPr>
            <w:tcW w:w="2370" w:type="dxa"/>
            <w:gridSpan w:val="8"/>
          </w:tcPr>
          <w:p w14:paraId="1627A542"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423 687 uczniów</w:t>
            </w:r>
          </w:p>
        </w:tc>
        <w:tc>
          <w:tcPr>
            <w:tcW w:w="2970" w:type="dxa"/>
            <w:gridSpan w:val="12"/>
          </w:tcPr>
          <w:p w14:paraId="09FB8CE0" w14:textId="4D506632" w:rsidR="000D77CD" w:rsidRPr="00FB2C35" w:rsidRDefault="00DF4BD1" w:rsidP="00C74A4B">
            <w:pPr>
              <w:pBdr>
                <w:top w:val="nil"/>
                <w:left w:val="nil"/>
                <w:bottom w:val="nil"/>
                <w:right w:val="nil"/>
                <w:between w:val="nil"/>
              </w:pBdr>
              <w:rPr>
                <w:rFonts w:ascii="Times New Roman" w:eastAsia="Times New Roman" w:hAnsi="Times New Roman" w:cs="Times New Roman"/>
                <w:sz w:val="22"/>
                <w:szCs w:val="22"/>
              </w:rPr>
            </w:pPr>
            <w:r w:rsidRPr="00FB2C35">
              <w:rPr>
                <w:rFonts w:ascii="Times New Roman" w:eastAsia="Times New Roman" w:hAnsi="Times New Roman" w:cs="Times New Roman"/>
                <w:i/>
                <w:sz w:val="22"/>
                <w:szCs w:val="22"/>
              </w:rPr>
              <w:t>Rocznik Statystyczny Rzeczypospolitej Polskiej 2019</w:t>
            </w:r>
            <w:r w:rsidRPr="00FB2C35">
              <w:rPr>
                <w:rFonts w:ascii="Times New Roman" w:eastAsia="Times New Roman" w:hAnsi="Times New Roman" w:cs="Times New Roman"/>
                <w:sz w:val="22"/>
                <w:szCs w:val="22"/>
              </w:rPr>
              <w:t xml:space="preserve">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 xml:space="preserve">suma uczniów I klas </w:t>
            </w:r>
            <w:r w:rsidR="00C74A4B" w:rsidRPr="00FB2C35">
              <w:rPr>
                <w:rFonts w:ascii="Times New Roman" w:eastAsia="Times New Roman" w:hAnsi="Times New Roman" w:cs="Times New Roman"/>
                <w:sz w:val="22"/>
                <w:szCs w:val="22"/>
              </w:rPr>
              <w:t xml:space="preserve">szkół ponadpodstawowych </w:t>
            </w:r>
            <w:r w:rsidRPr="00FB2C35">
              <w:rPr>
                <w:rFonts w:ascii="Times New Roman" w:eastAsia="Times New Roman" w:hAnsi="Times New Roman" w:cs="Times New Roman"/>
                <w:sz w:val="22"/>
                <w:szCs w:val="22"/>
              </w:rPr>
              <w:t>w roku szk. 2018/2019 i liczby absolwentów szkół policealnych w roku szkolnym 2017/2018 (najnowsze dostępne dane)</w:t>
            </w:r>
          </w:p>
        </w:tc>
        <w:tc>
          <w:tcPr>
            <w:tcW w:w="3255" w:type="dxa"/>
            <w:gridSpan w:val="6"/>
          </w:tcPr>
          <w:p w14:paraId="1258342F" w14:textId="33E61405"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bardziej racjonalny wybór ścieżki dalszego kształcenia oraz pozwoli zweryfikować atrakcyjność warunków zatrudnienia oferowanych w pierwszej pracy. </w:t>
            </w:r>
          </w:p>
        </w:tc>
      </w:tr>
      <w:tr w:rsidR="000D77CD" w:rsidRPr="00FB2C35" w14:paraId="654B0562" w14:textId="77777777" w:rsidTr="00674812">
        <w:trPr>
          <w:trHeight w:val="240"/>
          <w:jc w:val="center"/>
        </w:trPr>
        <w:tc>
          <w:tcPr>
            <w:tcW w:w="2325" w:type="dxa"/>
            <w:gridSpan w:val="3"/>
          </w:tcPr>
          <w:p w14:paraId="34E401D4" w14:textId="77777777" w:rsidR="000D77CD" w:rsidRPr="00FB2C35" w:rsidRDefault="00DF4BD1">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przedsiębiorstwa</w:t>
            </w:r>
          </w:p>
        </w:tc>
        <w:tc>
          <w:tcPr>
            <w:tcW w:w="2370" w:type="dxa"/>
            <w:gridSpan w:val="8"/>
          </w:tcPr>
          <w:p w14:paraId="2A27042C"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58089</w:t>
            </w:r>
          </w:p>
        </w:tc>
        <w:tc>
          <w:tcPr>
            <w:tcW w:w="2970" w:type="dxa"/>
            <w:gridSpan w:val="12"/>
          </w:tcPr>
          <w:p w14:paraId="35D7E3E0" w14:textId="76AEF1AD" w:rsidR="000D77CD" w:rsidRPr="00FB2C35" w:rsidRDefault="00DF4BD1" w:rsidP="00EE6168">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Raport GUS </w:t>
            </w:r>
            <w:r w:rsidRPr="00FB2C35">
              <w:rPr>
                <w:rFonts w:ascii="Times New Roman" w:eastAsia="Times New Roman" w:hAnsi="Times New Roman" w:cs="Times New Roman"/>
                <w:i/>
                <w:sz w:val="22"/>
                <w:szCs w:val="22"/>
              </w:rPr>
              <w:t>Zapotrzebowanie rynku pracy na zawody z</w:t>
            </w:r>
            <w:r w:rsidR="00EE6168" w:rsidRPr="00FB2C35">
              <w:rPr>
                <w:rFonts w:ascii="Times New Roman" w:eastAsia="Times New Roman" w:hAnsi="Times New Roman" w:cs="Times New Roman"/>
                <w:i/>
                <w:sz w:val="22"/>
                <w:szCs w:val="22"/>
              </w:rPr>
              <w:t> </w:t>
            </w:r>
            <w:r w:rsidRPr="00FB2C35">
              <w:rPr>
                <w:rFonts w:ascii="Times New Roman" w:eastAsia="Times New Roman" w:hAnsi="Times New Roman" w:cs="Times New Roman"/>
                <w:i/>
                <w:sz w:val="22"/>
                <w:szCs w:val="22"/>
              </w:rPr>
              <w:t>systemu szkolnictwa zawodowego</w:t>
            </w:r>
            <w:r w:rsidRPr="00FB2C35">
              <w:rPr>
                <w:rFonts w:ascii="Times New Roman" w:eastAsia="Times New Roman" w:hAnsi="Times New Roman" w:cs="Times New Roman"/>
                <w:sz w:val="22"/>
                <w:szCs w:val="22"/>
              </w:rPr>
              <w:t xml:space="preserve"> (z 2018 r.) </w:t>
            </w:r>
            <w:r w:rsidR="00EE6168" w:rsidRPr="00FB2C35">
              <w:rPr>
                <w:rFonts w:ascii="Times New Roman" w:eastAsia="Times New Roman" w:hAnsi="Times New Roman" w:cs="Times New Roman"/>
                <w:sz w:val="22"/>
                <w:szCs w:val="22"/>
              </w:rPr>
              <w:t>–</w:t>
            </w:r>
            <w:r w:rsidRPr="00FB2C35">
              <w:rPr>
                <w:rFonts w:ascii="Times New Roman" w:eastAsia="Times New Roman" w:hAnsi="Times New Roman" w:cs="Times New Roman"/>
                <w:sz w:val="22"/>
                <w:szCs w:val="22"/>
              </w:rPr>
              <w:t xml:space="preserve"> jako liczbę przedsiębiorców zainteresowanych informacjami z systemu monitoringu przyjęto liczbę podmiotów, które wzięły udział w badaniu.</w:t>
            </w:r>
          </w:p>
        </w:tc>
        <w:tc>
          <w:tcPr>
            <w:tcW w:w="3255" w:type="dxa"/>
            <w:gridSpan w:val="6"/>
          </w:tcPr>
          <w:p w14:paraId="364DE4B0" w14:textId="4A244C6C"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skuteczniejsze rekrutowanie pracowników.</w:t>
            </w:r>
          </w:p>
        </w:tc>
      </w:tr>
      <w:tr w:rsidR="000D77CD" w:rsidRPr="00FB2C35" w14:paraId="797A94B6" w14:textId="77777777" w:rsidTr="00674812">
        <w:trPr>
          <w:trHeight w:val="240"/>
          <w:jc w:val="center"/>
        </w:trPr>
        <w:tc>
          <w:tcPr>
            <w:tcW w:w="2325" w:type="dxa"/>
            <w:gridSpan w:val="3"/>
          </w:tcPr>
          <w:p w14:paraId="0A1A6B74" w14:textId="77777777" w:rsidR="000D77CD" w:rsidRPr="00FB2C35" w:rsidRDefault="00DF4BD1">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instytucje rynku pracy</w:t>
            </w:r>
          </w:p>
        </w:tc>
        <w:tc>
          <w:tcPr>
            <w:tcW w:w="2370" w:type="dxa"/>
            <w:gridSpan w:val="8"/>
          </w:tcPr>
          <w:p w14:paraId="3298F55E"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22119</w:t>
            </w:r>
          </w:p>
        </w:tc>
        <w:tc>
          <w:tcPr>
            <w:tcW w:w="2970" w:type="dxa"/>
            <w:gridSpan w:val="12"/>
          </w:tcPr>
          <w:p w14:paraId="3109E1C7" w14:textId="32E636D6" w:rsidR="000D77CD" w:rsidRPr="00FB2C35" w:rsidRDefault="00DF4BD1" w:rsidP="00EE6168">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Rejestr Instytucji Szkoleniowych (RIS), Rejestr agencji zatrudnienia (KRAZ)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stan na 04.06.2020</w:t>
            </w:r>
            <w:r w:rsidR="00EE6168" w:rsidRPr="00FB2C35">
              <w:rPr>
                <w:rFonts w:ascii="Times New Roman" w:eastAsia="Times New Roman" w:hAnsi="Times New Roman" w:cs="Times New Roman"/>
                <w:sz w:val="22"/>
                <w:szCs w:val="22"/>
              </w:rPr>
              <w:t xml:space="preserve"> r.</w:t>
            </w:r>
          </w:p>
        </w:tc>
        <w:tc>
          <w:tcPr>
            <w:tcW w:w="3255" w:type="dxa"/>
            <w:gridSpan w:val="6"/>
          </w:tcPr>
          <w:p w14:paraId="632765D5" w14:textId="062F0612"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skuteczniejsze kształtowanie </w:t>
            </w:r>
            <w:r w:rsidRPr="00FB2C35">
              <w:rPr>
                <w:rFonts w:ascii="Times New Roman" w:eastAsia="Times New Roman" w:hAnsi="Times New Roman" w:cs="Times New Roman"/>
                <w:sz w:val="22"/>
                <w:szCs w:val="22"/>
              </w:rPr>
              <w:lastRenderedPageBreak/>
              <w:t>oferty pomocy kierowanej do osób bezrobotnych, w</w:t>
            </w:r>
            <w:r w:rsidR="00EE6168" w:rsidRPr="00FB2C35">
              <w:rPr>
                <w:rFonts w:ascii="Times New Roman" w:eastAsia="Times New Roman" w:hAnsi="Times New Roman" w:cs="Times New Roman"/>
                <w:sz w:val="22"/>
                <w:szCs w:val="22"/>
              </w:rPr>
              <w:t> </w:t>
            </w:r>
            <w:r w:rsidRPr="00FB2C35">
              <w:rPr>
                <w:rFonts w:ascii="Times New Roman" w:eastAsia="Times New Roman" w:hAnsi="Times New Roman" w:cs="Times New Roman"/>
                <w:sz w:val="22"/>
                <w:szCs w:val="22"/>
              </w:rPr>
              <w:t>szczególności do osób młodych.</w:t>
            </w:r>
          </w:p>
        </w:tc>
      </w:tr>
      <w:tr w:rsidR="000D77CD" w:rsidRPr="00FB2C35" w14:paraId="60C39FDD" w14:textId="77777777" w:rsidTr="00674812">
        <w:trPr>
          <w:trHeight w:val="240"/>
          <w:jc w:val="center"/>
        </w:trPr>
        <w:tc>
          <w:tcPr>
            <w:tcW w:w="2325" w:type="dxa"/>
            <w:gridSpan w:val="3"/>
          </w:tcPr>
          <w:p w14:paraId="6EA7FF61" w14:textId="77777777" w:rsidR="000D77CD" w:rsidRPr="00FB2C35" w:rsidRDefault="00DF4BD1">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lastRenderedPageBreak/>
              <w:t xml:space="preserve">instytucje dialogu społecznego </w:t>
            </w:r>
          </w:p>
        </w:tc>
        <w:tc>
          <w:tcPr>
            <w:tcW w:w="2370" w:type="dxa"/>
            <w:gridSpan w:val="8"/>
          </w:tcPr>
          <w:p w14:paraId="3DFD106B"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12 900</w:t>
            </w:r>
          </w:p>
        </w:tc>
        <w:tc>
          <w:tcPr>
            <w:tcW w:w="2970" w:type="dxa"/>
            <w:gridSpan w:val="12"/>
          </w:tcPr>
          <w:p w14:paraId="306BAD2B" w14:textId="3C2ECB9E" w:rsidR="000D77CD" w:rsidRPr="00FB2C35" w:rsidRDefault="00DF4BD1" w:rsidP="00EE6168">
            <w:pPr>
              <w:pBdr>
                <w:top w:val="nil"/>
                <w:left w:val="nil"/>
                <w:bottom w:val="nil"/>
                <w:right w:val="nil"/>
                <w:between w:val="nil"/>
              </w:pBd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GUS 2018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informacja sygnalna z 27 sierpnia 2019 r</w:t>
            </w:r>
            <w:r w:rsidR="00EE6168" w:rsidRPr="00FB2C35">
              <w:rPr>
                <w:rFonts w:ascii="Times New Roman" w:eastAsia="Times New Roman" w:hAnsi="Times New Roman" w:cs="Times New Roman"/>
                <w:sz w:val="22"/>
                <w:szCs w:val="22"/>
              </w:rPr>
              <w:t>.</w:t>
            </w:r>
          </w:p>
        </w:tc>
        <w:tc>
          <w:tcPr>
            <w:tcW w:w="3255" w:type="dxa"/>
            <w:gridSpan w:val="6"/>
          </w:tcPr>
          <w:p w14:paraId="2DDF0B5C" w14:textId="1D9D2322" w:rsidR="000D77CD" w:rsidRPr="00FB2C35" w:rsidRDefault="00DF4BD1" w:rsidP="008719D0">
            <w:pP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dostarczyć informacji użytecznych do opiniowania decyzji dotyczących modyfikacji oferty kształcenia zarówno na szczeblu centralnym, jak też regionalnym lub sektorowym. </w:t>
            </w:r>
          </w:p>
        </w:tc>
      </w:tr>
      <w:tr w:rsidR="000D77CD" w:rsidRPr="00FB2C35" w14:paraId="5D640406" w14:textId="77777777" w:rsidTr="00674812">
        <w:trPr>
          <w:trHeight w:val="225"/>
          <w:jc w:val="center"/>
        </w:trPr>
        <w:tc>
          <w:tcPr>
            <w:tcW w:w="2325" w:type="dxa"/>
            <w:gridSpan w:val="3"/>
          </w:tcPr>
          <w:p w14:paraId="4BD8BA26" w14:textId="30442630" w:rsidR="000D77CD" w:rsidRPr="00FB2C35" w:rsidRDefault="00EE6168">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Centrum Informatyczne Edukacji</w:t>
            </w:r>
          </w:p>
        </w:tc>
        <w:tc>
          <w:tcPr>
            <w:tcW w:w="2370" w:type="dxa"/>
            <w:gridSpan w:val="8"/>
          </w:tcPr>
          <w:p w14:paraId="546A2DFA"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1</w:t>
            </w:r>
          </w:p>
        </w:tc>
        <w:tc>
          <w:tcPr>
            <w:tcW w:w="2970" w:type="dxa"/>
            <w:gridSpan w:val="12"/>
          </w:tcPr>
          <w:p w14:paraId="0872B86D" w14:textId="77777777" w:rsidR="000D77CD" w:rsidRPr="00FB2C35" w:rsidRDefault="00DF4BD1">
            <w:pPr>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3419D097" w14:textId="5B4AC816" w:rsidR="000D77CD" w:rsidRPr="00FB2C35" w:rsidRDefault="00DF4BD1" w:rsidP="00B4240D">
            <w:pP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Nowe zadanie polegające na stworzeniu i utrzymaniu systemu informatycznego dla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oraz wymianie danych z gestor</w:t>
            </w:r>
            <w:r w:rsidR="00B4240D" w:rsidRPr="00FB2C35">
              <w:rPr>
                <w:rFonts w:ascii="Times New Roman" w:eastAsia="Times New Roman" w:hAnsi="Times New Roman" w:cs="Times New Roman"/>
                <w:sz w:val="22"/>
                <w:szCs w:val="22"/>
              </w:rPr>
              <w:t>ami</w:t>
            </w:r>
            <w:r w:rsidRPr="00FB2C35">
              <w:rPr>
                <w:rFonts w:ascii="Times New Roman" w:eastAsia="Times New Roman" w:hAnsi="Times New Roman" w:cs="Times New Roman"/>
                <w:sz w:val="22"/>
                <w:szCs w:val="22"/>
              </w:rPr>
              <w:t xml:space="preserve"> pozostałych źródeł danych administracyjnych wykorzystywanych w systemie monitoringu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raz do roku.</w:t>
            </w:r>
          </w:p>
        </w:tc>
      </w:tr>
      <w:tr w:rsidR="000D77CD" w:rsidRPr="00FB2C35" w14:paraId="17A8B24D" w14:textId="77777777" w:rsidTr="00674812">
        <w:trPr>
          <w:trHeight w:val="142"/>
          <w:jc w:val="center"/>
        </w:trPr>
        <w:tc>
          <w:tcPr>
            <w:tcW w:w="2325" w:type="dxa"/>
            <w:gridSpan w:val="3"/>
          </w:tcPr>
          <w:p w14:paraId="2F8BE5E2" w14:textId="57416228" w:rsidR="000D77CD" w:rsidRPr="00FB2C35" w:rsidRDefault="00FB2C35">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Minister właściwy do spraw szkolnictwa wyższego i nauki (</w:t>
            </w:r>
            <w:r w:rsidR="00751D55" w:rsidRPr="00FB2C35">
              <w:rPr>
                <w:rFonts w:ascii="Times New Roman" w:eastAsia="Times New Roman" w:hAnsi="Times New Roman" w:cs="Times New Roman"/>
                <w:sz w:val="22"/>
                <w:szCs w:val="22"/>
              </w:rPr>
              <w:t>Ośrodek Przetwarzania Informacji –</w:t>
            </w:r>
            <w:r w:rsidR="00B4240D" w:rsidRPr="00FB2C35">
              <w:rPr>
                <w:rFonts w:ascii="Times New Roman" w:eastAsia="Times New Roman" w:hAnsi="Times New Roman" w:cs="Times New Roman"/>
                <w:sz w:val="22"/>
                <w:szCs w:val="22"/>
              </w:rPr>
              <w:t xml:space="preserve"> </w:t>
            </w:r>
            <w:r w:rsidR="00751D55" w:rsidRPr="00FB2C35">
              <w:rPr>
                <w:rFonts w:ascii="Times New Roman" w:eastAsia="Times New Roman" w:hAnsi="Times New Roman" w:cs="Times New Roman"/>
                <w:sz w:val="22"/>
                <w:szCs w:val="22"/>
              </w:rPr>
              <w:t>Państwowy Instytut Badawczy</w:t>
            </w:r>
            <w:r w:rsidRPr="00FB2C35">
              <w:rPr>
                <w:rFonts w:ascii="Times New Roman" w:eastAsia="Times New Roman" w:hAnsi="Times New Roman" w:cs="Times New Roman"/>
                <w:sz w:val="22"/>
                <w:szCs w:val="22"/>
              </w:rPr>
              <w:t>)</w:t>
            </w:r>
          </w:p>
        </w:tc>
        <w:tc>
          <w:tcPr>
            <w:tcW w:w="2370" w:type="dxa"/>
            <w:gridSpan w:val="8"/>
          </w:tcPr>
          <w:p w14:paraId="24FEDDDA"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1</w:t>
            </w:r>
          </w:p>
        </w:tc>
        <w:tc>
          <w:tcPr>
            <w:tcW w:w="2970" w:type="dxa"/>
            <w:gridSpan w:val="12"/>
          </w:tcPr>
          <w:p w14:paraId="6091CA5C" w14:textId="77777777" w:rsidR="000D77CD" w:rsidRPr="00FB2C35" w:rsidRDefault="00DF4BD1">
            <w:pPr>
              <w:pBdr>
                <w:top w:val="nil"/>
                <w:left w:val="nil"/>
                <w:bottom w:val="nil"/>
                <w:right w:val="nil"/>
                <w:between w:val="nil"/>
              </w:pBdr>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540D2747" w14:textId="00640310" w:rsidR="000D77CD" w:rsidRPr="00FB2C35" w:rsidRDefault="00DF4BD1" w:rsidP="008719D0">
            <w:pP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Nowe zadanie polegające na eksporcie danych do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raz do roku.</w:t>
            </w:r>
          </w:p>
        </w:tc>
      </w:tr>
      <w:tr w:rsidR="000D77CD" w:rsidRPr="00FB2C35" w14:paraId="5BFDA1C8" w14:textId="77777777" w:rsidTr="00674812">
        <w:trPr>
          <w:trHeight w:val="142"/>
          <w:jc w:val="center"/>
        </w:trPr>
        <w:tc>
          <w:tcPr>
            <w:tcW w:w="2325" w:type="dxa"/>
            <w:gridSpan w:val="3"/>
          </w:tcPr>
          <w:p w14:paraId="3DCCEFD7" w14:textId="3EE39F3A" w:rsidR="000D77CD" w:rsidRPr="00FB2C35" w:rsidRDefault="007C486E">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Zakład Ubezpieczeń Społecznych</w:t>
            </w:r>
          </w:p>
        </w:tc>
        <w:tc>
          <w:tcPr>
            <w:tcW w:w="2370" w:type="dxa"/>
            <w:gridSpan w:val="8"/>
          </w:tcPr>
          <w:p w14:paraId="7A19E9F6"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1</w:t>
            </w:r>
          </w:p>
        </w:tc>
        <w:tc>
          <w:tcPr>
            <w:tcW w:w="2970" w:type="dxa"/>
            <w:gridSpan w:val="12"/>
          </w:tcPr>
          <w:p w14:paraId="4F3180EC" w14:textId="77777777" w:rsidR="000D77CD" w:rsidRPr="00FB2C35" w:rsidRDefault="00DF4BD1">
            <w:pPr>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392BAFA2" w14:textId="4F1E1BB0" w:rsidR="000D77CD" w:rsidRPr="00FB2C35" w:rsidRDefault="00DF4BD1" w:rsidP="008719D0">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Nowe zadanie polegające na eksporcie danych do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raz do roku.</w:t>
            </w:r>
          </w:p>
        </w:tc>
      </w:tr>
      <w:tr w:rsidR="000D77CD" w:rsidRPr="00FB2C35" w14:paraId="5309B519" w14:textId="77777777" w:rsidTr="00674812">
        <w:trPr>
          <w:trHeight w:val="142"/>
          <w:jc w:val="center"/>
        </w:trPr>
        <w:tc>
          <w:tcPr>
            <w:tcW w:w="2325" w:type="dxa"/>
            <w:gridSpan w:val="3"/>
          </w:tcPr>
          <w:p w14:paraId="2C345DE2" w14:textId="183688A9" w:rsidR="000D77CD" w:rsidRPr="00FB2C35" w:rsidRDefault="007C486E">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Instytut Badań Edukacyjnych</w:t>
            </w:r>
          </w:p>
        </w:tc>
        <w:tc>
          <w:tcPr>
            <w:tcW w:w="2370" w:type="dxa"/>
            <w:gridSpan w:val="8"/>
          </w:tcPr>
          <w:p w14:paraId="700273FA" w14:textId="77777777" w:rsidR="000D77CD" w:rsidRPr="00FB2C35" w:rsidRDefault="00DF4BD1">
            <w:pPr>
              <w:pBdr>
                <w:top w:val="nil"/>
                <w:left w:val="nil"/>
                <w:bottom w:val="nil"/>
                <w:right w:val="nil"/>
                <w:between w:val="nil"/>
              </w:pBdr>
              <w:jc w:val="right"/>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1</w:t>
            </w:r>
          </w:p>
        </w:tc>
        <w:tc>
          <w:tcPr>
            <w:tcW w:w="2970" w:type="dxa"/>
            <w:gridSpan w:val="12"/>
          </w:tcPr>
          <w:p w14:paraId="29282599" w14:textId="77777777" w:rsidR="000D77CD" w:rsidRPr="00FB2C35" w:rsidRDefault="00DF4BD1">
            <w:pPr>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04372817" w14:textId="7AC917CF" w:rsidR="000D77CD" w:rsidRPr="00FB2C35" w:rsidRDefault="00DF4BD1" w:rsidP="008719D0">
            <w:pPr>
              <w:pBdr>
                <w:top w:val="nil"/>
                <w:left w:val="nil"/>
                <w:bottom w:val="nil"/>
                <w:right w:val="nil"/>
                <w:between w:val="nil"/>
              </w:pBd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Nowe zadanie polegające na opracowaniu i przygotowaniu do prezentacji danych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w trybie ciągłym, w zakresie ustawowych zadań IBE.</w:t>
            </w:r>
          </w:p>
        </w:tc>
      </w:tr>
      <w:tr w:rsidR="004F346F" w:rsidRPr="00FB2C35" w14:paraId="037FA920" w14:textId="77777777" w:rsidTr="00674812">
        <w:trPr>
          <w:trHeight w:val="142"/>
          <w:jc w:val="center"/>
        </w:trPr>
        <w:tc>
          <w:tcPr>
            <w:tcW w:w="2325" w:type="dxa"/>
            <w:gridSpan w:val="3"/>
          </w:tcPr>
          <w:p w14:paraId="36756982" w14:textId="7CEC109B" w:rsidR="004F346F" w:rsidRPr="00FB2C35" w:rsidRDefault="007C486E">
            <w:pPr>
              <w:pBdr>
                <w:top w:val="nil"/>
                <w:left w:val="nil"/>
                <w:bottom w:val="nil"/>
                <w:right w:val="nil"/>
                <w:between w:val="nil"/>
              </w:pBdr>
              <w:tabs>
                <w:tab w:val="left" w:pos="1560"/>
              </w:tabs>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Okręgowe Komisje Egzaminacyjne</w:t>
            </w:r>
          </w:p>
        </w:tc>
        <w:tc>
          <w:tcPr>
            <w:tcW w:w="2370" w:type="dxa"/>
            <w:gridSpan w:val="8"/>
          </w:tcPr>
          <w:p w14:paraId="515D6981" w14:textId="77777777" w:rsidR="004F346F" w:rsidRPr="00FB2C35" w:rsidRDefault="004F346F">
            <w:pPr>
              <w:pBdr>
                <w:top w:val="nil"/>
                <w:left w:val="nil"/>
                <w:bottom w:val="nil"/>
                <w:right w:val="nil"/>
                <w:between w:val="nil"/>
              </w:pBdr>
              <w:jc w:val="right"/>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8</w:t>
            </w:r>
          </w:p>
        </w:tc>
        <w:tc>
          <w:tcPr>
            <w:tcW w:w="2970" w:type="dxa"/>
            <w:gridSpan w:val="12"/>
          </w:tcPr>
          <w:p w14:paraId="07A56C6F" w14:textId="77777777" w:rsidR="004F346F" w:rsidRPr="00FB2C35" w:rsidRDefault="004F346F">
            <w:pPr>
              <w:rPr>
                <w:rFonts w:ascii="Times New Roman" w:eastAsia="Times New Roman" w:hAnsi="Times New Roman" w:cs="Times New Roman"/>
                <w:sz w:val="22"/>
                <w:szCs w:val="22"/>
              </w:rPr>
            </w:pPr>
            <w:proofErr w:type="spellStart"/>
            <w:r w:rsidRPr="00FB2C35">
              <w:rPr>
                <w:rFonts w:ascii="Times New Roman" w:eastAsia="Times New Roman" w:hAnsi="Times New Roman" w:cs="Times New Roman"/>
                <w:sz w:val="22"/>
                <w:szCs w:val="22"/>
              </w:rPr>
              <w:t>Ndt</w:t>
            </w:r>
            <w:proofErr w:type="spellEnd"/>
            <w:r w:rsidRPr="00FB2C35">
              <w:rPr>
                <w:rFonts w:ascii="Times New Roman" w:eastAsia="Times New Roman" w:hAnsi="Times New Roman" w:cs="Times New Roman"/>
                <w:sz w:val="22"/>
                <w:szCs w:val="22"/>
              </w:rPr>
              <w:t>.</w:t>
            </w:r>
          </w:p>
        </w:tc>
        <w:tc>
          <w:tcPr>
            <w:tcW w:w="3255" w:type="dxa"/>
            <w:gridSpan w:val="6"/>
          </w:tcPr>
          <w:p w14:paraId="703D8762" w14:textId="00146C25" w:rsidR="004F346F" w:rsidRPr="00FB2C35" w:rsidRDefault="004F346F" w:rsidP="008719D0">
            <w:pPr>
              <w:pBdr>
                <w:top w:val="nil"/>
                <w:left w:val="nil"/>
                <w:bottom w:val="nil"/>
                <w:right w:val="nil"/>
                <w:between w:val="nil"/>
              </w:pBd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Nowe zadanie polegające na eksporcie danych do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w:t>
            </w:r>
            <w:r w:rsidR="00EE6168" w:rsidRPr="00FB2C35">
              <w:rPr>
                <w:rFonts w:ascii="Times New Roman" w:eastAsia="Times New Roman" w:hAnsi="Times New Roman" w:cs="Times New Roman"/>
                <w:sz w:val="22"/>
                <w:szCs w:val="22"/>
              </w:rPr>
              <w:t xml:space="preserve">– </w:t>
            </w:r>
            <w:r w:rsidRPr="00FB2C35">
              <w:rPr>
                <w:rFonts w:ascii="Times New Roman" w:eastAsia="Times New Roman" w:hAnsi="Times New Roman" w:cs="Times New Roman"/>
                <w:sz w:val="22"/>
                <w:szCs w:val="22"/>
              </w:rPr>
              <w:t>raz do roku.</w:t>
            </w:r>
          </w:p>
        </w:tc>
      </w:tr>
      <w:tr w:rsidR="000D77CD" w:rsidRPr="00FB2C35" w14:paraId="1ED3904B" w14:textId="77777777" w:rsidTr="00674812">
        <w:trPr>
          <w:trHeight w:val="302"/>
          <w:jc w:val="center"/>
        </w:trPr>
        <w:tc>
          <w:tcPr>
            <w:tcW w:w="10920" w:type="dxa"/>
            <w:gridSpan w:val="29"/>
            <w:shd w:val="clear" w:color="auto" w:fill="99CCFF"/>
            <w:vAlign w:val="center"/>
          </w:tcPr>
          <w:p w14:paraId="5387E11A" w14:textId="77777777" w:rsidR="000D77CD" w:rsidRPr="00FB2C35" w:rsidRDefault="00DF4BD1" w:rsidP="00B4240D">
            <w:pPr>
              <w:numPr>
                <w:ilvl w:val="0"/>
                <w:numId w:val="12"/>
              </w:numPr>
              <w:pBdr>
                <w:top w:val="nil"/>
                <w:left w:val="nil"/>
                <w:bottom w:val="nil"/>
                <w:right w:val="nil"/>
                <w:between w:val="nil"/>
              </w:pBdr>
              <w:spacing w:before="60" w:after="60"/>
              <w:ind w:left="318" w:hanging="284"/>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Informacje na temat zakresu, czasu trwania i podsumowanie wyników konsultacji</w:t>
            </w:r>
          </w:p>
        </w:tc>
      </w:tr>
      <w:tr w:rsidR="000D77CD" w:rsidRPr="00FB2C35" w14:paraId="515EC4D1" w14:textId="77777777" w:rsidTr="00674812">
        <w:trPr>
          <w:trHeight w:val="342"/>
          <w:jc w:val="center"/>
        </w:trPr>
        <w:tc>
          <w:tcPr>
            <w:tcW w:w="10920" w:type="dxa"/>
            <w:gridSpan w:val="29"/>
            <w:shd w:val="clear" w:color="auto" w:fill="FFFFFF"/>
          </w:tcPr>
          <w:p w14:paraId="390CA0A1" w14:textId="77777777" w:rsidR="00D57D0B" w:rsidRPr="00FB2C35" w:rsidRDefault="00EA38F5" w:rsidP="00D57D0B">
            <w:pPr>
              <w:pBdr>
                <w:top w:val="nil"/>
                <w:left w:val="nil"/>
                <w:bottom w:val="nil"/>
                <w:right w:val="nil"/>
                <w:between w:val="nil"/>
              </w:pBdr>
              <w:jc w:val="both"/>
              <w:rPr>
                <w:rFonts w:ascii="Times New Roman" w:hAnsi="Times New Roman" w:cs="Times New Roman"/>
                <w:color w:val="000000"/>
                <w:spacing w:val="-2"/>
                <w:sz w:val="22"/>
                <w:szCs w:val="22"/>
                <w:lang w:eastAsia="en-US"/>
              </w:rPr>
            </w:pPr>
            <w:r w:rsidRPr="00FB2C35">
              <w:rPr>
                <w:rFonts w:ascii="Times New Roman" w:hAnsi="Times New Roman" w:cs="Times New Roman"/>
                <w:color w:val="000000"/>
                <w:spacing w:val="-2"/>
                <w:sz w:val="22"/>
                <w:szCs w:val="22"/>
                <w:lang w:eastAsia="en-US"/>
              </w:rPr>
              <w:t>Projekt rozporządzenia otrzymają do zaopiniowania w trybie ustawy z dnia 23 maja 1991 r. o związkach zawodowych (Dz. U. z 2019 r. poz. 263) oraz ustawy z dnia 23 maja 1991 r. o organizacjach pracodawców (Dz. U. z 2019 r. p</w:t>
            </w:r>
            <w:r w:rsidR="00B37B73" w:rsidRPr="00FB2C35">
              <w:rPr>
                <w:rFonts w:ascii="Times New Roman" w:hAnsi="Times New Roman" w:cs="Times New Roman"/>
                <w:color w:val="000000"/>
                <w:spacing w:val="-2"/>
                <w:sz w:val="22"/>
                <w:szCs w:val="22"/>
                <w:lang w:eastAsia="en-US"/>
              </w:rPr>
              <w:t>oz. 1809) następujące podmioty:</w:t>
            </w:r>
          </w:p>
          <w:p w14:paraId="3F0AD944" w14:textId="3DE94519"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Business Centre Club;</w:t>
            </w:r>
          </w:p>
          <w:p w14:paraId="1E3DDF05" w14:textId="6F92F6C0"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Forum Związków Zawodowych;</w:t>
            </w:r>
          </w:p>
          <w:p w14:paraId="46A18A13" w14:textId="6D4DD2A6"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Komisja Krajowa NSZZ „Solidarność 80”;</w:t>
            </w:r>
          </w:p>
          <w:p w14:paraId="3E3ACAC7" w14:textId="1017818C"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Konfederacja ,,Lewiatan”;</w:t>
            </w:r>
          </w:p>
          <w:p w14:paraId="7081FFE5" w14:textId="613BBF60"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Krajowa Sekcja Oświaty i Wychowania NSZZ ,,Solidarność”;</w:t>
            </w:r>
          </w:p>
          <w:p w14:paraId="4642D898" w14:textId="4170F282"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Niezależny Samorządny Związek Zawodowy „Solidarność”;</w:t>
            </w:r>
          </w:p>
          <w:p w14:paraId="0D7C2859" w14:textId="0C4F24E5"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Ogólnopolskie Porozumienie Związków Zawodowych;</w:t>
            </w:r>
          </w:p>
          <w:p w14:paraId="6F248BBC" w14:textId="4C5CFC9C"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Pracodawcy Rzeczypospolitej Polskiej;</w:t>
            </w:r>
          </w:p>
          <w:p w14:paraId="6811AE58" w14:textId="49B58836" w:rsidR="00F76DA0" w:rsidRPr="00FB2C35" w:rsidRDefault="00F76DA0" w:rsidP="00D57D0B">
            <w:pPr>
              <w:pStyle w:val="Akapitzlist"/>
              <w:numPr>
                <w:ilvl w:val="0"/>
                <w:numId w:val="33"/>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Wolny Związek Zawodowy „Forum–Oświata”;</w:t>
            </w:r>
          </w:p>
          <w:p w14:paraId="095A5A56" w14:textId="44F032E7" w:rsidR="00F76DA0" w:rsidRPr="00FB2C35" w:rsidRDefault="00F76DA0" w:rsidP="00D57D0B">
            <w:pPr>
              <w:pStyle w:val="Akapitzlist"/>
              <w:numPr>
                <w:ilvl w:val="0"/>
                <w:numId w:val="33"/>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Nauczycielstwa Polskiego;</w:t>
            </w:r>
          </w:p>
          <w:p w14:paraId="6A484C16" w14:textId="547DFE34" w:rsidR="00F76DA0" w:rsidRPr="00FB2C35" w:rsidRDefault="00F76DA0" w:rsidP="00D57D0B">
            <w:pPr>
              <w:pStyle w:val="Akapitzlist"/>
              <w:numPr>
                <w:ilvl w:val="0"/>
                <w:numId w:val="33"/>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lastRenderedPageBreak/>
              <w:t>Związek Przedsiębiorców i Pracodawców;</w:t>
            </w:r>
          </w:p>
          <w:p w14:paraId="729BE6B1" w14:textId="0E3C1EAB" w:rsidR="00F76DA0" w:rsidRPr="00FB2C35" w:rsidRDefault="00F76DA0" w:rsidP="00D57D0B">
            <w:pPr>
              <w:pStyle w:val="Akapitzlist"/>
              <w:numPr>
                <w:ilvl w:val="0"/>
                <w:numId w:val="33"/>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Rzemiosła Polskiego;</w:t>
            </w:r>
          </w:p>
          <w:p w14:paraId="61EE1A6C" w14:textId="3D8122D5" w:rsidR="00F76DA0" w:rsidRPr="00FB2C35" w:rsidRDefault="00F76DA0" w:rsidP="00D57D0B">
            <w:pPr>
              <w:pStyle w:val="Akapitzlist"/>
              <w:numPr>
                <w:ilvl w:val="0"/>
                <w:numId w:val="33"/>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Zawodowy „Rada Poradnictwa”.</w:t>
            </w:r>
          </w:p>
          <w:p w14:paraId="06788079" w14:textId="77777777" w:rsidR="00F76DA0" w:rsidRPr="00FB2C35" w:rsidRDefault="00F76DA0" w:rsidP="00F76DA0">
            <w:pPr>
              <w:pBdr>
                <w:top w:val="nil"/>
                <w:left w:val="nil"/>
                <w:bottom w:val="nil"/>
                <w:right w:val="nil"/>
                <w:between w:val="nil"/>
              </w:pBdr>
              <w:jc w:val="both"/>
              <w:rPr>
                <w:rFonts w:ascii="Times New Roman" w:eastAsia="Times New Roman" w:hAnsi="Times New Roman" w:cs="Times New Roman"/>
                <w:color w:val="000000"/>
                <w:sz w:val="22"/>
                <w:szCs w:val="22"/>
              </w:rPr>
            </w:pPr>
          </w:p>
          <w:p w14:paraId="202163D8" w14:textId="3AAF7C9E" w:rsidR="00F76DA0" w:rsidRPr="00FB2C35" w:rsidRDefault="00F76DA0" w:rsidP="00F76DA0">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Stosownie do § 36 ust. 1 uchwały Nr 190 Rady Ministrów z dnia 29 października 2013 r. – Regulamin pracy Rady Ministrów (M. P. z 2016 r. poz. 1006, z </w:t>
            </w:r>
            <w:proofErr w:type="spellStart"/>
            <w:r w:rsidRPr="00FB2C35">
              <w:rPr>
                <w:rFonts w:ascii="Times New Roman" w:eastAsia="Times New Roman" w:hAnsi="Times New Roman" w:cs="Times New Roman"/>
                <w:color w:val="000000"/>
                <w:sz w:val="22"/>
                <w:szCs w:val="22"/>
              </w:rPr>
              <w:t>późn</w:t>
            </w:r>
            <w:proofErr w:type="spellEnd"/>
            <w:r w:rsidRPr="00FB2C35">
              <w:rPr>
                <w:rFonts w:ascii="Times New Roman" w:eastAsia="Times New Roman" w:hAnsi="Times New Roman" w:cs="Times New Roman"/>
                <w:color w:val="000000"/>
                <w:sz w:val="22"/>
                <w:szCs w:val="22"/>
              </w:rPr>
              <w:t>. zm.)</w:t>
            </w:r>
            <w:r w:rsidR="004775B0" w:rsidRPr="00FB2C35">
              <w:rPr>
                <w:rFonts w:ascii="Times New Roman" w:eastAsia="Times New Roman" w:hAnsi="Times New Roman" w:cs="Times New Roman"/>
                <w:color w:val="000000"/>
                <w:sz w:val="22"/>
                <w:szCs w:val="22"/>
              </w:rPr>
              <w:t xml:space="preserve"> </w:t>
            </w:r>
            <w:r w:rsidRPr="00FB2C35">
              <w:rPr>
                <w:rFonts w:ascii="Times New Roman" w:eastAsia="Times New Roman" w:hAnsi="Times New Roman" w:cs="Times New Roman"/>
                <w:color w:val="000000"/>
                <w:sz w:val="22"/>
                <w:szCs w:val="22"/>
              </w:rPr>
              <w:t xml:space="preserve">projekt rozporządzenia w ramach konsultacji publicznych otrzymają następujące podmioty: </w:t>
            </w:r>
          </w:p>
          <w:p w14:paraId="1344FDEC" w14:textId="7A8342D9"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Federacja Inicjatyw Oświatowych; </w:t>
            </w:r>
          </w:p>
          <w:p w14:paraId="58CE0992" w14:textId="3B0202CA"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Federacja Przedsiębiorców Polskich;</w:t>
            </w:r>
          </w:p>
          <w:p w14:paraId="735200C6" w14:textId="2CFCDC4D"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Komenda Główna Ochotniczych Hufców Pracy;</w:t>
            </w:r>
          </w:p>
          <w:p w14:paraId="2BF4AADC" w14:textId="26CAE03A"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Konferencja Rektorów Akademickich Szkół Polskich; </w:t>
            </w:r>
          </w:p>
          <w:p w14:paraId="644B885F" w14:textId="2BD85DB4"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Konferencja Rektorów Publicznych Szkół Zawodowych; </w:t>
            </w:r>
          </w:p>
          <w:p w14:paraId="40BB852B" w14:textId="26B8EF69"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Konferencja Rektorów Zawodowych Szkół Polskich;</w:t>
            </w:r>
          </w:p>
          <w:p w14:paraId="74F0A898" w14:textId="67E439AA"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Krajowa Izba Gospodarcza;</w:t>
            </w:r>
          </w:p>
          <w:p w14:paraId="4F80D796" w14:textId="3468DAF0"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Krajowe Forum Oświaty Niepublicznej;</w:t>
            </w:r>
          </w:p>
          <w:p w14:paraId="1CDB85D0" w14:textId="544A52AA" w:rsidR="00F76DA0" w:rsidRPr="00FB2C35" w:rsidRDefault="00F76DA0" w:rsidP="00B37B73">
            <w:pPr>
              <w:pStyle w:val="Akapitzlist"/>
              <w:numPr>
                <w:ilvl w:val="0"/>
                <w:numId w:val="28"/>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Ogólnopolska Federacja Organizacji Pozarządowych;</w:t>
            </w:r>
          </w:p>
          <w:p w14:paraId="2CA93AC1" w14:textId="33ABDA45"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Ogólnopolskie Stowarzyszenie Dyrektorów Centrów Kształcenia Ustawicznego;</w:t>
            </w:r>
          </w:p>
          <w:p w14:paraId="733FCECF" w14:textId="5BEC8493"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Ogólnopolskie Stowarzyszenie Kadry Kierowniczej Oświaty;</w:t>
            </w:r>
          </w:p>
          <w:p w14:paraId="71EDCD16" w14:textId="519BE65F"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Ogólnopolskie Stowarzyszenie Wspierające Edukację Zawodową Pracowników Młodocianych;</w:t>
            </w:r>
          </w:p>
          <w:p w14:paraId="4AE1C8CA" w14:textId="6B321986"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Polska Organizacja Pracodawców Osób Niepełnosprawnych;</w:t>
            </w:r>
          </w:p>
          <w:p w14:paraId="52E0DAB4" w14:textId="33954FC3"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Polskie Forum HR;</w:t>
            </w:r>
          </w:p>
          <w:p w14:paraId="173305C2" w14:textId="7E3581DC"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Polskie Stowarzyszenie na rzecz Osób z Niepełnosprawnością Intelektualną;</w:t>
            </w:r>
          </w:p>
          <w:p w14:paraId="1B709934" w14:textId="186DC140"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Polskie Stowarzyszenie Zarządzania Kadrami;</w:t>
            </w:r>
          </w:p>
          <w:p w14:paraId="49B21C6F" w14:textId="404C0AD7"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Polski Związek Głuchych;</w:t>
            </w:r>
          </w:p>
          <w:p w14:paraId="50F99F2C" w14:textId="17BCECF8"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Polski Związek Niewidomych;</w:t>
            </w:r>
          </w:p>
          <w:p w14:paraId="135C3474" w14:textId="5650A9EC"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Rada Szkół Katolickich;</w:t>
            </w:r>
          </w:p>
          <w:p w14:paraId="5354F4F8" w14:textId="09A38C75"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Budownictwo;</w:t>
            </w:r>
          </w:p>
          <w:p w14:paraId="7D46BC16" w14:textId="379C9418"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Finanse;</w:t>
            </w:r>
          </w:p>
          <w:p w14:paraId="1DAA8AB6" w14:textId="6274DE53"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Informatyka;</w:t>
            </w:r>
          </w:p>
          <w:p w14:paraId="32981F31" w14:textId="53052B33"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Moda i Innowacyjne Tekstylia;</w:t>
            </w:r>
          </w:p>
          <w:p w14:paraId="10F161B0" w14:textId="0E904F71"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Sektorowa Rada do Spraw Kompetencji Motoryzacja i </w:t>
            </w:r>
            <w:proofErr w:type="spellStart"/>
            <w:r w:rsidRPr="00FB2C35">
              <w:rPr>
                <w:rFonts w:ascii="Times New Roman" w:eastAsia="Times New Roman" w:hAnsi="Times New Roman" w:cs="Times New Roman"/>
                <w:color w:val="000000"/>
                <w:sz w:val="22"/>
                <w:szCs w:val="22"/>
              </w:rPr>
              <w:t>Elektromobilność</w:t>
            </w:r>
            <w:proofErr w:type="spellEnd"/>
            <w:r w:rsidRPr="00FB2C35">
              <w:rPr>
                <w:rFonts w:ascii="Times New Roman" w:eastAsia="Times New Roman" w:hAnsi="Times New Roman" w:cs="Times New Roman"/>
                <w:color w:val="000000"/>
                <w:sz w:val="22"/>
                <w:szCs w:val="22"/>
              </w:rPr>
              <w:t>;</w:t>
            </w:r>
          </w:p>
          <w:p w14:paraId="173D49F9" w14:textId="4B7CE395"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Sektora Odzysku Materiałowego Surowców;</w:t>
            </w:r>
          </w:p>
          <w:p w14:paraId="254B8F4E" w14:textId="463559E0"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Turystyka;</w:t>
            </w:r>
          </w:p>
          <w:p w14:paraId="5EC55F80" w14:textId="7105C657"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Sektorowa Rada do Spraw Kompetencji Zdrowie i Opieka Społeczna;</w:t>
            </w:r>
          </w:p>
          <w:p w14:paraId="54EDAC3B" w14:textId="614A011D"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Społeczne Towarzystwo Oświatowe;</w:t>
            </w:r>
          </w:p>
          <w:p w14:paraId="3CF54181" w14:textId="23E0BF11"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Stowarzyszenie Doradców Szkolnych i Zawodowych Rzeczypospolitej Polskiej;</w:t>
            </w:r>
          </w:p>
          <w:p w14:paraId="27DEC52F" w14:textId="35ADE40A"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Stowarzyszenie Dyrektorów i Nauczycieli Centrów Edukacji Zawodowej;</w:t>
            </w:r>
          </w:p>
          <w:p w14:paraId="283F7551" w14:textId="5A0F3D71"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Stowarzyszenie Dyrektorów Szkół Średnich; </w:t>
            </w:r>
          </w:p>
          <w:p w14:paraId="258464B7" w14:textId="08D257B4"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Unia Metropolii Polskich;</w:t>
            </w:r>
          </w:p>
          <w:p w14:paraId="63189479" w14:textId="6A9E4B4D"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Unia Miasteczek Polskich;</w:t>
            </w:r>
          </w:p>
          <w:p w14:paraId="4104D78C" w14:textId="248760A1"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Gmin Wiejskich RP;</w:t>
            </w:r>
          </w:p>
          <w:p w14:paraId="71CDFDC8" w14:textId="3B63AFE4"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Miast Polskich;</w:t>
            </w:r>
          </w:p>
          <w:p w14:paraId="068DDF64" w14:textId="13C8ED16"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Powiatów Polskich;</w:t>
            </w:r>
          </w:p>
          <w:p w14:paraId="0BBFAB04" w14:textId="5CD4BBB5"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Województw RP;</w:t>
            </w:r>
          </w:p>
          <w:p w14:paraId="531067F5" w14:textId="394F4CA2" w:rsidR="00F76DA0" w:rsidRPr="00FB2C35" w:rsidRDefault="00F76DA0" w:rsidP="00B37B73">
            <w:pPr>
              <w:pStyle w:val="Akapitzlist"/>
              <w:numPr>
                <w:ilvl w:val="0"/>
                <w:numId w:val="28"/>
              </w:numPr>
              <w:pBdr>
                <w:top w:val="nil"/>
                <w:left w:val="nil"/>
                <w:bottom w:val="nil"/>
                <w:right w:val="nil"/>
                <w:between w:val="nil"/>
              </w:pBdr>
              <w:ind w:hanging="407"/>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Związek Zakładów Doskonalenia Zawodowego.</w:t>
            </w:r>
          </w:p>
          <w:p w14:paraId="2521E380" w14:textId="77777777" w:rsidR="00F76DA0" w:rsidRPr="00FB2C35" w:rsidRDefault="00F76DA0" w:rsidP="00F76DA0">
            <w:pPr>
              <w:pBdr>
                <w:top w:val="nil"/>
                <w:left w:val="nil"/>
                <w:bottom w:val="nil"/>
                <w:right w:val="nil"/>
                <w:between w:val="nil"/>
              </w:pBdr>
              <w:jc w:val="both"/>
              <w:rPr>
                <w:rFonts w:ascii="Times New Roman" w:eastAsia="Times New Roman" w:hAnsi="Times New Roman" w:cs="Times New Roman"/>
                <w:color w:val="000000"/>
                <w:sz w:val="22"/>
                <w:szCs w:val="22"/>
              </w:rPr>
            </w:pPr>
          </w:p>
          <w:p w14:paraId="377101FD" w14:textId="77777777" w:rsidR="00F76DA0" w:rsidRPr="00FB2C35" w:rsidRDefault="00F76DA0" w:rsidP="00F76DA0">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Projekt rozporządzenia otrzymają również następujące podmioty:</w:t>
            </w:r>
          </w:p>
          <w:p w14:paraId="0566148A" w14:textId="5964849D"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Centralna Komisja Egzaminacyjna; </w:t>
            </w:r>
          </w:p>
          <w:p w14:paraId="382EAC81" w14:textId="359D8695"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Główny Urząd Statystyczny; </w:t>
            </w:r>
          </w:p>
          <w:p w14:paraId="719C9771" w14:textId="328120E2"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Rzecznik Małych i Średnich Przedsiębiorców; </w:t>
            </w:r>
          </w:p>
          <w:p w14:paraId="1F6ACE4D" w14:textId="11B3B547"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Rzecznik Praw Dziecka; </w:t>
            </w:r>
          </w:p>
          <w:p w14:paraId="5F792A60" w14:textId="69FE7809"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Rzecznik Praw Obywatelskich; </w:t>
            </w:r>
          </w:p>
          <w:p w14:paraId="465B8CE0" w14:textId="26CF3889"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Urząd Ochrony Danych Osobowych; </w:t>
            </w:r>
          </w:p>
          <w:p w14:paraId="41384BB6" w14:textId="25D6A305" w:rsidR="00F76DA0"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Urząd Ochrony Konkurencji i Konsumentów;</w:t>
            </w:r>
          </w:p>
          <w:p w14:paraId="0A1D4177" w14:textId="744E4CCD" w:rsidR="000D77CD" w:rsidRPr="00FB2C35" w:rsidRDefault="00F76DA0" w:rsidP="00B37B73">
            <w:pPr>
              <w:pStyle w:val="Akapitzlist"/>
              <w:numPr>
                <w:ilvl w:val="0"/>
                <w:numId w:val="30"/>
              </w:num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Zakład Ubezpieczeń Społecznych.</w:t>
            </w:r>
          </w:p>
          <w:p w14:paraId="5544842D" w14:textId="77777777" w:rsidR="000C233B" w:rsidRPr="00FB2C35" w:rsidRDefault="000C233B" w:rsidP="000C233B">
            <w:pPr>
              <w:pBdr>
                <w:top w:val="nil"/>
                <w:left w:val="nil"/>
                <w:bottom w:val="nil"/>
                <w:right w:val="nil"/>
                <w:between w:val="nil"/>
              </w:pBdr>
              <w:jc w:val="both"/>
              <w:rPr>
                <w:rFonts w:ascii="Times New Roman" w:eastAsia="Times New Roman" w:hAnsi="Times New Roman" w:cs="Times New Roman"/>
                <w:color w:val="000000"/>
                <w:sz w:val="22"/>
                <w:szCs w:val="22"/>
              </w:rPr>
            </w:pPr>
          </w:p>
          <w:p w14:paraId="4F56D529" w14:textId="3148803A" w:rsidR="00B0577A" w:rsidRPr="00FB2C35" w:rsidRDefault="00B0577A" w:rsidP="00B0577A">
            <w:pPr>
              <w:spacing w:after="160"/>
              <w:jc w:val="both"/>
              <w:rPr>
                <w:rFonts w:ascii="Times New Roman" w:hAnsi="Times New Roman" w:cs="Times New Roman"/>
                <w:color w:val="000000"/>
                <w:sz w:val="22"/>
                <w:szCs w:val="22"/>
                <w:lang w:eastAsia="en-US"/>
              </w:rPr>
            </w:pPr>
            <w:r w:rsidRPr="00FB2C35">
              <w:rPr>
                <w:rFonts w:ascii="Times New Roman" w:hAnsi="Times New Roman" w:cs="Times New Roman"/>
                <w:color w:val="000000"/>
                <w:sz w:val="22"/>
                <w:szCs w:val="22"/>
                <w:lang w:eastAsia="en-US"/>
              </w:rPr>
              <w:t>Projekt ustawy zostanie skierowany do zaopiniowania przez Komisję Wspólną Rz</w:t>
            </w:r>
            <w:r w:rsidR="005B0C17" w:rsidRPr="00FB2C35">
              <w:rPr>
                <w:rFonts w:ascii="Times New Roman" w:hAnsi="Times New Roman" w:cs="Times New Roman"/>
                <w:color w:val="000000"/>
                <w:sz w:val="22"/>
                <w:szCs w:val="22"/>
                <w:lang w:eastAsia="en-US"/>
              </w:rPr>
              <w:t>ądu i Samorządu Terytorialnego.</w:t>
            </w:r>
          </w:p>
          <w:p w14:paraId="513C7876" w14:textId="6953BAEE" w:rsidR="00B0577A" w:rsidRPr="00FB2C35" w:rsidRDefault="00B0577A" w:rsidP="00B0577A">
            <w:pPr>
              <w:spacing w:after="160" w:line="259" w:lineRule="auto"/>
              <w:jc w:val="both"/>
              <w:rPr>
                <w:rFonts w:ascii="Times New Roman" w:hAnsi="Times New Roman" w:cs="Times New Roman"/>
                <w:color w:val="000000"/>
                <w:sz w:val="22"/>
                <w:szCs w:val="22"/>
                <w:lang w:eastAsia="en-US"/>
              </w:rPr>
            </w:pPr>
            <w:r w:rsidRPr="00FB2C35">
              <w:rPr>
                <w:rFonts w:ascii="Times New Roman" w:hAnsi="Times New Roman" w:cs="Times New Roman"/>
                <w:color w:val="000000"/>
                <w:sz w:val="22"/>
                <w:szCs w:val="22"/>
                <w:lang w:eastAsia="en-US"/>
              </w:rPr>
              <w:t xml:space="preserve">Projekt ustawy, wraz z uzasadnieniem i oceną skutków regulacji, zostanie zamieszczony na stronie Biuletynu Informacji </w:t>
            </w:r>
            <w:r w:rsidRPr="00FB2C35">
              <w:rPr>
                <w:rFonts w:ascii="Times New Roman" w:hAnsi="Times New Roman" w:cs="Times New Roman"/>
                <w:color w:val="000000"/>
                <w:sz w:val="22"/>
                <w:szCs w:val="22"/>
                <w:lang w:eastAsia="en-US"/>
              </w:rPr>
              <w:lastRenderedPageBreak/>
              <w:t>Publicznej Ministerstwa Edukacji Narodowej, zgodnie z art. 5 ustawy z dnia 7 lipca 2005 r. o działalności lobbingowej w procesie stanowienia prawa (Dz. U. z 2017 r. poz. 248), oraz Rządowego Centrum Legislacji w zakładce Rządowy Proces Legislacyjny, zgodnie z § 52 ust. 1 uchwały nr 190 Rady Ministrów z dnia 29 października 2013 r. – Regulamin pracy Rady Ministrów</w:t>
            </w:r>
            <w:r w:rsidR="00FB2C35" w:rsidRPr="00FB2C35">
              <w:rPr>
                <w:rFonts w:ascii="Times New Roman" w:hAnsi="Times New Roman" w:cs="Times New Roman"/>
                <w:color w:val="000000"/>
                <w:sz w:val="22"/>
                <w:szCs w:val="22"/>
                <w:lang w:eastAsia="en-US"/>
              </w:rPr>
              <w:t>.</w:t>
            </w:r>
          </w:p>
          <w:p w14:paraId="5DFEFF3D" w14:textId="2E61B53F" w:rsidR="00B0577A" w:rsidRPr="00FB2C35" w:rsidRDefault="00B0577A" w:rsidP="000C233B">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hAnsi="Times New Roman" w:cs="Times New Roman"/>
                <w:color w:val="000000"/>
                <w:sz w:val="22"/>
                <w:szCs w:val="22"/>
                <w:lang w:eastAsia="en-US"/>
              </w:rPr>
              <w:t>Wyniki konsultacji publicznych i opiniowania zostaną przedstawione w raporcie z konsultacji publicznych i opiniowania.</w:t>
            </w:r>
          </w:p>
          <w:p w14:paraId="762A5729" w14:textId="77777777" w:rsidR="00B0577A" w:rsidRPr="00FB2C35" w:rsidRDefault="00B0577A" w:rsidP="000C233B">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0D77CD" w:rsidRPr="00FB2C35" w14:paraId="200CA45C" w14:textId="77777777" w:rsidTr="00674812">
        <w:trPr>
          <w:trHeight w:val="363"/>
          <w:jc w:val="center"/>
        </w:trPr>
        <w:tc>
          <w:tcPr>
            <w:tcW w:w="10920" w:type="dxa"/>
            <w:gridSpan w:val="29"/>
            <w:shd w:val="clear" w:color="auto" w:fill="99CCFF"/>
            <w:vAlign w:val="center"/>
          </w:tcPr>
          <w:p w14:paraId="3BB168C2"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lastRenderedPageBreak/>
              <w:t xml:space="preserve"> Wpływ na sektor finansów publicznych</w:t>
            </w:r>
          </w:p>
        </w:tc>
      </w:tr>
      <w:tr w:rsidR="000D77CD" w:rsidRPr="00FB2C35" w14:paraId="0F904DFF" w14:textId="77777777" w:rsidTr="00674812">
        <w:trPr>
          <w:trHeight w:val="142"/>
          <w:jc w:val="center"/>
        </w:trPr>
        <w:tc>
          <w:tcPr>
            <w:tcW w:w="2790" w:type="dxa"/>
            <w:gridSpan w:val="4"/>
            <w:vMerge w:val="restart"/>
            <w:shd w:val="clear" w:color="auto" w:fill="FFFFFF"/>
          </w:tcPr>
          <w:p w14:paraId="200A14A5" w14:textId="77777777" w:rsidR="000D77CD" w:rsidRPr="00FB2C35" w:rsidRDefault="00DF4BD1">
            <w:pPr>
              <w:pBdr>
                <w:top w:val="nil"/>
                <w:left w:val="nil"/>
                <w:bottom w:val="nil"/>
                <w:right w:val="nil"/>
                <w:between w:val="nil"/>
              </w:pBdr>
              <w:spacing w:before="40" w:after="40"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(ceny stałe z </w:t>
            </w:r>
            <w:r w:rsidRPr="00FB2C35">
              <w:rPr>
                <w:rFonts w:ascii="Times New Roman" w:eastAsia="Times New Roman" w:hAnsi="Times New Roman" w:cs="Times New Roman"/>
                <w:sz w:val="22"/>
                <w:szCs w:val="22"/>
              </w:rPr>
              <w:t>2020</w:t>
            </w:r>
            <w:r w:rsidRPr="00FB2C35">
              <w:rPr>
                <w:rFonts w:ascii="Times New Roman" w:eastAsia="Times New Roman" w:hAnsi="Times New Roman" w:cs="Times New Roman"/>
                <w:color w:val="000000"/>
                <w:sz w:val="22"/>
                <w:szCs w:val="22"/>
              </w:rPr>
              <w:t xml:space="preserve"> r.)</w:t>
            </w:r>
          </w:p>
        </w:tc>
        <w:tc>
          <w:tcPr>
            <w:tcW w:w="8130" w:type="dxa"/>
            <w:gridSpan w:val="25"/>
            <w:shd w:val="clear" w:color="auto" w:fill="FFFFFF"/>
          </w:tcPr>
          <w:p w14:paraId="3DC6D2C3" w14:textId="77777777" w:rsidR="000D77CD" w:rsidRPr="00FB2C35" w:rsidRDefault="00DF4BD1">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Skutki w okresie 10 lat od wejścia w życie zmian [mln zł]</w:t>
            </w:r>
          </w:p>
        </w:tc>
      </w:tr>
      <w:tr w:rsidR="000D77CD" w:rsidRPr="00FB2C35" w14:paraId="19F93CC0" w14:textId="77777777" w:rsidTr="00674812">
        <w:trPr>
          <w:trHeight w:val="142"/>
          <w:jc w:val="center"/>
        </w:trPr>
        <w:tc>
          <w:tcPr>
            <w:tcW w:w="2790" w:type="dxa"/>
            <w:gridSpan w:val="4"/>
            <w:vMerge/>
            <w:shd w:val="clear" w:color="auto" w:fill="FFFFFF"/>
          </w:tcPr>
          <w:p w14:paraId="2E0CEA3B"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570" w:type="dxa"/>
            <w:gridSpan w:val="2"/>
            <w:shd w:val="clear" w:color="auto" w:fill="FFFFFF"/>
          </w:tcPr>
          <w:p w14:paraId="4082B4EC"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1639341"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1</w:t>
            </w:r>
          </w:p>
        </w:tc>
        <w:tc>
          <w:tcPr>
            <w:tcW w:w="660" w:type="dxa"/>
            <w:gridSpan w:val="2"/>
            <w:shd w:val="clear" w:color="auto" w:fill="FFFFFF"/>
          </w:tcPr>
          <w:p w14:paraId="1415166F"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2</w:t>
            </w:r>
          </w:p>
        </w:tc>
        <w:tc>
          <w:tcPr>
            <w:tcW w:w="570" w:type="dxa"/>
            <w:gridSpan w:val="3"/>
            <w:shd w:val="clear" w:color="auto" w:fill="FFFFFF"/>
          </w:tcPr>
          <w:p w14:paraId="080A5082"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3</w:t>
            </w:r>
          </w:p>
        </w:tc>
        <w:tc>
          <w:tcPr>
            <w:tcW w:w="570" w:type="dxa"/>
            <w:gridSpan w:val="2"/>
            <w:shd w:val="clear" w:color="auto" w:fill="FFFFFF"/>
          </w:tcPr>
          <w:p w14:paraId="0EBF36D7"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4</w:t>
            </w:r>
          </w:p>
        </w:tc>
        <w:tc>
          <w:tcPr>
            <w:tcW w:w="570" w:type="dxa"/>
            <w:shd w:val="clear" w:color="auto" w:fill="FFFFFF"/>
          </w:tcPr>
          <w:p w14:paraId="58A77EA4"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5</w:t>
            </w:r>
          </w:p>
        </w:tc>
        <w:tc>
          <w:tcPr>
            <w:tcW w:w="630" w:type="dxa"/>
            <w:gridSpan w:val="3"/>
            <w:shd w:val="clear" w:color="auto" w:fill="FFFFFF"/>
          </w:tcPr>
          <w:p w14:paraId="2CB23DAF"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6</w:t>
            </w:r>
          </w:p>
        </w:tc>
        <w:tc>
          <w:tcPr>
            <w:tcW w:w="630" w:type="dxa"/>
            <w:gridSpan w:val="3"/>
            <w:shd w:val="clear" w:color="auto" w:fill="FFFFFF"/>
          </w:tcPr>
          <w:p w14:paraId="4CF52FD3"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7</w:t>
            </w:r>
          </w:p>
        </w:tc>
        <w:tc>
          <w:tcPr>
            <w:tcW w:w="570" w:type="dxa"/>
            <w:gridSpan w:val="2"/>
            <w:shd w:val="clear" w:color="auto" w:fill="FFFFFF"/>
          </w:tcPr>
          <w:p w14:paraId="753895E7"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8</w:t>
            </w:r>
          </w:p>
        </w:tc>
        <w:tc>
          <w:tcPr>
            <w:tcW w:w="570" w:type="dxa"/>
            <w:gridSpan w:val="2"/>
            <w:shd w:val="clear" w:color="auto" w:fill="FFFFFF"/>
          </w:tcPr>
          <w:p w14:paraId="16DBC079"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9</w:t>
            </w:r>
          </w:p>
        </w:tc>
        <w:tc>
          <w:tcPr>
            <w:tcW w:w="570" w:type="dxa"/>
            <w:shd w:val="clear" w:color="auto" w:fill="FFFFFF"/>
          </w:tcPr>
          <w:p w14:paraId="077397AF"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10</w:t>
            </w:r>
          </w:p>
        </w:tc>
        <w:tc>
          <w:tcPr>
            <w:tcW w:w="1650" w:type="dxa"/>
            <w:gridSpan w:val="2"/>
            <w:shd w:val="clear" w:color="auto" w:fill="FFFFFF"/>
          </w:tcPr>
          <w:p w14:paraId="788ED11D" w14:textId="77777777" w:rsidR="000D77CD" w:rsidRPr="00FB2C35" w:rsidRDefault="00DF4BD1">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i/>
                <w:color w:val="000000"/>
                <w:sz w:val="22"/>
                <w:szCs w:val="22"/>
              </w:rPr>
              <w:t>Łącznie (0-10)</w:t>
            </w:r>
          </w:p>
        </w:tc>
      </w:tr>
      <w:tr w:rsidR="000D77CD" w:rsidRPr="00FB2C35" w14:paraId="245AC731" w14:textId="77777777" w:rsidTr="00674812">
        <w:trPr>
          <w:trHeight w:val="321"/>
          <w:jc w:val="center"/>
        </w:trPr>
        <w:tc>
          <w:tcPr>
            <w:tcW w:w="2790" w:type="dxa"/>
            <w:gridSpan w:val="4"/>
            <w:shd w:val="clear" w:color="auto" w:fill="FFFFFF"/>
            <w:vAlign w:val="center"/>
          </w:tcPr>
          <w:p w14:paraId="099C44EE"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Dochody ogółem</w:t>
            </w:r>
          </w:p>
        </w:tc>
        <w:tc>
          <w:tcPr>
            <w:tcW w:w="570" w:type="dxa"/>
            <w:gridSpan w:val="2"/>
            <w:shd w:val="clear" w:color="auto" w:fill="FFFFFF"/>
          </w:tcPr>
          <w:p w14:paraId="4B0D144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FCF11D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55ECA4EC"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727FCB9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BB1981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5723EA7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17E5CD3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65FE7A7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6EAE007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456085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38AC35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4D75340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0B7119A6" w14:textId="77777777" w:rsidTr="00674812">
        <w:trPr>
          <w:trHeight w:val="321"/>
          <w:jc w:val="center"/>
        </w:trPr>
        <w:tc>
          <w:tcPr>
            <w:tcW w:w="2790" w:type="dxa"/>
            <w:gridSpan w:val="4"/>
            <w:shd w:val="clear" w:color="auto" w:fill="FFFFFF"/>
            <w:vAlign w:val="center"/>
          </w:tcPr>
          <w:p w14:paraId="49986EED"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budżet państwa</w:t>
            </w:r>
          </w:p>
        </w:tc>
        <w:tc>
          <w:tcPr>
            <w:tcW w:w="570" w:type="dxa"/>
            <w:gridSpan w:val="2"/>
            <w:shd w:val="clear" w:color="auto" w:fill="FFFFFF"/>
          </w:tcPr>
          <w:p w14:paraId="77E468E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099CBA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772675D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1983D7C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1FAC8E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3CF9782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4982E89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3E22288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F79689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FADF60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3FC4DCA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7E512E7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2659202A" w14:textId="77777777" w:rsidTr="00674812">
        <w:trPr>
          <w:trHeight w:val="344"/>
          <w:jc w:val="center"/>
        </w:trPr>
        <w:tc>
          <w:tcPr>
            <w:tcW w:w="2790" w:type="dxa"/>
            <w:gridSpan w:val="4"/>
            <w:shd w:val="clear" w:color="auto" w:fill="FFFFFF"/>
            <w:vAlign w:val="center"/>
          </w:tcPr>
          <w:p w14:paraId="0CF1BD9D"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JST</w:t>
            </w:r>
          </w:p>
        </w:tc>
        <w:tc>
          <w:tcPr>
            <w:tcW w:w="570" w:type="dxa"/>
            <w:gridSpan w:val="2"/>
            <w:shd w:val="clear" w:color="auto" w:fill="FFFFFF"/>
          </w:tcPr>
          <w:p w14:paraId="3103EE6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EDCB78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7478DFD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5C3172B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00A7DF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5D8F625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60BD90E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636BF4A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F96BB7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4A2683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3584273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29E08B9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762D4B0B" w14:textId="77777777" w:rsidTr="00674812">
        <w:trPr>
          <w:trHeight w:val="344"/>
          <w:jc w:val="center"/>
        </w:trPr>
        <w:tc>
          <w:tcPr>
            <w:tcW w:w="2790" w:type="dxa"/>
            <w:gridSpan w:val="4"/>
            <w:shd w:val="clear" w:color="auto" w:fill="FFFFFF"/>
            <w:vAlign w:val="center"/>
          </w:tcPr>
          <w:p w14:paraId="4433B716"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pozostałe jednostki (oddzielnie)</w:t>
            </w:r>
          </w:p>
        </w:tc>
        <w:tc>
          <w:tcPr>
            <w:tcW w:w="570" w:type="dxa"/>
            <w:gridSpan w:val="2"/>
            <w:shd w:val="clear" w:color="auto" w:fill="FFFFFF"/>
          </w:tcPr>
          <w:p w14:paraId="0F0399F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83568F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5408072C"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5307F51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352E9A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4EDA3AC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250EBEF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41C1B4B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F3DE0C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3E4795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2F10236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1929DDC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2C4C25D9" w14:textId="77777777" w:rsidTr="00674812">
        <w:trPr>
          <w:trHeight w:val="330"/>
          <w:jc w:val="center"/>
        </w:trPr>
        <w:tc>
          <w:tcPr>
            <w:tcW w:w="2790" w:type="dxa"/>
            <w:gridSpan w:val="4"/>
            <w:shd w:val="clear" w:color="auto" w:fill="FFFFFF"/>
            <w:vAlign w:val="center"/>
          </w:tcPr>
          <w:p w14:paraId="42A4D098"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Wydatki ogółem</w:t>
            </w:r>
          </w:p>
        </w:tc>
        <w:tc>
          <w:tcPr>
            <w:tcW w:w="570" w:type="dxa"/>
            <w:gridSpan w:val="2"/>
            <w:shd w:val="clear" w:color="auto" w:fill="FFFFFF"/>
          </w:tcPr>
          <w:p w14:paraId="47E32AC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0EC68F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388465D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4A4397E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E2899D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6A1D9A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5A2745F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2FB2EE7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E7322B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208D93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48821F7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42FE2E8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48F55260" w14:textId="77777777" w:rsidTr="00674812">
        <w:trPr>
          <w:trHeight w:val="330"/>
          <w:jc w:val="center"/>
        </w:trPr>
        <w:tc>
          <w:tcPr>
            <w:tcW w:w="2790" w:type="dxa"/>
            <w:gridSpan w:val="4"/>
            <w:shd w:val="clear" w:color="auto" w:fill="FFFFFF"/>
            <w:vAlign w:val="center"/>
          </w:tcPr>
          <w:p w14:paraId="0054B4C7"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budżet państwa</w:t>
            </w:r>
          </w:p>
        </w:tc>
        <w:tc>
          <w:tcPr>
            <w:tcW w:w="570" w:type="dxa"/>
            <w:gridSpan w:val="2"/>
            <w:shd w:val="clear" w:color="auto" w:fill="FFFFFF"/>
          </w:tcPr>
          <w:p w14:paraId="4CA7D99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5E53182C"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34D33F8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2739EFD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4B21ED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7055BF8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24A1521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5BD82C0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F1DEE4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A4BA6B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3476A7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35CB07C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43800BD7" w14:textId="77777777" w:rsidTr="00674812">
        <w:trPr>
          <w:trHeight w:val="351"/>
          <w:jc w:val="center"/>
        </w:trPr>
        <w:tc>
          <w:tcPr>
            <w:tcW w:w="2790" w:type="dxa"/>
            <w:gridSpan w:val="4"/>
            <w:shd w:val="clear" w:color="auto" w:fill="FFFFFF"/>
            <w:vAlign w:val="center"/>
          </w:tcPr>
          <w:p w14:paraId="06660FDC"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JST</w:t>
            </w:r>
          </w:p>
        </w:tc>
        <w:tc>
          <w:tcPr>
            <w:tcW w:w="570" w:type="dxa"/>
            <w:gridSpan w:val="2"/>
            <w:shd w:val="clear" w:color="auto" w:fill="FFFFFF"/>
          </w:tcPr>
          <w:p w14:paraId="147B1C6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51FC643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5A9D8DE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695A0E1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EDC730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2A34F2F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4C599C0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24C3E8D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AC8B60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50FC2BA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7523318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622F168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5F4CB762" w14:textId="77777777" w:rsidTr="00674812">
        <w:trPr>
          <w:trHeight w:val="351"/>
          <w:jc w:val="center"/>
        </w:trPr>
        <w:tc>
          <w:tcPr>
            <w:tcW w:w="2790" w:type="dxa"/>
            <w:gridSpan w:val="4"/>
            <w:shd w:val="clear" w:color="auto" w:fill="FFFFFF"/>
            <w:vAlign w:val="center"/>
          </w:tcPr>
          <w:p w14:paraId="225305EF"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pozostałe jednostki (oddzielnie)</w:t>
            </w:r>
          </w:p>
        </w:tc>
        <w:tc>
          <w:tcPr>
            <w:tcW w:w="570" w:type="dxa"/>
            <w:gridSpan w:val="2"/>
            <w:shd w:val="clear" w:color="auto" w:fill="FFFFFF"/>
          </w:tcPr>
          <w:p w14:paraId="6617589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8AEB6F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51AD928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0ADAD70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877F1C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7C83F92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6DFAF38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4F5EA86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D6FC0E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34821F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414B64C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0466300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08534853" w14:textId="77777777" w:rsidTr="00674812">
        <w:trPr>
          <w:trHeight w:val="360"/>
          <w:jc w:val="center"/>
        </w:trPr>
        <w:tc>
          <w:tcPr>
            <w:tcW w:w="2790" w:type="dxa"/>
            <w:gridSpan w:val="4"/>
            <w:shd w:val="clear" w:color="auto" w:fill="FFFFFF"/>
            <w:vAlign w:val="center"/>
          </w:tcPr>
          <w:p w14:paraId="1D2411B5"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Saldo ogółem</w:t>
            </w:r>
          </w:p>
        </w:tc>
        <w:tc>
          <w:tcPr>
            <w:tcW w:w="570" w:type="dxa"/>
            <w:gridSpan w:val="2"/>
            <w:shd w:val="clear" w:color="auto" w:fill="FFFFFF"/>
          </w:tcPr>
          <w:p w14:paraId="0BC7FDD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261AD3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48400DB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5C5A4E4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F79501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3C01229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1299F911"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37F4C9B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4EAF80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538EA4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738043D6"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1AB762B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4F2C760B" w14:textId="77777777" w:rsidTr="00674812">
        <w:trPr>
          <w:trHeight w:val="360"/>
          <w:jc w:val="center"/>
        </w:trPr>
        <w:tc>
          <w:tcPr>
            <w:tcW w:w="2790" w:type="dxa"/>
            <w:gridSpan w:val="4"/>
            <w:shd w:val="clear" w:color="auto" w:fill="FFFFFF"/>
            <w:vAlign w:val="center"/>
          </w:tcPr>
          <w:p w14:paraId="7E0A47F4"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budżet państwa</w:t>
            </w:r>
          </w:p>
        </w:tc>
        <w:tc>
          <w:tcPr>
            <w:tcW w:w="570" w:type="dxa"/>
            <w:gridSpan w:val="2"/>
            <w:shd w:val="clear" w:color="auto" w:fill="FFFFFF"/>
          </w:tcPr>
          <w:p w14:paraId="6B77577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5C6486B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179103C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3149E4D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ADC20B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69E09AF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68A611C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4605F36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6D56F7D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C6F4CB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4DE351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2BA7607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515CC6A4" w14:textId="77777777" w:rsidTr="00674812">
        <w:trPr>
          <w:trHeight w:val="357"/>
          <w:jc w:val="center"/>
        </w:trPr>
        <w:tc>
          <w:tcPr>
            <w:tcW w:w="2790" w:type="dxa"/>
            <w:gridSpan w:val="4"/>
            <w:shd w:val="clear" w:color="auto" w:fill="FFFFFF"/>
            <w:vAlign w:val="center"/>
          </w:tcPr>
          <w:p w14:paraId="77B96267"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JST</w:t>
            </w:r>
          </w:p>
        </w:tc>
        <w:tc>
          <w:tcPr>
            <w:tcW w:w="570" w:type="dxa"/>
            <w:gridSpan w:val="2"/>
            <w:shd w:val="clear" w:color="auto" w:fill="FFFFFF"/>
          </w:tcPr>
          <w:p w14:paraId="1E010487"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2817734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26AF3D0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2BC4BFC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5FF3D9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BEBB2F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3C3C612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7368D9D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18799C18"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0C6604C9"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40D2521C"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5FA4D3C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456CA522" w14:textId="77777777" w:rsidTr="00674812">
        <w:trPr>
          <w:trHeight w:val="357"/>
          <w:jc w:val="center"/>
        </w:trPr>
        <w:tc>
          <w:tcPr>
            <w:tcW w:w="2790" w:type="dxa"/>
            <w:gridSpan w:val="4"/>
            <w:shd w:val="clear" w:color="auto" w:fill="FFFFFF"/>
            <w:vAlign w:val="center"/>
          </w:tcPr>
          <w:p w14:paraId="6F3D6382"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pozostałe jednostki (oddzielnie)</w:t>
            </w:r>
          </w:p>
        </w:tc>
        <w:tc>
          <w:tcPr>
            <w:tcW w:w="570" w:type="dxa"/>
            <w:gridSpan w:val="2"/>
            <w:shd w:val="clear" w:color="auto" w:fill="FFFFFF"/>
          </w:tcPr>
          <w:p w14:paraId="211F5B94"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B08FF3A"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60" w:type="dxa"/>
            <w:gridSpan w:val="2"/>
            <w:shd w:val="clear" w:color="auto" w:fill="FFFFFF"/>
          </w:tcPr>
          <w:p w14:paraId="33343255"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3"/>
            <w:shd w:val="clear" w:color="auto" w:fill="FFFFFF"/>
          </w:tcPr>
          <w:p w14:paraId="747BADA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47C3055D"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1FB1A51E"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7D182BB0"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630" w:type="dxa"/>
            <w:gridSpan w:val="3"/>
            <w:shd w:val="clear" w:color="auto" w:fill="FFFFFF"/>
          </w:tcPr>
          <w:p w14:paraId="2350FD32"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750E1D2F"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gridSpan w:val="2"/>
            <w:shd w:val="clear" w:color="auto" w:fill="FFFFFF"/>
          </w:tcPr>
          <w:p w14:paraId="398292DB"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570" w:type="dxa"/>
            <w:shd w:val="clear" w:color="auto" w:fill="FFFFFF"/>
          </w:tcPr>
          <w:p w14:paraId="61489BEC"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650" w:type="dxa"/>
            <w:gridSpan w:val="2"/>
            <w:shd w:val="clear" w:color="auto" w:fill="FFFFFF"/>
          </w:tcPr>
          <w:p w14:paraId="399287B3" w14:textId="77777777" w:rsidR="000D77CD" w:rsidRPr="00FB2C35" w:rsidRDefault="00AC5AA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r>
      <w:tr w:rsidR="000D77CD" w:rsidRPr="00FB2C35" w14:paraId="250A67DD" w14:textId="77777777" w:rsidTr="00674812">
        <w:trPr>
          <w:trHeight w:val="348"/>
          <w:jc w:val="center"/>
        </w:trPr>
        <w:tc>
          <w:tcPr>
            <w:tcW w:w="1905" w:type="dxa"/>
            <w:gridSpan w:val="2"/>
            <w:shd w:val="clear" w:color="auto" w:fill="FFFFFF"/>
            <w:vAlign w:val="center"/>
          </w:tcPr>
          <w:p w14:paraId="7407F1A6"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Źródła finansowania </w:t>
            </w:r>
          </w:p>
        </w:tc>
        <w:tc>
          <w:tcPr>
            <w:tcW w:w="9015" w:type="dxa"/>
            <w:gridSpan w:val="27"/>
            <w:shd w:val="clear" w:color="auto" w:fill="FFFFFF"/>
            <w:vAlign w:val="center"/>
          </w:tcPr>
          <w:p w14:paraId="6FCE6783" w14:textId="45CC24D5" w:rsidR="006D1E9B" w:rsidRPr="00FB2C35" w:rsidRDefault="006D1E9B" w:rsidP="00FC09D0">
            <w:pPr>
              <w:spacing w:line="257" w:lineRule="auto"/>
              <w:ind w:left="25" w:right="57"/>
              <w:jc w:val="both"/>
              <w:rPr>
                <w:rFonts w:ascii="Times New Roman" w:hAnsi="Times New Roman" w:cs="Times New Roman"/>
                <w:color w:val="000000"/>
                <w:sz w:val="22"/>
                <w:szCs w:val="22"/>
              </w:rPr>
            </w:pPr>
            <w:r w:rsidRPr="00FB2C35">
              <w:rPr>
                <w:rFonts w:ascii="Times New Roman" w:hAnsi="Times New Roman" w:cs="Times New Roman"/>
                <w:sz w:val="22"/>
                <w:szCs w:val="22"/>
              </w:rPr>
              <w:t>Wejście w życie ustawy nie spowoduje skutków finansowych dla jednostek sektora finansów publicznych, w tym budżetu państwa i budżetów jedno</w:t>
            </w:r>
            <w:r w:rsidR="00FB2C35">
              <w:rPr>
                <w:rFonts w:ascii="Times New Roman" w:hAnsi="Times New Roman" w:cs="Times New Roman"/>
                <w:sz w:val="22"/>
                <w:szCs w:val="22"/>
              </w:rPr>
              <w:t>stek samorządu terytorialnego, w </w:t>
            </w:r>
            <w:r w:rsidRPr="00FB2C35">
              <w:rPr>
                <w:rFonts w:ascii="Times New Roman" w:hAnsi="Times New Roman" w:cs="Times New Roman"/>
                <w:sz w:val="22"/>
                <w:szCs w:val="22"/>
              </w:rPr>
              <w:t>szczególności w</w:t>
            </w:r>
            <w:r w:rsidR="00751D55" w:rsidRPr="00FB2C35">
              <w:rPr>
                <w:rFonts w:ascii="Times New Roman" w:hAnsi="Times New Roman" w:cs="Times New Roman"/>
                <w:sz w:val="22"/>
                <w:szCs w:val="22"/>
              </w:rPr>
              <w:t> </w:t>
            </w:r>
            <w:r w:rsidRPr="00FB2C35">
              <w:rPr>
                <w:rFonts w:ascii="Times New Roman" w:hAnsi="Times New Roman" w:cs="Times New Roman"/>
                <w:sz w:val="22"/>
                <w:szCs w:val="22"/>
              </w:rPr>
              <w:t xml:space="preserve">postaci </w:t>
            </w:r>
            <w:r w:rsidRPr="00FB2C35">
              <w:rPr>
                <w:rFonts w:ascii="Times New Roman" w:eastAsia="Times New Roman" w:hAnsi="Times New Roman" w:cs="Times New Roman"/>
                <w:color w:val="000000"/>
                <w:sz w:val="22"/>
                <w:szCs w:val="22"/>
              </w:rPr>
              <w:t xml:space="preserve">zwiększenia wydatków lub zmniejszenia dochodów jednostek sektora finansów publicznych. </w:t>
            </w:r>
          </w:p>
          <w:p w14:paraId="0B5928AF" w14:textId="7E62804B" w:rsidR="004F346F" w:rsidRPr="00FB2C35" w:rsidRDefault="004F346F">
            <w:pPr>
              <w:pBdr>
                <w:top w:val="nil"/>
                <w:left w:val="nil"/>
                <w:bottom w:val="nil"/>
                <w:right w:val="nil"/>
                <w:between w:val="nil"/>
              </w:pBdr>
              <w:jc w:val="both"/>
              <w:rPr>
                <w:rFonts w:ascii="Times New Roman" w:eastAsia="Times New Roman" w:hAnsi="Times New Roman" w:cs="Times New Roman"/>
                <w:sz w:val="22"/>
                <w:szCs w:val="22"/>
              </w:rPr>
            </w:pPr>
          </w:p>
          <w:p w14:paraId="767A7067" w14:textId="2061F3D1" w:rsidR="000D77CD" w:rsidRPr="00FB2C35" w:rsidRDefault="00751D55">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Podmioty </w:t>
            </w:r>
            <w:r w:rsidR="00DF4BD1" w:rsidRPr="00FB2C35">
              <w:rPr>
                <w:rFonts w:ascii="Times New Roman" w:eastAsia="Times New Roman" w:hAnsi="Times New Roman" w:cs="Times New Roman"/>
                <w:color w:val="000000"/>
                <w:sz w:val="22"/>
                <w:szCs w:val="22"/>
              </w:rPr>
              <w:t>będą realizowały zadania związane</w:t>
            </w:r>
            <w:r w:rsidR="00FF48B1" w:rsidRPr="00FB2C35">
              <w:rPr>
                <w:rFonts w:ascii="Times New Roman" w:eastAsia="Times New Roman" w:hAnsi="Times New Roman" w:cs="Times New Roman"/>
                <w:color w:val="000000"/>
                <w:sz w:val="22"/>
                <w:szCs w:val="22"/>
              </w:rPr>
              <w:t xml:space="preserve"> z monitoringiem</w:t>
            </w:r>
            <w:r w:rsidR="00DF4BD1" w:rsidRPr="00FB2C35">
              <w:rPr>
                <w:rFonts w:ascii="Times New Roman" w:eastAsia="Times New Roman" w:hAnsi="Times New Roman" w:cs="Times New Roman"/>
                <w:color w:val="000000"/>
                <w:sz w:val="22"/>
                <w:szCs w:val="22"/>
              </w:rPr>
              <w:t xml:space="preserve"> w</w:t>
            </w:r>
            <w:r w:rsidRPr="00FB2C35">
              <w:rPr>
                <w:rFonts w:ascii="Times New Roman" w:eastAsia="Times New Roman" w:hAnsi="Times New Roman" w:cs="Times New Roman"/>
                <w:color w:val="000000"/>
                <w:sz w:val="22"/>
                <w:szCs w:val="22"/>
              </w:rPr>
              <w:t> </w:t>
            </w:r>
            <w:r w:rsidR="00DF4BD1" w:rsidRPr="00FB2C35">
              <w:rPr>
                <w:rFonts w:ascii="Times New Roman" w:eastAsia="Times New Roman" w:hAnsi="Times New Roman" w:cs="Times New Roman"/>
                <w:color w:val="000000"/>
                <w:sz w:val="22"/>
                <w:szCs w:val="22"/>
              </w:rPr>
              <w:t>ramach</w:t>
            </w:r>
            <w:r w:rsidR="00FC09D0" w:rsidRPr="00FB2C35">
              <w:rPr>
                <w:rFonts w:ascii="Times New Roman" w:eastAsia="Times New Roman" w:hAnsi="Times New Roman" w:cs="Times New Roman"/>
                <w:color w:val="000000"/>
                <w:sz w:val="22"/>
                <w:szCs w:val="22"/>
              </w:rPr>
              <w:t xml:space="preserve"> </w:t>
            </w:r>
            <w:r w:rsidR="00D13690" w:rsidRPr="00FB2C35">
              <w:rPr>
                <w:rFonts w:ascii="Times New Roman" w:eastAsia="Times New Roman" w:hAnsi="Times New Roman" w:cs="Times New Roman"/>
                <w:color w:val="000000"/>
                <w:sz w:val="22"/>
                <w:szCs w:val="22"/>
              </w:rPr>
              <w:t>środków zaplanowanych w ich budżetach na dany rok</w:t>
            </w:r>
            <w:r w:rsidR="00FC09D0" w:rsidRPr="00FB2C35">
              <w:rPr>
                <w:rFonts w:ascii="Times New Roman" w:eastAsia="Times New Roman" w:hAnsi="Times New Roman" w:cs="Times New Roman"/>
                <w:color w:val="000000"/>
                <w:sz w:val="22"/>
                <w:szCs w:val="22"/>
              </w:rPr>
              <w:t>.</w:t>
            </w:r>
          </w:p>
          <w:p w14:paraId="52370D69" w14:textId="77777777" w:rsidR="000D77CD" w:rsidRPr="00FB2C35" w:rsidRDefault="000D77CD">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0D77CD" w:rsidRPr="00FB2C35" w14:paraId="4DC1A9D7" w14:textId="77777777" w:rsidTr="00B37B73">
        <w:trPr>
          <w:trHeight w:val="1386"/>
          <w:jc w:val="center"/>
        </w:trPr>
        <w:tc>
          <w:tcPr>
            <w:tcW w:w="1905" w:type="dxa"/>
            <w:gridSpan w:val="2"/>
            <w:shd w:val="clear" w:color="auto" w:fill="FFFFFF"/>
          </w:tcPr>
          <w:p w14:paraId="1B3F4049"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Dodatkowe informacje, w tym wskazanie źródeł danych i przyjętych do obliczeń założeń</w:t>
            </w:r>
          </w:p>
        </w:tc>
        <w:tc>
          <w:tcPr>
            <w:tcW w:w="9015" w:type="dxa"/>
            <w:gridSpan w:val="27"/>
            <w:shd w:val="clear" w:color="auto" w:fill="FFFFFF"/>
          </w:tcPr>
          <w:p w14:paraId="6491F06E" w14:textId="77777777" w:rsidR="000D77CD" w:rsidRPr="00FB2C35" w:rsidRDefault="000D77CD">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0D77CD" w:rsidRPr="00FB2C35" w14:paraId="49CEE93D" w14:textId="77777777" w:rsidTr="00674812">
        <w:trPr>
          <w:trHeight w:val="345"/>
          <w:jc w:val="center"/>
        </w:trPr>
        <w:tc>
          <w:tcPr>
            <w:tcW w:w="10920" w:type="dxa"/>
            <w:gridSpan w:val="29"/>
            <w:shd w:val="clear" w:color="auto" w:fill="99CCFF"/>
          </w:tcPr>
          <w:p w14:paraId="199D7CF1" w14:textId="7C92CCFF" w:rsidR="000D77CD" w:rsidRPr="00FB2C35" w:rsidRDefault="00DF4BD1">
            <w:pPr>
              <w:numPr>
                <w:ilvl w:val="0"/>
                <w:numId w:val="12"/>
              </w:numPr>
              <w:pBdr>
                <w:top w:val="nil"/>
                <w:left w:val="nil"/>
                <w:bottom w:val="nil"/>
                <w:right w:val="nil"/>
                <w:between w:val="nil"/>
              </w:pBdr>
              <w:spacing w:before="120" w:after="120"/>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Wpływ na konkurencyjność gospodarki i przedsiębiorczość, w tym funkcjo</w:t>
            </w:r>
            <w:r w:rsidR="0034069F" w:rsidRPr="00FB2C35">
              <w:rPr>
                <w:rFonts w:ascii="Times New Roman" w:eastAsia="Times New Roman" w:hAnsi="Times New Roman" w:cs="Times New Roman"/>
                <w:b/>
                <w:color w:val="000000"/>
                <w:sz w:val="22"/>
                <w:szCs w:val="22"/>
              </w:rPr>
              <w:t>nowanie przedsiębiorców oraz na </w:t>
            </w:r>
            <w:r w:rsidRPr="00FB2C35">
              <w:rPr>
                <w:rFonts w:ascii="Times New Roman" w:eastAsia="Times New Roman" w:hAnsi="Times New Roman" w:cs="Times New Roman"/>
                <w:b/>
                <w:color w:val="000000"/>
                <w:sz w:val="22"/>
                <w:szCs w:val="22"/>
              </w:rPr>
              <w:t xml:space="preserve">rodzinę, obywateli i gospodarstwa domowe </w:t>
            </w:r>
          </w:p>
        </w:tc>
      </w:tr>
      <w:tr w:rsidR="000D77CD" w:rsidRPr="00FB2C35" w14:paraId="447CAE8C" w14:textId="77777777" w:rsidTr="00674812">
        <w:trPr>
          <w:trHeight w:val="142"/>
          <w:jc w:val="center"/>
        </w:trPr>
        <w:tc>
          <w:tcPr>
            <w:tcW w:w="10920" w:type="dxa"/>
            <w:gridSpan w:val="29"/>
            <w:shd w:val="clear" w:color="auto" w:fill="FFFFFF"/>
          </w:tcPr>
          <w:p w14:paraId="21D6B223"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Skutki</w:t>
            </w:r>
          </w:p>
        </w:tc>
      </w:tr>
      <w:tr w:rsidR="000D77CD" w:rsidRPr="00FB2C35" w14:paraId="2712E163" w14:textId="77777777" w:rsidTr="00674812">
        <w:trPr>
          <w:trHeight w:val="142"/>
          <w:jc w:val="center"/>
        </w:trPr>
        <w:tc>
          <w:tcPr>
            <w:tcW w:w="3540" w:type="dxa"/>
            <w:gridSpan w:val="7"/>
            <w:shd w:val="clear" w:color="auto" w:fill="FFFFFF"/>
          </w:tcPr>
          <w:p w14:paraId="7E4115C9"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Czas w latach od wejścia w życie zmian</w:t>
            </w:r>
          </w:p>
        </w:tc>
        <w:tc>
          <w:tcPr>
            <w:tcW w:w="945" w:type="dxa"/>
            <w:gridSpan w:val="2"/>
            <w:shd w:val="clear" w:color="auto" w:fill="FFFFFF"/>
          </w:tcPr>
          <w:p w14:paraId="21EDB390"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0</w:t>
            </w:r>
          </w:p>
        </w:tc>
        <w:tc>
          <w:tcPr>
            <w:tcW w:w="1035" w:type="dxa"/>
            <w:gridSpan w:val="5"/>
            <w:shd w:val="clear" w:color="auto" w:fill="FFFFFF"/>
          </w:tcPr>
          <w:p w14:paraId="370E5263"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1</w:t>
            </w:r>
          </w:p>
        </w:tc>
        <w:tc>
          <w:tcPr>
            <w:tcW w:w="990" w:type="dxa"/>
            <w:gridSpan w:val="4"/>
            <w:shd w:val="clear" w:color="auto" w:fill="FFFFFF"/>
          </w:tcPr>
          <w:p w14:paraId="3B7B66D9"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2</w:t>
            </w:r>
          </w:p>
        </w:tc>
        <w:tc>
          <w:tcPr>
            <w:tcW w:w="945" w:type="dxa"/>
            <w:gridSpan w:val="3"/>
            <w:shd w:val="clear" w:color="auto" w:fill="FFFFFF"/>
          </w:tcPr>
          <w:p w14:paraId="0825663B"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3</w:t>
            </w:r>
          </w:p>
        </w:tc>
        <w:tc>
          <w:tcPr>
            <w:tcW w:w="990" w:type="dxa"/>
            <w:gridSpan w:val="4"/>
            <w:shd w:val="clear" w:color="auto" w:fill="FFFFFF"/>
          </w:tcPr>
          <w:p w14:paraId="1DCF9F48"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5</w:t>
            </w:r>
          </w:p>
        </w:tc>
        <w:tc>
          <w:tcPr>
            <w:tcW w:w="945" w:type="dxa"/>
            <w:gridSpan w:val="3"/>
            <w:shd w:val="clear" w:color="auto" w:fill="FFFFFF"/>
          </w:tcPr>
          <w:p w14:paraId="411E4953"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10</w:t>
            </w:r>
          </w:p>
        </w:tc>
        <w:tc>
          <w:tcPr>
            <w:tcW w:w="1530" w:type="dxa"/>
            <w:shd w:val="clear" w:color="auto" w:fill="FFFFFF"/>
          </w:tcPr>
          <w:p w14:paraId="41EFC986" w14:textId="77777777" w:rsidR="000D77CD" w:rsidRPr="00FB2C35" w:rsidRDefault="00DF4BD1">
            <w:pPr>
              <w:pBdr>
                <w:top w:val="nil"/>
                <w:left w:val="nil"/>
                <w:bottom w:val="nil"/>
                <w:right w:val="nil"/>
                <w:between w:val="nil"/>
              </w:pBdr>
              <w:jc w:val="center"/>
              <w:rPr>
                <w:rFonts w:ascii="Times New Roman" w:eastAsia="Times New Roman" w:hAnsi="Times New Roman" w:cs="Times New Roman"/>
                <w:color w:val="000000"/>
                <w:sz w:val="22"/>
                <w:szCs w:val="22"/>
              </w:rPr>
            </w:pPr>
            <w:r w:rsidRPr="00FB2C35">
              <w:rPr>
                <w:rFonts w:ascii="Times New Roman" w:eastAsia="Times New Roman" w:hAnsi="Times New Roman" w:cs="Times New Roman"/>
                <w:i/>
                <w:color w:val="000000"/>
                <w:sz w:val="22"/>
                <w:szCs w:val="22"/>
              </w:rPr>
              <w:t>Łącznie (0-10)</w:t>
            </w:r>
          </w:p>
        </w:tc>
      </w:tr>
      <w:tr w:rsidR="000D77CD" w:rsidRPr="00FB2C35" w14:paraId="51A29108" w14:textId="77777777" w:rsidTr="00674812">
        <w:trPr>
          <w:trHeight w:val="142"/>
          <w:jc w:val="center"/>
        </w:trPr>
        <w:tc>
          <w:tcPr>
            <w:tcW w:w="1260" w:type="dxa"/>
            <w:vMerge w:val="restart"/>
            <w:shd w:val="clear" w:color="auto" w:fill="FFFFFF"/>
          </w:tcPr>
          <w:p w14:paraId="1A5D664A" w14:textId="77777777" w:rsidR="000D77CD" w:rsidRPr="00FB2C35" w:rsidRDefault="00DF4BD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W ujęciu pieniężnym</w:t>
            </w:r>
          </w:p>
          <w:p w14:paraId="0C29D7C3" w14:textId="77777777" w:rsidR="000D77CD" w:rsidRPr="00FB2C35" w:rsidRDefault="00DF4BD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(w mln zł, </w:t>
            </w:r>
          </w:p>
          <w:p w14:paraId="3C471421"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ceny stałe z </w:t>
            </w:r>
            <w:r w:rsidRPr="00FB2C35">
              <w:rPr>
                <w:rFonts w:ascii="Times New Roman" w:eastAsia="Times New Roman" w:hAnsi="Times New Roman" w:cs="Times New Roman"/>
                <w:sz w:val="22"/>
                <w:szCs w:val="22"/>
              </w:rPr>
              <w:t>2020</w:t>
            </w:r>
            <w:r w:rsidRPr="00FB2C35">
              <w:rPr>
                <w:rFonts w:ascii="Times New Roman" w:eastAsia="Times New Roman" w:hAnsi="Times New Roman" w:cs="Times New Roman"/>
                <w:color w:val="000000"/>
                <w:sz w:val="22"/>
                <w:szCs w:val="22"/>
              </w:rPr>
              <w:t xml:space="preserve"> r.)</w:t>
            </w:r>
          </w:p>
        </w:tc>
        <w:tc>
          <w:tcPr>
            <w:tcW w:w="2280" w:type="dxa"/>
            <w:gridSpan w:val="6"/>
            <w:shd w:val="clear" w:color="auto" w:fill="FFFFFF"/>
          </w:tcPr>
          <w:p w14:paraId="0DDC09FC"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duże przedsiębiorstwa</w:t>
            </w:r>
          </w:p>
        </w:tc>
        <w:tc>
          <w:tcPr>
            <w:tcW w:w="945" w:type="dxa"/>
            <w:gridSpan w:val="2"/>
            <w:shd w:val="clear" w:color="auto" w:fill="FFFFFF"/>
          </w:tcPr>
          <w:p w14:paraId="4D77D3C6"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035" w:type="dxa"/>
            <w:gridSpan w:val="5"/>
            <w:shd w:val="clear" w:color="auto" w:fill="FFFFFF"/>
          </w:tcPr>
          <w:p w14:paraId="09043ADC"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0252BAEE"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3AD9E7FF"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54A5E992"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7BFE5EE7"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530" w:type="dxa"/>
            <w:shd w:val="clear" w:color="auto" w:fill="FFFFFF"/>
          </w:tcPr>
          <w:p w14:paraId="688BAE17"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7A934EC3" w14:textId="77777777" w:rsidTr="00674812">
        <w:trPr>
          <w:trHeight w:val="142"/>
          <w:jc w:val="center"/>
        </w:trPr>
        <w:tc>
          <w:tcPr>
            <w:tcW w:w="1260" w:type="dxa"/>
            <w:vMerge/>
            <w:shd w:val="clear" w:color="auto" w:fill="FFFFFF"/>
          </w:tcPr>
          <w:p w14:paraId="64A2B03A"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280" w:type="dxa"/>
            <w:gridSpan w:val="6"/>
            <w:shd w:val="clear" w:color="auto" w:fill="FFFFFF"/>
          </w:tcPr>
          <w:p w14:paraId="504F967B"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 mikro-, małych i średnich przedsiębiorstw</w:t>
            </w:r>
          </w:p>
        </w:tc>
        <w:tc>
          <w:tcPr>
            <w:tcW w:w="945" w:type="dxa"/>
            <w:gridSpan w:val="2"/>
            <w:shd w:val="clear" w:color="auto" w:fill="FFFFFF"/>
          </w:tcPr>
          <w:p w14:paraId="184CDEBA"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035" w:type="dxa"/>
            <w:gridSpan w:val="5"/>
            <w:shd w:val="clear" w:color="auto" w:fill="FFFFFF"/>
          </w:tcPr>
          <w:p w14:paraId="58094A94"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777EF4C4"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5C80FDB6"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5B92085B"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0C5771B7"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530" w:type="dxa"/>
            <w:shd w:val="clear" w:color="auto" w:fill="FFFFFF"/>
          </w:tcPr>
          <w:p w14:paraId="11B2271D"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2186EE78" w14:textId="77777777" w:rsidTr="00674812">
        <w:trPr>
          <w:trHeight w:val="142"/>
          <w:jc w:val="center"/>
        </w:trPr>
        <w:tc>
          <w:tcPr>
            <w:tcW w:w="1260" w:type="dxa"/>
            <w:vMerge/>
            <w:shd w:val="clear" w:color="auto" w:fill="FFFFFF"/>
          </w:tcPr>
          <w:p w14:paraId="004176C5"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280" w:type="dxa"/>
            <w:gridSpan w:val="6"/>
            <w:shd w:val="clear" w:color="auto" w:fill="FFFFFF"/>
          </w:tcPr>
          <w:p w14:paraId="6A7614A4"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rodzina, obywatele oraz gospodarstwa domowe</w:t>
            </w:r>
          </w:p>
        </w:tc>
        <w:tc>
          <w:tcPr>
            <w:tcW w:w="945" w:type="dxa"/>
            <w:gridSpan w:val="2"/>
            <w:shd w:val="clear" w:color="auto" w:fill="FFFFFF"/>
          </w:tcPr>
          <w:p w14:paraId="4F02D6CF"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035" w:type="dxa"/>
            <w:gridSpan w:val="5"/>
            <w:shd w:val="clear" w:color="auto" w:fill="FFFFFF"/>
          </w:tcPr>
          <w:p w14:paraId="3AF79565"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472B277F"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5D970AE0"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0689281E"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56D4BA39"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530" w:type="dxa"/>
            <w:shd w:val="clear" w:color="auto" w:fill="FFFFFF"/>
          </w:tcPr>
          <w:p w14:paraId="39F906CE"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00E88A58" w14:textId="77777777" w:rsidTr="00674812">
        <w:trPr>
          <w:trHeight w:val="142"/>
          <w:jc w:val="center"/>
        </w:trPr>
        <w:tc>
          <w:tcPr>
            <w:tcW w:w="1260" w:type="dxa"/>
            <w:vMerge/>
            <w:shd w:val="clear" w:color="auto" w:fill="FFFFFF"/>
          </w:tcPr>
          <w:p w14:paraId="50773F12"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280" w:type="dxa"/>
            <w:gridSpan w:val="6"/>
            <w:shd w:val="clear" w:color="auto" w:fill="FFFFFF"/>
          </w:tcPr>
          <w:p w14:paraId="09BB6857"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(dodaj/usuń)</w:t>
            </w:r>
          </w:p>
        </w:tc>
        <w:tc>
          <w:tcPr>
            <w:tcW w:w="945" w:type="dxa"/>
            <w:gridSpan w:val="2"/>
            <w:shd w:val="clear" w:color="auto" w:fill="FFFFFF"/>
          </w:tcPr>
          <w:p w14:paraId="759E7A10"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035" w:type="dxa"/>
            <w:gridSpan w:val="5"/>
            <w:shd w:val="clear" w:color="auto" w:fill="FFFFFF"/>
          </w:tcPr>
          <w:p w14:paraId="5BBDBB4F"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18C7BD83"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41BE0F13"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90" w:type="dxa"/>
            <w:gridSpan w:val="4"/>
            <w:shd w:val="clear" w:color="auto" w:fill="FFFFFF"/>
          </w:tcPr>
          <w:p w14:paraId="3355267E"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945" w:type="dxa"/>
            <w:gridSpan w:val="3"/>
            <w:shd w:val="clear" w:color="auto" w:fill="FFFFFF"/>
          </w:tcPr>
          <w:p w14:paraId="64B27A66"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c>
          <w:tcPr>
            <w:tcW w:w="1530" w:type="dxa"/>
            <w:shd w:val="clear" w:color="auto" w:fill="FFFFFF"/>
          </w:tcPr>
          <w:p w14:paraId="2E0E97F6"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13E9554F" w14:textId="77777777" w:rsidTr="00674812">
        <w:trPr>
          <w:trHeight w:val="142"/>
          <w:jc w:val="center"/>
        </w:trPr>
        <w:tc>
          <w:tcPr>
            <w:tcW w:w="1260" w:type="dxa"/>
            <w:vMerge w:val="restart"/>
            <w:shd w:val="clear" w:color="auto" w:fill="FFFFFF"/>
          </w:tcPr>
          <w:p w14:paraId="740FFA81"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lastRenderedPageBreak/>
              <w:t>W ujęciu niepieniężnym</w:t>
            </w:r>
          </w:p>
        </w:tc>
        <w:tc>
          <w:tcPr>
            <w:tcW w:w="2280" w:type="dxa"/>
            <w:gridSpan w:val="6"/>
            <w:shd w:val="clear" w:color="auto" w:fill="FFFFFF"/>
          </w:tcPr>
          <w:p w14:paraId="240A0AF8"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duże przedsiębiorstwa</w:t>
            </w:r>
          </w:p>
        </w:tc>
        <w:tc>
          <w:tcPr>
            <w:tcW w:w="7380" w:type="dxa"/>
            <w:gridSpan w:val="22"/>
            <w:shd w:val="clear" w:color="auto" w:fill="FFFFFF"/>
          </w:tcPr>
          <w:p w14:paraId="3053A4E3" w14:textId="5D51A0A6" w:rsidR="000D77CD" w:rsidRPr="00FB2C35" w:rsidRDefault="00DF4BD1" w:rsidP="008719D0">
            <w:pP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skuteczniejsze rekrutowanie pracowników, pozwoli również zakotwiczyć oczekiwania płacowe absolwentów w obowiązujących stawkach rynkowych. </w:t>
            </w:r>
          </w:p>
        </w:tc>
      </w:tr>
      <w:tr w:rsidR="000D77CD" w:rsidRPr="00FB2C35" w14:paraId="25689E27" w14:textId="77777777" w:rsidTr="00674812">
        <w:trPr>
          <w:trHeight w:val="142"/>
          <w:jc w:val="center"/>
        </w:trPr>
        <w:tc>
          <w:tcPr>
            <w:tcW w:w="1260" w:type="dxa"/>
            <w:vMerge/>
            <w:shd w:val="clear" w:color="auto" w:fill="FFFFFF"/>
          </w:tcPr>
          <w:p w14:paraId="797A7E0E"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280" w:type="dxa"/>
            <w:gridSpan w:val="6"/>
            <w:shd w:val="clear" w:color="auto" w:fill="FFFFFF"/>
          </w:tcPr>
          <w:p w14:paraId="6B42CE6D"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sektor mikro-, małych i średnich przedsiębiorstw</w:t>
            </w:r>
          </w:p>
        </w:tc>
        <w:tc>
          <w:tcPr>
            <w:tcW w:w="7380" w:type="dxa"/>
            <w:gridSpan w:val="22"/>
            <w:shd w:val="clear" w:color="auto" w:fill="FFFFFF"/>
          </w:tcPr>
          <w:p w14:paraId="7CF628CD" w14:textId="39B987BD" w:rsidR="000D77CD" w:rsidRPr="00FB2C35" w:rsidRDefault="00DF4BD1">
            <w:pP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skuteczniejsze rekrutowanie pracowników, pozwoli również zakotwiczyć oczekiwania płacowe absolwentów w obowiązujących stawkach rynkowych. </w:t>
            </w:r>
          </w:p>
          <w:p w14:paraId="0A882E65" w14:textId="77777777" w:rsidR="000D77CD" w:rsidRPr="00FB2C35" w:rsidRDefault="000D77CD">
            <w:pPr>
              <w:rPr>
                <w:rFonts w:ascii="Times New Roman" w:eastAsia="Times New Roman" w:hAnsi="Times New Roman" w:cs="Times New Roman"/>
                <w:sz w:val="22"/>
                <w:szCs w:val="22"/>
              </w:rPr>
            </w:pPr>
          </w:p>
        </w:tc>
      </w:tr>
      <w:tr w:rsidR="000D77CD" w:rsidRPr="00FB2C35" w14:paraId="562E065C" w14:textId="77777777" w:rsidTr="00674812">
        <w:trPr>
          <w:trHeight w:val="596"/>
          <w:jc w:val="center"/>
        </w:trPr>
        <w:tc>
          <w:tcPr>
            <w:tcW w:w="1260" w:type="dxa"/>
            <w:vMerge/>
            <w:shd w:val="clear" w:color="auto" w:fill="FFFFFF"/>
          </w:tcPr>
          <w:p w14:paraId="39880041"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280" w:type="dxa"/>
            <w:gridSpan w:val="6"/>
            <w:shd w:val="clear" w:color="auto" w:fill="FFFFFF"/>
          </w:tcPr>
          <w:p w14:paraId="317E9F65" w14:textId="77777777" w:rsidR="000D77CD" w:rsidRPr="00FB2C35" w:rsidRDefault="00DF4BD1">
            <w:pPr>
              <w:pBdr>
                <w:top w:val="nil"/>
                <w:left w:val="nil"/>
                <w:bottom w:val="nil"/>
                <w:right w:val="nil"/>
                <w:between w:val="nil"/>
              </w:pBdr>
              <w:tabs>
                <w:tab w:val="right" w:pos="1936"/>
              </w:tabs>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rodzina, obywatele oraz gospodarstwa domowe </w:t>
            </w:r>
          </w:p>
        </w:tc>
        <w:tc>
          <w:tcPr>
            <w:tcW w:w="7380" w:type="dxa"/>
            <w:gridSpan w:val="22"/>
            <w:shd w:val="clear" w:color="auto" w:fill="FFFFFF"/>
          </w:tcPr>
          <w:p w14:paraId="61B5C11A" w14:textId="62E4514D" w:rsidR="000D77CD" w:rsidRPr="00FB2C35" w:rsidRDefault="00DF4BD1">
            <w:pPr>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Uzyskanie dostępu do informacji z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pozwoli na bardziej racjonalny wybór ścieżki dalszego kształcenia oraz pozwoli zweryfikować atrakcyjność warunków zatrudnienia oferowanych w pierwszej pracy. </w:t>
            </w:r>
          </w:p>
          <w:p w14:paraId="14BDF35D" w14:textId="77777777" w:rsidR="000D77CD" w:rsidRPr="00FB2C35" w:rsidRDefault="000D77CD">
            <w:pPr>
              <w:pBdr>
                <w:top w:val="nil"/>
                <w:left w:val="nil"/>
                <w:bottom w:val="nil"/>
                <w:right w:val="nil"/>
                <w:between w:val="nil"/>
              </w:pBdr>
              <w:rPr>
                <w:rFonts w:ascii="Times New Roman" w:eastAsia="Times New Roman" w:hAnsi="Times New Roman" w:cs="Times New Roman"/>
                <w:sz w:val="22"/>
                <w:szCs w:val="22"/>
              </w:rPr>
            </w:pPr>
          </w:p>
        </w:tc>
      </w:tr>
      <w:tr w:rsidR="000D77CD" w:rsidRPr="00FB2C35" w14:paraId="5C8CFFC5" w14:textId="77777777" w:rsidTr="00674812">
        <w:trPr>
          <w:trHeight w:val="240"/>
          <w:jc w:val="center"/>
        </w:trPr>
        <w:tc>
          <w:tcPr>
            <w:tcW w:w="1260" w:type="dxa"/>
            <w:vMerge/>
            <w:shd w:val="clear" w:color="auto" w:fill="FFFFFF"/>
          </w:tcPr>
          <w:p w14:paraId="3EB6CD84"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280" w:type="dxa"/>
            <w:gridSpan w:val="6"/>
            <w:shd w:val="clear" w:color="auto" w:fill="FFFFFF"/>
          </w:tcPr>
          <w:p w14:paraId="05F70F7B" w14:textId="77777777" w:rsidR="000D77CD" w:rsidRPr="00FB2C35" w:rsidRDefault="00DF4BD1">
            <w:pPr>
              <w:pBdr>
                <w:top w:val="nil"/>
                <w:left w:val="nil"/>
                <w:bottom w:val="nil"/>
                <w:right w:val="nil"/>
                <w:between w:val="nil"/>
              </w:pBdr>
              <w:tabs>
                <w:tab w:val="right" w:pos="1936"/>
              </w:tabs>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administracja centralna i regionalna </w:t>
            </w:r>
          </w:p>
        </w:tc>
        <w:tc>
          <w:tcPr>
            <w:tcW w:w="7380" w:type="dxa"/>
            <w:gridSpan w:val="22"/>
            <w:shd w:val="clear" w:color="auto" w:fill="FFFFFF"/>
          </w:tcPr>
          <w:p w14:paraId="7219A2F2" w14:textId="06E2BFEA" w:rsidR="000D77CD" w:rsidRPr="00FB2C35" w:rsidRDefault="00DF4BD1" w:rsidP="008719D0">
            <w:pPr>
              <w:pBdr>
                <w:top w:val="nil"/>
                <w:left w:val="nil"/>
                <w:bottom w:val="nil"/>
                <w:right w:val="nil"/>
                <w:between w:val="nil"/>
              </w:pBdr>
              <w:tabs>
                <w:tab w:val="left" w:pos="3000"/>
              </w:tabs>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Dostarczenie rzetelnego źródła informacji o </w:t>
            </w:r>
            <w:r w:rsidR="008719D0" w:rsidRPr="00FB2C35">
              <w:rPr>
                <w:rFonts w:ascii="Times New Roman" w:eastAsia="Times New Roman" w:hAnsi="Times New Roman" w:cs="Times New Roman"/>
                <w:sz w:val="22"/>
                <w:szCs w:val="22"/>
              </w:rPr>
              <w:t>karierach</w:t>
            </w:r>
            <w:r w:rsidRPr="00FB2C35">
              <w:rPr>
                <w:rFonts w:ascii="Times New Roman" w:eastAsia="Times New Roman" w:hAnsi="Times New Roman" w:cs="Times New Roman"/>
                <w:sz w:val="22"/>
                <w:szCs w:val="22"/>
              </w:rPr>
              <w:t xml:space="preserve"> absolwentów szkół ponadpodstawowych dla oceny efektywności polityk rynku pracy i edukacyjnych</w:t>
            </w:r>
          </w:p>
        </w:tc>
      </w:tr>
      <w:tr w:rsidR="000D77CD" w:rsidRPr="00FB2C35" w14:paraId="238BDF28" w14:textId="77777777" w:rsidTr="00674812">
        <w:trPr>
          <w:trHeight w:val="142"/>
          <w:jc w:val="center"/>
        </w:trPr>
        <w:tc>
          <w:tcPr>
            <w:tcW w:w="1260" w:type="dxa"/>
            <w:vMerge w:val="restart"/>
            <w:shd w:val="clear" w:color="auto" w:fill="FFFFFF"/>
          </w:tcPr>
          <w:p w14:paraId="283D0B19" w14:textId="05DD22FB" w:rsidR="000D77CD" w:rsidRPr="00FB2C35" w:rsidRDefault="00DF4BD1" w:rsidP="004775B0">
            <w:pPr>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FB2C35">
              <w:rPr>
                <w:rFonts w:ascii="Times New Roman" w:eastAsia="Times New Roman" w:hAnsi="Times New Roman" w:cs="Times New Roman"/>
                <w:color w:val="000000"/>
                <w:sz w:val="22"/>
                <w:szCs w:val="22"/>
              </w:rPr>
              <w:t>Niemierzal</w:t>
            </w:r>
            <w:r w:rsidR="004775B0" w:rsidRPr="00FB2C35">
              <w:rPr>
                <w:rFonts w:ascii="Times New Roman" w:eastAsia="Times New Roman" w:hAnsi="Times New Roman" w:cs="Times New Roman"/>
                <w:color w:val="000000"/>
                <w:sz w:val="22"/>
                <w:szCs w:val="22"/>
              </w:rPr>
              <w:t>-</w:t>
            </w:r>
            <w:r w:rsidRPr="00FB2C35">
              <w:rPr>
                <w:rFonts w:ascii="Times New Roman" w:eastAsia="Times New Roman" w:hAnsi="Times New Roman" w:cs="Times New Roman"/>
                <w:color w:val="000000"/>
                <w:sz w:val="22"/>
                <w:szCs w:val="22"/>
              </w:rPr>
              <w:t>n</w:t>
            </w:r>
            <w:r w:rsidR="004775B0" w:rsidRPr="00FB2C35">
              <w:rPr>
                <w:rFonts w:ascii="Times New Roman" w:eastAsia="Times New Roman" w:hAnsi="Times New Roman" w:cs="Times New Roman"/>
                <w:color w:val="000000"/>
                <w:sz w:val="22"/>
                <w:szCs w:val="22"/>
              </w:rPr>
              <w:t>e</w:t>
            </w:r>
            <w:proofErr w:type="spellEnd"/>
          </w:p>
        </w:tc>
        <w:tc>
          <w:tcPr>
            <w:tcW w:w="2280" w:type="dxa"/>
            <w:gridSpan w:val="6"/>
            <w:shd w:val="clear" w:color="auto" w:fill="FFFFFF"/>
          </w:tcPr>
          <w:p w14:paraId="48DF9273"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administracja centralna, regionalna i organy prowadzące szkół</w:t>
            </w:r>
          </w:p>
        </w:tc>
        <w:tc>
          <w:tcPr>
            <w:tcW w:w="7380" w:type="dxa"/>
            <w:gridSpan w:val="22"/>
            <w:shd w:val="clear" w:color="auto" w:fill="FFFFFF"/>
          </w:tcPr>
          <w:p w14:paraId="440233D9"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 xml:space="preserve">Poprawa zarządzania szkolnictwem ponadpodstawowym, w szczególności lepsze dopasowanie struktury kształcenia branżowego do potrzeb lokalnych rynków pracy </w:t>
            </w:r>
          </w:p>
        </w:tc>
      </w:tr>
      <w:tr w:rsidR="000D77CD" w:rsidRPr="00FB2C35" w14:paraId="59C9D304" w14:textId="77777777" w:rsidTr="00674812">
        <w:trPr>
          <w:trHeight w:val="142"/>
          <w:jc w:val="center"/>
        </w:trPr>
        <w:tc>
          <w:tcPr>
            <w:tcW w:w="1260" w:type="dxa"/>
            <w:vMerge/>
            <w:shd w:val="clear" w:color="auto" w:fill="FFFFFF"/>
          </w:tcPr>
          <w:p w14:paraId="47FCB468" w14:textId="77777777" w:rsidR="000D77CD" w:rsidRPr="00FB2C35" w:rsidRDefault="000D77C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280" w:type="dxa"/>
            <w:gridSpan w:val="6"/>
            <w:shd w:val="clear" w:color="auto" w:fill="FFFFFF"/>
          </w:tcPr>
          <w:p w14:paraId="44A1E06F"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jednostki naukowe</w:t>
            </w:r>
          </w:p>
        </w:tc>
        <w:tc>
          <w:tcPr>
            <w:tcW w:w="7380" w:type="dxa"/>
            <w:gridSpan w:val="22"/>
            <w:shd w:val="clear" w:color="auto" w:fill="FFFFFF"/>
          </w:tcPr>
          <w:p w14:paraId="112BD652" w14:textId="77777777" w:rsidR="000D77CD" w:rsidRPr="00FB2C35" w:rsidRDefault="00DF4BD1">
            <w:pPr>
              <w:tabs>
                <w:tab w:val="left" w:pos="3000"/>
              </w:tabs>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Dostarczenie rzetelnego źródła informacji dla badań i analiz naukowych dotyczących sytuacji absolwentów szkół ponadpodstawowych</w:t>
            </w:r>
          </w:p>
        </w:tc>
      </w:tr>
      <w:tr w:rsidR="000D77CD" w:rsidRPr="00FB2C35" w14:paraId="38093D30" w14:textId="77777777" w:rsidTr="00674812">
        <w:trPr>
          <w:trHeight w:val="1643"/>
          <w:jc w:val="center"/>
        </w:trPr>
        <w:tc>
          <w:tcPr>
            <w:tcW w:w="1905" w:type="dxa"/>
            <w:gridSpan w:val="2"/>
            <w:shd w:val="clear" w:color="auto" w:fill="FFFFFF"/>
          </w:tcPr>
          <w:p w14:paraId="2EB12861"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Dodatkowe informacje, w tym wskazanie źródeł danych i przyjętych do obliczeń założeń </w:t>
            </w:r>
          </w:p>
        </w:tc>
        <w:tc>
          <w:tcPr>
            <w:tcW w:w="9015" w:type="dxa"/>
            <w:gridSpan w:val="27"/>
            <w:shd w:val="clear" w:color="auto" w:fill="FFFFFF"/>
            <w:vAlign w:val="center"/>
          </w:tcPr>
          <w:p w14:paraId="5D66E89A" w14:textId="77777777" w:rsidR="000D77CD" w:rsidRPr="00FB2C35" w:rsidRDefault="000D77CD">
            <w:pPr>
              <w:pBdr>
                <w:top w:val="nil"/>
                <w:left w:val="nil"/>
                <w:bottom w:val="nil"/>
                <w:right w:val="nil"/>
                <w:between w:val="nil"/>
              </w:pBdr>
              <w:jc w:val="both"/>
              <w:rPr>
                <w:rFonts w:ascii="Times New Roman" w:eastAsia="Times New Roman" w:hAnsi="Times New Roman" w:cs="Times New Roman"/>
                <w:color w:val="000000"/>
                <w:sz w:val="22"/>
                <w:szCs w:val="22"/>
              </w:rPr>
            </w:pPr>
          </w:p>
          <w:p w14:paraId="493A4D5A" w14:textId="77777777" w:rsidR="000D77CD" w:rsidRPr="00FB2C35" w:rsidRDefault="000D77CD">
            <w:pPr>
              <w:pBdr>
                <w:top w:val="nil"/>
                <w:left w:val="nil"/>
                <w:bottom w:val="nil"/>
                <w:right w:val="nil"/>
                <w:between w:val="nil"/>
              </w:pBdr>
              <w:jc w:val="both"/>
              <w:rPr>
                <w:rFonts w:ascii="Times New Roman" w:eastAsia="Times New Roman" w:hAnsi="Times New Roman" w:cs="Times New Roman"/>
                <w:color w:val="000000"/>
                <w:sz w:val="22"/>
                <w:szCs w:val="22"/>
              </w:rPr>
            </w:pPr>
          </w:p>
          <w:p w14:paraId="5498386E" w14:textId="77777777" w:rsidR="00B37B73" w:rsidRPr="00FB2C35" w:rsidRDefault="00B37B73">
            <w:pPr>
              <w:pBdr>
                <w:top w:val="nil"/>
                <w:left w:val="nil"/>
                <w:bottom w:val="nil"/>
                <w:right w:val="nil"/>
                <w:between w:val="nil"/>
              </w:pBdr>
              <w:jc w:val="both"/>
              <w:rPr>
                <w:rFonts w:ascii="Times New Roman" w:eastAsia="Times New Roman" w:hAnsi="Times New Roman" w:cs="Times New Roman"/>
                <w:color w:val="000000"/>
                <w:sz w:val="22"/>
                <w:szCs w:val="22"/>
              </w:rPr>
            </w:pPr>
          </w:p>
          <w:p w14:paraId="41FF2496" w14:textId="77777777" w:rsidR="00B37B73" w:rsidRPr="00FB2C35" w:rsidRDefault="00B37B73">
            <w:pPr>
              <w:pBdr>
                <w:top w:val="nil"/>
                <w:left w:val="nil"/>
                <w:bottom w:val="nil"/>
                <w:right w:val="nil"/>
                <w:between w:val="nil"/>
              </w:pBdr>
              <w:jc w:val="both"/>
              <w:rPr>
                <w:rFonts w:ascii="Times New Roman" w:eastAsia="Times New Roman" w:hAnsi="Times New Roman" w:cs="Times New Roman"/>
                <w:color w:val="000000"/>
                <w:sz w:val="22"/>
                <w:szCs w:val="22"/>
              </w:rPr>
            </w:pPr>
          </w:p>
          <w:p w14:paraId="4895ACB2" w14:textId="77777777" w:rsidR="00B37B73" w:rsidRPr="00FB2C35" w:rsidRDefault="00B37B73">
            <w:pPr>
              <w:pBdr>
                <w:top w:val="nil"/>
                <w:left w:val="nil"/>
                <w:bottom w:val="nil"/>
                <w:right w:val="nil"/>
                <w:between w:val="nil"/>
              </w:pBdr>
              <w:jc w:val="both"/>
              <w:rPr>
                <w:rFonts w:ascii="Times New Roman" w:eastAsia="Times New Roman" w:hAnsi="Times New Roman" w:cs="Times New Roman"/>
                <w:color w:val="000000"/>
                <w:sz w:val="22"/>
                <w:szCs w:val="22"/>
              </w:rPr>
            </w:pPr>
          </w:p>
          <w:p w14:paraId="4FF65434" w14:textId="44D60374" w:rsidR="00B37B73" w:rsidRPr="00FB2C35" w:rsidRDefault="00B37B7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0D77CD" w:rsidRPr="00FB2C35" w14:paraId="3BB382DA" w14:textId="77777777" w:rsidTr="00674812">
        <w:trPr>
          <w:trHeight w:val="342"/>
          <w:jc w:val="center"/>
        </w:trPr>
        <w:tc>
          <w:tcPr>
            <w:tcW w:w="10920" w:type="dxa"/>
            <w:gridSpan w:val="29"/>
            <w:shd w:val="clear" w:color="auto" w:fill="99CCFF"/>
            <w:vAlign w:val="center"/>
          </w:tcPr>
          <w:p w14:paraId="557D1C4C"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 xml:space="preserve"> Zmiana obciążeń regulacyjnych (w tym obowiązków informacyjnych) wynikających z projektu</w:t>
            </w:r>
          </w:p>
        </w:tc>
      </w:tr>
      <w:tr w:rsidR="000D77CD" w:rsidRPr="00FB2C35" w14:paraId="1D97781B" w14:textId="77777777" w:rsidTr="00674812">
        <w:trPr>
          <w:trHeight w:val="151"/>
          <w:jc w:val="center"/>
        </w:trPr>
        <w:tc>
          <w:tcPr>
            <w:tcW w:w="10920" w:type="dxa"/>
            <w:gridSpan w:val="29"/>
            <w:shd w:val="clear" w:color="auto" w:fill="FFFFFF"/>
          </w:tcPr>
          <w:p w14:paraId="70AFA69B" w14:textId="4406EDDB"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nie dotyczy</w:t>
            </w:r>
          </w:p>
        </w:tc>
      </w:tr>
      <w:tr w:rsidR="000D77CD" w:rsidRPr="00FB2C35" w14:paraId="27744DC6" w14:textId="77777777" w:rsidTr="00674812">
        <w:trPr>
          <w:trHeight w:val="946"/>
          <w:jc w:val="center"/>
        </w:trPr>
        <w:tc>
          <w:tcPr>
            <w:tcW w:w="4860" w:type="dxa"/>
            <w:gridSpan w:val="12"/>
            <w:shd w:val="clear" w:color="auto" w:fill="FFFFFF"/>
          </w:tcPr>
          <w:p w14:paraId="56E75795" w14:textId="77777777" w:rsidR="000D77CD" w:rsidRPr="00FB2C35" w:rsidRDefault="00DF4BD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Wprowadzane są obciążenia poza bezwzględnie wymaganymi przez UE (szczegóły w odwróconej tabeli zgodności).</w:t>
            </w:r>
          </w:p>
        </w:tc>
        <w:tc>
          <w:tcPr>
            <w:tcW w:w="6060" w:type="dxa"/>
            <w:gridSpan w:val="17"/>
            <w:shd w:val="clear" w:color="auto" w:fill="FFFFFF"/>
          </w:tcPr>
          <w:p w14:paraId="0417DCAE"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tak</w:t>
            </w:r>
          </w:p>
          <w:p w14:paraId="2279A1C1"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nie</w:t>
            </w:r>
          </w:p>
          <w:p w14:paraId="2F3F38D7" w14:textId="77777777" w:rsidR="000D77CD" w:rsidRPr="00FB2C35" w:rsidRDefault="00DF4BD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nie dotyczy</w:t>
            </w:r>
          </w:p>
        </w:tc>
      </w:tr>
      <w:tr w:rsidR="000D77CD" w:rsidRPr="00FB2C35" w14:paraId="130B05AB" w14:textId="77777777" w:rsidTr="00674812">
        <w:trPr>
          <w:trHeight w:val="1245"/>
          <w:jc w:val="center"/>
        </w:trPr>
        <w:tc>
          <w:tcPr>
            <w:tcW w:w="4860" w:type="dxa"/>
            <w:gridSpan w:val="12"/>
            <w:shd w:val="clear" w:color="auto" w:fill="FFFFFF"/>
          </w:tcPr>
          <w:p w14:paraId="33D86B37"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zmniejszenie liczby dokumentów </w:t>
            </w:r>
          </w:p>
          <w:p w14:paraId="1095DEFF"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zmniejszenie liczby procedur</w:t>
            </w:r>
          </w:p>
          <w:p w14:paraId="60989116"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skrócenie czasu na załatwienie sprawy</w:t>
            </w:r>
          </w:p>
          <w:p w14:paraId="5802D886" w14:textId="77777777" w:rsidR="000D77CD" w:rsidRPr="00FB2C35" w:rsidRDefault="00DF4BD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inne:      </w:t>
            </w:r>
          </w:p>
        </w:tc>
        <w:tc>
          <w:tcPr>
            <w:tcW w:w="6060" w:type="dxa"/>
            <w:gridSpan w:val="17"/>
            <w:shd w:val="clear" w:color="auto" w:fill="FFFFFF"/>
          </w:tcPr>
          <w:p w14:paraId="00397D3A"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zwiększenie liczby dokumentów</w:t>
            </w:r>
          </w:p>
          <w:p w14:paraId="3885C6CE"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zwiększenie liczby procedur</w:t>
            </w:r>
          </w:p>
          <w:p w14:paraId="7F28912B"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wydłużenie czasu na załatwienie sprawy</w:t>
            </w:r>
          </w:p>
          <w:p w14:paraId="52562005"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inne:      </w:t>
            </w:r>
          </w:p>
          <w:p w14:paraId="4D175454"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63B5A2B3" w14:textId="77777777" w:rsidTr="00674812">
        <w:trPr>
          <w:trHeight w:val="870"/>
          <w:jc w:val="center"/>
        </w:trPr>
        <w:tc>
          <w:tcPr>
            <w:tcW w:w="4860" w:type="dxa"/>
            <w:gridSpan w:val="12"/>
            <w:shd w:val="clear" w:color="auto" w:fill="FFFFFF"/>
          </w:tcPr>
          <w:p w14:paraId="28E51ADC"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Wprowadzane obciążenia są przystosowane do ich elektronizacji. </w:t>
            </w:r>
          </w:p>
        </w:tc>
        <w:tc>
          <w:tcPr>
            <w:tcW w:w="6060" w:type="dxa"/>
            <w:gridSpan w:val="17"/>
            <w:shd w:val="clear" w:color="auto" w:fill="FFFFFF"/>
          </w:tcPr>
          <w:p w14:paraId="78442410"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tak</w:t>
            </w:r>
          </w:p>
          <w:p w14:paraId="69287837"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nie</w:t>
            </w:r>
          </w:p>
          <w:p w14:paraId="5098C04E"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nie dotyczy</w:t>
            </w:r>
          </w:p>
          <w:p w14:paraId="0F164083"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tc>
      </w:tr>
      <w:tr w:rsidR="000D77CD" w:rsidRPr="00FB2C35" w14:paraId="267271D6" w14:textId="77777777" w:rsidTr="0034069F">
        <w:trPr>
          <w:trHeight w:val="449"/>
          <w:jc w:val="center"/>
        </w:trPr>
        <w:tc>
          <w:tcPr>
            <w:tcW w:w="10920" w:type="dxa"/>
            <w:gridSpan w:val="29"/>
            <w:shd w:val="clear" w:color="auto" w:fill="FFFFFF"/>
          </w:tcPr>
          <w:p w14:paraId="21326C53" w14:textId="543DC75C" w:rsidR="000D77CD" w:rsidRPr="00FB2C35" w:rsidRDefault="00DF4BD1" w:rsidP="0034069F">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Komentarz:</w:t>
            </w:r>
          </w:p>
        </w:tc>
      </w:tr>
      <w:tr w:rsidR="000D77CD" w:rsidRPr="00FB2C35" w14:paraId="213102B8" w14:textId="77777777" w:rsidTr="00674812">
        <w:trPr>
          <w:trHeight w:val="142"/>
          <w:jc w:val="center"/>
        </w:trPr>
        <w:tc>
          <w:tcPr>
            <w:tcW w:w="10920" w:type="dxa"/>
            <w:gridSpan w:val="29"/>
            <w:shd w:val="clear" w:color="auto" w:fill="99CCFF"/>
          </w:tcPr>
          <w:p w14:paraId="0F85F5BD" w14:textId="77777777" w:rsidR="000D77CD" w:rsidRPr="00FB2C35" w:rsidRDefault="00DF4BD1">
            <w:pPr>
              <w:numPr>
                <w:ilvl w:val="0"/>
                <w:numId w:val="12"/>
              </w:num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 xml:space="preserve">Wpływ na rynek pracy </w:t>
            </w:r>
          </w:p>
        </w:tc>
      </w:tr>
      <w:tr w:rsidR="000D77CD" w:rsidRPr="00FB2C35" w14:paraId="5774702C" w14:textId="77777777" w:rsidTr="00674812">
        <w:trPr>
          <w:trHeight w:val="142"/>
          <w:jc w:val="center"/>
        </w:trPr>
        <w:tc>
          <w:tcPr>
            <w:tcW w:w="10920" w:type="dxa"/>
            <w:gridSpan w:val="29"/>
          </w:tcPr>
          <w:p w14:paraId="70420304" w14:textId="286C99BB" w:rsidR="004F346F" w:rsidRPr="00FB2C35" w:rsidRDefault="004F346F" w:rsidP="00EE6168">
            <w:pP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Wdrożenie proponowanych regulacji doprowadzi </w:t>
            </w:r>
            <w:r w:rsidR="004775B0" w:rsidRPr="00FB2C35">
              <w:rPr>
                <w:rFonts w:ascii="Times New Roman" w:eastAsia="Times New Roman" w:hAnsi="Times New Roman" w:cs="Times New Roman"/>
                <w:sz w:val="22"/>
                <w:szCs w:val="22"/>
              </w:rPr>
              <w:t>do stworzenia</w:t>
            </w:r>
            <w:r w:rsidRPr="00FB2C35">
              <w:rPr>
                <w:rFonts w:ascii="Times New Roman" w:eastAsia="Times New Roman" w:hAnsi="Times New Roman" w:cs="Times New Roman"/>
                <w:sz w:val="22"/>
                <w:szCs w:val="22"/>
              </w:rPr>
              <w:t xml:space="preserve"> jednolitego systemu monitoringu </w:t>
            </w:r>
            <w:r w:rsidR="008719D0" w:rsidRPr="00FB2C35">
              <w:rPr>
                <w:rFonts w:ascii="Times New Roman" w:eastAsia="Times New Roman" w:hAnsi="Times New Roman" w:cs="Times New Roman"/>
                <w:sz w:val="22"/>
                <w:szCs w:val="22"/>
              </w:rPr>
              <w:t>karier</w:t>
            </w:r>
            <w:r w:rsidRPr="00FB2C35">
              <w:rPr>
                <w:rFonts w:ascii="Times New Roman" w:eastAsia="Times New Roman" w:hAnsi="Times New Roman" w:cs="Times New Roman"/>
                <w:sz w:val="22"/>
                <w:szCs w:val="22"/>
              </w:rPr>
              <w:t xml:space="preserve"> absolwentów szkół ponadpodstawowych, działającego centralnie, z wykorzystaniem danych administracyjnych. Informacje opisujące sytuację absolwentów w poszczególnych zawodach i typach szkół zbierane i udostępniane za pośrednictwem tego systemu pozwolą w szczególności:</w:t>
            </w:r>
          </w:p>
          <w:p w14:paraId="2F7A96CE" w14:textId="77777777" w:rsidR="004F346F" w:rsidRPr="00FB2C35" w:rsidRDefault="004F346F" w:rsidP="00FB2C35">
            <w:pPr>
              <w:pStyle w:val="Akapitzlist"/>
              <w:numPr>
                <w:ilvl w:val="0"/>
                <w:numId w:val="32"/>
              </w:numPr>
              <w:spacing w:before="120" w:after="120"/>
              <w:ind w:left="454" w:hanging="425"/>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lepiej dopasować ofertę kształcenia do potrzeb rynku pracy (poprzez wykorzystanie do ulepszenia metodologii prognozowania zapotrzebowania na zawody i kwalifikacje oraz opiniowania decyzji dotyczących modyfikacji oferty kształcenia zarówno na szczeblu centralnym, jak też regionalnym lub sektorowym);</w:t>
            </w:r>
          </w:p>
          <w:p w14:paraId="0CF83B79" w14:textId="77777777" w:rsidR="004F346F" w:rsidRPr="00FB2C35" w:rsidRDefault="004F346F" w:rsidP="00FB2C35">
            <w:pPr>
              <w:pStyle w:val="Akapitzlist"/>
              <w:numPr>
                <w:ilvl w:val="0"/>
                <w:numId w:val="32"/>
              </w:numPr>
              <w:spacing w:before="120" w:after="120"/>
              <w:ind w:left="454" w:hanging="425"/>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ograniczyć niedobory pracowników w zawodach szkolnictwa branżowego poprzez dostarczenie informacji </w:t>
            </w:r>
            <w:r w:rsidRPr="00FB2C35">
              <w:rPr>
                <w:rFonts w:ascii="Times New Roman" w:eastAsia="Times New Roman" w:hAnsi="Times New Roman" w:cs="Times New Roman"/>
                <w:sz w:val="22"/>
                <w:szCs w:val="22"/>
              </w:rPr>
              <w:lastRenderedPageBreak/>
              <w:t>pozwalających na bardziej racjonalny wybór ścieżki dalszego kształcenia przez uczniów;</w:t>
            </w:r>
          </w:p>
          <w:p w14:paraId="2A0E543F" w14:textId="54B88B02" w:rsidR="004F346F" w:rsidRPr="00FB2C35" w:rsidRDefault="004F346F" w:rsidP="00FB2C35">
            <w:pPr>
              <w:pStyle w:val="Akapitzlist"/>
              <w:numPr>
                <w:ilvl w:val="0"/>
                <w:numId w:val="32"/>
              </w:numPr>
              <w:spacing w:before="120" w:after="120"/>
              <w:ind w:left="454" w:hanging="425"/>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skrócić czas poszukiwania pracy poprzez usprawnienie przepływu informacji na rynku pracy i kształtowanie realnych wzajemnych oczekiwań dotyczących warunków zatrudnienia pomiędzy pos</w:t>
            </w:r>
            <w:r w:rsidR="00FB2C35">
              <w:rPr>
                <w:rFonts w:ascii="Times New Roman" w:eastAsia="Times New Roman" w:hAnsi="Times New Roman" w:cs="Times New Roman"/>
                <w:sz w:val="22"/>
                <w:szCs w:val="22"/>
              </w:rPr>
              <w:t>zukującymi pracy absolwentami a </w:t>
            </w:r>
            <w:r w:rsidRPr="00FB2C35">
              <w:rPr>
                <w:rFonts w:ascii="Times New Roman" w:eastAsia="Times New Roman" w:hAnsi="Times New Roman" w:cs="Times New Roman"/>
                <w:sz w:val="22"/>
                <w:szCs w:val="22"/>
              </w:rPr>
              <w:t>pracodawcami;</w:t>
            </w:r>
          </w:p>
          <w:p w14:paraId="02C2ACB6" w14:textId="77777777" w:rsidR="004F346F" w:rsidRPr="00FB2C35" w:rsidRDefault="004F346F" w:rsidP="00FB2C35">
            <w:pPr>
              <w:pStyle w:val="Akapitzlist"/>
              <w:numPr>
                <w:ilvl w:val="0"/>
                <w:numId w:val="32"/>
              </w:numPr>
              <w:spacing w:before="120" w:after="120"/>
              <w:ind w:left="454" w:hanging="425"/>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zwiększyć efektywność działania instytucji rynku pracy, a w szczególności publicznych służb zatrudnienia poprzez ułatwienie identyfikacji barier napotykanych przez absolwentów szkół;</w:t>
            </w:r>
          </w:p>
          <w:p w14:paraId="214E648E" w14:textId="0168C082" w:rsidR="000D77CD" w:rsidRPr="00FB2C35" w:rsidRDefault="004F346F" w:rsidP="00FB2C35">
            <w:pPr>
              <w:pStyle w:val="Akapitzlist"/>
              <w:numPr>
                <w:ilvl w:val="0"/>
                <w:numId w:val="32"/>
              </w:numPr>
              <w:spacing w:before="120" w:after="120"/>
              <w:ind w:left="454" w:hanging="425"/>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rozszerzyć możliwości ewaluacji polityk w dziedzinie edukacji i rynku pracy. Dostępność szczegółowych, rzetelnych i porównywalnych w czasie wskaźników zapewni możliwość ewaluacji różnorodnych polityk publicznych mających na celu osiągnięcie lepszego dopasowania oferty edukacyjnej do potrzeb rynku pracy, harmonizację oferty edukacyjnej na różnych szczeblach kształcenia, czy wsparcie osób młodych na rynku pracy.</w:t>
            </w:r>
          </w:p>
        </w:tc>
      </w:tr>
      <w:tr w:rsidR="000D77CD" w:rsidRPr="00FB2C35" w14:paraId="086A1769" w14:textId="77777777" w:rsidTr="00674812">
        <w:trPr>
          <w:trHeight w:val="142"/>
          <w:jc w:val="center"/>
        </w:trPr>
        <w:tc>
          <w:tcPr>
            <w:tcW w:w="10920" w:type="dxa"/>
            <w:gridSpan w:val="29"/>
            <w:shd w:val="clear" w:color="auto" w:fill="99CCFF"/>
          </w:tcPr>
          <w:p w14:paraId="290037D1" w14:textId="77777777" w:rsidR="000D77CD" w:rsidRPr="00FB2C35" w:rsidRDefault="00DF4BD1">
            <w:pPr>
              <w:numPr>
                <w:ilvl w:val="0"/>
                <w:numId w:val="12"/>
              </w:num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lastRenderedPageBreak/>
              <w:t>Wpływ na pozostałe obszary</w:t>
            </w:r>
          </w:p>
        </w:tc>
      </w:tr>
      <w:tr w:rsidR="000D77CD" w:rsidRPr="00FB2C35" w14:paraId="515D5F3A" w14:textId="77777777" w:rsidTr="00674812">
        <w:trPr>
          <w:trHeight w:val="1031"/>
          <w:jc w:val="center"/>
        </w:trPr>
        <w:tc>
          <w:tcPr>
            <w:tcW w:w="3210" w:type="dxa"/>
            <w:gridSpan w:val="5"/>
            <w:shd w:val="clear" w:color="auto" w:fill="FFFFFF"/>
          </w:tcPr>
          <w:p w14:paraId="6910B962"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41A4E52E"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środowisko naturalne</w:t>
            </w:r>
          </w:p>
          <w:p w14:paraId="6DF8E3DC"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sytuacja i rozwój regionalny</w:t>
            </w:r>
          </w:p>
          <w:p w14:paraId="004A5A13"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inne:      </w:t>
            </w:r>
          </w:p>
        </w:tc>
        <w:tc>
          <w:tcPr>
            <w:tcW w:w="3840" w:type="dxa"/>
            <w:gridSpan w:val="15"/>
            <w:shd w:val="clear" w:color="auto" w:fill="FFFFFF"/>
          </w:tcPr>
          <w:p w14:paraId="3F6E34CA"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01EBF178"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demografia</w:t>
            </w:r>
          </w:p>
          <w:p w14:paraId="539B406A"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mienie państwowe</w:t>
            </w:r>
          </w:p>
        </w:tc>
        <w:tc>
          <w:tcPr>
            <w:tcW w:w="3870" w:type="dxa"/>
            <w:gridSpan w:val="9"/>
            <w:shd w:val="clear" w:color="auto" w:fill="FFFFFF"/>
          </w:tcPr>
          <w:p w14:paraId="060308B7" w14:textId="77777777" w:rsidR="000D77CD" w:rsidRPr="00FB2C35" w:rsidRDefault="000D77CD">
            <w:pPr>
              <w:pBdr>
                <w:top w:val="nil"/>
                <w:left w:val="nil"/>
                <w:bottom w:val="nil"/>
                <w:right w:val="nil"/>
                <w:between w:val="nil"/>
              </w:pBdr>
              <w:rPr>
                <w:rFonts w:ascii="Times New Roman" w:eastAsia="Times New Roman" w:hAnsi="Times New Roman" w:cs="Times New Roman"/>
                <w:color w:val="000000"/>
                <w:sz w:val="22"/>
                <w:szCs w:val="22"/>
              </w:rPr>
            </w:pPr>
          </w:p>
          <w:p w14:paraId="3D7215AB"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informatyzacja</w:t>
            </w:r>
          </w:p>
          <w:p w14:paraId="5CB61C02"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Segoe UI Symbol" w:eastAsia="Times New Roman" w:hAnsi="Segoe UI Symbol" w:cs="Segoe UI Symbol"/>
                <w:color w:val="000000"/>
                <w:sz w:val="22"/>
                <w:szCs w:val="22"/>
              </w:rPr>
              <w:t>☐</w:t>
            </w:r>
            <w:r w:rsidRPr="00FB2C35">
              <w:rPr>
                <w:rFonts w:ascii="Times New Roman" w:eastAsia="Times New Roman" w:hAnsi="Times New Roman" w:cs="Times New Roman"/>
                <w:color w:val="000000"/>
                <w:sz w:val="22"/>
                <w:szCs w:val="22"/>
              </w:rPr>
              <w:t xml:space="preserve"> zdrowie</w:t>
            </w:r>
          </w:p>
        </w:tc>
      </w:tr>
      <w:tr w:rsidR="000D77CD" w:rsidRPr="00FB2C35" w14:paraId="2C8B3B70" w14:textId="77777777" w:rsidTr="00674812">
        <w:trPr>
          <w:trHeight w:val="712"/>
          <w:jc w:val="center"/>
        </w:trPr>
        <w:tc>
          <w:tcPr>
            <w:tcW w:w="1905" w:type="dxa"/>
            <w:gridSpan w:val="2"/>
            <w:shd w:val="clear" w:color="auto" w:fill="FFFFFF"/>
            <w:vAlign w:val="center"/>
          </w:tcPr>
          <w:p w14:paraId="061B207F" w14:textId="77777777" w:rsidR="000D77CD" w:rsidRPr="00FB2C35" w:rsidRDefault="00DF4BD1">
            <w:pPr>
              <w:pBdr>
                <w:top w:val="nil"/>
                <w:left w:val="nil"/>
                <w:bottom w:val="nil"/>
                <w:right w:val="nil"/>
                <w:between w:val="nil"/>
              </w:pBdr>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Omówienie wpływu</w:t>
            </w:r>
          </w:p>
        </w:tc>
        <w:tc>
          <w:tcPr>
            <w:tcW w:w="9015" w:type="dxa"/>
            <w:gridSpan w:val="27"/>
            <w:shd w:val="clear" w:color="auto" w:fill="FFFFFF"/>
            <w:vAlign w:val="center"/>
          </w:tcPr>
          <w:p w14:paraId="5C6512B3" w14:textId="41898846" w:rsidR="000D77CD" w:rsidRPr="00FB2C35" w:rsidRDefault="00EE6168" w:rsidP="0034069F">
            <w:pPr>
              <w:spacing w:after="120"/>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nie dotyczy</w:t>
            </w:r>
          </w:p>
        </w:tc>
      </w:tr>
      <w:tr w:rsidR="000D77CD" w:rsidRPr="00FB2C35" w14:paraId="230DC283" w14:textId="77777777" w:rsidTr="00674812">
        <w:trPr>
          <w:trHeight w:val="142"/>
          <w:jc w:val="center"/>
        </w:trPr>
        <w:tc>
          <w:tcPr>
            <w:tcW w:w="10920" w:type="dxa"/>
            <w:gridSpan w:val="29"/>
            <w:shd w:val="clear" w:color="auto" w:fill="99CCFF"/>
          </w:tcPr>
          <w:p w14:paraId="74740C6E"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Planowane wykonanie przepisów aktu prawnego</w:t>
            </w:r>
          </w:p>
        </w:tc>
      </w:tr>
      <w:tr w:rsidR="000D77CD" w:rsidRPr="00FB2C35" w14:paraId="79FD151C" w14:textId="77777777" w:rsidTr="00674812">
        <w:trPr>
          <w:trHeight w:val="142"/>
          <w:jc w:val="center"/>
        </w:trPr>
        <w:tc>
          <w:tcPr>
            <w:tcW w:w="10920" w:type="dxa"/>
            <w:gridSpan w:val="29"/>
            <w:shd w:val="clear" w:color="auto" w:fill="FFFFFF"/>
          </w:tcPr>
          <w:p w14:paraId="65E02DC0" w14:textId="1D142AE9" w:rsidR="000D77CD" w:rsidRPr="00FB2C35" w:rsidRDefault="00DF4BD1" w:rsidP="00F72934">
            <w:pPr>
              <w:pBdr>
                <w:top w:val="nil"/>
                <w:left w:val="nil"/>
                <w:bottom w:val="nil"/>
                <w:right w:val="nil"/>
                <w:between w:val="nil"/>
              </w:pBdr>
              <w:jc w:val="both"/>
              <w:rPr>
                <w:rFonts w:ascii="Times New Roman" w:eastAsia="Times New Roman" w:hAnsi="Times New Roman" w:cs="Times New Roman"/>
                <w:sz w:val="22"/>
                <w:szCs w:val="22"/>
              </w:rPr>
            </w:pPr>
            <w:r w:rsidRPr="00FB2C35">
              <w:rPr>
                <w:rFonts w:ascii="Times New Roman" w:eastAsia="Times New Roman" w:hAnsi="Times New Roman" w:cs="Times New Roman"/>
                <w:sz w:val="22"/>
                <w:szCs w:val="22"/>
              </w:rPr>
              <w:t xml:space="preserve">Proponuje się, aby ustawa weszła w życie z dniem </w:t>
            </w:r>
            <w:r w:rsidR="00B37B73" w:rsidRPr="00FB2C35">
              <w:rPr>
                <w:rFonts w:ascii="Times New Roman" w:eastAsia="Times New Roman" w:hAnsi="Times New Roman" w:cs="Times New Roman"/>
                <w:sz w:val="22"/>
                <w:szCs w:val="22"/>
              </w:rPr>
              <w:t>następującym po dniu ogłoszenia</w:t>
            </w:r>
            <w:r w:rsidRPr="00FB2C35">
              <w:rPr>
                <w:rFonts w:ascii="Times New Roman" w:eastAsia="Times New Roman" w:hAnsi="Times New Roman" w:cs="Times New Roman"/>
                <w:sz w:val="22"/>
                <w:szCs w:val="22"/>
              </w:rPr>
              <w:t>. Aby osiągnąć zakładane cele konieczne będzie przeprowadzenie następujących działań:</w:t>
            </w:r>
          </w:p>
          <w:p w14:paraId="644812AA" w14:textId="3D2A0115" w:rsidR="000D77CD" w:rsidRPr="00FB2C35" w:rsidRDefault="00FB2C35" w:rsidP="00FB2C35">
            <w:pPr>
              <w:numPr>
                <w:ilvl w:val="0"/>
                <w:numId w:val="34"/>
              </w:numPr>
              <w:pBdr>
                <w:top w:val="nil"/>
                <w:left w:val="nil"/>
                <w:bottom w:val="nil"/>
                <w:right w:val="nil"/>
                <w:between w:val="nil"/>
              </w:pBdr>
              <w:ind w:left="31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w:t>
            </w:r>
            <w:r w:rsidR="00DF4BD1" w:rsidRPr="00FB2C35">
              <w:rPr>
                <w:rFonts w:ascii="Times New Roman" w:eastAsia="Times New Roman" w:hAnsi="Times New Roman" w:cs="Times New Roman"/>
                <w:sz w:val="22"/>
                <w:szCs w:val="22"/>
              </w:rPr>
              <w:t>rzeprowadzanie procesu przetwarzania danych zgodnie z procedurą opi</w:t>
            </w:r>
            <w:r w:rsidR="00957858" w:rsidRPr="00FB2C35">
              <w:rPr>
                <w:rFonts w:ascii="Times New Roman" w:eastAsia="Times New Roman" w:hAnsi="Times New Roman" w:cs="Times New Roman"/>
                <w:sz w:val="22"/>
                <w:szCs w:val="22"/>
              </w:rPr>
              <w:t>saną w proponowanej regulacji i </w:t>
            </w:r>
            <w:r w:rsidR="00DF4BD1" w:rsidRPr="00FB2C35">
              <w:rPr>
                <w:rFonts w:ascii="Times New Roman" w:eastAsia="Times New Roman" w:hAnsi="Times New Roman" w:cs="Times New Roman"/>
                <w:sz w:val="22"/>
                <w:szCs w:val="22"/>
              </w:rPr>
              <w:t>publikacja wyników monitorowania.</w:t>
            </w:r>
          </w:p>
          <w:p w14:paraId="083F2863" w14:textId="17C81609" w:rsidR="000D77CD" w:rsidRPr="00FB2C35" w:rsidRDefault="00FB2C35" w:rsidP="00FB2C35">
            <w:pPr>
              <w:numPr>
                <w:ilvl w:val="0"/>
                <w:numId w:val="34"/>
              </w:numPr>
              <w:pBdr>
                <w:top w:val="nil"/>
                <w:left w:val="nil"/>
                <w:bottom w:val="nil"/>
                <w:right w:val="nil"/>
                <w:between w:val="nil"/>
              </w:pBdr>
              <w:ind w:left="31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w:t>
            </w:r>
            <w:r w:rsidR="00DF4BD1" w:rsidRPr="00FB2C35">
              <w:rPr>
                <w:rFonts w:ascii="Times New Roman" w:eastAsia="Times New Roman" w:hAnsi="Times New Roman" w:cs="Times New Roman"/>
                <w:sz w:val="22"/>
                <w:szCs w:val="22"/>
              </w:rPr>
              <w:t>apoznawanie się przez odbiorców z wynikami monitorowania i uwzględnienie przez nich tych wyników przy planowaniu działań.</w:t>
            </w:r>
          </w:p>
        </w:tc>
      </w:tr>
      <w:tr w:rsidR="000D77CD" w:rsidRPr="00FB2C35" w14:paraId="4730F050" w14:textId="77777777" w:rsidTr="00674812">
        <w:trPr>
          <w:trHeight w:val="142"/>
          <w:jc w:val="center"/>
        </w:trPr>
        <w:tc>
          <w:tcPr>
            <w:tcW w:w="10920" w:type="dxa"/>
            <w:gridSpan w:val="29"/>
            <w:shd w:val="clear" w:color="auto" w:fill="99CCFF"/>
          </w:tcPr>
          <w:p w14:paraId="7D1FC762"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 xml:space="preserve"> W jaki sposób i kiedy nastąpi ewaluacja efektów projektu oraz jakie mierniki zostaną zastosowane?</w:t>
            </w:r>
          </w:p>
        </w:tc>
      </w:tr>
      <w:tr w:rsidR="000D77CD" w:rsidRPr="00FB2C35" w14:paraId="68507B6B" w14:textId="77777777" w:rsidTr="00674812">
        <w:trPr>
          <w:trHeight w:val="142"/>
          <w:jc w:val="center"/>
        </w:trPr>
        <w:tc>
          <w:tcPr>
            <w:tcW w:w="10920" w:type="dxa"/>
            <w:gridSpan w:val="29"/>
            <w:shd w:val="clear" w:color="auto" w:fill="FFFFFF"/>
          </w:tcPr>
          <w:p w14:paraId="7E679F20" w14:textId="7348E67A" w:rsidR="000D77CD" w:rsidRPr="00FB2C35" w:rsidRDefault="007B7E9C">
            <w:pPr>
              <w:pBdr>
                <w:top w:val="nil"/>
                <w:left w:val="nil"/>
                <w:bottom w:val="nil"/>
                <w:right w:val="nil"/>
                <w:between w:val="nil"/>
              </w:pBdr>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sz w:val="22"/>
                <w:szCs w:val="22"/>
              </w:rPr>
              <w:t>Nie rekomenduje się wskazywania konkretnych mierników do ewaluacji.</w:t>
            </w:r>
          </w:p>
        </w:tc>
      </w:tr>
      <w:tr w:rsidR="000D77CD" w:rsidRPr="00FB2C35" w14:paraId="597613A5" w14:textId="77777777" w:rsidTr="00674812">
        <w:trPr>
          <w:trHeight w:val="142"/>
          <w:jc w:val="center"/>
        </w:trPr>
        <w:tc>
          <w:tcPr>
            <w:tcW w:w="10920" w:type="dxa"/>
            <w:gridSpan w:val="29"/>
            <w:shd w:val="clear" w:color="auto" w:fill="99CCFF"/>
          </w:tcPr>
          <w:p w14:paraId="729BAE2E" w14:textId="77777777" w:rsidR="000D77CD" w:rsidRPr="00FB2C35" w:rsidRDefault="00DF4BD1">
            <w:pPr>
              <w:numPr>
                <w:ilvl w:val="0"/>
                <w:numId w:val="12"/>
              </w:numPr>
              <w:pBdr>
                <w:top w:val="nil"/>
                <w:left w:val="nil"/>
                <w:bottom w:val="nil"/>
                <w:right w:val="nil"/>
                <w:between w:val="nil"/>
              </w:pBdr>
              <w:spacing w:before="60" w:after="60"/>
              <w:ind w:left="318" w:hanging="284"/>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b/>
                <w:color w:val="000000"/>
                <w:sz w:val="22"/>
                <w:szCs w:val="22"/>
              </w:rPr>
              <w:t xml:space="preserve">Załączniki (istotne dokumenty źródłowe, badania, analizy itp.) </w:t>
            </w:r>
          </w:p>
        </w:tc>
      </w:tr>
      <w:tr w:rsidR="000D77CD" w:rsidRPr="00FB2C35" w14:paraId="3FBB8001" w14:textId="77777777" w:rsidTr="00674812">
        <w:trPr>
          <w:trHeight w:val="142"/>
          <w:jc w:val="center"/>
        </w:trPr>
        <w:tc>
          <w:tcPr>
            <w:tcW w:w="10920" w:type="dxa"/>
            <w:gridSpan w:val="29"/>
            <w:shd w:val="clear" w:color="auto" w:fill="FFFFFF"/>
          </w:tcPr>
          <w:p w14:paraId="3F050C73" w14:textId="77777777" w:rsidR="000D77CD" w:rsidRPr="00FB2C35" w:rsidRDefault="000D77CD">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172A733E" w14:textId="77777777" w:rsidR="000D77CD" w:rsidRPr="00FB2C35" w:rsidRDefault="00DF4BD1">
      <w:pPr>
        <w:pBdr>
          <w:top w:val="nil"/>
          <w:left w:val="nil"/>
          <w:bottom w:val="nil"/>
          <w:right w:val="nil"/>
          <w:between w:val="nil"/>
        </w:pBdr>
        <w:spacing w:after="120" w:line="276" w:lineRule="auto"/>
        <w:ind w:left="360"/>
        <w:jc w:val="both"/>
        <w:rPr>
          <w:rFonts w:ascii="Times New Roman" w:eastAsia="Times New Roman" w:hAnsi="Times New Roman" w:cs="Times New Roman"/>
          <w:color w:val="000000"/>
          <w:sz w:val="22"/>
          <w:szCs w:val="22"/>
        </w:rPr>
      </w:pPr>
      <w:r w:rsidRPr="00FB2C35">
        <w:rPr>
          <w:rFonts w:ascii="Times New Roman" w:eastAsia="Times New Roman" w:hAnsi="Times New Roman" w:cs="Times New Roman"/>
          <w:color w:val="000000"/>
          <w:sz w:val="22"/>
          <w:szCs w:val="22"/>
        </w:rPr>
        <w:t xml:space="preserve"> </w:t>
      </w:r>
    </w:p>
    <w:sectPr w:rsidR="000D77CD" w:rsidRPr="00FB2C35" w:rsidSect="00674812">
      <w:headerReference w:type="even" r:id="rId10"/>
      <w:headerReference w:type="default" r:id="rId11"/>
      <w:footerReference w:type="even" r:id="rId12"/>
      <w:footerReference w:type="default" r:id="rId13"/>
      <w:headerReference w:type="first" r:id="rId14"/>
      <w:footerReference w:type="first" r:id="rId15"/>
      <w:pgSz w:w="11906" w:h="16838"/>
      <w:pgMar w:top="567" w:right="709" w:bottom="567" w:left="709" w:header="709" w:footer="28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30364" w14:textId="77777777" w:rsidR="00DA2466" w:rsidRDefault="00DA2466">
      <w:r>
        <w:separator/>
      </w:r>
    </w:p>
  </w:endnote>
  <w:endnote w:type="continuationSeparator" w:id="0">
    <w:p w14:paraId="0C1089EF" w14:textId="77777777" w:rsidR="00DA2466" w:rsidRDefault="00DA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9F56" w14:textId="77777777" w:rsidR="00FB2C35" w:rsidRDefault="00FB2C3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04439"/>
      <w:docPartObj>
        <w:docPartGallery w:val="Page Numbers (Bottom of Page)"/>
        <w:docPartUnique/>
      </w:docPartObj>
    </w:sdtPr>
    <w:sdtEndPr/>
    <w:sdtContent>
      <w:p w14:paraId="5B104DBF" w14:textId="414ADFC8" w:rsidR="00FB2C35" w:rsidRDefault="00FB2C35">
        <w:pPr>
          <w:pStyle w:val="Stopka"/>
          <w:jc w:val="center"/>
        </w:pPr>
        <w:r>
          <w:fldChar w:fldCharType="begin"/>
        </w:r>
        <w:r>
          <w:instrText>PAGE   \* MERGEFORMAT</w:instrText>
        </w:r>
        <w:r>
          <w:fldChar w:fldCharType="separate"/>
        </w:r>
        <w:r w:rsidR="000A7C4E">
          <w:rPr>
            <w:noProof/>
          </w:rPr>
          <w:t>1</w:t>
        </w:r>
        <w:r>
          <w:fldChar w:fldCharType="end"/>
        </w:r>
      </w:p>
    </w:sdtContent>
  </w:sdt>
  <w:p w14:paraId="1B837A65" w14:textId="77777777" w:rsidR="00FB2C35" w:rsidRDefault="00FB2C35">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9946" w14:textId="77777777" w:rsidR="00FB2C35" w:rsidRDefault="00FB2C3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353C" w14:textId="77777777" w:rsidR="00DA2466" w:rsidRDefault="00DA2466">
      <w:r>
        <w:separator/>
      </w:r>
    </w:p>
  </w:footnote>
  <w:footnote w:type="continuationSeparator" w:id="0">
    <w:p w14:paraId="5F0ED290" w14:textId="77777777" w:rsidR="00DA2466" w:rsidRDefault="00DA2466">
      <w:r>
        <w:continuationSeparator/>
      </w:r>
    </w:p>
  </w:footnote>
  <w:footnote w:id="1">
    <w:p w14:paraId="08A512C9" w14:textId="5E083405" w:rsidR="00FB2C35" w:rsidRDefault="00FB2C35" w:rsidP="00A85219">
      <w:pPr>
        <w:spacing w:after="240"/>
        <w:jc w:val="both"/>
        <w:rPr>
          <w:rFonts w:eastAsia="Times New Roman" w:cs="Times New Roman"/>
          <w:sz w:val="16"/>
          <w:szCs w:val="16"/>
        </w:rPr>
      </w:pPr>
      <w:r>
        <w:rPr>
          <w:vertAlign w:val="superscript"/>
        </w:rPr>
        <w:footnoteRef/>
      </w:r>
      <w:r>
        <w:rPr>
          <w:rFonts w:eastAsia="Times New Roman" w:cs="Times New Roman"/>
        </w:rPr>
        <w:t xml:space="preserve"> </w:t>
      </w:r>
      <w:r>
        <w:rPr>
          <w:rFonts w:eastAsia="Times New Roman" w:cs="Times New Roman"/>
          <w:sz w:val="16"/>
          <w:szCs w:val="16"/>
        </w:rPr>
        <w:t xml:space="preserve">Zgodnie z załącznikiem nr 1 do rozporządzenia Ministra Edukacji Narodowej z dnia 15 lutego 2019 r. w sprawie ogólnych celów i zadań kształcenia w zawodach szkolnictwa branżowego oraz klasyfikacji zawodów szkolnictwa branżowego (Dz. U. poz. 316, z </w:t>
      </w:r>
      <w:proofErr w:type="spellStart"/>
      <w:r>
        <w:rPr>
          <w:rFonts w:eastAsia="Times New Roman" w:cs="Times New Roman"/>
          <w:sz w:val="16"/>
          <w:szCs w:val="16"/>
        </w:rPr>
        <w:t>późn</w:t>
      </w:r>
      <w:proofErr w:type="spellEnd"/>
      <w:r>
        <w:rPr>
          <w:rFonts w:eastAsia="Times New Roman" w:cs="Times New Roman"/>
          <w:sz w:val="16"/>
          <w:szCs w:val="16"/>
        </w:rPr>
        <w:t>. zm.) celem kształcenia w zawodach szkolnictwa branżowego jest przygotowanie uczących się do wykonywania pracy zawodowej i aktywnego funkcjonowania na zmieniającym się rynku pracy. 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DDA3" w14:textId="77777777" w:rsidR="00FB2C35" w:rsidRDefault="00FB2C3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84EB" w14:textId="77777777" w:rsidR="00FB2C35" w:rsidRDefault="00FB2C35">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247F" w14:textId="77777777" w:rsidR="00FB2C35" w:rsidRDefault="00FB2C3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FA"/>
    <w:multiLevelType w:val="hybridMultilevel"/>
    <w:tmpl w:val="DC429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404379"/>
    <w:multiLevelType w:val="hybridMultilevel"/>
    <w:tmpl w:val="CFB4D2B0"/>
    <w:lvl w:ilvl="0" w:tplc="192AC5C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F00EA"/>
    <w:multiLevelType w:val="hybridMultilevel"/>
    <w:tmpl w:val="9E8CD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A5547"/>
    <w:multiLevelType w:val="hybridMultilevel"/>
    <w:tmpl w:val="B25AD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68308E"/>
    <w:multiLevelType w:val="multilevel"/>
    <w:tmpl w:val="C2722D6A"/>
    <w:lvl w:ilvl="0">
      <w:start w:val="1"/>
      <w:numFmt w:val="decimal"/>
      <w:lvlText w:val="%1)"/>
      <w:lvlJc w:val="left"/>
      <w:pPr>
        <w:ind w:left="1047" w:hanging="360"/>
      </w:pPr>
      <w:rPr>
        <w:vertAlign w:val="baseline"/>
      </w:rPr>
    </w:lvl>
    <w:lvl w:ilvl="1">
      <w:start w:val="1"/>
      <w:numFmt w:val="decimal"/>
      <w:lvlText w:val="%2."/>
      <w:lvlJc w:val="left"/>
      <w:pPr>
        <w:ind w:left="1767" w:hanging="360"/>
      </w:pPr>
      <w:rPr>
        <w:vertAlign w:val="baseline"/>
      </w:rPr>
    </w:lvl>
    <w:lvl w:ilvl="2">
      <w:start w:val="1"/>
      <w:numFmt w:val="decimal"/>
      <w:lvlText w:val="%3."/>
      <w:lvlJc w:val="left"/>
      <w:pPr>
        <w:ind w:left="2487" w:hanging="360"/>
      </w:pPr>
      <w:rPr>
        <w:vertAlign w:val="baseline"/>
      </w:rPr>
    </w:lvl>
    <w:lvl w:ilvl="3">
      <w:start w:val="1"/>
      <w:numFmt w:val="decimal"/>
      <w:lvlText w:val="%4."/>
      <w:lvlJc w:val="left"/>
      <w:pPr>
        <w:ind w:left="3207" w:hanging="360"/>
      </w:pPr>
      <w:rPr>
        <w:vertAlign w:val="baseline"/>
      </w:rPr>
    </w:lvl>
    <w:lvl w:ilvl="4">
      <w:start w:val="1"/>
      <w:numFmt w:val="decimal"/>
      <w:lvlText w:val="%5."/>
      <w:lvlJc w:val="left"/>
      <w:pPr>
        <w:ind w:left="3927" w:hanging="360"/>
      </w:pPr>
      <w:rPr>
        <w:vertAlign w:val="baseline"/>
      </w:rPr>
    </w:lvl>
    <w:lvl w:ilvl="5">
      <w:start w:val="1"/>
      <w:numFmt w:val="decimal"/>
      <w:lvlText w:val="%6."/>
      <w:lvlJc w:val="left"/>
      <w:pPr>
        <w:ind w:left="4647" w:hanging="360"/>
      </w:pPr>
      <w:rPr>
        <w:vertAlign w:val="baseline"/>
      </w:rPr>
    </w:lvl>
    <w:lvl w:ilvl="6">
      <w:start w:val="1"/>
      <w:numFmt w:val="decimal"/>
      <w:lvlText w:val="%7."/>
      <w:lvlJc w:val="left"/>
      <w:pPr>
        <w:ind w:left="5367" w:hanging="360"/>
      </w:pPr>
      <w:rPr>
        <w:vertAlign w:val="baseline"/>
      </w:rPr>
    </w:lvl>
    <w:lvl w:ilvl="7">
      <w:start w:val="1"/>
      <w:numFmt w:val="decimal"/>
      <w:lvlText w:val="%8."/>
      <w:lvlJc w:val="left"/>
      <w:pPr>
        <w:ind w:left="6087" w:hanging="360"/>
      </w:pPr>
      <w:rPr>
        <w:vertAlign w:val="baseline"/>
      </w:rPr>
    </w:lvl>
    <w:lvl w:ilvl="8">
      <w:start w:val="1"/>
      <w:numFmt w:val="decimal"/>
      <w:lvlText w:val="%9."/>
      <w:lvlJc w:val="left"/>
      <w:pPr>
        <w:ind w:left="6807" w:hanging="360"/>
      </w:pPr>
      <w:rPr>
        <w:vertAlign w:val="baseline"/>
      </w:rPr>
    </w:lvl>
  </w:abstractNum>
  <w:abstractNum w:abstractNumId="5">
    <w:nsid w:val="10D57753"/>
    <w:multiLevelType w:val="multilevel"/>
    <w:tmpl w:val="F470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59670F"/>
    <w:multiLevelType w:val="multilevel"/>
    <w:tmpl w:val="E2BCC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69036F1"/>
    <w:multiLevelType w:val="multilevel"/>
    <w:tmpl w:val="096CC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8A8114C"/>
    <w:multiLevelType w:val="hybridMultilevel"/>
    <w:tmpl w:val="18EC5858"/>
    <w:lvl w:ilvl="0" w:tplc="38488B5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C543A9"/>
    <w:multiLevelType w:val="multilevel"/>
    <w:tmpl w:val="FBA691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175CF9"/>
    <w:multiLevelType w:val="multilevel"/>
    <w:tmpl w:val="0CBC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F8150CE"/>
    <w:multiLevelType w:val="multilevel"/>
    <w:tmpl w:val="598A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3356F71"/>
    <w:multiLevelType w:val="multilevel"/>
    <w:tmpl w:val="33EC5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925A03"/>
    <w:multiLevelType w:val="multilevel"/>
    <w:tmpl w:val="C5AE4C2E"/>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25B67A93"/>
    <w:multiLevelType w:val="multilevel"/>
    <w:tmpl w:val="754A38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nsid w:val="27232422"/>
    <w:multiLevelType w:val="multilevel"/>
    <w:tmpl w:val="B22A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D45E94"/>
    <w:multiLevelType w:val="hybridMultilevel"/>
    <w:tmpl w:val="40100E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F414B8"/>
    <w:multiLevelType w:val="multilevel"/>
    <w:tmpl w:val="02665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82B145D"/>
    <w:multiLevelType w:val="multilevel"/>
    <w:tmpl w:val="B8AA0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97F730C"/>
    <w:multiLevelType w:val="multilevel"/>
    <w:tmpl w:val="CBF65C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08D1DD5"/>
    <w:multiLevelType w:val="multilevel"/>
    <w:tmpl w:val="58F4E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8B92597"/>
    <w:multiLevelType w:val="hybridMultilevel"/>
    <w:tmpl w:val="CD4ECD36"/>
    <w:lvl w:ilvl="0" w:tplc="43825F1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247112"/>
    <w:multiLevelType w:val="multilevel"/>
    <w:tmpl w:val="0534E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6DB5986"/>
    <w:multiLevelType w:val="multilevel"/>
    <w:tmpl w:val="5000A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8FC0456"/>
    <w:multiLevelType w:val="multilevel"/>
    <w:tmpl w:val="EF843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A2F0436"/>
    <w:multiLevelType w:val="multilevel"/>
    <w:tmpl w:val="9742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5437BD2"/>
    <w:multiLevelType w:val="multilevel"/>
    <w:tmpl w:val="149ADBC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7">
    <w:nsid w:val="6A5B7249"/>
    <w:multiLevelType w:val="hybridMultilevel"/>
    <w:tmpl w:val="5614B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B166ED1"/>
    <w:multiLevelType w:val="multilevel"/>
    <w:tmpl w:val="FBA691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DD37830"/>
    <w:multiLevelType w:val="multilevel"/>
    <w:tmpl w:val="48EC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29F18FD"/>
    <w:multiLevelType w:val="multilevel"/>
    <w:tmpl w:val="D0840D9E"/>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nsid w:val="78F34E3A"/>
    <w:multiLevelType w:val="multilevel"/>
    <w:tmpl w:val="7B22368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2">
    <w:nsid w:val="7E4E5118"/>
    <w:multiLevelType w:val="multilevel"/>
    <w:tmpl w:val="A786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EB94A17"/>
    <w:multiLevelType w:val="hybridMultilevel"/>
    <w:tmpl w:val="24924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5"/>
  </w:num>
  <w:num w:numId="3">
    <w:abstractNumId w:val="31"/>
  </w:num>
  <w:num w:numId="4">
    <w:abstractNumId w:val="15"/>
  </w:num>
  <w:num w:numId="5">
    <w:abstractNumId w:val="23"/>
  </w:num>
  <w:num w:numId="6">
    <w:abstractNumId w:val="12"/>
  </w:num>
  <w:num w:numId="7">
    <w:abstractNumId w:val="13"/>
  </w:num>
  <w:num w:numId="8">
    <w:abstractNumId w:val="32"/>
  </w:num>
  <w:num w:numId="9">
    <w:abstractNumId w:val="4"/>
  </w:num>
  <w:num w:numId="10">
    <w:abstractNumId w:val="26"/>
  </w:num>
  <w:num w:numId="11">
    <w:abstractNumId w:val="17"/>
  </w:num>
  <w:num w:numId="12">
    <w:abstractNumId w:val="18"/>
  </w:num>
  <w:num w:numId="13">
    <w:abstractNumId w:val="7"/>
  </w:num>
  <w:num w:numId="14">
    <w:abstractNumId w:val="14"/>
  </w:num>
  <w:num w:numId="15">
    <w:abstractNumId w:val="24"/>
  </w:num>
  <w:num w:numId="16">
    <w:abstractNumId w:val="29"/>
  </w:num>
  <w:num w:numId="17">
    <w:abstractNumId w:val="28"/>
  </w:num>
  <w:num w:numId="18">
    <w:abstractNumId w:val="11"/>
  </w:num>
  <w:num w:numId="19">
    <w:abstractNumId w:val="22"/>
  </w:num>
  <w:num w:numId="20">
    <w:abstractNumId w:val="10"/>
  </w:num>
  <w:num w:numId="21">
    <w:abstractNumId w:val="27"/>
  </w:num>
  <w:num w:numId="22">
    <w:abstractNumId w:val="9"/>
  </w:num>
  <w:num w:numId="23">
    <w:abstractNumId w:val="5"/>
  </w:num>
  <w:num w:numId="24">
    <w:abstractNumId w:val="20"/>
  </w:num>
  <w:num w:numId="25">
    <w:abstractNumId w:val="19"/>
  </w:num>
  <w:num w:numId="26">
    <w:abstractNumId w:val="3"/>
  </w:num>
  <w:num w:numId="27">
    <w:abstractNumId w:val="21"/>
  </w:num>
  <w:num w:numId="28">
    <w:abstractNumId w:val="2"/>
  </w:num>
  <w:num w:numId="29">
    <w:abstractNumId w:val="8"/>
  </w:num>
  <w:num w:numId="30">
    <w:abstractNumId w:val="33"/>
  </w:num>
  <w:num w:numId="31">
    <w:abstractNumId w:val="1"/>
  </w:num>
  <w:num w:numId="32">
    <w:abstractNumId w:val="16"/>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CD"/>
    <w:rsid w:val="0001551F"/>
    <w:rsid w:val="00072F48"/>
    <w:rsid w:val="000A51C0"/>
    <w:rsid w:val="000A7C4E"/>
    <w:rsid w:val="000C233B"/>
    <w:rsid w:val="000D286C"/>
    <w:rsid w:val="000D77CD"/>
    <w:rsid w:val="001D1B79"/>
    <w:rsid w:val="00267A48"/>
    <w:rsid w:val="002C30C6"/>
    <w:rsid w:val="002D25AC"/>
    <w:rsid w:val="0034069F"/>
    <w:rsid w:val="0034195B"/>
    <w:rsid w:val="003A2D9C"/>
    <w:rsid w:val="003A558A"/>
    <w:rsid w:val="00455DCD"/>
    <w:rsid w:val="004775B0"/>
    <w:rsid w:val="004A4539"/>
    <w:rsid w:val="004F346F"/>
    <w:rsid w:val="00521E36"/>
    <w:rsid w:val="00557CD5"/>
    <w:rsid w:val="005B0C17"/>
    <w:rsid w:val="00674812"/>
    <w:rsid w:val="00675438"/>
    <w:rsid w:val="00694DC0"/>
    <w:rsid w:val="006A23B9"/>
    <w:rsid w:val="006D1E9B"/>
    <w:rsid w:val="006F45CE"/>
    <w:rsid w:val="007400C0"/>
    <w:rsid w:val="00751D55"/>
    <w:rsid w:val="00754595"/>
    <w:rsid w:val="007B7E9C"/>
    <w:rsid w:val="007C18B5"/>
    <w:rsid w:val="007C486E"/>
    <w:rsid w:val="00815486"/>
    <w:rsid w:val="00837343"/>
    <w:rsid w:val="008719D0"/>
    <w:rsid w:val="009066D5"/>
    <w:rsid w:val="00952F5C"/>
    <w:rsid w:val="00957858"/>
    <w:rsid w:val="00992745"/>
    <w:rsid w:val="009A0463"/>
    <w:rsid w:val="00A03D92"/>
    <w:rsid w:val="00A06D11"/>
    <w:rsid w:val="00A21C74"/>
    <w:rsid w:val="00A35550"/>
    <w:rsid w:val="00A842CA"/>
    <w:rsid w:val="00A85219"/>
    <w:rsid w:val="00A95AA5"/>
    <w:rsid w:val="00A969AC"/>
    <w:rsid w:val="00AA6663"/>
    <w:rsid w:val="00AC1F5E"/>
    <w:rsid w:val="00AC5AA1"/>
    <w:rsid w:val="00B0577A"/>
    <w:rsid w:val="00B37B73"/>
    <w:rsid w:val="00B405C2"/>
    <w:rsid w:val="00B4240D"/>
    <w:rsid w:val="00B77B06"/>
    <w:rsid w:val="00B800D2"/>
    <w:rsid w:val="00C74A4B"/>
    <w:rsid w:val="00D13690"/>
    <w:rsid w:val="00D3151E"/>
    <w:rsid w:val="00D57D0B"/>
    <w:rsid w:val="00DA2466"/>
    <w:rsid w:val="00DD0B4E"/>
    <w:rsid w:val="00DE398D"/>
    <w:rsid w:val="00DF4BD1"/>
    <w:rsid w:val="00E4459C"/>
    <w:rsid w:val="00E6354F"/>
    <w:rsid w:val="00EA38F5"/>
    <w:rsid w:val="00EB2CF2"/>
    <w:rsid w:val="00EE6168"/>
    <w:rsid w:val="00EF1E71"/>
    <w:rsid w:val="00F07B1E"/>
    <w:rsid w:val="00F21252"/>
    <w:rsid w:val="00F72934"/>
    <w:rsid w:val="00F76DA0"/>
    <w:rsid w:val="00FB2C35"/>
    <w:rsid w:val="00FB675F"/>
    <w:rsid w:val="00FC09D0"/>
    <w:rsid w:val="00FF4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23DC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23DCD"/>
    <w:rPr>
      <w:rFonts w:ascii="Times New Roman" w:hAnsi="Times New Roman" w:cs="Times New Roman"/>
      <w:sz w:val="18"/>
      <w:szCs w:val="18"/>
    </w:rPr>
  </w:style>
  <w:style w:type="paragraph" w:styleId="Nagwek">
    <w:name w:val="header"/>
    <w:basedOn w:val="Normalny"/>
    <w:link w:val="NagwekZnak"/>
    <w:uiPriority w:val="99"/>
    <w:unhideWhenUsed/>
    <w:rsid w:val="00C23DCD"/>
    <w:pPr>
      <w:tabs>
        <w:tab w:val="center" w:pos="4536"/>
        <w:tab w:val="right" w:pos="9072"/>
      </w:tabs>
    </w:pPr>
  </w:style>
  <w:style w:type="character" w:customStyle="1" w:styleId="NagwekZnak">
    <w:name w:val="Nagłówek Znak"/>
    <w:basedOn w:val="Domylnaczcionkaakapitu"/>
    <w:link w:val="Nagwek"/>
    <w:uiPriority w:val="99"/>
    <w:rsid w:val="00C23DCD"/>
  </w:style>
  <w:style w:type="paragraph" w:styleId="Stopka">
    <w:name w:val="footer"/>
    <w:basedOn w:val="Normalny"/>
    <w:link w:val="StopkaZnak"/>
    <w:uiPriority w:val="99"/>
    <w:unhideWhenUsed/>
    <w:rsid w:val="00C23DCD"/>
    <w:pPr>
      <w:tabs>
        <w:tab w:val="center" w:pos="4536"/>
        <w:tab w:val="right" w:pos="9072"/>
      </w:tabs>
    </w:pPr>
  </w:style>
  <w:style w:type="character" w:customStyle="1" w:styleId="StopkaZnak">
    <w:name w:val="Stopka Znak"/>
    <w:basedOn w:val="Domylnaczcionkaakapitu"/>
    <w:link w:val="Stopka"/>
    <w:uiPriority w:val="99"/>
    <w:rsid w:val="00C23DCD"/>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AC5AA1"/>
    <w:rPr>
      <w:b/>
      <w:bCs/>
    </w:rPr>
  </w:style>
  <w:style w:type="character" w:customStyle="1" w:styleId="TematkomentarzaZnak">
    <w:name w:val="Temat komentarza Znak"/>
    <w:basedOn w:val="TekstkomentarzaZnak"/>
    <w:link w:val="Tematkomentarza"/>
    <w:uiPriority w:val="99"/>
    <w:semiHidden/>
    <w:rsid w:val="00AC5AA1"/>
    <w:rPr>
      <w:b/>
      <w:bCs/>
    </w:rPr>
  </w:style>
  <w:style w:type="paragraph" w:styleId="Akapitzlist">
    <w:name w:val="List Paragraph"/>
    <w:basedOn w:val="Normalny"/>
    <w:uiPriority w:val="34"/>
    <w:qFormat/>
    <w:rsid w:val="00DE3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23DC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23DCD"/>
    <w:rPr>
      <w:rFonts w:ascii="Times New Roman" w:hAnsi="Times New Roman" w:cs="Times New Roman"/>
      <w:sz w:val="18"/>
      <w:szCs w:val="18"/>
    </w:rPr>
  </w:style>
  <w:style w:type="paragraph" w:styleId="Nagwek">
    <w:name w:val="header"/>
    <w:basedOn w:val="Normalny"/>
    <w:link w:val="NagwekZnak"/>
    <w:uiPriority w:val="99"/>
    <w:unhideWhenUsed/>
    <w:rsid w:val="00C23DCD"/>
    <w:pPr>
      <w:tabs>
        <w:tab w:val="center" w:pos="4536"/>
        <w:tab w:val="right" w:pos="9072"/>
      </w:tabs>
    </w:pPr>
  </w:style>
  <w:style w:type="character" w:customStyle="1" w:styleId="NagwekZnak">
    <w:name w:val="Nagłówek Znak"/>
    <w:basedOn w:val="Domylnaczcionkaakapitu"/>
    <w:link w:val="Nagwek"/>
    <w:uiPriority w:val="99"/>
    <w:rsid w:val="00C23DCD"/>
  </w:style>
  <w:style w:type="paragraph" w:styleId="Stopka">
    <w:name w:val="footer"/>
    <w:basedOn w:val="Normalny"/>
    <w:link w:val="StopkaZnak"/>
    <w:uiPriority w:val="99"/>
    <w:unhideWhenUsed/>
    <w:rsid w:val="00C23DCD"/>
    <w:pPr>
      <w:tabs>
        <w:tab w:val="center" w:pos="4536"/>
        <w:tab w:val="right" w:pos="9072"/>
      </w:tabs>
    </w:pPr>
  </w:style>
  <w:style w:type="character" w:customStyle="1" w:styleId="StopkaZnak">
    <w:name w:val="Stopka Znak"/>
    <w:basedOn w:val="Domylnaczcionkaakapitu"/>
    <w:link w:val="Stopka"/>
    <w:uiPriority w:val="99"/>
    <w:rsid w:val="00C23DCD"/>
  </w:style>
  <w:style w:type="table" w:customStyle="1" w:styleId="a0">
    <w:basedOn w:val="TableNormal0"/>
    <w:tblPr>
      <w:tblStyleRowBandSize w:val="1"/>
      <w:tblStyleColBandSize w:val="1"/>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AC5AA1"/>
    <w:rPr>
      <w:b/>
      <w:bCs/>
    </w:rPr>
  </w:style>
  <w:style w:type="character" w:customStyle="1" w:styleId="TematkomentarzaZnak">
    <w:name w:val="Temat komentarza Znak"/>
    <w:basedOn w:val="TekstkomentarzaZnak"/>
    <w:link w:val="Tematkomentarza"/>
    <w:uiPriority w:val="99"/>
    <w:semiHidden/>
    <w:rsid w:val="00AC5AA1"/>
    <w:rPr>
      <w:b/>
      <w:bCs/>
    </w:rPr>
  </w:style>
  <w:style w:type="paragraph" w:styleId="Akapitzlist">
    <w:name w:val="List Paragraph"/>
    <w:basedOn w:val="Normalny"/>
    <w:uiPriority w:val="34"/>
    <w:qFormat/>
    <w:rsid w:val="00DE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UvZ/FXLLdoC+sIFsSXOyIwl7w==">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61CB18-A2CA-4FC3-83A7-603F5D46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5317</Words>
  <Characters>31902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Dąbkowski Dariusz</dc:creator>
  <cp:lastModifiedBy>Misiek</cp:lastModifiedBy>
  <cp:revision>2</cp:revision>
  <dcterms:created xsi:type="dcterms:W3CDTF">2020-11-20T14:12:00Z</dcterms:created>
  <dcterms:modified xsi:type="dcterms:W3CDTF">2020-11-20T14:12:00Z</dcterms:modified>
</cp:coreProperties>
</file>