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B497E" w14:textId="77777777" w:rsidR="00A0424A" w:rsidRPr="00A0424A" w:rsidRDefault="00A0424A" w:rsidP="00A0424A">
      <w:pPr>
        <w:spacing w:line="360" w:lineRule="auto"/>
        <w:jc w:val="right"/>
        <w:rPr>
          <w:rFonts w:cs="Arial"/>
          <w:szCs w:val="20"/>
          <w:u w:val="single"/>
        </w:rPr>
      </w:pPr>
      <w:bookmarkStart w:id="0" w:name="_GoBack"/>
      <w:bookmarkEnd w:id="0"/>
      <w:r w:rsidRPr="00A0424A">
        <w:rPr>
          <w:rFonts w:cs="Arial"/>
          <w:szCs w:val="20"/>
          <w:u w:val="single"/>
        </w:rPr>
        <w:t>Projekt z dnia 27 października 2020 r.</w:t>
      </w:r>
    </w:p>
    <w:p w14:paraId="676F28C8" w14:textId="77777777" w:rsidR="00A0424A" w:rsidRPr="00A0424A" w:rsidRDefault="00A0424A" w:rsidP="00A0424A">
      <w:pPr>
        <w:keepNext/>
        <w:suppressAutoHyphens/>
        <w:spacing w:after="120" w:line="360" w:lineRule="auto"/>
        <w:jc w:val="center"/>
        <w:rPr>
          <w:rFonts w:ascii="Times" w:hAnsi="Times"/>
          <w:b/>
          <w:bCs/>
          <w:caps/>
          <w:spacing w:val="54"/>
          <w:kern w:val="24"/>
        </w:rPr>
      </w:pPr>
    </w:p>
    <w:p w14:paraId="2E7C81D6" w14:textId="77777777" w:rsidR="00A0424A" w:rsidRPr="00A0424A" w:rsidRDefault="00A0424A" w:rsidP="00A0424A">
      <w:pPr>
        <w:keepNext/>
        <w:suppressAutoHyphens/>
        <w:spacing w:after="120" w:line="360" w:lineRule="auto"/>
        <w:jc w:val="center"/>
        <w:rPr>
          <w:rFonts w:ascii="Times" w:hAnsi="Times"/>
          <w:b/>
          <w:bCs/>
          <w:caps/>
          <w:spacing w:val="54"/>
          <w:kern w:val="24"/>
        </w:rPr>
      </w:pPr>
      <w:r w:rsidRPr="00A0424A">
        <w:rPr>
          <w:rFonts w:ascii="Times" w:hAnsi="Times"/>
          <w:b/>
          <w:bCs/>
          <w:caps/>
          <w:spacing w:val="54"/>
          <w:kern w:val="24"/>
        </w:rPr>
        <w:t>USTAWA</w:t>
      </w:r>
    </w:p>
    <w:p w14:paraId="798DA7E9" w14:textId="77777777" w:rsidR="00A0424A" w:rsidRPr="00A0424A" w:rsidRDefault="00A0424A" w:rsidP="00A0424A">
      <w:pPr>
        <w:keepNext/>
        <w:suppressAutoHyphens/>
        <w:spacing w:before="120" w:after="120" w:line="360" w:lineRule="auto"/>
        <w:jc w:val="center"/>
        <w:rPr>
          <w:rFonts w:ascii="Times" w:hAnsi="Times" w:cs="Arial"/>
          <w:bCs/>
        </w:rPr>
      </w:pPr>
      <w:r w:rsidRPr="00A0424A">
        <w:rPr>
          <w:rFonts w:ascii="Times" w:hAnsi="Times" w:cs="Arial"/>
          <w:bCs/>
        </w:rPr>
        <w:t>z dnia ……………………… 2020 r.</w:t>
      </w:r>
    </w:p>
    <w:p w14:paraId="4A6F8630" w14:textId="77777777" w:rsidR="00A0424A" w:rsidRPr="00A0424A" w:rsidRDefault="00A0424A" w:rsidP="00A0424A">
      <w:pPr>
        <w:keepNext/>
        <w:suppressAutoHyphens/>
        <w:spacing w:before="120" w:after="360" w:line="360" w:lineRule="auto"/>
        <w:jc w:val="center"/>
        <w:rPr>
          <w:rFonts w:ascii="Times" w:hAnsi="Times" w:cs="Arial"/>
          <w:b/>
          <w:bCs/>
        </w:rPr>
      </w:pPr>
      <w:r w:rsidRPr="00A0424A">
        <w:rPr>
          <w:rFonts w:ascii="Times" w:hAnsi="Times" w:cs="Arial"/>
          <w:b/>
          <w:bCs/>
        </w:rPr>
        <w:t>o zmianie ustawy – Prawo o ruchu drogowym</w:t>
      </w:r>
    </w:p>
    <w:p w14:paraId="337BB2AF" w14:textId="77777777" w:rsidR="00A0424A" w:rsidRPr="00A0424A" w:rsidRDefault="00A0424A" w:rsidP="00A0424A">
      <w:pPr>
        <w:suppressAutoHyphens/>
        <w:autoSpaceDE w:val="0"/>
        <w:autoSpaceDN w:val="0"/>
        <w:adjustRightInd w:val="0"/>
        <w:spacing w:before="120" w:line="360" w:lineRule="auto"/>
        <w:ind w:firstLine="510"/>
        <w:jc w:val="both"/>
        <w:rPr>
          <w:rFonts w:ascii="Times" w:hAnsi="Times" w:cs="Arial"/>
          <w:szCs w:val="20"/>
        </w:rPr>
      </w:pPr>
      <w:r w:rsidRPr="00A0424A">
        <w:rPr>
          <w:rFonts w:ascii="Times" w:hAnsi="Times" w:cs="Arial"/>
          <w:szCs w:val="20"/>
        </w:rPr>
        <w:t xml:space="preserve">Art. 1. W ustawie z dnia 20 czerwca 1997 r. – Prawo o ruchu drogowym </w:t>
      </w:r>
      <w:r w:rsidRPr="00A0424A">
        <w:rPr>
          <w:rFonts w:ascii="Times" w:hAnsi="Times" w:cs="Arial"/>
          <w:szCs w:val="20"/>
        </w:rPr>
        <w:br/>
        <w:t>(Dz. U. z 2020 r. poz. 110, 284, 568, 695, 1087 i 1517) wprowadza się następujące zmiany:</w:t>
      </w:r>
    </w:p>
    <w:p w14:paraId="2B82B5D9" w14:textId="77777777" w:rsidR="00A0424A" w:rsidRPr="00A0424A" w:rsidRDefault="00A0424A" w:rsidP="00A0424A">
      <w:pPr>
        <w:spacing w:line="360" w:lineRule="auto"/>
        <w:ind w:left="510" w:hanging="510"/>
        <w:jc w:val="both"/>
        <w:rPr>
          <w:rFonts w:ascii="Times" w:hAnsi="Times" w:cs="Arial"/>
          <w:bCs/>
          <w:szCs w:val="20"/>
        </w:rPr>
      </w:pPr>
      <w:r w:rsidRPr="00A0424A">
        <w:rPr>
          <w:rFonts w:ascii="Times" w:hAnsi="Times" w:cs="Arial"/>
          <w:bCs/>
          <w:szCs w:val="20"/>
        </w:rPr>
        <w:t>1)</w:t>
      </w:r>
      <w:r w:rsidRPr="00A0424A">
        <w:rPr>
          <w:rFonts w:ascii="Times" w:hAnsi="Times" w:cs="Arial"/>
          <w:bCs/>
          <w:szCs w:val="20"/>
        </w:rPr>
        <w:tab/>
        <w:t>w art. 66:</w:t>
      </w:r>
    </w:p>
    <w:p w14:paraId="50870A3E" w14:textId="77777777" w:rsidR="00A0424A" w:rsidRPr="00A0424A" w:rsidRDefault="00A0424A" w:rsidP="00A0424A">
      <w:pPr>
        <w:spacing w:line="360" w:lineRule="auto"/>
        <w:ind w:left="986" w:hanging="476"/>
        <w:jc w:val="both"/>
        <w:rPr>
          <w:rFonts w:ascii="Times" w:hAnsi="Times" w:cs="Arial"/>
          <w:bCs/>
          <w:szCs w:val="20"/>
        </w:rPr>
      </w:pPr>
      <w:r w:rsidRPr="00A0424A">
        <w:rPr>
          <w:rFonts w:ascii="Times" w:hAnsi="Times" w:cs="Arial"/>
          <w:bCs/>
          <w:szCs w:val="20"/>
        </w:rPr>
        <w:t>a)</w:t>
      </w:r>
      <w:r w:rsidRPr="00A0424A">
        <w:rPr>
          <w:rFonts w:ascii="Times" w:hAnsi="Times" w:cs="Arial"/>
          <w:bCs/>
          <w:szCs w:val="20"/>
        </w:rPr>
        <w:tab/>
        <w:t>ust. 1a otrzymuje brzmienie:</w:t>
      </w:r>
    </w:p>
    <w:p w14:paraId="67A0C024" w14:textId="77777777" w:rsidR="00A0424A" w:rsidRPr="00A0424A" w:rsidRDefault="00A0424A" w:rsidP="00A0424A">
      <w:pPr>
        <w:suppressAutoHyphens/>
        <w:autoSpaceDE w:val="0"/>
        <w:autoSpaceDN w:val="0"/>
        <w:adjustRightInd w:val="0"/>
        <w:spacing w:line="360" w:lineRule="auto"/>
        <w:ind w:left="987" w:firstLine="510"/>
        <w:jc w:val="both"/>
        <w:rPr>
          <w:rFonts w:ascii="Times" w:hAnsi="Times" w:cs="Arial"/>
          <w:bCs/>
          <w:szCs w:val="20"/>
        </w:rPr>
      </w:pPr>
      <w:r w:rsidRPr="00A0424A">
        <w:rPr>
          <w:rFonts w:ascii="Times" w:hAnsi="Times" w:cs="Arial"/>
          <w:bCs/>
          <w:szCs w:val="20"/>
        </w:rPr>
        <w:t>„1a. Pojazd kategorii M2 oraz M3 powinien być wyposażony w homologowany ogranicznik prędkości, ograniczający maksymalną prędkość do 100 km/h, pojazd kategorii N2 oraz N3 powinien być wyposażony w homologowany ogranicznik prędkości, ograniczający maksymalną prędkość do 90 km/h. Ogranicznik prędkości powinien być montowany przez producenta lub jednostkę przez niego upoważnioną.”,</w:t>
      </w:r>
    </w:p>
    <w:p w14:paraId="1CF81A32" w14:textId="77777777" w:rsidR="00A0424A" w:rsidRPr="00A0424A" w:rsidRDefault="00A0424A" w:rsidP="00A0424A">
      <w:pPr>
        <w:spacing w:line="360" w:lineRule="auto"/>
        <w:ind w:left="986" w:hanging="476"/>
        <w:jc w:val="both"/>
        <w:rPr>
          <w:rFonts w:ascii="Times" w:hAnsi="Times" w:cs="Arial"/>
          <w:bCs/>
          <w:szCs w:val="20"/>
        </w:rPr>
      </w:pPr>
      <w:r w:rsidRPr="00A0424A">
        <w:rPr>
          <w:rFonts w:ascii="Times" w:hAnsi="Times" w:cs="Arial"/>
          <w:bCs/>
          <w:szCs w:val="20"/>
        </w:rPr>
        <w:t>b)</w:t>
      </w:r>
      <w:r w:rsidRPr="00A0424A">
        <w:rPr>
          <w:rFonts w:ascii="Times" w:hAnsi="Times" w:cs="Arial"/>
          <w:bCs/>
          <w:szCs w:val="20"/>
        </w:rPr>
        <w:tab/>
        <w:t>w ust. 1b w pkt 5 kropkę zastępuję się średnikiem i dodaje się pkt 6 i 7 w brzmieniu:</w:t>
      </w:r>
    </w:p>
    <w:p w14:paraId="75119FF7" w14:textId="77777777" w:rsidR="00A0424A" w:rsidRPr="00A0424A" w:rsidRDefault="00A0424A" w:rsidP="00A0424A">
      <w:pPr>
        <w:spacing w:line="360" w:lineRule="auto"/>
        <w:ind w:left="1021"/>
        <w:jc w:val="both"/>
        <w:rPr>
          <w:rFonts w:ascii="Times" w:hAnsi="Times" w:cs="Arial"/>
          <w:bCs/>
          <w:szCs w:val="20"/>
        </w:rPr>
      </w:pPr>
      <w:r w:rsidRPr="00A0424A">
        <w:rPr>
          <w:rFonts w:ascii="Times" w:hAnsi="Times" w:cs="Arial"/>
          <w:bCs/>
          <w:szCs w:val="20"/>
        </w:rPr>
        <w:t>„6) kategorii N</w:t>
      </w:r>
      <w:r w:rsidRPr="00A0424A">
        <w:rPr>
          <w:rFonts w:ascii="Times" w:hAnsi="Times" w:cs="Arial"/>
          <w:bCs/>
          <w:szCs w:val="20"/>
          <w:vertAlign w:val="subscript"/>
        </w:rPr>
        <w:t>3</w:t>
      </w:r>
      <w:r w:rsidRPr="00A0424A">
        <w:rPr>
          <w:rFonts w:ascii="Times" w:hAnsi="Times" w:cs="Arial"/>
          <w:bCs/>
          <w:szCs w:val="20"/>
        </w:rPr>
        <w:t xml:space="preserve"> oraz M</w:t>
      </w:r>
      <w:r w:rsidRPr="00A0424A">
        <w:rPr>
          <w:rFonts w:ascii="Times" w:hAnsi="Times" w:cs="Arial"/>
          <w:bCs/>
          <w:szCs w:val="20"/>
          <w:vertAlign w:val="subscript"/>
        </w:rPr>
        <w:t>3</w:t>
      </w:r>
      <w:r w:rsidRPr="00A0424A">
        <w:rPr>
          <w:rFonts w:ascii="Times" w:hAnsi="Times" w:cs="Arial"/>
          <w:bCs/>
          <w:szCs w:val="20"/>
        </w:rPr>
        <w:t xml:space="preserve"> o maksymalnej masie całkowitej przekraczającej 10 t, zarejestrowanego przed dniem 1 stycznia 1988 r.;</w:t>
      </w:r>
    </w:p>
    <w:p w14:paraId="4032C296" w14:textId="77777777" w:rsidR="00A0424A" w:rsidRPr="00A0424A" w:rsidRDefault="00A0424A" w:rsidP="00A0424A">
      <w:pPr>
        <w:spacing w:line="360" w:lineRule="auto"/>
        <w:ind w:left="1021"/>
        <w:jc w:val="both"/>
        <w:rPr>
          <w:rFonts w:ascii="Times" w:hAnsi="Times" w:cs="Arial"/>
          <w:bCs/>
          <w:szCs w:val="20"/>
        </w:rPr>
      </w:pPr>
      <w:r w:rsidRPr="00A0424A">
        <w:rPr>
          <w:rFonts w:ascii="Times" w:hAnsi="Times" w:cs="Arial"/>
          <w:bCs/>
          <w:szCs w:val="20"/>
        </w:rPr>
        <w:t>7)</w:t>
      </w:r>
      <w:r w:rsidRPr="00A0424A">
        <w:rPr>
          <w:rFonts w:ascii="Times" w:hAnsi="Times" w:cs="Arial"/>
          <w:bCs/>
          <w:szCs w:val="20"/>
        </w:rPr>
        <w:tab/>
        <w:t>kategorii N</w:t>
      </w:r>
      <w:r w:rsidRPr="00A0424A">
        <w:rPr>
          <w:rFonts w:ascii="Times" w:hAnsi="Times" w:cs="Arial"/>
          <w:bCs/>
          <w:szCs w:val="20"/>
          <w:vertAlign w:val="subscript"/>
        </w:rPr>
        <w:t>2</w:t>
      </w:r>
      <w:r w:rsidRPr="00A0424A">
        <w:rPr>
          <w:rFonts w:ascii="Times" w:hAnsi="Times" w:cs="Arial"/>
          <w:bCs/>
          <w:szCs w:val="20"/>
        </w:rPr>
        <w:t>, M</w:t>
      </w:r>
      <w:r w:rsidRPr="00A0424A">
        <w:rPr>
          <w:rFonts w:ascii="Times" w:hAnsi="Times" w:cs="Arial"/>
          <w:bCs/>
          <w:szCs w:val="20"/>
          <w:vertAlign w:val="subscript"/>
        </w:rPr>
        <w:t>2</w:t>
      </w:r>
      <w:r w:rsidRPr="00A0424A">
        <w:rPr>
          <w:rFonts w:ascii="Times" w:hAnsi="Times" w:cs="Arial"/>
          <w:bCs/>
          <w:szCs w:val="20"/>
        </w:rPr>
        <w:t xml:space="preserve"> oraz M</w:t>
      </w:r>
      <w:r w:rsidRPr="00A0424A">
        <w:rPr>
          <w:rFonts w:ascii="Times" w:hAnsi="Times" w:cs="Arial"/>
          <w:bCs/>
          <w:szCs w:val="20"/>
          <w:vertAlign w:val="subscript"/>
        </w:rPr>
        <w:t>3</w:t>
      </w:r>
      <w:r w:rsidRPr="00A0424A">
        <w:rPr>
          <w:rFonts w:ascii="Times" w:hAnsi="Times" w:cs="Arial"/>
          <w:bCs/>
          <w:szCs w:val="20"/>
        </w:rPr>
        <w:t xml:space="preserve"> o maksymalnej masie całkowitej nieprzekraczającej 10 t, zarejestrowanego przed dniem 1 października 2001 r.”,</w:t>
      </w:r>
    </w:p>
    <w:p w14:paraId="765FD812" w14:textId="77777777" w:rsidR="00A0424A" w:rsidRPr="00A0424A" w:rsidRDefault="00A0424A" w:rsidP="00A0424A">
      <w:pPr>
        <w:keepNext/>
        <w:spacing w:line="360" w:lineRule="auto"/>
        <w:ind w:left="510" w:hanging="510"/>
        <w:jc w:val="both"/>
        <w:rPr>
          <w:rFonts w:ascii="Times" w:hAnsi="Times" w:cs="Arial"/>
          <w:bCs/>
          <w:szCs w:val="20"/>
        </w:rPr>
      </w:pPr>
      <w:r w:rsidRPr="00A0424A">
        <w:rPr>
          <w:rFonts w:ascii="Times" w:hAnsi="Times" w:cs="Arial"/>
          <w:bCs/>
          <w:szCs w:val="20"/>
        </w:rPr>
        <w:t>2)</w:t>
      </w:r>
      <w:r w:rsidRPr="00A0424A">
        <w:rPr>
          <w:rFonts w:ascii="Times" w:hAnsi="Times" w:cs="Arial"/>
          <w:bCs/>
          <w:szCs w:val="20"/>
        </w:rPr>
        <w:tab/>
        <w:t>w art. 67:</w:t>
      </w:r>
    </w:p>
    <w:p w14:paraId="55F113BD" w14:textId="77777777" w:rsidR="00A0424A" w:rsidRPr="00A0424A" w:rsidRDefault="00A0424A" w:rsidP="00A0424A">
      <w:pPr>
        <w:keepNext/>
        <w:spacing w:line="360" w:lineRule="auto"/>
        <w:ind w:left="986" w:hanging="476"/>
        <w:jc w:val="both"/>
        <w:rPr>
          <w:rFonts w:ascii="Times" w:hAnsi="Times" w:cs="Arial"/>
          <w:bCs/>
          <w:szCs w:val="20"/>
        </w:rPr>
      </w:pPr>
      <w:r w:rsidRPr="00A0424A">
        <w:rPr>
          <w:rFonts w:ascii="Times" w:hAnsi="Times" w:cs="Arial"/>
          <w:bCs/>
          <w:szCs w:val="20"/>
        </w:rPr>
        <w:t>a)</w:t>
      </w:r>
      <w:r w:rsidRPr="00A0424A">
        <w:rPr>
          <w:rFonts w:ascii="Times" w:hAnsi="Times" w:cs="Arial"/>
          <w:bCs/>
          <w:szCs w:val="20"/>
        </w:rPr>
        <w:tab/>
        <w:t>ust. 1 otrzymuje brzmienie:</w:t>
      </w:r>
    </w:p>
    <w:p w14:paraId="1C8F1467" w14:textId="77777777" w:rsidR="00A0424A" w:rsidRPr="00A0424A" w:rsidRDefault="00A0424A" w:rsidP="00A0424A">
      <w:pPr>
        <w:keepNext/>
        <w:suppressAutoHyphens/>
        <w:autoSpaceDE w:val="0"/>
        <w:autoSpaceDN w:val="0"/>
        <w:adjustRightInd w:val="0"/>
        <w:spacing w:line="360" w:lineRule="auto"/>
        <w:ind w:left="987" w:firstLine="510"/>
        <w:jc w:val="both"/>
        <w:rPr>
          <w:rFonts w:ascii="Times" w:hAnsi="Times" w:cs="Arial"/>
          <w:bCs/>
          <w:szCs w:val="20"/>
        </w:rPr>
      </w:pPr>
      <w:r w:rsidRPr="00A0424A">
        <w:rPr>
          <w:rFonts w:ascii="Times" w:hAnsi="Times" w:cs="Arial"/>
          <w:bCs/>
          <w:szCs w:val="20"/>
        </w:rPr>
        <w:t>„1. Dyrektor Transportowego Dozoru Technicznego, może w drodze decyzji administracyjnej, w indywidualnym, uzasadnionym przypadku wydać odstępstwo od warunków technicznych, jakim powinien odpowiadać pojazd, mając na uwadze:</w:t>
      </w:r>
    </w:p>
    <w:p w14:paraId="380E659F" w14:textId="77777777" w:rsidR="00A0424A" w:rsidRPr="00A0424A" w:rsidRDefault="00A0424A" w:rsidP="00A0424A">
      <w:pPr>
        <w:spacing w:line="360" w:lineRule="auto"/>
        <w:ind w:left="1497" w:hanging="510"/>
        <w:jc w:val="both"/>
        <w:rPr>
          <w:rFonts w:ascii="Times" w:hAnsi="Times" w:cs="Arial"/>
          <w:bCs/>
          <w:szCs w:val="20"/>
        </w:rPr>
      </w:pPr>
      <w:r w:rsidRPr="00A0424A">
        <w:rPr>
          <w:rFonts w:ascii="Times" w:hAnsi="Times" w:cs="Arial"/>
          <w:bCs/>
          <w:szCs w:val="20"/>
        </w:rPr>
        <w:t>1)</w:t>
      </w:r>
      <w:r w:rsidRPr="00A0424A">
        <w:rPr>
          <w:rFonts w:ascii="Times" w:hAnsi="Times" w:cs="Arial"/>
          <w:bCs/>
          <w:szCs w:val="20"/>
        </w:rPr>
        <w:tab/>
        <w:t>konieczność zapewnienia bezpiecznego korzystania z pojazdu oraz bezpieczeństwa pieszych;</w:t>
      </w:r>
    </w:p>
    <w:p w14:paraId="1B5D5310" w14:textId="77777777" w:rsidR="00A0424A" w:rsidRPr="00A0424A" w:rsidRDefault="00A0424A" w:rsidP="00A0424A">
      <w:pPr>
        <w:spacing w:line="360" w:lineRule="auto"/>
        <w:ind w:left="1497" w:hanging="510"/>
        <w:jc w:val="both"/>
        <w:rPr>
          <w:rFonts w:ascii="Times" w:hAnsi="Times" w:cs="Arial"/>
          <w:bCs/>
          <w:szCs w:val="20"/>
        </w:rPr>
      </w:pPr>
      <w:r w:rsidRPr="00A0424A">
        <w:rPr>
          <w:rFonts w:ascii="Times" w:hAnsi="Times" w:cs="Arial"/>
          <w:bCs/>
          <w:szCs w:val="20"/>
        </w:rPr>
        <w:t>2)</w:t>
      </w:r>
      <w:r w:rsidRPr="00A0424A">
        <w:rPr>
          <w:rFonts w:ascii="Times" w:hAnsi="Times" w:cs="Arial"/>
          <w:bCs/>
          <w:szCs w:val="20"/>
        </w:rPr>
        <w:tab/>
        <w:t>zapewnienie możliwie najmniejszego negatywnego wpływu pojazdu na środowisko i infrastrukturę drogową;</w:t>
      </w:r>
    </w:p>
    <w:p w14:paraId="66485F88" w14:textId="77777777" w:rsidR="00A0424A" w:rsidRPr="00A0424A" w:rsidRDefault="00A0424A" w:rsidP="00A0424A">
      <w:pPr>
        <w:spacing w:line="360" w:lineRule="auto"/>
        <w:ind w:left="1497" w:hanging="510"/>
        <w:jc w:val="both"/>
        <w:rPr>
          <w:rFonts w:ascii="Times" w:hAnsi="Times" w:cs="Arial"/>
          <w:bCs/>
          <w:szCs w:val="20"/>
        </w:rPr>
      </w:pPr>
      <w:r w:rsidRPr="00A0424A">
        <w:rPr>
          <w:rFonts w:ascii="Times" w:hAnsi="Times" w:cs="Arial"/>
          <w:bCs/>
          <w:szCs w:val="20"/>
        </w:rPr>
        <w:t>3)</w:t>
      </w:r>
      <w:r w:rsidRPr="00A0424A">
        <w:rPr>
          <w:rFonts w:ascii="Times" w:hAnsi="Times" w:cs="Arial"/>
          <w:bCs/>
          <w:szCs w:val="20"/>
        </w:rPr>
        <w:tab/>
        <w:t>przeznaczenie pojazdu oraz sposób jego wykorzystania.”,</w:t>
      </w:r>
    </w:p>
    <w:p w14:paraId="0185D2A1" w14:textId="77777777" w:rsidR="00A0424A" w:rsidRPr="00A0424A" w:rsidRDefault="00A0424A" w:rsidP="00A0424A">
      <w:pPr>
        <w:keepNext/>
        <w:spacing w:line="360" w:lineRule="auto"/>
        <w:ind w:left="986" w:hanging="476"/>
        <w:jc w:val="both"/>
        <w:rPr>
          <w:rFonts w:ascii="Times" w:hAnsi="Times" w:cs="Arial"/>
          <w:bCs/>
          <w:szCs w:val="20"/>
        </w:rPr>
      </w:pPr>
      <w:r w:rsidRPr="00A0424A">
        <w:rPr>
          <w:rFonts w:ascii="Times" w:hAnsi="Times" w:cs="Arial"/>
          <w:bCs/>
          <w:szCs w:val="20"/>
        </w:rPr>
        <w:lastRenderedPageBreak/>
        <w:t>b)</w:t>
      </w:r>
      <w:r w:rsidRPr="00A0424A">
        <w:rPr>
          <w:rFonts w:ascii="Times" w:hAnsi="Times" w:cs="Arial"/>
          <w:bCs/>
          <w:szCs w:val="20"/>
        </w:rPr>
        <w:tab/>
        <w:t>dodaje się ust. 3–9 w brzmieniu:</w:t>
      </w:r>
    </w:p>
    <w:p w14:paraId="05EE2563" w14:textId="77777777" w:rsidR="00A0424A" w:rsidRPr="00A0424A" w:rsidRDefault="00A0424A" w:rsidP="00A0424A">
      <w:pPr>
        <w:suppressAutoHyphens/>
        <w:autoSpaceDE w:val="0"/>
        <w:autoSpaceDN w:val="0"/>
        <w:adjustRightInd w:val="0"/>
        <w:spacing w:line="360" w:lineRule="auto"/>
        <w:ind w:left="987" w:firstLine="510"/>
        <w:jc w:val="both"/>
        <w:rPr>
          <w:rFonts w:ascii="Times" w:hAnsi="Times" w:cs="Arial"/>
          <w:bCs/>
          <w:szCs w:val="20"/>
        </w:rPr>
      </w:pPr>
      <w:r w:rsidRPr="00A0424A">
        <w:rPr>
          <w:rFonts w:ascii="Times" w:hAnsi="Times" w:cs="Arial"/>
          <w:bCs/>
          <w:szCs w:val="20"/>
        </w:rPr>
        <w:t>„3. Odstępstwo od warunków technicznych, jakim powinien odpowiadać pojazd,</w:t>
      </w:r>
      <w:r w:rsidRPr="00A0424A" w:rsidDel="00627FD4">
        <w:rPr>
          <w:rFonts w:ascii="Times" w:hAnsi="Times" w:cs="Arial"/>
          <w:bCs/>
          <w:szCs w:val="20"/>
        </w:rPr>
        <w:t xml:space="preserve"> </w:t>
      </w:r>
      <w:r w:rsidRPr="00A0424A">
        <w:rPr>
          <w:rFonts w:ascii="Times" w:hAnsi="Times" w:cs="Arial"/>
          <w:bCs/>
          <w:szCs w:val="20"/>
        </w:rPr>
        <w:t>jest wydawane na wniosek właściciela lub posiadacza pojazdu, po uiszczeniu opłaty. Maksymalna wysokość opłaty nie może przekroczyć 600 zł.</w:t>
      </w:r>
    </w:p>
    <w:p w14:paraId="1C1CF19A" w14:textId="77777777" w:rsidR="00A0424A" w:rsidRPr="00A0424A" w:rsidRDefault="00A0424A" w:rsidP="00A0424A">
      <w:pPr>
        <w:keepNext/>
        <w:suppressAutoHyphens/>
        <w:autoSpaceDE w:val="0"/>
        <w:autoSpaceDN w:val="0"/>
        <w:adjustRightInd w:val="0"/>
        <w:spacing w:line="360" w:lineRule="auto"/>
        <w:ind w:left="987" w:firstLine="510"/>
        <w:jc w:val="both"/>
        <w:rPr>
          <w:rFonts w:ascii="Times" w:hAnsi="Times" w:cs="Arial"/>
          <w:bCs/>
          <w:szCs w:val="20"/>
        </w:rPr>
      </w:pPr>
      <w:r w:rsidRPr="00A0424A">
        <w:rPr>
          <w:rFonts w:ascii="Times" w:hAnsi="Times" w:cs="Arial"/>
          <w:bCs/>
          <w:szCs w:val="20"/>
        </w:rPr>
        <w:t>4. Do wniosku, o którym mowa w ust. 3, należy dołączyć:</w:t>
      </w:r>
    </w:p>
    <w:p w14:paraId="1D6D6D7B" w14:textId="77777777" w:rsidR="00A0424A" w:rsidRPr="00A0424A" w:rsidRDefault="00A0424A" w:rsidP="00A0424A">
      <w:pPr>
        <w:spacing w:line="360" w:lineRule="auto"/>
        <w:ind w:left="1497" w:hanging="510"/>
        <w:jc w:val="both"/>
        <w:rPr>
          <w:rFonts w:ascii="Times" w:hAnsi="Times" w:cs="Arial"/>
          <w:bCs/>
          <w:szCs w:val="20"/>
        </w:rPr>
      </w:pPr>
      <w:r w:rsidRPr="00A0424A">
        <w:rPr>
          <w:rFonts w:ascii="Times" w:hAnsi="Times" w:cs="Arial"/>
          <w:bCs/>
          <w:szCs w:val="20"/>
        </w:rPr>
        <w:t>1)</w:t>
      </w:r>
      <w:r w:rsidRPr="00A0424A">
        <w:rPr>
          <w:rFonts w:ascii="Times" w:hAnsi="Times" w:cs="Arial"/>
          <w:bCs/>
          <w:szCs w:val="20"/>
        </w:rPr>
        <w:tab/>
        <w:t>dowód własności pojazdu lub dokument potwierdzający powierzenie pojazdu przez zagraniczną osobę fizyczną lub prawną podmiotowi polskiemu;</w:t>
      </w:r>
    </w:p>
    <w:p w14:paraId="0A0DDBA5" w14:textId="77777777" w:rsidR="00A0424A" w:rsidRPr="00A0424A" w:rsidRDefault="00A0424A" w:rsidP="00A0424A">
      <w:pPr>
        <w:spacing w:line="360" w:lineRule="auto"/>
        <w:ind w:left="1497" w:hanging="510"/>
        <w:jc w:val="both"/>
        <w:rPr>
          <w:rFonts w:ascii="Times" w:hAnsi="Times" w:cs="Arial"/>
          <w:bCs/>
          <w:szCs w:val="20"/>
        </w:rPr>
      </w:pPr>
      <w:r w:rsidRPr="00A0424A">
        <w:rPr>
          <w:rFonts w:ascii="Times" w:hAnsi="Times" w:cs="Arial"/>
          <w:bCs/>
          <w:szCs w:val="20"/>
        </w:rPr>
        <w:t>2)</w:t>
      </w:r>
      <w:r w:rsidRPr="00A0424A">
        <w:rPr>
          <w:rFonts w:ascii="Times" w:hAnsi="Times" w:cs="Arial"/>
          <w:bCs/>
          <w:szCs w:val="20"/>
        </w:rPr>
        <w:tab/>
        <w:t>zaświadczenie o przeprowadzonym badaniu technicznym pojazdu wskazujące, których warunków technicznych pojazd nie spełnia w przypadku pojazdu zarejestrowanego - jeżeli jest wymagane;</w:t>
      </w:r>
    </w:p>
    <w:p w14:paraId="50AFFD81" w14:textId="77777777" w:rsidR="00A0424A" w:rsidRPr="00A0424A" w:rsidRDefault="00A0424A" w:rsidP="00A0424A">
      <w:pPr>
        <w:spacing w:line="360" w:lineRule="auto"/>
        <w:ind w:left="1497" w:hanging="510"/>
        <w:jc w:val="both"/>
        <w:rPr>
          <w:rFonts w:ascii="Times" w:hAnsi="Times" w:cs="Arial"/>
          <w:bCs/>
          <w:szCs w:val="20"/>
        </w:rPr>
      </w:pPr>
      <w:r w:rsidRPr="00A0424A">
        <w:rPr>
          <w:rFonts w:ascii="Times" w:hAnsi="Times" w:cs="Arial"/>
          <w:bCs/>
          <w:szCs w:val="20"/>
        </w:rPr>
        <w:t>3)</w:t>
      </w:r>
      <w:r w:rsidRPr="00A0424A">
        <w:rPr>
          <w:rFonts w:ascii="Times" w:hAnsi="Times" w:cs="Arial"/>
          <w:bCs/>
          <w:szCs w:val="20"/>
        </w:rPr>
        <w:tab/>
        <w:t>świadectwo zgodności WE albo świadectwo zgodności wraz z oświadczeniem zawierającym dane i informacje o pojeździe niezbędne do rejestracji i ewidencji pojazdu - jeżeli są wymagane;</w:t>
      </w:r>
    </w:p>
    <w:p w14:paraId="0A9D14AC" w14:textId="77777777" w:rsidR="00A0424A" w:rsidRPr="00A0424A" w:rsidRDefault="00A0424A" w:rsidP="00A0424A">
      <w:pPr>
        <w:spacing w:line="360" w:lineRule="auto"/>
        <w:ind w:left="1497" w:hanging="510"/>
        <w:jc w:val="both"/>
        <w:rPr>
          <w:rFonts w:ascii="Times" w:hAnsi="Times" w:cs="Arial"/>
          <w:bCs/>
          <w:szCs w:val="20"/>
        </w:rPr>
      </w:pPr>
      <w:r w:rsidRPr="00A0424A">
        <w:rPr>
          <w:rFonts w:ascii="Times" w:hAnsi="Times" w:cs="Arial"/>
          <w:bCs/>
          <w:szCs w:val="20"/>
        </w:rPr>
        <w:t xml:space="preserve">4) </w:t>
      </w:r>
      <w:r w:rsidRPr="00A0424A">
        <w:rPr>
          <w:rFonts w:ascii="Times" w:hAnsi="Times" w:cs="Arial"/>
          <w:bCs/>
          <w:szCs w:val="20"/>
        </w:rPr>
        <w:tab/>
        <w:t>sprawozdanie z badań jednostki uprawnionej potwierdzające spełnienie odpowiednich warunków lub wymagań technicznych w celu dopuszczenia jednostkowego pojazdu, dla pojazdu o którym mowa w art. 70zn ust. 2 ustawy - jeżeli jest wymagane;</w:t>
      </w:r>
    </w:p>
    <w:p w14:paraId="472EBB56" w14:textId="77777777" w:rsidR="00A0424A" w:rsidRPr="00A0424A" w:rsidRDefault="00A0424A" w:rsidP="00A0424A">
      <w:pPr>
        <w:spacing w:line="360" w:lineRule="auto"/>
        <w:ind w:left="1497" w:hanging="510"/>
        <w:jc w:val="both"/>
        <w:rPr>
          <w:rFonts w:ascii="Times" w:hAnsi="Times" w:cs="Arial"/>
          <w:bCs/>
          <w:szCs w:val="20"/>
        </w:rPr>
      </w:pPr>
      <w:r w:rsidRPr="00A0424A">
        <w:rPr>
          <w:rFonts w:ascii="Times" w:hAnsi="Times" w:cs="Arial"/>
          <w:bCs/>
          <w:szCs w:val="20"/>
        </w:rPr>
        <w:t xml:space="preserve">5) </w:t>
      </w:r>
      <w:r w:rsidRPr="00A0424A">
        <w:rPr>
          <w:rFonts w:ascii="Times" w:hAnsi="Times" w:cs="Arial"/>
          <w:bCs/>
          <w:szCs w:val="20"/>
        </w:rPr>
        <w:tab/>
        <w:t>dokument wskazujący warunki lub wymagania techniczne obowiązujące na terytorium RP, a niespełnione przez pojazd objęty dopuszczeniem jednostkowym udzielonym na dany pojazd przez właściwy organ państwa członkowskiego Unii Europejskiej, dla pojazdu objętego procedurą uznania dopuszczenia jednostkowego przez Dyrektora Transportowego Dozoru Technicznego - jeżeli jest wymagany;</w:t>
      </w:r>
    </w:p>
    <w:p w14:paraId="66D5BC90" w14:textId="77777777" w:rsidR="00A0424A" w:rsidRPr="00A0424A" w:rsidRDefault="00A0424A" w:rsidP="00A0424A">
      <w:pPr>
        <w:spacing w:line="360" w:lineRule="auto"/>
        <w:ind w:left="1497" w:hanging="510"/>
        <w:jc w:val="both"/>
        <w:rPr>
          <w:rFonts w:ascii="Times" w:hAnsi="Times" w:cs="Arial"/>
          <w:bCs/>
          <w:szCs w:val="20"/>
        </w:rPr>
      </w:pPr>
      <w:r w:rsidRPr="00A0424A">
        <w:rPr>
          <w:rFonts w:ascii="Times" w:hAnsi="Times" w:cs="Arial"/>
          <w:bCs/>
          <w:szCs w:val="20"/>
        </w:rPr>
        <w:t>6)</w:t>
      </w:r>
      <w:r w:rsidRPr="00A0424A">
        <w:rPr>
          <w:rFonts w:ascii="Times" w:hAnsi="Times" w:cs="Arial"/>
          <w:bCs/>
          <w:szCs w:val="20"/>
        </w:rPr>
        <w:tab/>
        <w:t>inne dokumenty przedstawiające dane techniczne pojazdu w zakresie wnioskowanego odstępstwa od warunków technicznych, jakim powinien odpowiadać pojazd.</w:t>
      </w:r>
    </w:p>
    <w:p w14:paraId="30AFD6DA" w14:textId="77777777" w:rsidR="00A0424A" w:rsidRPr="00A0424A" w:rsidRDefault="00A0424A" w:rsidP="00A0424A">
      <w:pPr>
        <w:suppressAutoHyphens/>
        <w:autoSpaceDE w:val="0"/>
        <w:autoSpaceDN w:val="0"/>
        <w:adjustRightInd w:val="0"/>
        <w:spacing w:line="360" w:lineRule="auto"/>
        <w:ind w:left="987" w:firstLine="510"/>
        <w:jc w:val="both"/>
        <w:rPr>
          <w:rFonts w:ascii="Times" w:hAnsi="Times" w:cs="Arial"/>
          <w:bCs/>
          <w:szCs w:val="20"/>
        </w:rPr>
      </w:pPr>
      <w:r w:rsidRPr="00A0424A">
        <w:rPr>
          <w:rFonts w:ascii="Times" w:hAnsi="Times" w:cs="Arial"/>
          <w:bCs/>
          <w:szCs w:val="20"/>
        </w:rPr>
        <w:t>5. W przypadku pojazdów, o których mowa w art. 73 ust. 4, wniosek o odstępstwo od warunków technicznych, jakim powinien odpowiadać pojazd, powinien być złożony za pośrednictwem Ministra Spraw Zagranicznych.</w:t>
      </w:r>
    </w:p>
    <w:p w14:paraId="64D22A4E" w14:textId="77777777" w:rsidR="00A0424A" w:rsidRPr="00A0424A" w:rsidRDefault="00A0424A" w:rsidP="00A0424A">
      <w:pPr>
        <w:suppressAutoHyphens/>
        <w:autoSpaceDE w:val="0"/>
        <w:autoSpaceDN w:val="0"/>
        <w:adjustRightInd w:val="0"/>
        <w:spacing w:line="360" w:lineRule="auto"/>
        <w:ind w:left="987" w:firstLine="510"/>
        <w:jc w:val="both"/>
        <w:rPr>
          <w:rFonts w:ascii="Times" w:hAnsi="Times" w:cs="Arial"/>
          <w:bCs/>
          <w:szCs w:val="20"/>
        </w:rPr>
      </w:pPr>
      <w:r w:rsidRPr="00A0424A">
        <w:rPr>
          <w:rFonts w:ascii="Times" w:hAnsi="Times" w:cs="Arial"/>
          <w:bCs/>
          <w:szCs w:val="20"/>
        </w:rPr>
        <w:t>6. Odstępstwo od warunków technicznych, jakim powinien odpowiadać pojazd, w zakresie mas, nacisków osi lub wymiarów pojazdu nie zwalnia z obowiązku uzyskania zezwolenia na przejazd pojazdu nienormatywnego, o którym mowa w art. 64.</w:t>
      </w:r>
    </w:p>
    <w:p w14:paraId="6DADEC9E" w14:textId="77777777" w:rsidR="00A0424A" w:rsidRPr="00A0424A" w:rsidRDefault="00A0424A" w:rsidP="00A0424A">
      <w:pPr>
        <w:suppressAutoHyphens/>
        <w:autoSpaceDE w:val="0"/>
        <w:autoSpaceDN w:val="0"/>
        <w:adjustRightInd w:val="0"/>
        <w:spacing w:line="360" w:lineRule="auto"/>
        <w:ind w:left="987" w:firstLine="510"/>
        <w:jc w:val="both"/>
        <w:rPr>
          <w:rFonts w:ascii="Times" w:hAnsi="Times" w:cs="Arial"/>
          <w:bCs/>
          <w:szCs w:val="20"/>
        </w:rPr>
      </w:pPr>
      <w:r w:rsidRPr="00A0424A">
        <w:rPr>
          <w:rFonts w:ascii="Times" w:hAnsi="Times" w:cs="Arial"/>
          <w:bCs/>
          <w:szCs w:val="20"/>
        </w:rPr>
        <w:lastRenderedPageBreak/>
        <w:t>7. W przypadku pojazdów, o których mowa w art. 73 ust. 2a wniosek o  odstępstwo od warunków technicznych, jakim powinien odpowiadać pojazd, powinien być złożony za pośrednictwem Ministra Obrony Narodowej.</w:t>
      </w:r>
    </w:p>
    <w:p w14:paraId="445B5405" w14:textId="77777777" w:rsidR="00A0424A" w:rsidRPr="00A0424A" w:rsidRDefault="00A0424A" w:rsidP="00A0424A">
      <w:pPr>
        <w:suppressAutoHyphens/>
        <w:autoSpaceDE w:val="0"/>
        <w:autoSpaceDN w:val="0"/>
        <w:adjustRightInd w:val="0"/>
        <w:spacing w:line="360" w:lineRule="auto"/>
        <w:ind w:left="987" w:firstLine="510"/>
        <w:jc w:val="both"/>
        <w:rPr>
          <w:rFonts w:ascii="Times" w:hAnsi="Times" w:cs="Arial"/>
          <w:bCs/>
          <w:szCs w:val="20"/>
        </w:rPr>
      </w:pPr>
      <w:r w:rsidRPr="00A0424A">
        <w:rPr>
          <w:rFonts w:ascii="Times" w:hAnsi="Times" w:cs="Arial"/>
          <w:bCs/>
          <w:szCs w:val="20"/>
        </w:rPr>
        <w:t>8. Opłata, o której mowa w ust. 3, stanowi przychód Transportowego Dozoru Technicznego.</w:t>
      </w:r>
    </w:p>
    <w:p w14:paraId="7EB32FEF" w14:textId="77777777" w:rsidR="00A0424A" w:rsidRPr="00A0424A" w:rsidRDefault="00A0424A" w:rsidP="00A0424A">
      <w:pPr>
        <w:suppressAutoHyphens/>
        <w:autoSpaceDE w:val="0"/>
        <w:autoSpaceDN w:val="0"/>
        <w:adjustRightInd w:val="0"/>
        <w:spacing w:line="360" w:lineRule="auto"/>
        <w:ind w:left="987" w:firstLine="510"/>
        <w:jc w:val="both"/>
        <w:rPr>
          <w:rFonts w:ascii="Times" w:hAnsi="Times" w:cs="Arial"/>
          <w:bCs/>
          <w:szCs w:val="20"/>
        </w:rPr>
      </w:pPr>
      <w:r w:rsidRPr="00A0424A">
        <w:rPr>
          <w:rFonts w:ascii="Times" w:hAnsi="Times" w:cs="Arial"/>
          <w:bCs/>
          <w:szCs w:val="20"/>
        </w:rPr>
        <w:t>9. Minister właściwy do spraw transportu określi, w drodze rozporządzenia, wysokość opłaty za wydanie odstępstwa od warunków technicznych, jakim powinien odpowiadać pojazd, mając na uwadze usprawnienie procedur oraz ponoszone koszty związane z jego wydaniem.”;</w:t>
      </w:r>
    </w:p>
    <w:p w14:paraId="3B42E826" w14:textId="77777777" w:rsidR="00A0424A" w:rsidRPr="00A0424A" w:rsidRDefault="00A0424A" w:rsidP="00A0424A">
      <w:pPr>
        <w:spacing w:line="360" w:lineRule="auto"/>
        <w:ind w:left="510" w:hanging="510"/>
        <w:jc w:val="both"/>
        <w:rPr>
          <w:rFonts w:ascii="Times" w:hAnsi="Times" w:cs="Arial"/>
          <w:bCs/>
          <w:szCs w:val="20"/>
        </w:rPr>
      </w:pPr>
      <w:r w:rsidRPr="00A0424A">
        <w:rPr>
          <w:rFonts w:ascii="Times" w:hAnsi="Times" w:cs="Arial"/>
          <w:bCs/>
          <w:szCs w:val="20"/>
        </w:rPr>
        <w:t>3) w art. 80a ust. 2 pkt 3 po lit. c dodaje się lit. d w brzmieniu:</w:t>
      </w:r>
    </w:p>
    <w:p w14:paraId="10D0CB41" w14:textId="77777777" w:rsidR="00A0424A" w:rsidRPr="00A0424A" w:rsidRDefault="00A0424A" w:rsidP="00A0424A">
      <w:pPr>
        <w:spacing w:line="360" w:lineRule="auto"/>
        <w:ind w:left="986" w:hanging="476"/>
        <w:jc w:val="both"/>
        <w:rPr>
          <w:rFonts w:ascii="Times" w:hAnsi="Times" w:cs="Arial"/>
          <w:bCs/>
          <w:szCs w:val="20"/>
        </w:rPr>
      </w:pPr>
      <w:r w:rsidRPr="00A0424A">
        <w:rPr>
          <w:rFonts w:ascii="Times" w:hAnsi="Times" w:cs="Arial"/>
          <w:bCs/>
          <w:szCs w:val="20"/>
        </w:rPr>
        <w:t>„d) wydano odstępstwo od warunków technicznych, jakim powinien odpowiadać pojazd.";</w:t>
      </w:r>
    </w:p>
    <w:p w14:paraId="35124119" w14:textId="77777777" w:rsidR="00A0424A" w:rsidRPr="00A0424A" w:rsidRDefault="00A0424A" w:rsidP="00A0424A">
      <w:pPr>
        <w:spacing w:line="360" w:lineRule="auto"/>
        <w:ind w:left="510" w:hanging="510"/>
        <w:jc w:val="both"/>
        <w:rPr>
          <w:rFonts w:ascii="Times" w:hAnsi="Times" w:cs="Arial"/>
          <w:bCs/>
          <w:szCs w:val="20"/>
        </w:rPr>
      </w:pPr>
      <w:r w:rsidRPr="00A0424A">
        <w:rPr>
          <w:rFonts w:ascii="Times" w:hAnsi="Times" w:cs="Arial"/>
          <w:bCs/>
          <w:szCs w:val="20"/>
        </w:rPr>
        <w:t>4) w art. 80b:</w:t>
      </w:r>
    </w:p>
    <w:p w14:paraId="185836AC" w14:textId="77777777" w:rsidR="00A0424A" w:rsidRPr="00A0424A" w:rsidRDefault="00A0424A" w:rsidP="00A0424A">
      <w:pPr>
        <w:spacing w:line="360" w:lineRule="auto"/>
        <w:ind w:left="986" w:hanging="476"/>
        <w:jc w:val="both"/>
        <w:rPr>
          <w:rFonts w:ascii="Times" w:hAnsi="Times" w:cs="Arial"/>
          <w:bCs/>
          <w:szCs w:val="20"/>
        </w:rPr>
      </w:pPr>
      <w:r w:rsidRPr="00A0424A">
        <w:rPr>
          <w:rFonts w:ascii="Times" w:hAnsi="Times" w:cs="Arial"/>
          <w:bCs/>
          <w:szCs w:val="20"/>
        </w:rPr>
        <w:t>a) w ust. 1 w pkt 23 kropkę zastępuje się średnikiem i dodaje się pkt 24 w brzmieniu:</w:t>
      </w:r>
    </w:p>
    <w:p w14:paraId="0B362F1E" w14:textId="77777777" w:rsidR="00A0424A" w:rsidRPr="00A0424A" w:rsidRDefault="00A0424A" w:rsidP="00A0424A">
      <w:pPr>
        <w:spacing w:line="360" w:lineRule="auto"/>
        <w:ind w:left="1497" w:hanging="476"/>
        <w:jc w:val="both"/>
        <w:rPr>
          <w:rFonts w:ascii="Times" w:hAnsi="Times" w:cs="Arial"/>
          <w:bCs/>
          <w:szCs w:val="20"/>
        </w:rPr>
      </w:pPr>
      <w:r w:rsidRPr="00A0424A">
        <w:rPr>
          <w:rFonts w:ascii="Times" w:hAnsi="Times" w:cs="Arial"/>
          <w:bCs/>
          <w:szCs w:val="20"/>
        </w:rPr>
        <w:t>„24) o wydanych odstępstwach od warunków technicznych, jakim powinien odpowiadać pojazd; ”,</w:t>
      </w:r>
    </w:p>
    <w:p w14:paraId="38BA4214" w14:textId="77777777" w:rsidR="00A0424A" w:rsidRPr="00A0424A" w:rsidRDefault="00A0424A" w:rsidP="00A0424A">
      <w:pPr>
        <w:spacing w:line="360" w:lineRule="auto"/>
        <w:ind w:left="986" w:hanging="476"/>
        <w:jc w:val="both"/>
        <w:rPr>
          <w:rFonts w:ascii="Times" w:hAnsi="Times" w:cs="Arial"/>
          <w:bCs/>
          <w:szCs w:val="20"/>
        </w:rPr>
      </w:pPr>
      <w:r w:rsidRPr="00A0424A">
        <w:rPr>
          <w:rFonts w:ascii="Times" w:hAnsi="Times" w:cs="Arial"/>
          <w:bCs/>
          <w:szCs w:val="20"/>
        </w:rPr>
        <w:t>b) w ust. 2 wyrazy „20-23” zastępuje się wyrazami „20-24”;</w:t>
      </w:r>
    </w:p>
    <w:p w14:paraId="5C85CB3C" w14:textId="77777777" w:rsidR="00A0424A" w:rsidRPr="00A0424A" w:rsidRDefault="00A0424A" w:rsidP="00A0424A">
      <w:pPr>
        <w:spacing w:line="360" w:lineRule="auto"/>
        <w:ind w:left="510" w:hanging="510"/>
        <w:jc w:val="both"/>
        <w:rPr>
          <w:rFonts w:ascii="Times" w:hAnsi="Times" w:cs="Arial"/>
          <w:bCs/>
          <w:szCs w:val="20"/>
        </w:rPr>
      </w:pPr>
      <w:r w:rsidRPr="00A0424A">
        <w:rPr>
          <w:rFonts w:ascii="Times" w:hAnsi="Times" w:cs="Arial"/>
          <w:bCs/>
          <w:szCs w:val="20"/>
        </w:rPr>
        <w:t>5) w art. 80ba:</w:t>
      </w:r>
    </w:p>
    <w:p w14:paraId="13D2B210" w14:textId="77777777" w:rsidR="00A0424A" w:rsidRPr="00A0424A" w:rsidRDefault="00A0424A" w:rsidP="00A0424A">
      <w:pPr>
        <w:spacing w:line="360" w:lineRule="auto"/>
        <w:ind w:left="986" w:hanging="476"/>
        <w:jc w:val="both"/>
        <w:rPr>
          <w:rFonts w:ascii="Times" w:hAnsi="Times" w:cs="Arial"/>
          <w:bCs/>
          <w:szCs w:val="20"/>
        </w:rPr>
      </w:pPr>
      <w:r w:rsidRPr="00A0424A">
        <w:rPr>
          <w:rFonts w:ascii="Times" w:hAnsi="Times" w:cs="Arial"/>
          <w:bCs/>
          <w:szCs w:val="20"/>
        </w:rPr>
        <w:t>a) w ust. 1 pkt 9 kropkę zastępuje się średnikiem i dodaje pkt 10 w brzmieniu:</w:t>
      </w:r>
    </w:p>
    <w:p w14:paraId="1505CD8E" w14:textId="77777777" w:rsidR="00A0424A" w:rsidRPr="00A0424A" w:rsidRDefault="00A0424A" w:rsidP="00A0424A">
      <w:pPr>
        <w:spacing w:line="360" w:lineRule="auto"/>
        <w:ind w:left="1497" w:hanging="476"/>
        <w:jc w:val="both"/>
        <w:rPr>
          <w:rFonts w:ascii="Times" w:hAnsi="Times" w:cs="Arial"/>
          <w:bCs/>
          <w:szCs w:val="20"/>
        </w:rPr>
      </w:pPr>
      <w:r w:rsidRPr="00A0424A">
        <w:rPr>
          <w:rFonts w:ascii="Times" w:hAnsi="Times" w:cs="Arial"/>
          <w:bCs/>
          <w:szCs w:val="20"/>
        </w:rPr>
        <w:t>„10) przez Dyrektora Transportowego Dozoru Technicznego - w zakresie danych, o których mowa w art. 80b ust. 1 pkt 24, oraz w przypadku wydania odstępstwa od warunków technicznych, jakim powinien odpowiadać pojazd, dla pojazdu niezarejestrowanego - także pkt 1 lit. a, i pkt 13.”,</w:t>
      </w:r>
    </w:p>
    <w:p w14:paraId="1AAB8DD7" w14:textId="77777777" w:rsidR="00A0424A" w:rsidRPr="00A0424A" w:rsidRDefault="00A0424A" w:rsidP="00A0424A">
      <w:pPr>
        <w:spacing w:line="360" w:lineRule="auto"/>
        <w:ind w:left="986" w:hanging="476"/>
        <w:jc w:val="both"/>
        <w:rPr>
          <w:rFonts w:ascii="Times" w:hAnsi="Times" w:cs="Arial"/>
          <w:bCs/>
          <w:szCs w:val="20"/>
        </w:rPr>
      </w:pPr>
      <w:r w:rsidRPr="00A0424A">
        <w:rPr>
          <w:rFonts w:ascii="Times" w:hAnsi="Times" w:cs="Arial"/>
          <w:bCs/>
          <w:szCs w:val="20"/>
        </w:rPr>
        <w:t xml:space="preserve">b) w ust. 1a wyrazy „20-23” zastępuje się wyrazami „20-24”;  </w:t>
      </w:r>
    </w:p>
    <w:p w14:paraId="426D2EFF" w14:textId="77777777" w:rsidR="00A0424A" w:rsidRPr="00A0424A" w:rsidRDefault="00A0424A" w:rsidP="00A0424A">
      <w:pPr>
        <w:spacing w:line="360" w:lineRule="auto"/>
        <w:ind w:left="510" w:hanging="510"/>
        <w:jc w:val="both"/>
        <w:rPr>
          <w:rFonts w:ascii="Times" w:hAnsi="Times" w:cs="Arial"/>
          <w:bCs/>
          <w:szCs w:val="20"/>
        </w:rPr>
      </w:pPr>
      <w:r w:rsidRPr="00A0424A">
        <w:rPr>
          <w:rFonts w:ascii="Times" w:hAnsi="Times" w:cs="Arial"/>
          <w:bCs/>
          <w:szCs w:val="20"/>
        </w:rPr>
        <w:t>6) w art. 81b:</w:t>
      </w:r>
    </w:p>
    <w:p w14:paraId="71B0C7D2" w14:textId="77777777" w:rsidR="00A0424A" w:rsidRPr="00A0424A" w:rsidRDefault="00A0424A" w:rsidP="00A0424A">
      <w:pPr>
        <w:spacing w:line="360" w:lineRule="auto"/>
        <w:ind w:left="986" w:hanging="476"/>
        <w:jc w:val="both"/>
        <w:rPr>
          <w:rFonts w:ascii="Times" w:hAnsi="Times" w:cs="Arial"/>
          <w:bCs/>
          <w:szCs w:val="20"/>
        </w:rPr>
      </w:pPr>
      <w:r w:rsidRPr="00A0424A">
        <w:rPr>
          <w:rFonts w:ascii="Times" w:hAnsi="Times" w:cs="Arial"/>
          <w:bCs/>
          <w:szCs w:val="20"/>
        </w:rPr>
        <w:t>a)</w:t>
      </w:r>
      <w:r w:rsidRPr="00A0424A">
        <w:rPr>
          <w:rFonts w:ascii="Times" w:hAnsi="Times" w:cs="Arial"/>
          <w:bCs/>
          <w:szCs w:val="20"/>
        </w:rPr>
        <w:tab/>
        <w:t>ust. 1 otrzymuje brzmienie:</w:t>
      </w:r>
    </w:p>
    <w:p w14:paraId="25EEC5AB" w14:textId="77777777" w:rsidR="00A0424A" w:rsidRPr="00A0424A" w:rsidRDefault="00A0424A" w:rsidP="00A0424A">
      <w:pPr>
        <w:suppressAutoHyphens/>
        <w:autoSpaceDE w:val="0"/>
        <w:autoSpaceDN w:val="0"/>
        <w:adjustRightInd w:val="0"/>
        <w:spacing w:line="360" w:lineRule="auto"/>
        <w:ind w:left="510" w:firstLine="510"/>
        <w:jc w:val="both"/>
        <w:rPr>
          <w:rFonts w:ascii="Times" w:hAnsi="Times" w:cs="Arial"/>
          <w:szCs w:val="20"/>
        </w:rPr>
      </w:pPr>
      <w:r w:rsidRPr="00A0424A">
        <w:rPr>
          <w:rFonts w:ascii="Times" w:hAnsi="Times" w:cs="Arial"/>
          <w:szCs w:val="20"/>
        </w:rPr>
        <w:t>„1. Właściciel lub posiadacz pojazdu samochodowego, ciągnika rolniczego, pojazdu wolnobieżnego wchodzącego w skład kolejki turystycznej lub motoroweru, także niezarejestrowanego, który dokonał wymiany drogomierza, jest obowiązany w terminie 14 dni od dnia wymiany tego drogomierza przedstawić pojazd w stacji kontroli pojazdów w celu dokonania odczytu wskazania drogomierza, o którym mowa w art. 81a zdanie drugie, wraz z jednostką miary. Przepis art. 81 ust. 13 stosuje się odpowiednio.”,</w:t>
      </w:r>
    </w:p>
    <w:p w14:paraId="5421E6B2" w14:textId="77777777" w:rsidR="00A0424A" w:rsidRPr="00A0424A" w:rsidRDefault="00A0424A" w:rsidP="00A0424A">
      <w:pPr>
        <w:spacing w:line="360" w:lineRule="auto"/>
        <w:ind w:left="986" w:hanging="476"/>
        <w:jc w:val="both"/>
        <w:rPr>
          <w:rFonts w:ascii="Times" w:hAnsi="Times" w:cs="Arial"/>
          <w:bCs/>
          <w:szCs w:val="20"/>
        </w:rPr>
      </w:pPr>
      <w:r w:rsidRPr="00A0424A">
        <w:rPr>
          <w:rFonts w:ascii="Times" w:hAnsi="Times" w:cs="Arial"/>
          <w:bCs/>
          <w:szCs w:val="20"/>
        </w:rPr>
        <w:t>b)</w:t>
      </w:r>
      <w:r w:rsidRPr="00A0424A">
        <w:rPr>
          <w:rFonts w:ascii="Times" w:hAnsi="Times" w:cs="Arial"/>
          <w:bCs/>
          <w:szCs w:val="20"/>
        </w:rPr>
        <w:tab/>
        <w:t>po ust. 2 dodaje się ust. 2a w brzmieniu:</w:t>
      </w:r>
    </w:p>
    <w:p w14:paraId="339C0FA2" w14:textId="77777777" w:rsidR="00A0424A" w:rsidRPr="00A0424A" w:rsidRDefault="00A0424A" w:rsidP="00A0424A">
      <w:pPr>
        <w:suppressAutoHyphens/>
        <w:autoSpaceDE w:val="0"/>
        <w:autoSpaceDN w:val="0"/>
        <w:adjustRightInd w:val="0"/>
        <w:spacing w:line="360" w:lineRule="auto"/>
        <w:ind w:left="510" w:firstLine="510"/>
        <w:jc w:val="both"/>
        <w:rPr>
          <w:rFonts w:ascii="Times" w:hAnsi="Times" w:cs="Arial"/>
          <w:szCs w:val="20"/>
        </w:rPr>
      </w:pPr>
      <w:r w:rsidRPr="00A0424A">
        <w:rPr>
          <w:rFonts w:ascii="Times" w:hAnsi="Times" w:cs="Arial"/>
          <w:szCs w:val="20"/>
        </w:rPr>
        <w:lastRenderedPageBreak/>
        <w:t>„2a. Przepisu ust. 1 nie stosuje się do pojazdu, o którym mowa w art. 73 ust. 2b i 3.”.</w:t>
      </w:r>
    </w:p>
    <w:p w14:paraId="051092F2" w14:textId="77777777" w:rsidR="00A0424A" w:rsidRPr="00A0424A" w:rsidRDefault="00A0424A" w:rsidP="00A0424A">
      <w:pPr>
        <w:suppressAutoHyphens/>
        <w:autoSpaceDE w:val="0"/>
        <w:autoSpaceDN w:val="0"/>
        <w:adjustRightInd w:val="0"/>
        <w:spacing w:before="120" w:line="360" w:lineRule="auto"/>
        <w:ind w:firstLine="510"/>
        <w:jc w:val="both"/>
        <w:rPr>
          <w:rFonts w:ascii="Times" w:hAnsi="Times" w:cs="Arial"/>
          <w:szCs w:val="20"/>
        </w:rPr>
      </w:pPr>
      <w:r w:rsidRPr="00A0424A">
        <w:rPr>
          <w:rFonts w:ascii="Times" w:hAnsi="Times" w:cs="Arial"/>
          <w:szCs w:val="20"/>
        </w:rPr>
        <w:t>Art. 2.  Wydane przez ministra właściwego do spraw transportu przed dniem wejścia w życie niniejszej ustawy decyzje w sprawie wydania odstępstwa od warunków technicznych, jakim powinien odpowiadać pojazd, zachowują ważność.</w:t>
      </w:r>
    </w:p>
    <w:p w14:paraId="67E20044" w14:textId="77777777" w:rsidR="00A0424A" w:rsidRPr="00A0424A" w:rsidRDefault="00A0424A" w:rsidP="00A0424A">
      <w:pPr>
        <w:suppressAutoHyphens/>
        <w:autoSpaceDE w:val="0"/>
        <w:autoSpaceDN w:val="0"/>
        <w:adjustRightInd w:val="0"/>
        <w:spacing w:before="120" w:line="360" w:lineRule="auto"/>
        <w:ind w:firstLine="510"/>
        <w:jc w:val="both"/>
        <w:rPr>
          <w:rFonts w:ascii="Times" w:hAnsi="Times" w:cs="Arial"/>
          <w:szCs w:val="20"/>
        </w:rPr>
      </w:pPr>
      <w:r w:rsidRPr="00A0424A">
        <w:rPr>
          <w:rFonts w:ascii="Times" w:hAnsi="Times" w:cs="Arial"/>
          <w:szCs w:val="20"/>
        </w:rPr>
        <w:t>Art. 3. Do spraw dotyczących wydania odstępstwa od warunków technicznych, jakim powinien odpowiadać pojazd, wszczętych i niezakończonych przed dniem wejścia w życie niniejszej ustawy, stosuje się przepisy dotychczasowe. Postępowania w sprawie wydania odstępstwa od warunków technicznych, jakim powinien odpowiadać pojazd, wszczęte na podstawie przepisów dotychczasowych prowadzi minister właściwy do spraw transportu.</w:t>
      </w:r>
    </w:p>
    <w:p w14:paraId="64310CF0" w14:textId="77777777" w:rsidR="00A0424A" w:rsidRPr="00A0424A" w:rsidRDefault="00A0424A" w:rsidP="00A0424A">
      <w:pPr>
        <w:suppressAutoHyphens/>
        <w:autoSpaceDE w:val="0"/>
        <w:autoSpaceDN w:val="0"/>
        <w:adjustRightInd w:val="0"/>
        <w:spacing w:before="120" w:line="360" w:lineRule="auto"/>
        <w:ind w:firstLine="510"/>
        <w:jc w:val="both"/>
        <w:rPr>
          <w:rFonts w:ascii="Times" w:hAnsi="Times" w:cs="Arial"/>
          <w:szCs w:val="20"/>
        </w:rPr>
      </w:pPr>
      <w:r w:rsidRPr="00A0424A">
        <w:rPr>
          <w:rFonts w:ascii="Times" w:hAnsi="Times" w:cs="Arial"/>
          <w:szCs w:val="20"/>
        </w:rPr>
        <w:t xml:space="preserve">Art. 4. Minister właściwy do spraw informatyzacji ogłasza w Dzienniku Ustaw RP oraz na stronie podmiotowej biuletynu informacji publicznej ministra właściwego do spraw informatyzacji Komunikat określający dzień wdrożenia rozwiązań technicznych umożliwiających przekazywanie informacji dotyczących wydanych odstępstw od warunków technicznych, jakim powinien odpowiadać pojazd, do centralnej ewidencji pojazdów. Komunikat ogłasza się w terminie co najmniej 3 miesięcy przed dniem wdrożenia rozwiązań technicznych określonych w tym Komunikacie. </w:t>
      </w:r>
    </w:p>
    <w:p w14:paraId="48CA4407" w14:textId="77777777" w:rsidR="00A0424A" w:rsidRPr="00A0424A" w:rsidRDefault="00A0424A" w:rsidP="00A0424A">
      <w:pPr>
        <w:suppressAutoHyphens/>
        <w:autoSpaceDE w:val="0"/>
        <w:autoSpaceDN w:val="0"/>
        <w:adjustRightInd w:val="0"/>
        <w:spacing w:before="120" w:line="360" w:lineRule="auto"/>
        <w:ind w:firstLine="510"/>
        <w:jc w:val="both"/>
        <w:rPr>
          <w:rFonts w:ascii="Times" w:hAnsi="Times" w:cs="Arial"/>
          <w:szCs w:val="20"/>
        </w:rPr>
      </w:pPr>
      <w:r w:rsidRPr="00A0424A">
        <w:rPr>
          <w:rFonts w:ascii="Times" w:hAnsi="Times" w:cs="Arial"/>
          <w:szCs w:val="20"/>
        </w:rPr>
        <w:t>Art. 5.1. Dyrektor Transportowego Dozoru Technicznego przekazuje do centralnej ewidencji pojazdów dane dotyczące wydanych odstępstw od warunków technicznych, jakim powinien odpowiadać pojazd, zgromadzone od dnia wejścia w życie niniejszej ustawy do dnia wdrożenia rozwiązań technicznych, o których mowa w art. 4.</w:t>
      </w:r>
    </w:p>
    <w:p w14:paraId="12A0AF84" w14:textId="77777777" w:rsidR="00A0424A" w:rsidRPr="00A0424A" w:rsidRDefault="00A0424A" w:rsidP="00A0424A">
      <w:pPr>
        <w:suppressAutoHyphens/>
        <w:autoSpaceDE w:val="0"/>
        <w:autoSpaceDN w:val="0"/>
        <w:adjustRightInd w:val="0"/>
        <w:spacing w:line="360" w:lineRule="auto"/>
        <w:ind w:firstLine="510"/>
        <w:jc w:val="both"/>
        <w:rPr>
          <w:rFonts w:ascii="Times" w:hAnsi="Times" w:cs="Arial"/>
          <w:bCs/>
          <w:szCs w:val="20"/>
        </w:rPr>
      </w:pPr>
      <w:r w:rsidRPr="00A0424A">
        <w:rPr>
          <w:rFonts w:ascii="Times" w:hAnsi="Times" w:cs="Arial"/>
          <w:bCs/>
          <w:szCs w:val="20"/>
        </w:rPr>
        <w:t xml:space="preserve">2. Przekazywanie danych, o których mowa w ust. 1 rozpocznie się od dnia 30 czerwca 2021 r. </w:t>
      </w:r>
    </w:p>
    <w:p w14:paraId="397A0ECE" w14:textId="77777777" w:rsidR="00A0424A" w:rsidRPr="00A0424A" w:rsidRDefault="00A0424A" w:rsidP="00A0424A">
      <w:pPr>
        <w:suppressAutoHyphens/>
        <w:autoSpaceDE w:val="0"/>
        <w:autoSpaceDN w:val="0"/>
        <w:adjustRightInd w:val="0"/>
        <w:spacing w:before="120" w:line="360" w:lineRule="auto"/>
        <w:ind w:firstLine="510"/>
        <w:jc w:val="both"/>
        <w:rPr>
          <w:rFonts w:ascii="Times" w:hAnsi="Times" w:cs="Arial"/>
          <w:szCs w:val="20"/>
        </w:rPr>
      </w:pPr>
      <w:r w:rsidRPr="00A0424A">
        <w:rPr>
          <w:rFonts w:ascii="Times" w:hAnsi="Times" w:cs="Arial"/>
          <w:szCs w:val="20"/>
        </w:rPr>
        <w:t>Art. 6. Dotychczasowe przepisy wykonawcze wydane na podstawie art. 80b ustawy, zmienianej w art. 1 zachowują moc do dnia wejścia w życie przepisów wykonawczych wydanych na podstawie art. 80b ust. 2, art. 80bb ust. 4 ustawy zmienianej w art. 1 w brzmieniu nadanym niniejszą ustawą jednak nie dłużej niż przez 12 miesięcy od dnia wejścia w życie niniejszej ustawy, oraz mogą być zmieniane na podstawie tych przepisów.</w:t>
      </w:r>
    </w:p>
    <w:p w14:paraId="1A96C2FD" w14:textId="77777777" w:rsidR="00A0424A" w:rsidRPr="00A0424A" w:rsidRDefault="00A0424A" w:rsidP="00A0424A">
      <w:pPr>
        <w:suppressAutoHyphens/>
        <w:autoSpaceDE w:val="0"/>
        <w:autoSpaceDN w:val="0"/>
        <w:adjustRightInd w:val="0"/>
        <w:spacing w:before="120" w:line="360" w:lineRule="auto"/>
        <w:ind w:firstLine="510"/>
        <w:jc w:val="both"/>
        <w:rPr>
          <w:rFonts w:ascii="Times" w:hAnsi="Times" w:cs="Arial"/>
          <w:szCs w:val="20"/>
        </w:rPr>
      </w:pPr>
      <w:r w:rsidRPr="00A0424A">
        <w:rPr>
          <w:rFonts w:ascii="Times" w:hAnsi="Times" w:cs="Arial"/>
          <w:szCs w:val="20"/>
        </w:rPr>
        <w:t xml:space="preserve">Art. 7.  Ustawa wchodzi w życie po upływie 14 dni od dnia ogłoszenia, z wyjątkiem art. 1 pkt 3-5, które wchodzą w życie z dniem wdrożenia rozwiązań technicznych umożliwiających przekazywanie informacji dotyczących wydanych odstępstw od warunków </w:t>
      </w:r>
      <w:r w:rsidRPr="00A0424A">
        <w:rPr>
          <w:rFonts w:ascii="Times" w:hAnsi="Times" w:cs="Arial"/>
          <w:szCs w:val="20"/>
        </w:rPr>
        <w:lastRenderedPageBreak/>
        <w:t>technicznych, jakim powinien odpowiadać pojazd,</w:t>
      </w:r>
      <w:r w:rsidRPr="00A0424A" w:rsidDel="008F0943">
        <w:rPr>
          <w:rFonts w:ascii="Times" w:hAnsi="Times" w:cs="Arial"/>
          <w:szCs w:val="20"/>
        </w:rPr>
        <w:t xml:space="preserve"> </w:t>
      </w:r>
      <w:r w:rsidRPr="00A0424A">
        <w:rPr>
          <w:rFonts w:ascii="Times" w:hAnsi="Times" w:cs="Arial"/>
          <w:szCs w:val="20"/>
        </w:rPr>
        <w:t xml:space="preserve">do centralnej ewidencji pojazdów, określonym w Komunikacie, o którym mowa w art. 4. </w:t>
      </w:r>
    </w:p>
    <w:p w14:paraId="24C328B2" w14:textId="77777777" w:rsidR="00A0424A" w:rsidRPr="00A0424A" w:rsidRDefault="00A0424A" w:rsidP="00A0424A">
      <w:pPr>
        <w:suppressAutoHyphens/>
        <w:autoSpaceDE w:val="0"/>
        <w:autoSpaceDN w:val="0"/>
        <w:adjustRightInd w:val="0"/>
        <w:spacing w:before="120" w:line="360" w:lineRule="auto"/>
        <w:ind w:firstLine="510"/>
        <w:jc w:val="both"/>
        <w:rPr>
          <w:rFonts w:ascii="Times" w:hAnsi="Times" w:cs="Arial"/>
          <w:szCs w:val="20"/>
        </w:rPr>
      </w:pPr>
    </w:p>
    <w:p w14:paraId="6DFD04C3" w14:textId="77777777" w:rsidR="00A0424A" w:rsidRPr="00A0424A" w:rsidRDefault="00A0424A" w:rsidP="00A0424A">
      <w:pPr>
        <w:suppressAutoHyphens/>
        <w:autoSpaceDE w:val="0"/>
        <w:autoSpaceDN w:val="0"/>
        <w:adjustRightInd w:val="0"/>
        <w:spacing w:before="120" w:line="360" w:lineRule="auto"/>
        <w:jc w:val="both"/>
        <w:rPr>
          <w:rFonts w:ascii="Times" w:hAnsi="Times" w:cs="Arial"/>
          <w:szCs w:val="20"/>
        </w:rPr>
      </w:pPr>
      <w:r w:rsidRPr="00A0424A">
        <w:rPr>
          <w:rFonts w:ascii="Times" w:hAnsi="Times" w:cs="Arial"/>
          <w:szCs w:val="20"/>
        </w:rPr>
        <w:t>Za zgodność pod względem prawnym,</w:t>
      </w:r>
    </w:p>
    <w:p w14:paraId="1EAC8D5A" w14:textId="77777777" w:rsidR="00A0424A" w:rsidRPr="00A0424A" w:rsidRDefault="00A0424A" w:rsidP="00A0424A">
      <w:pPr>
        <w:suppressAutoHyphens/>
        <w:autoSpaceDE w:val="0"/>
        <w:autoSpaceDN w:val="0"/>
        <w:adjustRightInd w:val="0"/>
        <w:spacing w:before="120" w:line="360" w:lineRule="auto"/>
        <w:jc w:val="both"/>
        <w:rPr>
          <w:rFonts w:ascii="Times" w:hAnsi="Times" w:cs="Arial"/>
          <w:szCs w:val="20"/>
        </w:rPr>
      </w:pPr>
      <w:r w:rsidRPr="00A0424A">
        <w:rPr>
          <w:rFonts w:ascii="Times" w:hAnsi="Times" w:cs="Arial"/>
          <w:szCs w:val="20"/>
        </w:rPr>
        <w:t>legislacyjnym i redakcyjnym</w:t>
      </w:r>
    </w:p>
    <w:p w14:paraId="5CB7675F" w14:textId="77777777" w:rsidR="00A0424A" w:rsidRPr="00A0424A" w:rsidRDefault="00A0424A" w:rsidP="00A0424A">
      <w:pPr>
        <w:suppressAutoHyphens/>
        <w:autoSpaceDE w:val="0"/>
        <w:autoSpaceDN w:val="0"/>
        <w:adjustRightInd w:val="0"/>
        <w:spacing w:before="120" w:line="360" w:lineRule="auto"/>
        <w:jc w:val="both"/>
        <w:rPr>
          <w:rFonts w:ascii="Times" w:hAnsi="Times" w:cs="Arial"/>
          <w:szCs w:val="20"/>
        </w:rPr>
      </w:pPr>
      <w:r w:rsidRPr="00A0424A">
        <w:rPr>
          <w:rFonts w:ascii="Times" w:hAnsi="Times" w:cs="Arial"/>
          <w:szCs w:val="20"/>
        </w:rPr>
        <w:t>Marcin Przychodzki</w:t>
      </w:r>
    </w:p>
    <w:p w14:paraId="030591C4" w14:textId="77777777" w:rsidR="00A0424A" w:rsidRPr="00A0424A" w:rsidRDefault="00A0424A" w:rsidP="00A0424A">
      <w:pPr>
        <w:suppressAutoHyphens/>
        <w:autoSpaceDE w:val="0"/>
        <w:autoSpaceDN w:val="0"/>
        <w:adjustRightInd w:val="0"/>
        <w:spacing w:before="120" w:line="360" w:lineRule="auto"/>
        <w:jc w:val="both"/>
        <w:rPr>
          <w:rFonts w:ascii="Times" w:hAnsi="Times" w:cs="Arial"/>
          <w:szCs w:val="20"/>
        </w:rPr>
      </w:pPr>
      <w:r w:rsidRPr="00A0424A">
        <w:rPr>
          <w:rFonts w:ascii="Times" w:hAnsi="Times" w:cs="Arial"/>
          <w:szCs w:val="20"/>
        </w:rPr>
        <w:t xml:space="preserve">Dyrektor Departamentu Prawnego </w:t>
      </w:r>
    </w:p>
    <w:p w14:paraId="07B5AF0C" w14:textId="77777777" w:rsidR="00A0424A" w:rsidRPr="00A0424A" w:rsidRDefault="00A0424A" w:rsidP="00A0424A">
      <w:pPr>
        <w:suppressAutoHyphens/>
        <w:autoSpaceDE w:val="0"/>
        <w:autoSpaceDN w:val="0"/>
        <w:adjustRightInd w:val="0"/>
        <w:spacing w:before="120" w:line="360" w:lineRule="auto"/>
        <w:jc w:val="both"/>
        <w:rPr>
          <w:rFonts w:ascii="Times" w:hAnsi="Times" w:cs="Arial"/>
          <w:szCs w:val="20"/>
        </w:rPr>
      </w:pPr>
      <w:r w:rsidRPr="00A0424A">
        <w:rPr>
          <w:rFonts w:ascii="Times" w:hAnsi="Times" w:cs="Arial"/>
          <w:szCs w:val="20"/>
        </w:rPr>
        <w:t>w Ministerstwie Infrastruktury</w:t>
      </w:r>
    </w:p>
    <w:p w14:paraId="02B4E961" w14:textId="77777777" w:rsidR="00A0424A" w:rsidRDefault="00A0424A" w:rsidP="00027D39">
      <w:pPr>
        <w:autoSpaceDE w:val="0"/>
        <w:autoSpaceDN w:val="0"/>
        <w:adjustRightInd w:val="0"/>
        <w:spacing w:line="360" w:lineRule="auto"/>
        <w:jc w:val="center"/>
        <w:rPr>
          <w:b/>
          <w:bCs/>
          <w:spacing w:val="38"/>
          <w:sz w:val="28"/>
        </w:rPr>
      </w:pPr>
    </w:p>
    <w:p w14:paraId="7169CEC1" w14:textId="77777777" w:rsidR="00A0424A" w:rsidRDefault="00A0424A" w:rsidP="00027D39">
      <w:pPr>
        <w:autoSpaceDE w:val="0"/>
        <w:autoSpaceDN w:val="0"/>
        <w:adjustRightInd w:val="0"/>
        <w:spacing w:line="360" w:lineRule="auto"/>
        <w:jc w:val="center"/>
        <w:rPr>
          <w:b/>
          <w:bCs/>
          <w:spacing w:val="38"/>
          <w:sz w:val="28"/>
        </w:rPr>
      </w:pPr>
    </w:p>
    <w:p w14:paraId="032DBBE1" w14:textId="77777777" w:rsidR="00A0424A" w:rsidRDefault="00A0424A" w:rsidP="00027D39">
      <w:pPr>
        <w:autoSpaceDE w:val="0"/>
        <w:autoSpaceDN w:val="0"/>
        <w:adjustRightInd w:val="0"/>
        <w:spacing w:line="360" w:lineRule="auto"/>
        <w:jc w:val="center"/>
        <w:rPr>
          <w:b/>
          <w:bCs/>
          <w:spacing w:val="38"/>
          <w:sz w:val="28"/>
        </w:rPr>
      </w:pPr>
    </w:p>
    <w:p w14:paraId="0C8D513A" w14:textId="77777777" w:rsidR="00A0424A" w:rsidRDefault="00A0424A" w:rsidP="00027D39">
      <w:pPr>
        <w:autoSpaceDE w:val="0"/>
        <w:autoSpaceDN w:val="0"/>
        <w:adjustRightInd w:val="0"/>
        <w:spacing w:line="360" w:lineRule="auto"/>
        <w:jc w:val="center"/>
        <w:rPr>
          <w:b/>
          <w:bCs/>
          <w:spacing w:val="38"/>
          <w:sz w:val="28"/>
        </w:rPr>
      </w:pPr>
    </w:p>
    <w:p w14:paraId="2471D12D" w14:textId="77777777" w:rsidR="00A0424A" w:rsidRDefault="00A0424A" w:rsidP="00027D39">
      <w:pPr>
        <w:autoSpaceDE w:val="0"/>
        <w:autoSpaceDN w:val="0"/>
        <w:adjustRightInd w:val="0"/>
        <w:spacing w:line="360" w:lineRule="auto"/>
        <w:jc w:val="center"/>
        <w:rPr>
          <w:b/>
          <w:bCs/>
          <w:spacing w:val="38"/>
          <w:sz w:val="28"/>
        </w:rPr>
      </w:pPr>
    </w:p>
    <w:p w14:paraId="3D72712C" w14:textId="77777777" w:rsidR="00A0424A" w:rsidRDefault="00A0424A" w:rsidP="00027D39">
      <w:pPr>
        <w:autoSpaceDE w:val="0"/>
        <w:autoSpaceDN w:val="0"/>
        <w:adjustRightInd w:val="0"/>
        <w:spacing w:line="360" w:lineRule="auto"/>
        <w:jc w:val="center"/>
        <w:rPr>
          <w:b/>
          <w:bCs/>
          <w:spacing w:val="38"/>
          <w:sz w:val="28"/>
        </w:rPr>
      </w:pPr>
    </w:p>
    <w:p w14:paraId="6A6C7AAA" w14:textId="77777777" w:rsidR="00A0424A" w:rsidRDefault="00A0424A" w:rsidP="00027D39">
      <w:pPr>
        <w:autoSpaceDE w:val="0"/>
        <w:autoSpaceDN w:val="0"/>
        <w:adjustRightInd w:val="0"/>
        <w:spacing w:line="360" w:lineRule="auto"/>
        <w:jc w:val="center"/>
        <w:rPr>
          <w:b/>
          <w:bCs/>
          <w:spacing w:val="38"/>
          <w:sz w:val="28"/>
        </w:rPr>
      </w:pPr>
    </w:p>
    <w:p w14:paraId="5EAAAD76" w14:textId="77777777" w:rsidR="00A0424A" w:rsidRDefault="00A0424A" w:rsidP="00027D39">
      <w:pPr>
        <w:autoSpaceDE w:val="0"/>
        <w:autoSpaceDN w:val="0"/>
        <w:adjustRightInd w:val="0"/>
        <w:spacing w:line="360" w:lineRule="auto"/>
        <w:jc w:val="center"/>
        <w:rPr>
          <w:b/>
          <w:bCs/>
          <w:spacing w:val="38"/>
          <w:sz w:val="28"/>
        </w:rPr>
      </w:pPr>
    </w:p>
    <w:p w14:paraId="54CD82AC" w14:textId="77777777" w:rsidR="00A0424A" w:rsidRDefault="00A0424A" w:rsidP="00027D39">
      <w:pPr>
        <w:autoSpaceDE w:val="0"/>
        <w:autoSpaceDN w:val="0"/>
        <w:adjustRightInd w:val="0"/>
        <w:spacing w:line="360" w:lineRule="auto"/>
        <w:jc w:val="center"/>
        <w:rPr>
          <w:b/>
          <w:bCs/>
          <w:spacing w:val="38"/>
          <w:sz w:val="28"/>
        </w:rPr>
      </w:pPr>
    </w:p>
    <w:p w14:paraId="6B1AF585" w14:textId="77777777" w:rsidR="00A0424A" w:rsidRDefault="00A0424A" w:rsidP="00027D39">
      <w:pPr>
        <w:autoSpaceDE w:val="0"/>
        <w:autoSpaceDN w:val="0"/>
        <w:adjustRightInd w:val="0"/>
        <w:spacing w:line="360" w:lineRule="auto"/>
        <w:jc w:val="center"/>
        <w:rPr>
          <w:b/>
          <w:bCs/>
          <w:spacing w:val="38"/>
          <w:sz w:val="28"/>
        </w:rPr>
      </w:pPr>
    </w:p>
    <w:p w14:paraId="0449E4E2" w14:textId="77777777" w:rsidR="00A0424A" w:rsidRDefault="00A0424A" w:rsidP="00027D39">
      <w:pPr>
        <w:autoSpaceDE w:val="0"/>
        <w:autoSpaceDN w:val="0"/>
        <w:adjustRightInd w:val="0"/>
        <w:spacing w:line="360" w:lineRule="auto"/>
        <w:jc w:val="center"/>
        <w:rPr>
          <w:b/>
          <w:bCs/>
          <w:spacing w:val="38"/>
          <w:sz w:val="28"/>
        </w:rPr>
      </w:pPr>
    </w:p>
    <w:p w14:paraId="21DE656E" w14:textId="77777777" w:rsidR="00A0424A" w:rsidRDefault="00A0424A" w:rsidP="00027D39">
      <w:pPr>
        <w:autoSpaceDE w:val="0"/>
        <w:autoSpaceDN w:val="0"/>
        <w:adjustRightInd w:val="0"/>
        <w:spacing w:line="360" w:lineRule="auto"/>
        <w:jc w:val="center"/>
        <w:rPr>
          <w:b/>
          <w:bCs/>
          <w:spacing w:val="38"/>
          <w:sz w:val="28"/>
        </w:rPr>
      </w:pPr>
    </w:p>
    <w:p w14:paraId="6BE5F0B2" w14:textId="77777777" w:rsidR="00A0424A" w:rsidRDefault="00A0424A" w:rsidP="00027D39">
      <w:pPr>
        <w:autoSpaceDE w:val="0"/>
        <w:autoSpaceDN w:val="0"/>
        <w:adjustRightInd w:val="0"/>
        <w:spacing w:line="360" w:lineRule="auto"/>
        <w:jc w:val="center"/>
        <w:rPr>
          <w:b/>
          <w:bCs/>
          <w:spacing w:val="38"/>
          <w:sz w:val="28"/>
        </w:rPr>
      </w:pPr>
    </w:p>
    <w:p w14:paraId="6F4FBE4B" w14:textId="77777777" w:rsidR="00A0424A" w:rsidRDefault="00A0424A" w:rsidP="00027D39">
      <w:pPr>
        <w:autoSpaceDE w:val="0"/>
        <w:autoSpaceDN w:val="0"/>
        <w:adjustRightInd w:val="0"/>
        <w:spacing w:line="360" w:lineRule="auto"/>
        <w:jc w:val="center"/>
        <w:rPr>
          <w:b/>
          <w:bCs/>
          <w:spacing w:val="38"/>
          <w:sz w:val="28"/>
        </w:rPr>
      </w:pPr>
    </w:p>
    <w:p w14:paraId="61443729" w14:textId="77777777" w:rsidR="00A0424A" w:rsidRDefault="00A0424A" w:rsidP="00027D39">
      <w:pPr>
        <w:autoSpaceDE w:val="0"/>
        <w:autoSpaceDN w:val="0"/>
        <w:adjustRightInd w:val="0"/>
        <w:spacing w:line="360" w:lineRule="auto"/>
        <w:jc w:val="center"/>
        <w:rPr>
          <w:b/>
          <w:bCs/>
          <w:spacing w:val="38"/>
          <w:sz w:val="28"/>
        </w:rPr>
      </w:pPr>
    </w:p>
    <w:p w14:paraId="1104F9BD" w14:textId="77777777" w:rsidR="00A0424A" w:rsidRDefault="00A0424A" w:rsidP="00027D39">
      <w:pPr>
        <w:autoSpaceDE w:val="0"/>
        <w:autoSpaceDN w:val="0"/>
        <w:adjustRightInd w:val="0"/>
        <w:spacing w:line="360" w:lineRule="auto"/>
        <w:jc w:val="center"/>
        <w:rPr>
          <w:b/>
          <w:bCs/>
          <w:spacing w:val="38"/>
          <w:sz w:val="28"/>
        </w:rPr>
      </w:pPr>
    </w:p>
    <w:p w14:paraId="06ED72F9" w14:textId="77777777" w:rsidR="00A0424A" w:rsidRDefault="00A0424A" w:rsidP="00027D39">
      <w:pPr>
        <w:autoSpaceDE w:val="0"/>
        <w:autoSpaceDN w:val="0"/>
        <w:adjustRightInd w:val="0"/>
        <w:spacing w:line="360" w:lineRule="auto"/>
        <w:jc w:val="center"/>
        <w:rPr>
          <w:b/>
          <w:bCs/>
          <w:spacing w:val="38"/>
          <w:sz w:val="28"/>
        </w:rPr>
      </w:pPr>
    </w:p>
    <w:p w14:paraId="5E606D7B" w14:textId="77777777" w:rsidR="00A0424A" w:rsidRDefault="00A0424A" w:rsidP="00027D39">
      <w:pPr>
        <w:autoSpaceDE w:val="0"/>
        <w:autoSpaceDN w:val="0"/>
        <w:adjustRightInd w:val="0"/>
        <w:spacing w:line="360" w:lineRule="auto"/>
        <w:jc w:val="center"/>
        <w:rPr>
          <w:b/>
          <w:bCs/>
          <w:spacing w:val="38"/>
          <w:sz w:val="28"/>
        </w:rPr>
      </w:pPr>
    </w:p>
    <w:p w14:paraId="3454FC46" w14:textId="77777777" w:rsidR="00A0424A" w:rsidRDefault="00A0424A" w:rsidP="00027D39">
      <w:pPr>
        <w:autoSpaceDE w:val="0"/>
        <w:autoSpaceDN w:val="0"/>
        <w:adjustRightInd w:val="0"/>
        <w:spacing w:line="360" w:lineRule="auto"/>
        <w:jc w:val="center"/>
        <w:rPr>
          <w:b/>
          <w:bCs/>
          <w:spacing w:val="38"/>
          <w:sz w:val="28"/>
        </w:rPr>
      </w:pPr>
    </w:p>
    <w:p w14:paraId="3B5ED52F" w14:textId="77777777" w:rsidR="00A0424A" w:rsidRDefault="00A0424A" w:rsidP="00027D39">
      <w:pPr>
        <w:autoSpaceDE w:val="0"/>
        <w:autoSpaceDN w:val="0"/>
        <w:adjustRightInd w:val="0"/>
        <w:spacing w:line="360" w:lineRule="auto"/>
        <w:jc w:val="center"/>
        <w:rPr>
          <w:b/>
          <w:bCs/>
          <w:spacing w:val="38"/>
          <w:sz w:val="28"/>
        </w:rPr>
      </w:pPr>
    </w:p>
    <w:p w14:paraId="13D05C00" w14:textId="77777777" w:rsidR="00027D39" w:rsidRPr="00863E81" w:rsidRDefault="00027D39" w:rsidP="00027D39">
      <w:pPr>
        <w:autoSpaceDE w:val="0"/>
        <w:autoSpaceDN w:val="0"/>
        <w:adjustRightInd w:val="0"/>
        <w:spacing w:line="360" w:lineRule="auto"/>
        <w:jc w:val="center"/>
        <w:rPr>
          <w:b/>
          <w:bCs/>
          <w:spacing w:val="38"/>
          <w:sz w:val="28"/>
        </w:rPr>
      </w:pPr>
      <w:r w:rsidRPr="00863E81">
        <w:rPr>
          <w:b/>
          <w:bCs/>
          <w:spacing w:val="38"/>
          <w:sz w:val="28"/>
        </w:rPr>
        <w:lastRenderedPageBreak/>
        <w:t>UZASADNIENIE</w:t>
      </w:r>
    </w:p>
    <w:p w14:paraId="3B66295E" w14:textId="77777777" w:rsidR="00027D39" w:rsidRPr="00863E81" w:rsidRDefault="00027D39" w:rsidP="00027D39">
      <w:pPr>
        <w:pStyle w:val="Akapitzlist"/>
        <w:spacing w:line="360" w:lineRule="auto"/>
        <w:ind w:left="0" w:firstLine="567"/>
        <w:jc w:val="both"/>
        <w:rPr>
          <w:rFonts w:ascii="Times New Roman" w:hAnsi="Times New Roman"/>
        </w:rPr>
      </w:pPr>
    </w:p>
    <w:p w14:paraId="6759B5B8" w14:textId="36A63DFC" w:rsidR="006159C6" w:rsidRPr="00970574" w:rsidRDefault="00F64AFD" w:rsidP="006159C6">
      <w:pPr>
        <w:jc w:val="both"/>
        <w:rPr>
          <w:sz w:val="22"/>
          <w:szCs w:val="22"/>
        </w:rPr>
      </w:pPr>
      <w:r w:rsidRPr="00970574">
        <w:rPr>
          <w:sz w:val="22"/>
          <w:szCs w:val="22"/>
        </w:rPr>
        <w:t xml:space="preserve">Projekt ustawy o zmianie ustawy – Prawo o ruchu drogowym przewiduje zmianę art. 66 ustawy z dnia 30 czerwca 1997 r. – Prawo o ruchu drogowym (Dz. U. z 2020 r. poz. 110, z późn. zm.), zwanej dalej „ustawą”. </w:t>
      </w:r>
      <w:r w:rsidR="006159C6" w:rsidRPr="00970574">
        <w:rPr>
          <w:sz w:val="22"/>
          <w:szCs w:val="22"/>
        </w:rPr>
        <w:t>Obowiązujące przepisy</w:t>
      </w:r>
      <w:r w:rsidRPr="00970574">
        <w:rPr>
          <w:sz w:val="22"/>
          <w:szCs w:val="22"/>
        </w:rPr>
        <w:t xml:space="preserve"> </w:t>
      </w:r>
      <w:r w:rsidR="006159C6" w:rsidRPr="00970574">
        <w:rPr>
          <w:sz w:val="22"/>
          <w:szCs w:val="22"/>
        </w:rPr>
        <w:t>ustawy określają obowiązek wyp</w:t>
      </w:r>
      <w:r w:rsidR="00DC28D6" w:rsidRPr="00970574">
        <w:rPr>
          <w:sz w:val="22"/>
          <w:szCs w:val="22"/>
        </w:rPr>
        <w:t xml:space="preserve">osażenia – autobusu, samochodu </w:t>
      </w:r>
      <w:r w:rsidR="006159C6" w:rsidRPr="00970574">
        <w:rPr>
          <w:sz w:val="22"/>
          <w:szCs w:val="22"/>
        </w:rPr>
        <w:t>ciężarowego o dopuszczalnej masie całkowitej przekraczającej 3,5 tony i ciągnika samochodowego, dla którego określono dopuszczalną masę całkowitą zespołu pojazdów powyżej 3,5 tony w homologowany ogranicznik prędkości, ograniczający ich prędkość odpowiednio do 100 km/h i 90 km/h. Zmieniony art. 66 ust. 1a zachowuje powyższy obowiązek, odwołując się do pojazdów kategorii homologacyjnej M</w:t>
      </w:r>
      <w:r w:rsidR="006159C6" w:rsidRPr="00970574">
        <w:rPr>
          <w:sz w:val="22"/>
          <w:szCs w:val="22"/>
          <w:vertAlign w:val="subscript"/>
        </w:rPr>
        <w:t>2</w:t>
      </w:r>
      <w:r w:rsidR="006159C6" w:rsidRPr="00970574">
        <w:rPr>
          <w:sz w:val="22"/>
          <w:szCs w:val="22"/>
        </w:rPr>
        <w:t>, M</w:t>
      </w:r>
      <w:r w:rsidR="006159C6" w:rsidRPr="00970574">
        <w:rPr>
          <w:sz w:val="22"/>
          <w:szCs w:val="22"/>
          <w:vertAlign w:val="subscript"/>
        </w:rPr>
        <w:t>3</w:t>
      </w:r>
      <w:r w:rsidR="006159C6" w:rsidRPr="00970574">
        <w:rPr>
          <w:sz w:val="22"/>
          <w:szCs w:val="22"/>
        </w:rPr>
        <w:t xml:space="preserve"> oraz N</w:t>
      </w:r>
      <w:r w:rsidR="006159C6" w:rsidRPr="00970574">
        <w:rPr>
          <w:sz w:val="22"/>
          <w:szCs w:val="22"/>
          <w:vertAlign w:val="subscript"/>
        </w:rPr>
        <w:t>2</w:t>
      </w:r>
      <w:r w:rsidR="006159C6" w:rsidRPr="00970574">
        <w:rPr>
          <w:sz w:val="22"/>
          <w:szCs w:val="22"/>
        </w:rPr>
        <w:t>, N</w:t>
      </w:r>
      <w:r w:rsidR="006159C6" w:rsidRPr="00970574">
        <w:rPr>
          <w:sz w:val="22"/>
          <w:szCs w:val="22"/>
          <w:vertAlign w:val="subscript"/>
        </w:rPr>
        <w:t>3</w:t>
      </w:r>
      <w:r w:rsidR="006159C6" w:rsidRPr="00970574">
        <w:rPr>
          <w:sz w:val="22"/>
          <w:szCs w:val="22"/>
        </w:rPr>
        <w:t>, dostosowując przepisy ustawy do terminologii stosowanej w przepisach Unii Europejskiej.</w:t>
      </w:r>
    </w:p>
    <w:p w14:paraId="779D51CC" w14:textId="77777777" w:rsidR="006159C6" w:rsidRPr="00970574" w:rsidRDefault="006159C6" w:rsidP="00970574">
      <w:pPr>
        <w:spacing w:before="120"/>
        <w:jc w:val="both"/>
        <w:rPr>
          <w:sz w:val="22"/>
          <w:szCs w:val="22"/>
        </w:rPr>
      </w:pPr>
      <w:r w:rsidRPr="00970574">
        <w:rPr>
          <w:sz w:val="22"/>
          <w:szCs w:val="22"/>
        </w:rPr>
        <w:t xml:space="preserve">Jednocześnie mając na uwadze, że określony obecnie zbiór pojazdów, którego wskazany powyżej obowiązek nie dotyczy był niepełny, w zmienionym art. 66 ust. 1b uwzględniono także inne pojazdy, które zostały zarejestrowane stosownie przed dniem 1 stycznia 1988 r. lub 1 października 2001 r. </w:t>
      </w:r>
    </w:p>
    <w:p w14:paraId="6957E5E9" w14:textId="2F5B3F44" w:rsidR="006159C6" w:rsidRPr="00970574" w:rsidRDefault="006159C6" w:rsidP="006159C6">
      <w:pPr>
        <w:jc w:val="both"/>
        <w:rPr>
          <w:sz w:val="22"/>
          <w:szCs w:val="22"/>
        </w:rPr>
      </w:pPr>
      <w:r w:rsidRPr="00970574">
        <w:rPr>
          <w:sz w:val="22"/>
          <w:szCs w:val="22"/>
        </w:rPr>
        <w:t xml:space="preserve">Ograniczniki prędkości w starszych modelach pojazdów były oddzielnymi podzespołami, czy też zespołami (przedmioty wyposażenia lub części) montowanymi na silniku. Podniesienie kabiny kierowcy umożliwiało ich zobaczenie. W miarę postępującej elektronizacji osprzętu silnikowego i samego pojazdu ograniczniki prędkości przeobraziły się z oddzielnych komponentów w oprogramowanie centralnego modułu czasowego pojazdu (tzw. komputera pokładowego), które jest aktywowane przez komputer diagnostyczny producenta pojazdu stanowiący wyposażenie każdej autoryzowanej stacji obsługi (ASO). </w:t>
      </w:r>
      <w:r w:rsidR="00D94531">
        <w:rPr>
          <w:sz w:val="22"/>
          <w:szCs w:val="22"/>
        </w:rPr>
        <w:t>P</w:t>
      </w:r>
      <w:r w:rsidRPr="00970574">
        <w:rPr>
          <w:sz w:val="22"/>
          <w:szCs w:val="22"/>
        </w:rPr>
        <w:t>roducent wyposaża każdy wyprodukowany pojazd w naklejkę - „stiker”, który potwierdza wyposażenie pojazdu w homologowany ogranicznik prędkości i prędkość jazdy, na którą jest on ustawiony. W „pamięci” centralnego modułu czasowego pozostaje kod urządzenia diagnostycznego, które dokonało ostatniego (aktualnego) ustawienia maksymalnej prędkości jazdy.</w:t>
      </w:r>
      <w:r w:rsidR="00D94531">
        <w:rPr>
          <w:sz w:val="22"/>
          <w:szCs w:val="22"/>
        </w:rPr>
        <w:t xml:space="preserve"> Obowiązywały w tym zakresie dyrektywy Rady nr 92/6/EWG oraz zmiana do niej dyrektywa Parlamentu Europejskiego i Rady 2002/85/WE w sprawie montowania i zastosowania urządzeń ograniczenia prędkości w niektórych kategoriach pojazdów. Równocześnie w</w:t>
      </w:r>
      <w:r w:rsidR="00D94531" w:rsidRPr="00970574">
        <w:rPr>
          <w:sz w:val="22"/>
          <w:szCs w:val="22"/>
        </w:rPr>
        <w:t xml:space="preserve"> procedurze homologacji typu pojazdu weryfikuje się wyposażenie pojazdu w homologowany ogranicznik prędkości</w:t>
      </w:r>
      <w:r w:rsidR="00D94531">
        <w:rPr>
          <w:sz w:val="22"/>
          <w:szCs w:val="22"/>
        </w:rPr>
        <w:t xml:space="preserve">. W tym zakresie obowiązywały na dzień wejścia Polski do UE dyrektywa Rady nr 92/24/EWG oraz zmiana do niej Dyrektywa Parlamentu Europejskiego i Rady 2004/11/WE. Aktualnie wymagania w tym zakresie weryfikuje się na </w:t>
      </w:r>
      <w:r w:rsidR="00D94531" w:rsidRPr="00970574">
        <w:rPr>
          <w:sz w:val="22"/>
          <w:szCs w:val="22"/>
        </w:rPr>
        <w:t>zgodność z</w:t>
      </w:r>
      <w:r w:rsidR="00D94531">
        <w:rPr>
          <w:sz w:val="22"/>
          <w:szCs w:val="22"/>
        </w:rPr>
        <w:t xml:space="preserve"> Rozporządzeniem WE nr 661/2009 oraz Regulaminem EKG ONZ nr 89</w:t>
      </w:r>
      <w:r w:rsidR="00D94531" w:rsidRPr="00970574">
        <w:rPr>
          <w:sz w:val="22"/>
          <w:szCs w:val="22"/>
        </w:rPr>
        <w:t>.</w:t>
      </w:r>
      <w:r w:rsidR="00D94531">
        <w:rPr>
          <w:sz w:val="22"/>
          <w:szCs w:val="22"/>
        </w:rPr>
        <w:t xml:space="preserve"> </w:t>
      </w:r>
    </w:p>
    <w:p w14:paraId="594DCBEB" w14:textId="692788D1" w:rsidR="00027D39" w:rsidRPr="00970574" w:rsidRDefault="00EF329F" w:rsidP="00030856">
      <w:pPr>
        <w:spacing w:before="120" w:after="120"/>
        <w:jc w:val="both"/>
        <w:rPr>
          <w:sz w:val="22"/>
          <w:szCs w:val="22"/>
        </w:rPr>
      </w:pPr>
      <w:r w:rsidRPr="00970574">
        <w:rPr>
          <w:sz w:val="22"/>
          <w:szCs w:val="22"/>
        </w:rPr>
        <w:t xml:space="preserve">Projekt ustawy </w:t>
      </w:r>
      <w:r w:rsidR="00F64AFD" w:rsidRPr="00970574">
        <w:rPr>
          <w:sz w:val="22"/>
          <w:szCs w:val="22"/>
        </w:rPr>
        <w:t xml:space="preserve">wprowadza zmiany w zakresie </w:t>
      </w:r>
      <w:r w:rsidR="00434C2B" w:rsidRPr="00970574">
        <w:rPr>
          <w:sz w:val="22"/>
          <w:szCs w:val="22"/>
        </w:rPr>
        <w:t>przeniesieni</w:t>
      </w:r>
      <w:r w:rsidR="00F64AFD" w:rsidRPr="00970574">
        <w:rPr>
          <w:sz w:val="22"/>
          <w:szCs w:val="22"/>
        </w:rPr>
        <w:t>a</w:t>
      </w:r>
      <w:r w:rsidR="00434C2B" w:rsidRPr="00970574">
        <w:rPr>
          <w:sz w:val="22"/>
          <w:szCs w:val="22"/>
        </w:rPr>
        <w:t xml:space="preserve"> kompetencji do wydawania</w:t>
      </w:r>
      <w:r w:rsidR="00D07A5E" w:rsidRPr="00970574">
        <w:rPr>
          <w:sz w:val="22"/>
          <w:szCs w:val="22"/>
        </w:rPr>
        <w:t>,</w:t>
      </w:r>
      <w:r w:rsidR="00434C2B" w:rsidRPr="00970574">
        <w:rPr>
          <w:sz w:val="22"/>
          <w:szCs w:val="22"/>
        </w:rPr>
        <w:t xml:space="preserve"> w drodze decyzji administracyjnej, odstępstwa od warunków technicznych, jakim powinien odpowiadać pojazd, z ministra właściwego do spraw transportu na Dyrektora Transportowego Dozoru Technicznego. </w:t>
      </w:r>
      <w:r w:rsidR="00CF73B3" w:rsidRPr="00970574">
        <w:rPr>
          <w:sz w:val="22"/>
          <w:szCs w:val="22"/>
        </w:rPr>
        <w:t>W art. 67 ust. 4 ustawy określono wykaz wymaganych dokumentów, które należy załączyć do wniosku o udzielenie odstępstwa od warunków technicznych</w:t>
      </w:r>
      <w:r w:rsidR="0093222F">
        <w:rPr>
          <w:sz w:val="22"/>
          <w:szCs w:val="22"/>
        </w:rPr>
        <w:t>,</w:t>
      </w:r>
      <w:r w:rsidR="00CF73B3" w:rsidRPr="00970574">
        <w:rPr>
          <w:sz w:val="22"/>
          <w:szCs w:val="22"/>
        </w:rPr>
        <w:t xml:space="preserve"> jakim powinien odpowiadać pojazd. </w:t>
      </w:r>
      <w:r w:rsidR="00434C2B" w:rsidRPr="00970574">
        <w:rPr>
          <w:sz w:val="22"/>
          <w:szCs w:val="22"/>
        </w:rPr>
        <w:t xml:space="preserve">Jednocześnie w art. 67 ust. </w:t>
      </w:r>
      <w:r w:rsidR="00CF73B3" w:rsidRPr="00970574">
        <w:rPr>
          <w:sz w:val="22"/>
          <w:szCs w:val="22"/>
        </w:rPr>
        <w:t>9</w:t>
      </w:r>
      <w:r w:rsidR="00434C2B" w:rsidRPr="00970574">
        <w:rPr>
          <w:sz w:val="22"/>
          <w:szCs w:val="22"/>
        </w:rPr>
        <w:t xml:space="preserve"> </w:t>
      </w:r>
      <w:r w:rsidR="00F64AFD" w:rsidRPr="00970574">
        <w:rPr>
          <w:sz w:val="22"/>
          <w:szCs w:val="22"/>
        </w:rPr>
        <w:t>ustawy</w:t>
      </w:r>
      <w:r w:rsidR="008761E0" w:rsidRPr="00970574">
        <w:rPr>
          <w:sz w:val="22"/>
          <w:szCs w:val="22"/>
        </w:rPr>
        <w:t xml:space="preserve"> </w:t>
      </w:r>
      <w:r w:rsidR="00434C2B" w:rsidRPr="00970574">
        <w:rPr>
          <w:sz w:val="22"/>
          <w:szCs w:val="22"/>
        </w:rPr>
        <w:t xml:space="preserve">została wprowadzona nowa delegacja dla ministra właściwego do spraw transportu </w:t>
      </w:r>
      <w:r w:rsidR="008761E0" w:rsidRPr="00970574">
        <w:rPr>
          <w:sz w:val="22"/>
          <w:szCs w:val="22"/>
        </w:rPr>
        <w:t>do określenia</w:t>
      </w:r>
      <w:r w:rsidR="00434C2B" w:rsidRPr="00970574">
        <w:rPr>
          <w:sz w:val="22"/>
          <w:szCs w:val="22"/>
        </w:rPr>
        <w:t xml:space="preserve"> wysokoś</w:t>
      </w:r>
      <w:r w:rsidR="008761E0" w:rsidRPr="00970574">
        <w:rPr>
          <w:sz w:val="22"/>
          <w:szCs w:val="22"/>
        </w:rPr>
        <w:t>ci</w:t>
      </w:r>
      <w:r w:rsidR="00434C2B" w:rsidRPr="00970574">
        <w:rPr>
          <w:sz w:val="22"/>
          <w:szCs w:val="22"/>
        </w:rPr>
        <w:t xml:space="preserve"> opłat za wydanie </w:t>
      </w:r>
      <w:r w:rsidR="00F92DFB" w:rsidRPr="00970574">
        <w:rPr>
          <w:sz w:val="22"/>
          <w:szCs w:val="22"/>
        </w:rPr>
        <w:t>odstępstwa</w:t>
      </w:r>
      <w:r w:rsidR="00434C2B" w:rsidRPr="00970574">
        <w:rPr>
          <w:sz w:val="22"/>
          <w:szCs w:val="22"/>
        </w:rPr>
        <w:t xml:space="preserve"> od warunków technicznych</w:t>
      </w:r>
      <w:r w:rsidR="0093222F">
        <w:rPr>
          <w:sz w:val="22"/>
          <w:szCs w:val="22"/>
        </w:rPr>
        <w:t>,</w:t>
      </w:r>
      <w:r w:rsidR="00F92DFB" w:rsidRPr="00970574">
        <w:rPr>
          <w:sz w:val="22"/>
          <w:szCs w:val="22"/>
        </w:rPr>
        <w:t xml:space="preserve"> jakim powinien odpowiadać pojazd</w:t>
      </w:r>
      <w:r w:rsidR="00434C2B" w:rsidRPr="00970574">
        <w:rPr>
          <w:sz w:val="22"/>
          <w:szCs w:val="22"/>
        </w:rPr>
        <w:t>.</w:t>
      </w:r>
      <w:r w:rsidR="00CF73B3" w:rsidRPr="00970574">
        <w:rPr>
          <w:sz w:val="22"/>
          <w:szCs w:val="22"/>
        </w:rPr>
        <w:t xml:space="preserve"> </w:t>
      </w:r>
    </w:p>
    <w:p w14:paraId="3CECE07C" w14:textId="39B3EA51" w:rsidR="003F7026" w:rsidRPr="00970574" w:rsidRDefault="003D60A0" w:rsidP="003D60A0">
      <w:pPr>
        <w:jc w:val="both"/>
        <w:rPr>
          <w:sz w:val="22"/>
          <w:szCs w:val="22"/>
        </w:rPr>
      </w:pPr>
      <w:r w:rsidRPr="00970574">
        <w:rPr>
          <w:sz w:val="22"/>
          <w:szCs w:val="22"/>
        </w:rPr>
        <w:t>Rozwiązania przyjęte w projekcie, w zakresie art. 80a ust. 2 pkt 3 lit d,</w:t>
      </w:r>
      <w:r w:rsidR="00B23445" w:rsidRPr="00970574">
        <w:rPr>
          <w:sz w:val="22"/>
          <w:szCs w:val="22"/>
        </w:rPr>
        <w:t xml:space="preserve"> art.</w:t>
      </w:r>
      <w:r w:rsidRPr="00970574">
        <w:rPr>
          <w:sz w:val="22"/>
          <w:szCs w:val="22"/>
        </w:rPr>
        <w:t xml:space="preserve"> 80b ust. 1 pkt 24 i</w:t>
      </w:r>
      <w:r w:rsidR="00B23445" w:rsidRPr="00970574">
        <w:rPr>
          <w:sz w:val="22"/>
          <w:szCs w:val="22"/>
        </w:rPr>
        <w:t xml:space="preserve"> ust. 2 oraz art.</w:t>
      </w:r>
      <w:r w:rsidRPr="00970574">
        <w:rPr>
          <w:sz w:val="22"/>
          <w:szCs w:val="22"/>
        </w:rPr>
        <w:t xml:space="preserve"> 80ba ust. 1 pkt 10</w:t>
      </w:r>
      <w:r w:rsidR="00B23445" w:rsidRPr="00970574">
        <w:rPr>
          <w:sz w:val="22"/>
          <w:szCs w:val="22"/>
        </w:rPr>
        <w:t xml:space="preserve"> i ust. 1a</w:t>
      </w:r>
      <w:r w:rsidRPr="00970574">
        <w:rPr>
          <w:sz w:val="22"/>
          <w:szCs w:val="22"/>
        </w:rPr>
        <w:t xml:space="preserve"> ustawy </w:t>
      </w:r>
      <w:r w:rsidR="003F7026" w:rsidRPr="00970574">
        <w:rPr>
          <w:sz w:val="22"/>
          <w:szCs w:val="22"/>
        </w:rPr>
        <w:t>umożliwiają przekazywanie, gromadzenie i udostępnianie</w:t>
      </w:r>
      <w:r w:rsidRPr="00970574">
        <w:rPr>
          <w:sz w:val="22"/>
          <w:szCs w:val="22"/>
        </w:rPr>
        <w:t xml:space="preserve"> z CEP danych o odstępstwach od w</w:t>
      </w:r>
      <w:r w:rsidR="003F7026" w:rsidRPr="00970574">
        <w:rPr>
          <w:sz w:val="22"/>
          <w:szCs w:val="22"/>
        </w:rPr>
        <w:t>arunków technicznych</w:t>
      </w:r>
      <w:r w:rsidR="00B23445" w:rsidRPr="00970574">
        <w:rPr>
          <w:sz w:val="22"/>
          <w:szCs w:val="22"/>
        </w:rPr>
        <w:t>.</w:t>
      </w:r>
      <w:r w:rsidRPr="00970574">
        <w:rPr>
          <w:sz w:val="22"/>
          <w:szCs w:val="22"/>
        </w:rPr>
        <w:t xml:space="preserve"> </w:t>
      </w:r>
      <w:r w:rsidR="00B23445" w:rsidRPr="00970574">
        <w:rPr>
          <w:sz w:val="22"/>
          <w:szCs w:val="22"/>
        </w:rPr>
        <w:t xml:space="preserve">Zmiana ta obejmuje </w:t>
      </w:r>
      <w:r w:rsidRPr="00970574">
        <w:rPr>
          <w:sz w:val="22"/>
          <w:szCs w:val="22"/>
        </w:rPr>
        <w:t xml:space="preserve">m.in. budowę aplikacji dostępowej dla TDT oraz API dla tej aplikacji, rozszerzenie zakresu danych po stronie centralnej oraz rozszerzenie zakresu </w:t>
      </w:r>
      <w:r w:rsidR="003F7026" w:rsidRPr="00970574">
        <w:rPr>
          <w:sz w:val="22"/>
          <w:szCs w:val="22"/>
        </w:rPr>
        <w:t>danych w kanałach udostępniania. Przedmiotowa zmiana nie spowoduje skutków finansowych dla organów samorządu terytorialnego oraz nie będzie generowała skutków finansowych dla budżetu państwa. Zmiana zostanie sfinansowana ze środków Funduszu – Centralna Ewidencja Pojazdów i Kierowców.</w:t>
      </w:r>
    </w:p>
    <w:p w14:paraId="2AD1DF51" w14:textId="5F703460" w:rsidR="00CF73B3" w:rsidRPr="00970574" w:rsidRDefault="00434C2B" w:rsidP="00970574">
      <w:pPr>
        <w:spacing w:before="120" w:after="120"/>
        <w:jc w:val="both"/>
        <w:rPr>
          <w:sz w:val="22"/>
          <w:szCs w:val="22"/>
        </w:rPr>
      </w:pPr>
      <w:r w:rsidRPr="00970574">
        <w:rPr>
          <w:sz w:val="22"/>
          <w:szCs w:val="22"/>
        </w:rPr>
        <w:t xml:space="preserve">Przyczyną wprowadzenia zmiany w brzmieniu art. 67 </w:t>
      </w:r>
      <w:r w:rsidR="00F64AFD" w:rsidRPr="00970574">
        <w:rPr>
          <w:sz w:val="22"/>
          <w:szCs w:val="22"/>
        </w:rPr>
        <w:t xml:space="preserve">ustawy </w:t>
      </w:r>
      <w:r w:rsidRPr="00970574">
        <w:rPr>
          <w:sz w:val="22"/>
          <w:szCs w:val="22"/>
        </w:rPr>
        <w:t>jest bardzo duża liczba wniosków o odstępstwo od warunków technicznych pojazdów wpływających do resoru (średnio 1</w:t>
      </w:r>
      <w:r w:rsidR="00186DDC" w:rsidRPr="00970574">
        <w:rPr>
          <w:sz w:val="22"/>
          <w:szCs w:val="22"/>
        </w:rPr>
        <w:t>4</w:t>
      </w:r>
      <w:r w:rsidRPr="00970574">
        <w:rPr>
          <w:sz w:val="22"/>
          <w:szCs w:val="22"/>
        </w:rPr>
        <w:t xml:space="preserve">00 rocznie), która w przypadku pozostawienia zadania we właściwości </w:t>
      </w:r>
      <w:r w:rsidR="00065C0D">
        <w:rPr>
          <w:sz w:val="22"/>
          <w:szCs w:val="22"/>
        </w:rPr>
        <w:t xml:space="preserve">ministra właściwego do spraw transportu </w:t>
      </w:r>
      <w:r w:rsidRPr="00970574">
        <w:rPr>
          <w:sz w:val="22"/>
          <w:szCs w:val="22"/>
        </w:rPr>
        <w:t xml:space="preserve">wymuszałaby stworzenie nowych stanowisk </w:t>
      </w:r>
      <w:r w:rsidR="008761E0" w:rsidRPr="00970574">
        <w:rPr>
          <w:sz w:val="22"/>
          <w:szCs w:val="22"/>
        </w:rPr>
        <w:t xml:space="preserve">pracy </w:t>
      </w:r>
      <w:r w:rsidRPr="00970574">
        <w:rPr>
          <w:sz w:val="22"/>
          <w:szCs w:val="22"/>
        </w:rPr>
        <w:t xml:space="preserve">w resorcie do obsługi obywateli w tym zakresie. </w:t>
      </w:r>
      <w:r w:rsidRPr="00970574">
        <w:rPr>
          <w:sz w:val="22"/>
          <w:szCs w:val="22"/>
        </w:rPr>
        <w:lastRenderedPageBreak/>
        <w:t>Wiązałoby się to z koniecznością poniesienia dodatkowych kosztów pozyskania nowych etatów, stworzenia stanowisk pracy i zapewnienia wynagrodzenia dla pracowników. Dodatkowo dnia 1 stycznia 2020 r. weszł</w:t>
      </w:r>
      <w:r w:rsidR="005D6BDD" w:rsidRPr="00970574">
        <w:rPr>
          <w:sz w:val="22"/>
          <w:szCs w:val="22"/>
        </w:rPr>
        <w:t>a</w:t>
      </w:r>
      <w:r w:rsidRPr="00970574">
        <w:rPr>
          <w:sz w:val="22"/>
          <w:szCs w:val="22"/>
        </w:rPr>
        <w:t xml:space="preserve"> w życie ustawa z dnia 19 lipca 2019 r. o zmianie ustawy o utrzymaniu czystości i porządku w gminach oraz niektórych innych ustaw (Dz. U. z 2019 r. poz. 1579), która w art. 4 dokon</w:t>
      </w:r>
      <w:r w:rsidR="001373F4" w:rsidRPr="00970574">
        <w:rPr>
          <w:sz w:val="22"/>
          <w:szCs w:val="22"/>
        </w:rPr>
        <w:t>ała</w:t>
      </w:r>
      <w:r w:rsidRPr="00970574">
        <w:rPr>
          <w:sz w:val="22"/>
          <w:szCs w:val="22"/>
        </w:rPr>
        <w:t xml:space="preserve"> zmiany </w:t>
      </w:r>
      <w:r w:rsidR="00F64AFD" w:rsidRPr="00970574">
        <w:rPr>
          <w:sz w:val="22"/>
          <w:szCs w:val="22"/>
        </w:rPr>
        <w:t xml:space="preserve">ustawy </w:t>
      </w:r>
      <w:r w:rsidRPr="00970574">
        <w:rPr>
          <w:sz w:val="22"/>
          <w:szCs w:val="22"/>
        </w:rPr>
        <w:t>–</w:t>
      </w:r>
      <w:r w:rsidR="005D6BDD" w:rsidRPr="00970574">
        <w:rPr>
          <w:sz w:val="22"/>
          <w:szCs w:val="22"/>
        </w:rPr>
        <w:t xml:space="preserve"> </w:t>
      </w:r>
      <w:r w:rsidRPr="00970574">
        <w:rPr>
          <w:sz w:val="22"/>
          <w:szCs w:val="22"/>
        </w:rPr>
        <w:t>nowe przepisy wprowadz</w:t>
      </w:r>
      <w:r w:rsidR="005D6BDD" w:rsidRPr="00970574">
        <w:rPr>
          <w:sz w:val="22"/>
          <w:szCs w:val="22"/>
        </w:rPr>
        <w:t>iły</w:t>
      </w:r>
      <w:r w:rsidRPr="00970574">
        <w:rPr>
          <w:sz w:val="22"/>
          <w:szCs w:val="22"/>
        </w:rPr>
        <w:t xml:space="preserve"> kary pieniężne dla właścicieli pojazdów za niezarejestrowanie na terytorium Rzeczypospolitej Polskiej w terminie 30 dni od dnia sprowadzenia</w:t>
      </w:r>
      <w:r w:rsidR="00870B00" w:rsidRPr="00970574">
        <w:rPr>
          <w:sz w:val="22"/>
          <w:szCs w:val="22"/>
        </w:rPr>
        <w:t xml:space="preserve"> </w:t>
      </w:r>
      <w:r w:rsidRPr="00970574">
        <w:rPr>
          <w:sz w:val="22"/>
          <w:szCs w:val="22"/>
        </w:rPr>
        <w:t xml:space="preserve">pojazdu niebędącego nowym pojazdem, sprowadzonego z terytorium państwa członkowskiego Unii Europejskiej. Około 800 takich spraw rocznie jest powiązanych z obowiązkiem uzyskania odstępstwa od warunków technicznych (pojazdy nienormatywne). Aktualnie średni czas uzyskania odstępstwa od warunków technicznych wynosi około 3 miesięcy. Kary pieniężne (od 200 zł do 1000 zł) </w:t>
      </w:r>
      <w:r w:rsidR="00D07A5E" w:rsidRPr="00970574">
        <w:rPr>
          <w:sz w:val="22"/>
          <w:szCs w:val="22"/>
        </w:rPr>
        <w:t>są</w:t>
      </w:r>
      <w:r w:rsidRPr="00970574">
        <w:rPr>
          <w:sz w:val="22"/>
          <w:szCs w:val="22"/>
        </w:rPr>
        <w:t xml:space="preserve"> nakładane przez starostę w sytuacji dokonania naruszenia 30-dniowego terminu </w:t>
      </w:r>
      <w:r w:rsidR="00D07A5E" w:rsidRPr="00970574">
        <w:rPr>
          <w:sz w:val="22"/>
          <w:szCs w:val="22"/>
        </w:rPr>
        <w:t>od</w:t>
      </w:r>
      <w:r w:rsidRPr="00970574">
        <w:rPr>
          <w:sz w:val="22"/>
          <w:szCs w:val="22"/>
        </w:rPr>
        <w:t xml:space="preserve"> 1 stycznia 2020 r., czyli faktycznie od lutego 2020 r., tak więc może to doprowadzić do sytuacji w której właściciel pojazdu za niezawinione przez siebie niedopełnienie obowiązku rejestracji pojazdu w terminie 30 dni </w:t>
      </w:r>
      <w:r w:rsidR="00D07A5E" w:rsidRPr="00970574">
        <w:rPr>
          <w:sz w:val="22"/>
          <w:szCs w:val="22"/>
        </w:rPr>
        <w:t>–</w:t>
      </w:r>
      <w:r w:rsidRPr="00970574">
        <w:rPr>
          <w:sz w:val="22"/>
          <w:szCs w:val="22"/>
        </w:rPr>
        <w:t xml:space="preserve"> ze względu na długi czas uzyskania w Ministerstwie Infrastruktury odstępstwa od warunków technicznych, będzie domagał się zadośćuczynienia finansowego i wystąpi w tym zakresie do Ministerstwa Infrastruktury. Dlatego zasadne jest przekazanie kompetencji </w:t>
      </w:r>
      <w:r w:rsidR="0093222F">
        <w:rPr>
          <w:sz w:val="22"/>
          <w:szCs w:val="22"/>
        </w:rPr>
        <w:t xml:space="preserve">ministra właściwego do spraw transportu </w:t>
      </w:r>
      <w:r w:rsidRPr="00970574">
        <w:rPr>
          <w:sz w:val="22"/>
          <w:szCs w:val="22"/>
        </w:rPr>
        <w:t xml:space="preserve">w tym zakresie do jednostki podległej. Wpłynie to </w:t>
      </w:r>
      <w:r w:rsidR="008761E0" w:rsidRPr="00970574">
        <w:rPr>
          <w:sz w:val="22"/>
          <w:szCs w:val="22"/>
        </w:rPr>
        <w:t xml:space="preserve">pozytywnie </w:t>
      </w:r>
      <w:r w:rsidRPr="00970574">
        <w:rPr>
          <w:sz w:val="22"/>
          <w:szCs w:val="22"/>
        </w:rPr>
        <w:t>na usprawnienie obsługi obywateli i zapewni realizację zadania w wymaganym terminie.</w:t>
      </w:r>
      <w:r w:rsidR="00027D39" w:rsidRPr="00970574">
        <w:rPr>
          <w:sz w:val="22"/>
          <w:szCs w:val="22"/>
        </w:rPr>
        <w:t xml:space="preserve"> </w:t>
      </w:r>
    </w:p>
    <w:p w14:paraId="1894EF3C" w14:textId="1C4E9DA7" w:rsidR="00027D39" w:rsidRPr="00970574" w:rsidRDefault="00B95D91" w:rsidP="00027D39">
      <w:pPr>
        <w:spacing w:after="120"/>
        <w:jc w:val="both"/>
        <w:rPr>
          <w:sz w:val="22"/>
          <w:szCs w:val="22"/>
        </w:rPr>
      </w:pPr>
      <w:r w:rsidRPr="00970574">
        <w:rPr>
          <w:sz w:val="22"/>
          <w:szCs w:val="22"/>
        </w:rPr>
        <w:t>Jednocześnie Minister Infrastruktury</w:t>
      </w:r>
      <w:r w:rsidR="00A87715" w:rsidRPr="00970574">
        <w:rPr>
          <w:sz w:val="22"/>
          <w:szCs w:val="22"/>
        </w:rPr>
        <w:t>,</w:t>
      </w:r>
      <w:r w:rsidRPr="00970574">
        <w:rPr>
          <w:sz w:val="22"/>
          <w:szCs w:val="22"/>
        </w:rPr>
        <w:t xml:space="preserve"> jako właściwy do spraw transportu, zgodnie z art. 7 ust. 3 ustawy z dnia 21 grudnia 2000 r. o dozorze technicznym</w:t>
      </w:r>
      <w:r w:rsidR="00065C0D">
        <w:rPr>
          <w:sz w:val="22"/>
          <w:szCs w:val="22"/>
        </w:rPr>
        <w:t xml:space="preserve"> (Dz. U. z 2019 r. poz. 667</w:t>
      </w:r>
      <w:r w:rsidRPr="00970574">
        <w:rPr>
          <w:sz w:val="22"/>
          <w:szCs w:val="22"/>
        </w:rPr>
        <w:t>,</w:t>
      </w:r>
      <w:r w:rsidR="00065C0D">
        <w:rPr>
          <w:sz w:val="22"/>
          <w:szCs w:val="22"/>
        </w:rPr>
        <w:t xml:space="preserve"> z późn. zm.)</w:t>
      </w:r>
      <w:r w:rsidRPr="00970574">
        <w:rPr>
          <w:sz w:val="22"/>
          <w:szCs w:val="22"/>
        </w:rPr>
        <w:t xml:space="preserve"> będzie organem wyższego stopnia w sprawach należących do zakresu działania Transportowego Dozoru Technicznego. </w:t>
      </w:r>
    </w:p>
    <w:p w14:paraId="24AA83C0" w14:textId="4CABDE9D" w:rsidR="00027D39" w:rsidRPr="00970574" w:rsidRDefault="00027D39" w:rsidP="00027D39">
      <w:pPr>
        <w:pStyle w:val="NIEARTTEKSTtekstnieartykuowanynppodstprawnarozplubpreambua"/>
        <w:spacing w:before="0" w:after="120" w:line="240" w:lineRule="auto"/>
        <w:ind w:firstLine="0"/>
        <w:rPr>
          <w:rFonts w:ascii="Times New Roman" w:hAnsi="Times New Roman" w:cs="Times New Roman"/>
          <w:sz w:val="22"/>
          <w:szCs w:val="22"/>
        </w:rPr>
      </w:pPr>
      <w:r w:rsidRPr="00970574">
        <w:rPr>
          <w:rFonts w:ascii="Times New Roman" w:hAnsi="Times New Roman" w:cs="Times New Roman"/>
          <w:sz w:val="22"/>
          <w:szCs w:val="22"/>
        </w:rPr>
        <w:t xml:space="preserve">Zmiana w art. 81b ust. 1 </w:t>
      </w:r>
      <w:r w:rsidR="00F64AFD" w:rsidRPr="00970574">
        <w:rPr>
          <w:rFonts w:ascii="Times New Roman" w:hAnsi="Times New Roman" w:cs="Times New Roman"/>
          <w:sz w:val="22"/>
          <w:szCs w:val="22"/>
        </w:rPr>
        <w:t xml:space="preserve">ustawy </w:t>
      </w:r>
      <w:r w:rsidRPr="00970574">
        <w:rPr>
          <w:rFonts w:ascii="Times New Roman" w:hAnsi="Times New Roman" w:cs="Times New Roman"/>
          <w:sz w:val="22"/>
          <w:szCs w:val="22"/>
        </w:rPr>
        <w:t>(</w:t>
      </w:r>
      <w:r w:rsidR="00D07A5E" w:rsidRPr="00970574">
        <w:rPr>
          <w:rFonts w:ascii="Times New Roman" w:hAnsi="Times New Roman" w:cs="Times New Roman"/>
          <w:sz w:val="22"/>
          <w:szCs w:val="22"/>
        </w:rPr>
        <w:t xml:space="preserve">dodany przez </w:t>
      </w:r>
      <w:r w:rsidRPr="00970574">
        <w:rPr>
          <w:rFonts w:ascii="Times New Roman" w:hAnsi="Times New Roman" w:cs="Times New Roman"/>
          <w:sz w:val="22"/>
          <w:szCs w:val="22"/>
        </w:rPr>
        <w:t xml:space="preserve">art. 1 pkt 5 ustawy z dnia 15 marca 2019 r. o zmianie ustawy – Prawo o ruchu drogowym oraz ustawy – Kodeks karny) ma na celu dostosowanie katalogu pojazdów, które z uwagi na wymianę drogomierza powinny zostać poddane procedurze związanej z wymianą drogomierza do zbioru pojazdów gromadzonych w centralnej ewidencji pojazdów </w:t>
      </w:r>
      <w:r w:rsidR="00970574" w:rsidRPr="00970574">
        <w:rPr>
          <w:rFonts w:ascii="Times New Roman" w:hAnsi="Times New Roman" w:cs="Times New Roman"/>
          <w:sz w:val="22"/>
          <w:szCs w:val="22"/>
        </w:rPr>
        <w:br/>
      </w:r>
      <w:r w:rsidRPr="00970574">
        <w:rPr>
          <w:rFonts w:ascii="Times New Roman" w:hAnsi="Times New Roman" w:cs="Times New Roman"/>
          <w:sz w:val="22"/>
          <w:szCs w:val="22"/>
        </w:rPr>
        <w:t xml:space="preserve">i przekazywaniem tej informacji do centralnej ewidencji pojazdów oraz uspójnienie art. 81b </w:t>
      </w:r>
      <w:r w:rsidR="00D07A5E" w:rsidRPr="00970574">
        <w:rPr>
          <w:rFonts w:ascii="Times New Roman" w:hAnsi="Times New Roman" w:cs="Times New Roman"/>
          <w:sz w:val="22"/>
          <w:szCs w:val="22"/>
        </w:rPr>
        <w:t xml:space="preserve">ustawy </w:t>
      </w:r>
      <w:r w:rsidRPr="00970574">
        <w:rPr>
          <w:rFonts w:ascii="Times New Roman" w:hAnsi="Times New Roman" w:cs="Times New Roman"/>
          <w:sz w:val="22"/>
          <w:szCs w:val="22"/>
        </w:rPr>
        <w:t xml:space="preserve">z zakresem podmiotowym centralnej ewidencji pojazdów określonym w art. 80a ust. 2 pkt 3 </w:t>
      </w:r>
      <w:r w:rsidR="00F64AFD" w:rsidRPr="00970574">
        <w:rPr>
          <w:rFonts w:ascii="Times New Roman" w:hAnsi="Times New Roman" w:cs="Times New Roman"/>
          <w:sz w:val="22"/>
          <w:szCs w:val="22"/>
        </w:rPr>
        <w:t>ustawy</w:t>
      </w:r>
      <w:r w:rsidRPr="00970574">
        <w:rPr>
          <w:rFonts w:ascii="Times New Roman" w:hAnsi="Times New Roman" w:cs="Times New Roman"/>
          <w:sz w:val="22"/>
          <w:szCs w:val="22"/>
        </w:rPr>
        <w:t xml:space="preserve">. Zmiana oznacza, że procedurze związanej z wymianą drogomierza podlegać będą wyłącznie pojazdy, które podlegają rejestracji, tj. pojazdy wskazane w art. 71 ust. 1 </w:t>
      </w:r>
      <w:r w:rsidR="00F64AFD" w:rsidRPr="00970574">
        <w:rPr>
          <w:rFonts w:ascii="Times New Roman" w:hAnsi="Times New Roman" w:cs="Times New Roman"/>
          <w:sz w:val="22"/>
          <w:szCs w:val="22"/>
        </w:rPr>
        <w:t>ustawy</w:t>
      </w:r>
      <w:r w:rsidRPr="00970574">
        <w:rPr>
          <w:rFonts w:ascii="Times New Roman" w:hAnsi="Times New Roman" w:cs="Times New Roman"/>
          <w:sz w:val="22"/>
          <w:szCs w:val="22"/>
        </w:rPr>
        <w:t>. Procedura nie będzie obejmowała pojazdu wolnobieżnego, z wyjątkiem pojazdu wolnobieżnego wchodzącego w skład kolejki turystycznej. Wprowadzony</w:t>
      </w:r>
      <w:r w:rsidR="007164F7" w:rsidRPr="00970574">
        <w:rPr>
          <w:rFonts w:ascii="Times New Roman" w:hAnsi="Times New Roman" w:cs="Times New Roman"/>
          <w:sz w:val="22"/>
          <w:szCs w:val="22"/>
        </w:rPr>
        <w:t>,</w:t>
      </w:r>
      <w:r w:rsidRPr="00970574">
        <w:rPr>
          <w:rFonts w:ascii="Times New Roman" w:hAnsi="Times New Roman" w:cs="Times New Roman"/>
          <w:sz w:val="22"/>
          <w:szCs w:val="22"/>
        </w:rPr>
        <w:t xml:space="preserve"> ustawą z dnia 15 marca 2019 r. o zmianie ustawy – Prawo o ruchu drogowym oraz ustawy – Kodeks karny</w:t>
      </w:r>
      <w:r w:rsidR="007164F7" w:rsidRPr="00970574">
        <w:rPr>
          <w:rFonts w:ascii="Times New Roman" w:hAnsi="Times New Roman" w:cs="Times New Roman"/>
          <w:sz w:val="22"/>
          <w:szCs w:val="22"/>
        </w:rPr>
        <w:t>,</w:t>
      </w:r>
      <w:r w:rsidRPr="00970574">
        <w:rPr>
          <w:rFonts w:ascii="Times New Roman" w:hAnsi="Times New Roman" w:cs="Times New Roman"/>
          <w:sz w:val="22"/>
          <w:szCs w:val="22"/>
        </w:rPr>
        <w:t xml:space="preserve"> art. 81b ust. 1 </w:t>
      </w:r>
      <w:r w:rsidR="00F64AFD" w:rsidRPr="00970574">
        <w:rPr>
          <w:rFonts w:ascii="Times New Roman" w:hAnsi="Times New Roman" w:cs="Times New Roman"/>
          <w:sz w:val="22"/>
          <w:szCs w:val="22"/>
        </w:rPr>
        <w:t>ustawy</w:t>
      </w:r>
      <w:r w:rsidR="008761E0" w:rsidRPr="00970574">
        <w:rPr>
          <w:rFonts w:ascii="Times New Roman" w:hAnsi="Times New Roman" w:cs="Times New Roman"/>
          <w:sz w:val="22"/>
          <w:szCs w:val="22"/>
        </w:rPr>
        <w:t xml:space="preserve"> </w:t>
      </w:r>
      <w:r w:rsidRPr="00970574">
        <w:rPr>
          <w:rFonts w:ascii="Times New Roman" w:hAnsi="Times New Roman" w:cs="Times New Roman"/>
          <w:sz w:val="22"/>
          <w:szCs w:val="22"/>
        </w:rPr>
        <w:t xml:space="preserve">obejmuje zakresem regulacji pojazdy, które zgodnie z definicją określoną w </w:t>
      </w:r>
      <w:r w:rsidR="00F64AFD" w:rsidRPr="00970574">
        <w:rPr>
          <w:rFonts w:ascii="Times New Roman" w:hAnsi="Times New Roman" w:cs="Times New Roman"/>
          <w:sz w:val="22"/>
          <w:szCs w:val="22"/>
        </w:rPr>
        <w:t>ustawy</w:t>
      </w:r>
      <w:r w:rsidRPr="00970574">
        <w:rPr>
          <w:rFonts w:ascii="Times New Roman" w:hAnsi="Times New Roman" w:cs="Times New Roman"/>
          <w:sz w:val="22"/>
          <w:szCs w:val="22"/>
        </w:rPr>
        <w:t xml:space="preserve">, oznaczają „środek transportu przeznaczony do poruszania się po drodze oraz maszynę lub urządzenie do tego przystosowane”. Z tego powodu właściciel każdego pojazdu (w tym np. wózka widłowego, maszyny budowlanej, itp.), także niepodlegającego rejestracji, miał obowiązek, w terminie 14 dni od dnia wymiany drogomierza przedstawić pojazd w stacji kontroli pojazdów w celu dokonania odczytu wskazania drogomierza. Jednakże, zasadniczo zakres przedmiotowy </w:t>
      </w:r>
      <w:r w:rsidR="00F64AFD" w:rsidRPr="00970574">
        <w:rPr>
          <w:rFonts w:ascii="Times New Roman" w:hAnsi="Times New Roman" w:cs="Times New Roman"/>
          <w:sz w:val="22"/>
          <w:szCs w:val="22"/>
        </w:rPr>
        <w:t>ustawy</w:t>
      </w:r>
      <w:r w:rsidRPr="00970574">
        <w:rPr>
          <w:rFonts w:ascii="Times New Roman" w:hAnsi="Times New Roman" w:cs="Times New Roman"/>
          <w:sz w:val="22"/>
          <w:szCs w:val="22"/>
        </w:rPr>
        <w:t xml:space="preserve"> dotyczy pojazdów przystosowanych do poruszania się po drodze. Dodatkowo uprawiony diagnosta, który miałby weryfikować (odczytywać) stan drogomierza we wszystkich pojazdach, nie ma ani uprawnień ani kompetencji do sprawdzania podzespołów np. maszyn niedrogowych, a same stacje kontroli pojazdów nie są przystosowane do przyjmowania takich pojazdów. Z uwagi na powyższe, oraz fakt, że procedura penalizacji nieuprawnionej ingerencji w drogomierz miała dotyczyć głównie pojazdów samochodowych, przedmiotowa zmiana art. 81b ust. 1 </w:t>
      </w:r>
      <w:r w:rsidR="00F64AFD" w:rsidRPr="00970574">
        <w:rPr>
          <w:rFonts w:ascii="Times New Roman" w:hAnsi="Times New Roman" w:cs="Times New Roman"/>
          <w:sz w:val="22"/>
          <w:szCs w:val="22"/>
        </w:rPr>
        <w:t>ustawy</w:t>
      </w:r>
      <w:r w:rsidR="00911BEB" w:rsidRPr="00970574">
        <w:rPr>
          <w:rFonts w:ascii="Times New Roman" w:hAnsi="Times New Roman" w:cs="Times New Roman"/>
          <w:sz w:val="22"/>
          <w:szCs w:val="22"/>
        </w:rPr>
        <w:t xml:space="preserve"> </w:t>
      </w:r>
      <w:r w:rsidRPr="00970574">
        <w:rPr>
          <w:rFonts w:ascii="Times New Roman" w:hAnsi="Times New Roman" w:cs="Times New Roman"/>
          <w:sz w:val="22"/>
          <w:szCs w:val="22"/>
        </w:rPr>
        <w:t xml:space="preserve">pozwala </w:t>
      </w:r>
      <w:r w:rsidR="008761E0" w:rsidRPr="00970574">
        <w:rPr>
          <w:rFonts w:ascii="Times New Roman" w:hAnsi="Times New Roman" w:cs="Times New Roman"/>
          <w:sz w:val="22"/>
          <w:szCs w:val="22"/>
        </w:rPr>
        <w:t>na doprecyzowanie</w:t>
      </w:r>
      <w:r w:rsidRPr="00970574">
        <w:rPr>
          <w:rFonts w:ascii="Times New Roman" w:hAnsi="Times New Roman" w:cs="Times New Roman"/>
          <w:sz w:val="22"/>
          <w:szCs w:val="22"/>
        </w:rPr>
        <w:t>, że jedynie właściciel lub posiadacz pojazdu samochodowego, ciągnika rolniczego, pojazdu wolnobieżnego wchodzącego w skład kolejki turystycznej lub motoroweru, także niezarejestrowanego, po wymianie drogomierza, ma obowiązek zgłoszenia się w stacji kontroli pojazdów celem dokonania odczytu.</w:t>
      </w:r>
    </w:p>
    <w:p w14:paraId="3C8D2402" w14:textId="20DA1DB8" w:rsidR="00027D39" w:rsidRPr="00970574" w:rsidRDefault="00027D39" w:rsidP="00027D39">
      <w:pPr>
        <w:spacing w:after="120"/>
        <w:jc w:val="both"/>
        <w:rPr>
          <w:sz w:val="22"/>
          <w:szCs w:val="22"/>
        </w:rPr>
      </w:pPr>
      <w:r w:rsidRPr="00970574">
        <w:rPr>
          <w:sz w:val="22"/>
          <w:szCs w:val="22"/>
        </w:rPr>
        <w:t xml:space="preserve">Jednocześnie w dodawanym ust. 2a w art. 81b </w:t>
      </w:r>
      <w:r w:rsidR="00F64AFD" w:rsidRPr="00970574">
        <w:rPr>
          <w:sz w:val="22"/>
          <w:szCs w:val="22"/>
        </w:rPr>
        <w:t>ustawy</w:t>
      </w:r>
      <w:r w:rsidR="00911BEB" w:rsidRPr="00970574">
        <w:rPr>
          <w:sz w:val="22"/>
          <w:szCs w:val="22"/>
        </w:rPr>
        <w:t xml:space="preserve"> </w:t>
      </w:r>
      <w:r w:rsidRPr="00970574">
        <w:rPr>
          <w:sz w:val="22"/>
          <w:szCs w:val="22"/>
        </w:rPr>
        <w:t xml:space="preserve">wyłącza się z procedury związanej z wymianą drogomierza pojazdy określone w art. 73 ust. 2b i 3 </w:t>
      </w:r>
      <w:r w:rsidR="00F64AFD" w:rsidRPr="00970574">
        <w:rPr>
          <w:sz w:val="22"/>
          <w:szCs w:val="22"/>
        </w:rPr>
        <w:t>ustawy</w:t>
      </w:r>
      <w:r w:rsidRPr="00970574">
        <w:rPr>
          <w:sz w:val="22"/>
          <w:szCs w:val="22"/>
        </w:rPr>
        <w:t xml:space="preserve">, tj. pojazdy należące do obcych sił zbrojnych przebywających na terytorium Rzeczypospolitej Polskiej, na podstawie umów międzynarodowych oraz pojazdy Sił Zbrojnych Rzeczypospolitej Polskiej, Służby Ochrony Państwa, Policji, Agencji Bezpieczeństwa Wewnętrznego, Agencji Wywiadu, Służby Kontrwywiadu </w:t>
      </w:r>
      <w:r w:rsidRPr="00970574">
        <w:rPr>
          <w:sz w:val="22"/>
          <w:szCs w:val="22"/>
        </w:rPr>
        <w:lastRenderedPageBreak/>
        <w:t>Wojskowego, Służby Wywiadu Wojskowego, Centralnego Biura Antykorupcyjnego, Straży Granicznej oraz Krajowej Administracji Skarbowej wykorzystywan</w:t>
      </w:r>
      <w:r w:rsidR="00911BEB" w:rsidRPr="00970574">
        <w:rPr>
          <w:sz w:val="22"/>
          <w:szCs w:val="22"/>
        </w:rPr>
        <w:t>e</w:t>
      </w:r>
      <w:r w:rsidRPr="00970574">
        <w:rPr>
          <w:sz w:val="22"/>
          <w:szCs w:val="22"/>
        </w:rPr>
        <w:t xml:space="preserve"> przez Służbę Celno-Skarbową. </w:t>
      </w:r>
      <w:r w:rsidR="008761E0" w:rsidRPr="00970574">
        <w:rPr>
          <w:sz w:val="22"/>
          <w:szCs w:val="22"/>
        </w:rPr>
        <w:t>Projektowana</w:t>
      </w:r>
      <w:r w:rsidRPr="00970574">
        <w:rPr>
          <w:sz w:val="22"/>
          <w:szCs w:val="22"/>
        </w:rPr>
        <w:t xml:space="preserve"> zmiana ma fundamentalne znaczeni</w:t>
      </w:r>
      <w:r w:rsidR="008761E0" w:rsidRPr="00970574">
        <w:rPr>
          <w:sz w:val="22"/>
          <w:szCs w:val="22"/>
        </w:rPr>
        <w:t>e</w:t>
      </w:r>
      <w:r w:rsidRPr="00970574">
        <w:rPr>
          <w:sz w:val="22"/>
          <w:szCs w:val="22"/>
        </w:rPr>
        <w:t xml:space="preserve"> dla bezpieczeństwa państwa w zakresie właściwego przetwarzania wrażliwych danych dotyczących pojazdów tych służb. Wyłączenie wynika z jednej strony z braku zasadności objęcia pojazdów rejestrowanych w w/w trybie procedurą dotyczącą odczytu drogomierza – wskazywane pojazdy są bowiem własnością służb. Jednocześnie wyjaśnić należy, iż zbiór pojazdów rejestrowanych w trybie art. 73 ust. 3 </w:t>
      </w:r>
      <w:r w:rsidR="00F64AFD" w:rsidRPr="00970574">
        <w:rPr>
          <w:sz w:val="22"/>
          <w:szCs w:val="22"/>
        </w:rPr>
        <w:t>ustawy</w:t>
      </w:r>
      <w:r w:rsidR="008761E0" w:rsidRPr="00970574">
        <w:rPr>
          <w:sz w:val="22"/>
          <w:szCs w:val="22"/>
        </w:rPr>
        <w:t xml:space="preserve"> </w:t>
      </w:r>
      <w:r w:rsidRPr="00970574">
        <w:rPr>
          <w:sz w:val="22"/>
          <w:szCs w:val="22"/>
        </w:rPr>
        <w:t xml:space="preserve">stanowi wyodrębnioną część centralnej ewidencji pojazdów i ze względów bezpieczeństwa zlokalizowany jest w wyodrębnionym środowisku informatycznym bez możliwości szerokiego dostępu on-line. Brak jest zatem technicznej możliwości przekazywania danych o tych pojazdach w trybie przewidywanym dla pojazdów cywilnych. Nie ma możliwości komunikacji z tą częścią ewidencji on-line </w:t>
      </w:r>
      <w:r w:rsidR="00553696" w:rsidRPr="00970574">
        <w:rPr>
          <w:sz w:val="22"/>
          <w:szCs w:val="22"/>
        </w:rPr>
        <w:t xml:space="preserve">podczas kontroli </w:t>
      </w:r>
      <w:r w:rsidRPr="00970574">
        <w:rPr>
          <w:sz w:val="22"/>
          <w:szCs w:val="22"/>
        </w:rPr>
        <w:t>na drodze.</w:t>
      </w:r>
      <w:r w:rsidR="00553696" w:rsidRPr="00970574">
        <w:rPr>
          <w:sz w:val="22"/>
          <w:szCs w:val="22"/>
        </w:rPr>
        <w:t xml:space="preserve"> </w:t>
      </w:r>
      <w:r w:rsidRPr="00970574">
        <w:rPr>
          <w:sz w:val="22"/>
          <w:szCs w:val="22"/>
        </w:rPr>
        <w:t xml:space="preserve">Dodatkowo z dostępu do tej części ewidencji wyłączone są stacje kontroli pojazdów </w:t>
      </w:r>
      <w:r w:rsidR="00D96C9D" w:rsidRPr="00970574">
        <w:rPr>
          <w:sz w:val="22"/>
          <w:szCs w:val="22"/>
        </w:rPr>
        <w:t xml:space="preserve">– </w:t>
      </w:r>
      <w:r w:rsidRPr="00970574">
        <w:rPr>
          <w:sz w:val="22"/>
          <w:szCs w:val="22"/>
        </w:rPr>
        <w:t>podmioty te zatem nie będą miały możliwości przekazania danych o wymianie licznika do ewidencji w zakresie tych pojazdów. Z uwagi na powyższe uzasadnione jest wyłączenie wskazywanego zbioru pojazdów z procedury związanej z odczytem i wymianą drogomierza.</w:t>
      </w:r>
    </w:p>
    <w:p w14:paraId="4DD6727E" w14:textId="6AD92CB4" w:rsidR="00032466" w:rsidRPr="00970574" w:rsidRDefault="00032466" w:rsidP="00032466">
      <w:pPr>
        <w:pStyle w:val="ARTartustawynprozporzdzenia"/>
        <w:spacing w:line="240" w:lineRule="auto"/>
        <w:ind w:firstLine="0"/>
        <w:rPr>
          <w:rFonts w:ascii="Times New Roman" w:eastAsia="Times New Roman" w:hAnsi="Times New Roman" w:cs="Times New Roman"/>
          <w:sz w:val="22"/>
          <w:szCs w:val="22"/>
        </w:rPr>
      </w:pPr>
      <w:r w:rsidRPr="00970574">
        <w:rPr>
          <w:rFonts w:ascii="Times New Roman" w:eastAsia="Times New Roman" w:hAnsi="Times New Roman" w:cs="Times New Roman"/>
          <w:sz w:val="22"/>
          <w:szCs w:val="22"/>
        </w:rPr>
        <w:t>Art. 2</w:t>
      </w:r>
      <w:r w:rsidR="007D529D" w:rsidRPr="00970574">
        <w:rPr>
          <w:rFonts w:ascii="Times New Roman" w:eastAsia="Times New Roman" w:hAnsi="Times New Roman" w:cs="Times New Roman"/>
          <w:sz w:val="22"/>
          <w:szCs w:val="22"/>
        </w:rPr>
        <w:t>.</w:t>
      </w:r>
      <w:r w:rsidRPr="00970574">
        <w:rPr>
          <w:rFonts w:ascii="Times New Roman" w:eastAsia="Times New Roman" w:hAnsi="Times New Roman" w:cs="Times New Roman"/>
          <w:sz w:val="22"/>
          <w:szCs w:val="22"/>
        </w:rPr>
        <w:t xml:space="preserve"> </w:t>
      </w:r>
      <w:r w:rsidR="00116EF1">
        <w:rPr>
          <w:rFonts w:ascii="Times New Roman" w:eastAsia="Times New Roman" w:hAnsi="Times New Roman" w:cs="Times New Roman"/>
          <w:sz w:val="22"/>
          <w:szCs w:val="22"/>
        </w:rPr>
        <w:t>W</w:t>
      </w:r>
      <w:r w:rsidRPr="00970574">
        <w:rPr>
          <w:rFonts w:ascii="Times New Roman" w:eastAsia="Times New Roman" w:hAnsi="Times New Roman" w:cs="Times New Roman"/>
          <w:sz w:val="22"/>
          <w:szCs w:val="22"/>
        </w:rPr>
        <w:t xml:space="preserve">skazuje, że wydane przed dniem wejścia w życie niniejszej ustawy decyzje </w:t>
      </w:r>
      <w:r w:rsidR="009520B1" w:rsidRPr="00970574">
        <w:rPr>
          <w:rFonts w:ascii="Times New Roman" w:eastAsia="Times New Roman" w:hAnsi="Times New Roman" w:cs="Times New Roman"/>
          <w:sz w:val="22"/>
          <w:szCs w:val="22"/>
        </w:rPr>
        <w:t xml:space="preserve">dotyczące odstępstw od warunków technicznych </w:t>
      </w:r>
      <w:r w:rsidRPr="00970574">
        <w:rPr>
          <w:rFonts w:ascii="Times New Roman" w:eastAsia="Times New Roman" w:hAnsi="Times New Roman" w:cs="Times New Roman"/>
          <w:sz w:val="22"/>
          <w:szCs w:val="22"/>
        </w:rPr>
        <w:t>zachowują ważność.</w:t>
      </w:r>
    </w:p>
    <w:p w14:paraId="563CDE91" w14:textId="48DBDC72" w:rsidR="00032466" w:rsidRPr="00970574" w:rsidRDefault="00032466" w:rsidP="00032466">
      <w:pPr>
        <w:pStyle w:val="ARTartustawynprozporzdzenia"/>
        <w:spacing w:line="240" w:lineRule="auto"/>
        <w:ind w:firstLine="0"/>
        <w:rPr>
          <w:rFonts w:ascii="Times New Roman" w:eastAsia="Times New Roman" w:hAnsi="Times New Roman" w:cs="Times New Roman"/>
          <w:sz w:val="22"/>
          <w:szCs w:val="22"/>
        </w:rPr>
      </w:pPr>
      <w:r w:rsidRPr="00970574">
        <w:rPr>
          <w:rFonts w:ascii="Times New Roman" w:eastAsia="Times New Roman" w:hAnsi="Times New Roman" w:cs="Times New Roman"/>
          <w:sz w:val="22"/>
          <w:szCs w:val="22"/>
        </w:rPr>
        <w:t>Art. 3</w:t>
      </w:r>
      <w:r w:rsidR="007D529D" w:rsidRPr="00970574">
        <w:rPr>
          <w:rFonts w:ascii="Times New Roman" w:eastAsia="Times New Roman" w:hAnsi="Times New Roman" w:cs="Times New Roman"/>
          <w:sz w:val="22"/>
          <w:szCs w:val="22"/>
        </w:rPr>
        <w:t>.</w:t>
      </w:r>
      <w:r w:rsidR="00116EF1">
        <w:rPr>
          <w:rFonts w:ascii="Times New Roman" w:eastAsia="Times New Roman" w:hAnsi="Times New Roman" w:cs="Times New Roman"/>
          <w:sz w:val="22"/>
          <w:szCs w:val="22"/>
        </w:rPr>
        <w:t xml:space="preserve"> O</w:t>
      </w:r>
      <w:r w:rsidRPr="00970574">
        <w:rPr>
          <w:rFonts w:ascii="Times New Roman" w:eastAsia="Times New Roman" w:hAnsi="Times New Roman" w:cs="Times New Roman"/>
          <w:sz w:val="22"/>
          <w:szCs w:val="22"/>
        </w:rPr>
        <w:t>kreśla metodykę postępowania z aktami spraw</w:t>
      </w:r>
      <w:r w:rsidR="007E64AA" w:rsidRPr="00970574">
        <w:rPr>
          <w:rFonts w:ascii="Times New Roman" w:eastAsia="Times New Roman" w:hAnsi="Times New Roman" w:cs="Times New Roman"/>
          <w:sz w:val="22"/>
          <w:szCs w:val="22"/>
        </w:rPr>
        <w:t xml:space="preserve"> </w:t>
      </w:r>
      <w:r w:rsidR="007E64AA" w:rsidRPr="00970574">
        <w:rPr>
          <w:sz w:val="22"/>
          <w:szCs w:val="22"/>
        </w:rPr>
        <w:t>wszczętych i niezakończonych przed dniem wejścia w życie ustawy</w:t>
      </w:r>
      <w:r w:rsidR="009520B1" w:rsidRPr="00970574">
        <w:rPr>
          <w:rFonts w:ascii="Times New Roman" w:eastAsia="Times New Roman" w:hAnsi="Times New Roman" w:cs="Times New Roman"/>
          <w:sz w:val="22"/>
          <w:szCs w:val="22"/>
        </w:rPr>
        <w:t>,</w:t>
      </w:r>
      <w:r w:rsidRPr="00970574">
        <w:rPr>
          <w:rFonts w:ascii="Times New Roman" w:eastAsia="Times New Roman" w:hAnsi="Times New Roman" w:cs="Times New Roman"/>
          <w:sz w:val="22"/>
          <w:szCs w:val="22"/>
        </w:rPr>
        <w:t xml:space="preserve"> </w:t>
      </w:r>
      <w:r w:rsidR="009520B1" w:rsidRPr="00970574">
        <w:rPr>
          <w:rFonts w:ascii="Times New Roman" w:eastAsia="Times New Roman" w:hAnsi="Times New Roman" w:cs="Times New Roman"/>
          <w:sz w:val="22"/>
          <w:szCs w:val="22"/>
        </w:rPr>
        <w:t xml:space="preserve">a </w:t>
      </w:r>
      <w:r w:rsidRPr="00970574">
        <w:rPr>
          <w:rFonts w:ascii="Times New Roman" w:eastAsia="Times New Roman" w:hAnsi="Times New Roman" w:cs="Times New Roman"/>
          <w:sz w:val="22"/>
          <w:szCs w:val="22"/>
        </w:rPr>
        <w:t xml:space="preserve">dotyczących odstępstw od warunków technicznych. </w:t>
      </w:r>
      <w:r w:rsidR="007E64AA" w:rsidRPr="00970574">
        <w:rPr>
          <w:sz w:val="22"/>
          <w:szCs w:val="22"/>
        </w:rPr>
        <w:t>Postępowania w przedmiotowym zakresie będzie prowadził minister właściwy do spraw transportu.</w:t>
      </w:r>
    </w:p>
    <w:p w14:paraId="7590A93B" w14:textId="1A2B435E" w:rsidR="00665632" w:rsidRPr="00970574" w:rsidRDefault="00032466" w:rsidP="007E64AA">
      <w:pPr>
        <w:spacing w:before="120" w:after="120"/>
        <w:jc w:val="both"/>
        <w:rPr>
          <w:sz w:val="22"/>
          <w:szCs w:val="22"/>
        </w:rPr>
      </w:pPr>
      <w:r w:rsidRPr="00970574">
        <w:rPr>
          <w:sz w:val="22"/>
          <w:szCs w:val="22"/>
        </w:rPr>
        <w:t>Art. 4</w:t>
      </w:r>
      <w:r w:rsidR="007D529D" w:rsidRPr="00970574">
        <w:rPr>
          <w:sz w:val="22"/>
          <w:szCs w:val="22"/>
        </w:rPr>
        <w:t>.</w:t>
      </w:r>
      <w:r w:rsidRPr="00970574">
        <w:rPr>
          <w:sz w:val="22"/>
          <w:szCs w:val="22"/>
        </w:rPr>
        <w:t xml:space="preserve"> </w:t>
      </w:r>
      <w:r w:rsidR="007D529D" w:rsidRPr="00970574">
        <w:rPr>
          <w:sz w:val="22"/>
          <w:szCs w:val="22"/>
        </w:rPr>
        <w:t>K</w:t>
      </w:r>
      <w:r w:rsidR="007E64AA" w:rsidRPr="00970574">
        <w:rPr>
          <w:sz w:val="22"/>
          <w:szCs w:val="22"/>
        </w:rPr>
        <w:t xml:space="preserve">westia daty, która </w:t>
      </w:r>
      <w:r w:rsidR="0093222F">
        <w:rPr>
          <w:sz w:val="22"/>
          <w:szCs w:val="22"/>
        </w:rPr>
        <w:t>będzie określała gotowość bazy centralnej ewidencji pojazdów</w:t>
      </w:r>
      <w:r w:rsidR="007E64AA" w:rsidRPr="00970574">
        <w:rPr>
          <w:sz w:val="22"/>
          <w:szCs w:val="22"/>
        </w:rPr>
        <w:t xml:space="preserve"> do przekazywania do niej informacji dotyczących wydanych odstępstw od warunków technicznych</w:t>
      </w:r>
      <w:r w:rsidR="0093222F">
        <w:rPr>
          <w:sz w:val="22"/>
          <w:szCs w:val="22"/>
        </w:rPr>
        <w:t>,</w:t>
      </w:r>
      <w:r w:rsidR="007E64AA" w:rsidRPr="00970574">
        <w:rPr>
          <w:sz w:val="22"/>
          <w:szCs w:val="22"/>
        </w:rPr>
        <w:t xml:space="preserve"> jakim powinien odpowiadać pojazd, pozostaje w gestii ministra wł</w:t>
      </w:r>
      <w:r w:rsidR="007D529D" w:rsidRPr="00970574">
        <w:rPr>
          <w:sz w:val="22"/>
          <w:szCs w:val="22"/>
        </w:rPr>
        <w:t>aściwego do spraw informatyzacji.</w:t>
      </w:r>
      <w:r w:rsidR="007E64AA" w:rsidRPr="00970574">
        <w:rPr>
          <w:sz w:val="22"/>
          <w:szCs w:val="22"/>
        </w:rPr>
        <w:t xml:space="preserve"> </w:t>
      </w:r>
      <w:r w:rsidR="007D529D" w:rsidRPr="00970574">
        <w:rPr>
          <w:sz w:val="22"/>
          <w:szCs w:val="22"/>
        </w:rPr>
        <w:t>W</w:t>
      </w:r>
      <w:r w:rsidR="007E64AA" w:rsidRPr="00970574">
        <w:rPr>
          <w:sz w:val="22"/>
          <w:szCs w:val="22"/>
        </w:rPr>
        <w:t xml:space="preserve"> art. 4 zawarta jest delegacja dla ministra właściwego do spraw informatyzacji do ogłoszenia w Dzienniku Ustaw RP oraz na stronie podmiotowej biuletynu informacji publicznej </w:t>
      </w:r>
      <w:r w:rsidR="007D529D" w:rsidRPr="00970574">
        <w:rPr>
          <w:sz w:val="22"/>
          <w:szCs w:val="22"/>
        </w:rPr>
        <w:t>dnia</w:t>
      </w:r>
      <w:r w:rsidR="007E64AA" w:rsidRPr="00970574">
        <w:rPr>
          <w:sz w:val="22"/>
          <w:szCs w:val="22"/>
        </w:rPr>
        <w:t xml:space="preserve"> wdrożenia rozwiązań technicznych umożliwiających przekazywanie informacji dotyczących wydanych odstępstw od warunków technicznych, jakim po</w:t>
      </w:r>
      <w:r w:rsidR="0093222F">
        <w:rPr>
          <w:sz w:val="22"/>
          <w:szCs w:val="22"/>
        </w:rPr>
        <w:t>winien odpowiadać pojazd</w:t>
      </w:r>
      <w:r w:rsidR="007E64AA" w:rsidRPr="00970574">
        <w:rPr>
          <w:sz w:val="22"/>
          <w:szCs w:val="22"/>
        </w:rPr>
        <w:t xml:space="preserve"> do </w:t>
      </w:r>
      <w:r w:rsidR="0093222F">
        <w:rPr>
          <w:sz w:val="22"/>
          <w:szCs w:val="22"/>
        </w:rPr>
        <w:t>centralnej ewidencji pojazdów</w:t>
      </w:r>
      <w:r w:rsidR="007E64AA" w:rsidRPr="00970574">
        <w:rPr>
          <w:sz w:val="22"/>
          <w:szCs w:val="22"/>
        </w:rPr>
        <w:t>.</w:t>
      </w:r>
    </w:p>
    <w:p w14:paraId="0AA70982" w14:textId="0ED2B16E" w:rsidR="007D529D" w:rsidRPr="00970574" w:rsidRDefault="0093222F" w:rsidP="007E64AA">
      <w:pPr>
        <w:spacing w:before="120" w:after="120"/>
        <w:jc w:val="both"/>
        <w:rPr>
          <w:sz w:val="22"/>
          <w:szCs w:val="22"/>
        </w:rPr>
      </w:pPr>
      <w:r>
        <w:rPr>
          <w:sz w:val="22"/>
          <w:szCs w:val="22"/>
        </w:rPr>
        <w:t>Art. 5. </w:t>
      </w:r>
      <w:r w:rsidR="00116EF1">
        <w:rPr>
          <w:sz w:val="22"/>
          <w:szCs w:val="22"/>
        </w:rPr>
        <w:t>O</w:t>
      </w:r>
      <w:r w:rsidR="007D529D" w:rsidRPr="00970574">
        <w:rPr>
          <w:sz w:val="22"/>
          <w:szCs w:val="22"/>
        </w:rPr>
        <w:t xml:space="preserve">kreśla kwestię przekazywania do </w:t>
      </w:r>
      <w:r>
        <w:rPr>
          <w:sz w:val="22"/>
          <w:szCs w:val="22"/>
        </w:rPr>
        <w:t>centralnej ewidencji pojazdów</w:t>
      </w:r>
      <w:r w:rsidR="007D529D" w:rsidRPr="00970574">
        <w:rPr>
          <w:sz w:val="22"/>
          <w:szCs w:val="22"/>
        </w:rPr>
        <w:t xml:space="preserve"> danych dotyczących wydanych odstępstw od warunków technicznych przez Dyrektora Transportowego Dozoru Technicznego</w:t>
      </w:r>
      <w:r>
        <w:rPr>
          <w:sz w:val="22"/>
          <w:szCs w:val="22"/>
        </w:rPr>
        <w:t>,</w:t>
      </w:r>
      <w:r w:rsidR="007D529D" w:rsidRPr="00970574">
        <w:rPr>
          <w:sz w:val="22"/>
          <w:szCs w:val="22"/>
        </w:rPr>
        <w:t xml:space="preserve"> zgromadzonych w okresie od dnia wejścia w życie ustawy do dnia wdrożenia rozwiązań technicznych w bazie </w:t>
      </w:r>
      <w:r>
        <w:rPr>
          <w:sz w:val="22"/>
          <w:szCs w:val="22"/>
        </w:rPr>
        <w:t>centralnej ewidencji pojazdów</w:t>
      </w:r>
      <w:r w:rsidR="007D529D" w:rsidRPr="00970574">
        <w:rPr>
          <w:sz w:val="22"/>
          <w:szCs w:val="22"/>
        </w:rPr>
        <w:t xml:space="preserve"> umożliwiających takie działanie. Przekazywanie danych rozpocznie się od dnia 30 czerwca 2021 r.</w:t>
      </w:r>
    </w:p>
    <w:p w14:paraId="18A52553" w14:textId="0D343277" w:rsidR="007D529D" w:rsidRPr="00970574" w:rsidRDefault="000029B9" w:rsidP="000029B9">
      <w:pPr>
        <w:pStyle w:val="ARTartustawynprozporzdzenia"/>
        <w:spacing w:line="240" w:lineRule="auto"/>
        <w:ind w:firstLine="0"/>
        <w:rPr>
          <w:sz w:val="22"/>
          <w:szCs w:val="22"/>
        </w:rPr>
      </w:pPr>
      <w:r w:rsidRPr="00970574">
        <w:rPr>
          <w:rStyle w:val="Ppogrubienie"/>
          <w:b w:val="0"/>
          <w:sz w:val="22"/>
          <w:szCs w:val="22"/>
        </w:rPr>
        <w:t xml:space="preserve">Art. 6. </w:t>
      </w:r>
      <w:r w:rsidRPr="00970574">
        <w:rPr>
          <w:sz w:val="22"/>
          <w:szCs w:val="22"/>
        </w:rPr>
        <w:t>Dotychczasowe przepisy wykonawcze wchodzące w zakres ministra właściwego do spraw informatyzacji, a wynikające ze zmian brzmienia nadanego niniejszą ustawą zachowują ważność przez okres nie dłuższy niż 12 miesięcy od dnia wejścia w życie niniejszej ustawy, oraz mogą być zmieniane na podstawie tych przepisów.</w:t>
      </w:r>
    </w:p>
    <w:p w14:paraId="79639768" w14:textId="1628CA44" w:rsidR="000029B9" w:rsidRPr="00970574" w:rsidRDefault="000029B9" w:rsidP="000029B9">
      <w:pPr>
        <w:pStyle w:val="ARTartustawynprozporzdzenia"/>
        <w:spacing w:line="240" w:lineRule="auto"/>
        <w:ind w:firstLine="0"/>
        <w:rPr>
          <w:sz w:val="22"/>
          <w:szCs w:val="22"/>
        </w:rPr>
      </w:pPr>
      <w:r w:rsidRPr="00970574">
        <w:rPr>
          <w:sz w:val="22"/>
          <w:szCs w:val="22"/>
        </w:rPr>
        <w:t>Art. 7.  Ustawa wchodzi w życie po upływie 14 dni od dnia ogłoszenia, z wyjątkiem art. 1 pkt 3-5, które wchodzą w życie z dniem wdrożenia rozwiązań technicznych umożliwiających przekazywanie informacji dotyczących wydanych odstępstw od warunków technicznych, jakim powinien odpowiadać pojazd,</w:t>
      </w:r>
      <w:r w:rsidRPr="00970574" w:rsidDel="008F0943">
        <w:rPr>
          <w:sz w:val="22"/>
          <w:szCs w:val="22"/>
        </w:rPr>
        <w:t xml:space="preserve"> </w:t>
      </w:r>
      <w:r w:rsidRPr="00970574">
        <w:rPr>
          <w:sz w:val="22"/>
          <w:szCs w:val="22"/>
        </w:rPr>
        <w:t xml:space="preserve">do centralnej ewidencji pojazdów. </w:t>
      </w:r>
    </w:p>
    <w:p w14:paraId="381C9244" w14:textId="7BB06DC8" w:rsidR="00027D39" w:rsidRPr="00970574" w:rsidRDefault="008761E0" w:rsidP="00970574">
      <w:pPr>
        <w:spacing w:before="120" w:after="120"/>
        <w:jc w:val="both"/>
        <w:rPr>
          <w:color w:val="000000" w:themeColor="text1"/>
          <w:sz w:val="22"/>
          <w:szCs w:val="22"/>
        </w:rPr>
      </w:pPr>
      <w:r w:rsidRPr="00970574">
        <w:rPr>
          <w:color w:val="000000" w:themeColor="text1"/>
          <w:sz w:val="22"/>
          <w:szCs w:val="22"/>
        </w:rPr>
        <w:t>Stosownie do</w:t>
      </w:r>
      <w:r w:rsidR="00434C2B" w:rsidRPr="00970574">
        <w:rPr>
          <w:color w:val="000000" w:themeColor="text1"/>
          <w:sz w:val="22"/>
          <w:szCs w:val="22"/>
        </w:rPr>
        <w:t xml:space="preserve"> § 27 ust. 4 uchwały nr 190 Rady Ministrów z dnia 29 października 2013 r. – Regulamin pracy Rady Ministrów (M.P. z 2016 r. poz. 1006, z późn. zm.) projekt ustawy nie podlega przedstawieniu właściwym organom i instytucjom Unii Europejskiej, w tym Europejskiemu Bankowi Centralnemu, w celu uzyskania opinii, dokonania powiadomienia, konsultacji albo uzgodnienia.</w:t>
      </w:r>
    </w:p>
    <w:p w14:paraId="6EBF91FF" w14:textId="77777777" w:rsidR="00027D39" w:rsidRPr="00970574" w:rsidRDefault="00434C2B" w:rsidP="00027D39">
      <w:pPr>
        <w:spacing w:after="120"/>
        <w:jc w:val="both"/>
        <w:rPr>
          <w:color w:val="000000" w:themeColor="text1"/>
          <w:sz w:val="22"/>
          <w:szCs w:val="22"/>
        </w:rPr>
      </w:pPr>
      <w:r w:rsidRPr="00970574">
        <w:rPr>
          <w:color w:val="000000" w:themeColor="text1"/>
          <w:sz w:val="22"/>
          <w:szCs w:val="22"/>
        </w:rPr>
        <w:t xml:space="preserve">Projektowana ustawa nie zawiera przepisów technicznych w rozumieniu rozporządzenia Rady Ministrów z dnia 23 grudnia 2002 r. w sprawie sposobu funkcjonowania krajowego systemu notyfikacji norm i aktów prawnych (Dz. U. poz. 2039, z późn. zm.). </w:t>
      </w:r>
    </w:p>
    <w:p w14:paraId="4650E6B0" w14:textId="77777777" w:rsidR="00F116B0" w:rsidRPr="00970574" w:rsidRDefault="00F116B0" w:rsidP="00774781">
      <w:pPr>
        <w:spacing w:after="120"/>
        <w:contextualSpacing/>
        <w:jc w:val="both"/>
        <w:rPr>
          <w:bCs/>
          <w:color w:val="000000" w:themeColor="text1"/>
          <w:sz w:val="22"/>
          <w:szCs w:val="22"/>
        </w:rPr>
      </w:pPr>
      <w:r w:rsidRPr="00970574">
        <w:rPr>
          <w:color w:val="000000" w:themeColor="text1"/>
          <w:sz w:val="22"/>
          <w:szCs w:val="22"/>
        </w:rPr>
        <w:t>Projekt wpływa na działalność mikro-, małych i średnich przedsiębiorców. Szczegółowe informacje w tym zakresie zostały zawarte w pkt 7 OSR.</w:t>
      </w:r>
      <w:r w:rsidRPr="00970574">
        <w:rPr>
          <w:bCs/>
          <w:color w:val="000000" w:themeColor="text1"/>
          <w:sz w:val="22"/>
          <w:szCs w:val="22"/>
        </w:rPr>
        <w:t xml:space="preserve"> </w:t>
      </w:r>
    </w:p>
    <w:p w14:paraId="526CC366" w14:textId="24633D31" w:rsidR="00027D39" w:rsidRPr="00970574" w:rsidRDefault="00434C2B" w:rsidP="00027D39">
      <w:pPr>
        <w:pStyle w:val="USTustnpkodeksu"/>
        <w:spacing w:after="120" w:line="240" w:lineRule="auto"/>
        <w:ind w:firstLine="0"/>
        <w:rPr>
          <w:rFonts w:ascii="Times New Roman" w:hAnsi="Times New Roman" w:cs="Times New Roman"/>
          <w:color w:val="000000" w:themeColor="text1"/>
          <w:sz w:val="22"/>
          <w:szCs w:val="22"/>
        </w:rPr>
      </w:pPr>
      <w:r w:rsidRPr="00970574">
        <w:rPr>
          <w:rFonts w:ascii="Times New Roman" w:hAnsi="Times New Roman" w:cs="Times New Roman"/>
          <w:color w:val="000000" w:themeColor="text1"/>
          <w:sz w:val="22"/>
          <w:szCs w:val="22"/>
        </w:rPr>
        <w:lastRenderedPageBreak/>
        <w:t>Projekt ustawy w</w:t>
      </w:r>
      <w:r w:rsidR="008761E0" w:rsidRPr="00970574">
        <w:rPr>
          <w:rFonts w:ascii="Times New Roman" w:hAnsi="Times New Roman" w:cs="Times New Roman"/>
          <w:color w:val="000000" w:themeColor="text1"/>
          <w:sz w:val="22"/>
          <w:szCs w:val="22"/>
        </w:rPr>
        <w:t xml:space="preserve"> dniu</w:t>
      </w:r>
      <w:r w:rsidRPr="00970574">
        <w:rPr>
          <w:rFonts w:ascii="Times New Roman" w:hAnsi="Times New Roman" w:cs="Times New Roman"/>
          <w:color w:val="000000" w:themeColor="text1"/>
          <w:sz w:val="22"/>
          <w:szCs w:val="22"/>
        </w:rPr>
        <w:t xml:space="preserve"> przekazania go do uzgodnień </w:t>
      </w:r>
      <w:r w:rsidR="008761E0" w:rsidRPr="00970574">
        <w:rPr>
          <w:rFonts w:ascii="Times New Roman" w:hAnsi="Times New Roman" w:cs="Times New Roman"/>
          <w:color w:val="000000" w:themeColor="text1"/>
          <w:sz w:val="22"/>
          <w:szCs w:val="22"/>
        </w:rPr>
        <w:t>i konsultacji pub</w:t>
      </w:r>
      <w:r w:rsidR="00F92DFB" w:rsidRPr="00970574">
        <w:rPr>
          <w:rFonts w:ascii="Times New Roman" w:hAnsi="Times New Roman" w:cs="Times New Roman"/>
          <w:color w:val="000000" w:themeColor="text1"/>
          <w:sz w:val="22"/>
          <w:szCs w:val="22"/>
        </w:rPr>
        <w:t>l</w:t>
      </w:r>
      <w:r w:rsidR="008761E0" w:rsidRPr="00970574">
        <w:rPr>
          <w:rFonts w:ascii="Times New Roman" w:hAnsi="Times New Roman" w:cs="Times New Roman"/>
          <w:color w:val="000000" w:themeColor="text1"/>
          <w:sz w:val="22"/>
          <w:szCs w:val="22"/>
        </w:rPr>
        <w:t>icznych</w:t>
      </w:r>
      <w:r w:rsidRPr="00970574">
        <w:rPr>
          <w:rFonts w:ascii="Times New Roman" w:hAnsi="Times New Roman" w:cs="Times New Roman"/>
          <w:color w:val="000000" w:themeColor="text1"/>
          <w:sz w:val="22"/>
          <w:szCs w:val="22"/>
        </w:rPr>
        <w:t xml:space="preserve">, stosownie do art. 5 ustawy z dnia 7 lipca 2005 r. o działalności lobbingowej w procesie stanowienia prawa (Dz. U. z 2017 r. poz. 248), zostanie </w:t>
      </w:r>
      <w:r w:rsidR="006C25BB" w:rsidRPr="00970574">
        <w:rPr>
          <w:rFonts w:ascii="Times New Roman" w:hAnsi="Times New Roman" w:cs="Times New Roman"/>
          <w:color w:val="000000" w:themeColor="text1"/>
          <w:sz w:val="22"/>
          <w:szCs w:val="22"/>
        </w:rPr>
        <w:t>za</w:t>
      </w:r>
      <w:r w:rsidRPr="00970574">
        <w:rPr>
          <w:rFonts w:ascii="Times New Roman" w:hAnsi="Times New Roman" w:cs="Times New Roman"/>
          <w:color w:val="000000" w:themeColor="text1"/>
          <w:sz w:val="22"/>
          <w:szCs w:val="22"/>
        </w:rPr>
        <w:t xml:space="preserve">mieszczony </w:t>
      </w:r>
      <w:r w:rsidR="006C25BB" w:rsidRPr="00970574">
        <w:rPr>
          <w:rFonts w:ascii="Times New Roman" w:hAnsi="Times New Roman" w:cs="Times New Roman"/>
          <w:color w:val="000000" w:themeColor="text1"/>
          <w:sz w:val="22"/>
          <w:szCs w:val="22"/>
        </w:rPr>
        <w:t>w</w:t>
      </w:r>
      <w:r w:rsidRPr="00970574">
        <w:rPr>
          <w:rFonts w:ascii="Times New Roman" w:hAnsi="Times New Roman" w:cs="Times New Roman"/>
          <w:color w:val="000000" w:themeColor="text1"/>
          <w:sz w:val="22"/>
          <w:szCs w:val="22"/>
        </w:rPr>
        <w:t xml:space="preserve"> Biuletyn</w:t>
      </w:r>
      <w:r w:rsidR="006C25BB" w:rsidRPr="00970574">
        <w:rPr>
          <w:rFonts w:ascii="Times New Roman" w:hAnsi="Times New Roman" w:cs="Times New Roman"/>
          <w:color w:val="000000" w:themeColor="text1"/>
          <w:sz w:val="22"/>
          <w:szCs w:val="22"/>
        </w:rPr>
        <w:t>ie</w:t>
      </w:r>
      <w:r w:rsidRPr="00970574">
        <w:rPr>
          <w:rFonts w:ascii="Times New Roman" w:hAnsi="Times New Roman" w:cs="Times New Roman"/>
          <w:color w:val="000000" w:themeColor="text1"/>
          <w:sz w:val="22"/>
          <w:szCs w:val="22"/>
        </w:rPr>
        <w:t xml:space="preserve"> Informacji Publicznej. </w:t>
      </w:r>
    </w:p>
    <w:p w14:paraId="3190F865" w14:textId="2397D5B4" w:rsidR="00027D39" w:rsidRPr="00970574" w:rsidRDefault="00434C2B" w:rsidP="00027D39">
      <w:pPr>
        <w:spacing w:after="120"/>
        <w:jc w:val="both"/>
        <w:rPr>
          <w:color w:val="000000" w:themeColor="text1"/>
          <w:sz w:val="22"/>
          <w:szCs w:val="22"/>
        </w:rPr>
      </w:pPr>
      <w:r w:rsidRPr="00970574">
        <w:rPr>
          <w:color w:val="000000" w:themeColor="text1"/>
          <w:sz w:val="22"/>
          <w:szCs w:val="22"/>
        </w:rPr>
        <w:t>Stosownie do postanowień § 52 uchwały nr 190 Rady Ministrów z dnia 29 października 2013 r. – Regulamin pracy Rady Ministrów projekt ustawy zosta</w:t>
      </w:r>
      <w:r w:rsidR="006C25BB" w:rsidRPr="00970574">
        <w:rPr>
          <w:color w:val="000000" w:themeColor="text1"/>
          <w:sz w:val="22"/>
          <w:szCs w:val="22"/>
        </w:rPr>
        <w:t>nie</w:t>
      </w:r>
      <w:r w:rsidRPr="00970574">
        <w:rPr>
          <w:color w:val="000000" w:themeColor="text1"/>
          <w:sz w:val="22"/>
          <w:szCs w:val="22"/>
        </w:rPr>
        <w:t xml:space="preserve"> udostępniony w Biuletynie Informacji Publicznej Rządowego Centrum Legislacji w serwisie Rządowy Proces Legislacyjny.</w:t>
      </w:r>
    </w:p>
    <w:p w14:paraId="0305C106" w14:textId="77777777" w:rsidR="00F116B0" w:rsidRPr="00970574" w:rsidRDefault="00F116B0" w:rsidP="00F116B0">
      <w:pPr>
        <w:pStyle w:val="NIEARTTEKSTtekstnieartykuowanynppodstprawnarozplubpreambua"/>
        <w:spacing w:before="0" w:after="120" w:line="240" w:lineRule="auto"/>
        <w:ind w:firstLine="0"/>
        <w:rPr>
          <w:rFonts w:ascii="Times New Roman" w:hAnsi="Times New Roman" w:cs="Times New Roman"/>
          <w:color w:val="000000" w:themeColor="text1"/>
          <w:sz w:val="22"/>
          <w:szCs w:val="22"/>
        </w:rPr>
      </w:pPr>
      <w:r w:rsidRPr="00970574">
        <w:rPr>
          <w:rFonts w:ascii="Times New Roman" w:hAnsi="Times New Roman" w:cs="Times New Roman"/>
          <w:color w:val="000000" w:themeColor="text1"/>
          <w:sz w:val="22"/>
          <w:szCs w:val="22"/>
        </w:rPr>
        <w:t>Projekt ustawy jest zgodny z prawem Unii Europejskiej.</w:t>
      </w:r>
    </w:p>
    <w:p w14:paraId="0ECAA247" w14:textId="77777777" w:rsidR="006A7ADE" w:rsidRDefault="006A7ADE">
      <w:pPr>
        <w:rPr>
          <w:color w:val="000000" w:themeColor="text1"/>
        </w:rPr>
      </w:pPr>
    </w:p>
    <w:p w14:paraId="510358BA" w14:textId="77777777" w:rsidR="00A0424A" w:rsidRDefault="00A0424A">
      <w:pPr>
        <w:rPr>
          <w:color w:val="000000" w:themeColor="text1"/>
        </w:rPr>
      </w:pPr>
    </w:p>
    <w:p w14:paraId="086FC3D8" w14:textId="77777777" w:rsidR="00A0424A" w:rsidRDefault="00A0424A">
      <w:pPr>
        <w:rPr>
          <w:color w:val="000000" w:themeColor="text1"/>
        </w:rPr>
      </w:pPr>
    </w:p>
    <w:p w14:paraId="42B8FB01" w14:textId="77777777" w:rsidR="00A0424A" w:rsidRDefault="00A0424A">
      <w:pPr>
        <w:rPr>
          <w:color w:val="000000" w:themeColor="text1"/>
        </w:rPr>
      </w:pPr>
    </w:p>
    <w:p w14:paraId="4D821E6B" w14:textId="77777777" w:rsidR="00A0424A" w:rsidRDefault="00A0424A">
      <w:pPr>
        <w:rPr>
          <w:color w:val="000000" w:themeColor="text1"/>
        </w:rPr>
      </w:pPr>
    </w:p>
    <w:p w14:paraId="13D5CC89" w14:textId="77777777" w:rsidR="00A0424A" w:rsidRDefault="00A0424A">
      <w:pPr>
        <w:rPr>
          <w:color w:val="000000" w:themeColor="text1"/>
        </w:rPr>
      </w:pPr>
    </w:p>
    <w:p w14:paraId="0C145932" w14:textId="77777777" w:rsidR="00A0424A" w:rsidRDefault="00A0424A">
      <w:pPr>
        <w:rPr>
          <w:color w:val="000000" w:themeColor="text1"/>
        </w:rPr>
      </w:pPr>
    </w:p>
    <w:p w14:paraId="03AE9A33" w14:textId="77777777" w:rsidR="00A0424A" w:rsidRDefault="00A0424A">
      <w:pPr>
        <w:rPr>
          <w:color w:val="000000" w:themeColor="text1"/>
        </w:rPr>
      </w:pPr>
    </w:p>
    <w:p w14:paraId="5C5E517F" w14:textId="77777777" w:rsidR="00A0424A" w:rsidRDefault="00A0424A">
      <w:pPr>
        <w:rPr>
          <w:color w:val="000000" w:themeColor="text1"/>
        </w:rPr>
      </w:pPr>
    </w:p>
    <w:p w14:paraId="29694D1B" w14:textId="77777777" w:rsidR="00A0424A" w:rsidRDefault="00A0424A">
      <w:pPr>
        <w:rPr>
          <w:color w:val="000000" w:themeColor="text1"/>
        </w:rPr>
      </w:pPr>
    </w:p>
    <w:p w14:paraId="47BFC1BA" w14:textId="77777777" w:rsidR="00A0424A" w:rsidRDefault="00A0424A">
      <w:pPr>
        <w:rPr>
          <w:color w:val="000000" w:themeColor="text1"/>
        </w:rPr>
      </w:pPr>
    </w:p>
    <w:p w14:paraId="2277C9E6" w14:textId="77777777" w:rsidR="00A0424A" w:rsidRDefault="00A0424A">
      <w:pPr>
        <w:rPr>
          <w:color w:val="000000" w:themeColor="text1"/>
        </w:rPr>
      </w:pPr>
    </w:p>
    <w:p w14:paraId="68894169" w14:textId="77777777" w:rsidR="00A0424A" w:rsidRDefault="00A0424A">
      <w:pPr>
        <w:rPr>
          <w:color w:val="000000" w:themeColor="text1"/>
        </w:rPr>
      </w:pPr>
    </w:p>
    <w:p w14:paraId="749F5692" w14:textId="77777777" w:rsidR="00A0424A" w:rsidRDefault="00A0424A">
      <w:pPr>
        <w:rPr>
          <w:color w:val="000000" w:themeColor="text1"/>
        </w:rPr>
      </w:pPr>
    </w:p>
    <w:p w14:paraId="1FC921CB" w14:textId="77777777" w:rsidR="00A0424A" w:rsidRDefault="00A0424A">
      <w:pPr>
        <w:rPr>
          <w:color w:val="000000" w:themeColor="text1"/>
        </w:rPr>
      </w:pPr>
    </w:p>
    <w:p w14:paraId="02221AE1" w14:textId="77777777" w:rsidR="00A0424A" w:rsidRDefault="00A0424A">
      <w:pPr>
        <w:rPr>
          <w:color w:val="000000" w:themeColor="text1"/>
        </w:rPr>
      </w:pPr>
    </w:p>
    <w:p w14:paraId="716DCAB4" w14:textId="77777777" w:rsidR="00A0424A" w:rsidRDefault="00A0424A">
      <w:pPr>
        <w:rPr>
          <w:color w:val="000000" w:themeColor="text1"/>
        </w:rPr>
      </w:pPr>
    </w:p>
    <w:p w14:paraId="1C06589A" w14:textId="77777777" w:rsidR="00A0424A" w:rsidRDefault="00A0424A">
      <w:pPr>
        <w:rPr>
          <w:color w:val="000000" w:themeColor="text1"/>
        </w:rPr>
      </w:pPr>
    </w:p>
    <w:p w14:paraId="3A81C411" w14:textId="77777777" w:rsidR="00A0424A" w:rsidRDefault="00A0424A">
      <w:pPr>
        <w:rPr>
          <w:color w:val="000000" w:themeColor="text1"/>
        </w:rPr>
      </w:pPr>
    </w:p>
    <w:p w14:paraId="1F4B9BE4" w14:textId="77777777" w:rsidR="00A0424A" w:rsidRDefault="00A0424A">
      <w:pPr>
        <w:rPr>
          <w:color w:val="000000" w:themeColor="text1"/>
        </w:rPr>
      </w:pPr>
    </w:p>
    <w:p w14:paraId="32A839E5" w14:textId="77777777" w:rsidR="00A0424A" w:rsidRDefault="00A0424A">
      <w:pPr>
        <w:rPr>
          <w:color w:val="000000" w:themeColor="text1"/>
        </w:rPr>
      </w:pPr>
    </w:p>
    <w:p w14:paraId="7AC1C547" w14:textId="77777777" w:rsidR="00A0424A" w:rsidRDefault="00A0424A">
      <w:pPr>
        <w:rPr>
          <w:color w:val="000000" w:themeColor="text1"/>
        </w:rPr>
      </w:pPr>
    </w:p>
    <w:p w14:paraId="76BA32BF" w14:textId="77777777" w:rsidR="00A0424A" w:rsidRDefault="00A0424A">
      <w:pPr>
        <w:rPr>
          <w:color w:val="000000" w:themeColor="text1"/>
        </w:rPr>
      </w:pPr>
    </w:p>
    <w:p w14:paraId="6039B043" w14:textId="77777777" w:rsidR="00A0424A" w:rsidRDefault="00A0424A">
      <w:pPr>
        <w:rPr>
          <w:color w:val="000000" w:themeColor="text1"/>
        </w:rPr>
      </w:pPr>
    </w:p>
    <w:p w14:paraId="202BE351" w14:textId="77777777" w:rsidR="00A0424A" w:rsidRDefault="00A0424A">
      <w:pPr>
        <w:rPr>
          <w:color w:val="000000" w:themeColor="text1"/>
        </w:rPr>
      </w:pPr>
    </w:p>
    <w:p w14:paraId="4EBC6042" w14:textId="77777777" w:rsidR="00A0424A" w:rsidRDefault="00A0424A">
      <w:pPr>
        <w:rPr>
          <w:color w:val="000000" w:themeColor="text1"/>
        </w:rPr>
      </w:pPr>
    </w:p>
    <w:p w14:paraId="2BC5A8E8" w14:textId="77777777" w:rsidR="00A0424A" w:rsidRDefault="00A0424A">
      <w:pPr>
        <w:rPr>
          <w:color w:val="000000" w:themeColor="text1"/>
        </w:rPr>
      </w:pPr>
    </w:p>
    <w:p w14:paraId="58ED9975" w14:textId="77777777" w:rsidR="00A0424A" w:rsidRDefault="00A0424A">
      <w:pPr>
        <w:rPr>
          <w:color w:val="000000" w:themeColor="text1"/>
        </w:rPr>
      </w:pPr>
    </w:p>
    <w:p w14:paraId="2E24FACB" w14:textId="77777777" w:rsidR="00A0424A" w:rsidRDefault="00A0424A">
      <w:pPr>
        <w:rPr>
          <w:color w:val="000000" w:themeColor="text1"/>
        </w:rPr>
      </w:pPr>
    </w:p>
    <w:p w14:paraId="5BB5F6B1" w14:textId="77777777" w:rsidR="00A0424A" w:rsidRDefault="00A0424A">
      <w:pPr>
        <w:rPr>
          <w:color w:val="000000" w:themeColor="text1"/>
        </w:rPr>
      </w:pPr>
    </w:p>
    <w:p w14:paraId="6EC5BFF0" w14:textId="77777777" w:rsidR="00A0424A" w:rsidRDefault="00A0424A">
      <w:pPr>
        <w:rPr>
          <w:color w:val="000000" w:themeColor="text1"/>
        </w:rPr>
      </w:pPr>
    </w:p>
    <w:p w14:paraId="336139A6" w14:textId="77777777" w:rsidR="00A0424A" w:rsidRDefault="00A0424A">
      <w:pPr>
        <w:rPr>
          <w:color w:val="000000" w:themeColor="text1"/>
        </w:rPr>
      </w:pPr>
    </w:p>
    <w:p w14:paraId="33ED58AB" w14:textId="77777777" w:rsidR="00A0424A" w:rsidRDefault="00A0424A">
      <w:pPr>
        <w:rPr>
          <w:color w:val="000000" w:themeColor="text1"/>
        </w:rPr>
      </w:pPr>
    </w:p>
    <w:p w14:paraId="336F56E9" w14:textId="77777777" w:rsidR="00A0424A" w:rsidRDefault="00A0424A">
      <w:pPr>
        <w:rPr>
          <w:color w:val="000000" w:themeColor="text1"/>
        </w:rPr>
      </w:pPr>
    </w:p>
    <w:p w14:paraId="51660ABA" w14:textId="77777777" w:rsidR="00A0424A" w:rsidRDefault="00A0424A">
      <w:pPr>
        <w:rPr>
          <w:color w:val="000000" w:themeColor="text1"/>
        </w:rPr>
      </w:pPr>
    </w:p>
    <w:p w14:paraId="52B6527E" w14:textId="77777777" w:rsidR="00A0424A" w:rsidRDefault="00A0424A">
      <w:pPr>
        <w:rPr>
          <w:color w:val="000000" w:themeColor="text1"/>
        </w:rPr>
      </w:pPr>
    </w:p>
    <w:p w14:paraId="37878C35" w14:textId="77777777" w:rsidR="00A0424A" w:rsidRDefault="00A0424A">
      <w:pPr>
        <w:rPr>
          <w:color w:val="000000" w:themeColor="text1"/>
        </w:rPr>
      </w:pPr>
    </w:p>
    <w:p w14:paraId="661A9E53" w14:textId="77777777" w:rsidR="00A0424A" w:rsidRDefault="00A0424A">
      <w:pPr>
        <w:rPr>
          <w:color w:val="000000" w:themeColor="text1"/>
        </w:rPr>
      </w:pPr>
    </w:p>
    <w:p w14:paraId="2638C486" w14:textId="77777777" w:rsidR="00A0424A" w:rsidRDefault="00A0424A">
      <w:pPr>
        <w:rPr>
          <w:color w:val="000000" w:themeColor="text1"/>
        </w:rPr>
      </w:pPr>
    </w:p>
    <w:p w14:paraId="6AD81182" w14:textId="77777777" w:rsidR="00A0424A" w:rsidRDefault="00A0424A">
      <w:pPr>
        <w:rPr>
          <w:color w:val="000000" w:themeColor="text1"/>
        </w:rPr>
      </w:pPr>
    </w:p>
    <w:p w14:paraId="7E249757" w14:textId="77777777" w:rsidR="00A0424A" w:rsidRDefault="00A0424A">
      <w:pPr>
        <w:rPr>
          <w:color w:val="000000" w:themeColor="text1"/>
        </w:rPr>
      </w:pPr>
    </w:p>
    <w:p w14:paraId="5CCEF331" w14:textId="77777777" w:rsidR="00A0424A" w:rsidRDefault="00A0424A">
      <w:pPr>
        <w:rPr>
          <w:color w:val="000000" w:themeColor="text1"/>
        </w:rPr>
      </w:pPr>
    </w:p>
    <w:p w14:paraId="0A54921E" w14:textId="77777777" w:rsidR="00A0424A" w:rsidRDefault="00A0424A">
      <w:pPr>
        <w:rPr>
          <w:color w:val="000000" w:themeColor="text1"/>
        </w:rPr>
      </w:pPr>
    </w:p>
    <w:tbl>
      <w:tblPr>
        <w:tblpPr w:leftFromText="141" w:rightFromText="141" w:horzAnchor="margin" w:tblpXSpec="center" w:tblpY="-1397"/>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248"/>
        <w:gridCol w:w="399"/>
        <w:gridCol w:w="309"/>
        <w:gridCol w:w="709"/>
        <w:gridCol w:w="286"/>
        <w:gridCol w:w="342"/>
        <w:gridCol w:w="81"/>
        <w:gridCol w:w="425"/>
        <w:gridCol w:w="284"/>
        <w:gridCol w:w="147"/>
        <w:gridCol w:w="285"/>
        <w:gridCol w:w="276"/>
        <w:gridCol w:w="377"/>
        <w:gridCol w:w="332"/>
        <w:gridCol w:w="284"/>
        <w:gridCol w:w="251"/>
        <w:gridCol w:w="71"/>
        <w:gridCol w:w="103"/>
        <w:gridCol w:w="429"/>
        <w:gridCol w:w="280"/>
        <w:gridCol w:w="125"/>
        <w:gridCol w:w="583"/>
        <w:gridCol w:w="355"/>
        <w:gridCol w:w="354"/>
        <w:gridCol w:w="584"/>
        <w:gridCol w:w="125"/>
        <w:gridCol w:w="1297"/>
        <w:gridCol w:w="10"/>
      </w:tblGrid>
      <w:tr w:rsidR="00A0424A" w:rsidRPr="00A0424A" w14:paraId="6E6C9C49" w14:textId="77777777" w:rsidTr="00A0424A">
        <w:trPr>
          <w:gridAfter w:val="1"/>
          <w:wAfter w:w="10" w:type="dxa"/>
          <w:trHeight w:val="1611"/>
        </w:trPr>
        <w:tc>
          <w:tcPr>
            <w:tcW w:w="6631" w:type="dxa"/>
            <w:gridSpan w:val="17"/>
          </w:tcPr>
          <w:p w14:paraId="24DB44C7" w14:textId="77777777" w:rsidR="00A0424A" w:rsidRPr="00A0424A" w:rsidRDefault="00A0424A" w:rsidP="00A0424A">
            <w:pPr>
              <w:spacing w:before="120"/>
              <w:ind w:left="34"/>
              <w:rPr>
                <w:rFonts w:eastAsia="Calibri"/>
                <w:sz w:val="22"/>
                <w:szCs w:val="22"/>
                <w:lang w:eastAsia="en-US"/>
              </w:rPr>
            </w:pPr>
            <w:bookmarkStart w:id="1" w:name="t1"/>
            <w:r w:rsidRPr="00A0424A">
              <w:rPr>
                <w:rFonts w:eastAsia="Calibri"/>
                <w:b/>
                <w:sz w:val="22"/>
                <w:szCs w:val="22"/>
                <w:lang w:eastAsia="en-US"/>
              </w:rPr>
              <w:lastRenderedPageBreak/>
              <w:t>Nazwa projektu</w:t>
            </w:r>
          </w:p>
          <w:p w14:paraId="0AEA58B8" w14:textId="77777777" w:rsidR="00A0424A" w:rsidRPr="00A0424A" w:rsidRDefault="00A0424A" w:rsidP="00A0424A">
            <w:pPr>
              <w:ind w:left="34"/>
              <w:rPr>
                <w:rFonts w:eastAsia="Calibri"/>
                <w:bCs/>
                <w:sz w:val="22"/>
                <w:szCs w:val="22"/>
                <w:lang w:eastAsia="en-US"/>
              </w:rPr>
            </w:pPr>
            <w:r w:rsidRPr="00A0424A">
              <w:rPr>
                <w:rFonts w:eastAsia="Calibri"/>
                <w:bCs/>
                <w:sz w:val="22"/>
                <w:szCs w:val="22"/>
                <w:lang w:eastAsia="en-US"/>
              </w:rPr>
              <w:t>Ustawa o zmianie ustawy – Prawo o ruchu drogowym</w:t>
            </w:r>
          </w:p>
          <w:p w14:paraId="5B5A36D3" w14:textId="77777777" w:rsidR="00A0424A" w:rsidRPr="00A0424A" w:rsidRDefault="00A0424A" w:rsidP="00A0424A">
            <w:pPr>
              <w:spacing w:before="120"/>
              <w:ind w:left="34"/>
              <w:rPr>
                <w:rFonts w:eastAsia="Calibri"/>
                <w:b/>
                <w:sz w:val="22"/>
                <w:szCs w:val="22"/>
                <w:lang w:eastAsia="en-US"/>
              </w:rPr>
            </w:pPr>
            <w:r w:rsidRPr="00A0424A">
              <w:rPr>
                <w:rFonts w:eastAsia="Calibri"/>
                <w:b/>
                <w:sz w:val="22"/>
                <w:szCs w:val="22"/>
                <w:lang w:eastAsia="en-US"/>
              </w:rPr>
              <w:t>Ministerstwo wiodące i ministerstwa współpracujące</w:t>
            </w:r>
          </w:p>
          <w:bookmarkEnd w:id="1"/>
          <w:p w14:paraId="2EF62E65" w14:textId="77777777" w:rsidR="00A0424A" w:rsidRPr="00A0424A" w:rsidRDefault="00A0424A" w:rsidP="00A0424A">
            <w:pPr>
              <w:ind w:left="34"/>
              <w:rPr>
                <w:rFonts w:eastAsia="Calibri"/>
                <w:sz w:val="22"/>
                <w:szCs w:val="22"/>
                <w:lang w:eastAsia="en-US"/>
              </w:rPr>
            </w:pPr>
            <w:r w:rsidRPr="00A0424A">
              <w:rPr>
                <w:rFonts w:eastAsia="Calibri"/>
                <w:sz w:val="22"/>
                <w:szCs w:val="22"/>
                <w:lang w:eastAsia="en-US"/>
              </w:rPr>
              <w:t>Ministerstwo Infrastruktury</w:t>
            </w:r>
          </w:p>
          <w:p w14:paraId="355EA831" w14:textId="77777777" w:rsidR="00A0424A" w:rsidRPr="00A0424A" w:rsidRDefault="00A0424A" w:rsidP="00A0424A">
            <w:pPr>
              <w:ind w:left="34"/>
              <w:rPr>
                <w:rFonts w:eastAsia="Calibri"/>
                <w:sz w:val="22"/>
                <w:szCs w:val="22"/>
                <w:lang w:eastAsia="en-US"/>
              </w:rPr>
            </w:pPr>
          </w:p>
          <w:p w14:paraId="0B672EEE" w14:textId="77777777" w:rsidR="00A0424A" w:rsidRPr="00A0424A" w:rsidRDefault="00A0424A" w:rsidP="00A0424A">
            <w:pPr>
              <w:ind w:left="34"/>
              <w:rPr>
                <w:rFonts w:eastAsia="Calibri"/>
                <w:b/>
                <w:sz w:val="21"/>
                <w:szCs w:val="21"/>
                <w:lang w:eastAsia="en-US"/>
              </w:rPr>
            </w:pPr>
            <w:r w:rsidRPr="00A0424A">
              <w:rPr>
                <w:rFonts w:eastAsia="Calibri"/>
                <w:b/>
                <w:sz w:val="21"/>
                <w:lang w:eastAsia="en-US"/>
              </w:rPr>
              <w:t>Osoba odpowiedzialna za projekt w randze Ministra, Sekretarza Stanu lub Podsekretarza Stanu</w:t>
            </w:r>
            <w:r w:rsidRPr="00A0424A">
              <w:rPr>
                <w:rFonts w:eastAsia="Calibri"/>
                <w:b/>
                <w:sz w:val="21"/>
                <w:szCs w:val="21"/>
                <w:lang w:eastAsia="en-US"/>
              </w:rPr>
              <w:t xml:space="preserve"> </w:t>
            </w:r>
          </w:p>
          <w:p w14:paraId="10800CBF" w14:textId="77777777" w:rsidR="00A0424A" w:rsidRPr="00A0424A" w:rsidRDefault="00A0424A" w:rsidP="00A0424A">
            <w:pPr>
              <w:ind w:left="34"/>
              <w:rPr>
                <w:rFonts w:eastAsia="Calibri"/>
                <w:sz w:val="21"/>
                <w:szCs w:val="21"/>
                <w:lang w:eastAsia="en-US"/>
              </w:rPr>
            </w:pPr>
            <w:r w:rsidRPr="00A0424A">
              <w:rPr>
                <w:rFonts w:eastAsia="Calibri"/>
                <w:sz w:val="21"/>
                <w:szCs w:val="21"/>
                <w:lang w:eastAsia="en-US"/>
              </w:rPr>
              <w:t>Rafał Weber – Sekretarz Stanu w Ministerstwie Infrastruktury</w:t>
            </w:r>
          </w:p>
          <w:p w14:paraId="1B75BC47" w14:textId="77777777" w:rsidR="00A0424A" w:rsidRPr="00A0424A" w:rsidRDefault="00A0424A" w:rsidP="00A0424A">
            <w:pPr>
              <w:spacing w:before="120"/>
              <w:ind w:left="34"/>
              <w:rPr>
                <w:rFonts w:eastAsia="Calibri"/>
                <w:b/>
                <w:sz w:val="22"/>
                <w:szCs w:val="22"/>
                <w:lang w:eastAsia="en-US"/>
              </w:rPr>
            </w:pPr>
            <w:r w:rsidRPr="00A0424A">
              <w:rPr>
                <w:rFonts w:eastAsia="Calibri"/>
                <w:b/>
                <w:sz w:val="22"/>
                <w:szCs w:val="22"/>
                <w:lang w:eastAsia="en-US"/>
              </w:rPr>
              <w:t>Kontakt do opiekuna merytorycznego projektu</w:t>
            </w:r>
          </w:p>
          <w:p w14:paraId="0EC4AED0" w14:textId="77777777" w:rsidR="00A0424A" w:rsidRPr="00A0424A" w:rsidRDefault="00A0424A" w:rsidP="00A0424A">
            <w:pPr>
              <w:ind w:left="34"/>
              <w:rPr>
                <w:rFonts w:eastAsia="Calibri"/>
                <w:sz w:val="22"/>
                <w:szCs w:val="22"/>
                <w:lang w:eastAsia="en-US"/>
              </w:rPr>
            </w:pPr>
            <w:r w:rsidRPr="00A0424A">
              <w:rPr>
                <w:rFonts w:eastAsia="Calibri"/>
                <w:sz w:val="22"/>
                <w:szCs w:val="22"/>
                <w:lang w:eastAsia="en-US"/>
              </w:rPr>
              <w:t>Krzysztof Tomczak – Zastępca Dyrektora Departamentu Transportu Drogowego</w:t>
            </w:r>
          </w:p>
        </w:tc>
        <w:tc>
          <w:tcPr>
            <w:tcW w:w="4306" w:type="dxa"/>
            <w:gridSpan w:val="11"/>
            <w:shd w:val="clear" w:color="auto" w:fill="FFFFFF"/>
          </w:tcPr>
          <w:p w14:paraId="2A730BD3" w14:textId="77777777" w:rsidR="00A0424A" w:rsidRPr="00A0424A" w:rsidRDefault="00A0424A" w:rsidP="00A0424A">
            <w:pPr>
              <w:rPr>
                <w:rFonts w:eastAsia="Calibri"/>
                <w:b/>
                <w:sz w:val="21"/>
                <w:szCs w:val="21"/>
                <w:lang w:eastAsia="en-US"/>
              </w:rPr>
            </w:pPr>
            <w:r w:rsidRPr="00A0424A">
              <w:rPr>
                <w:rFonts w:eastAsia="Calibri"/>
                <w:b/>
                <w:sz w:val="21"/>
                <w:szCs w:val="21"/>
                <w:lang w:eastAsia="en-US"/>
              </w:rPr>
              <w:t>Data sporządzenia</w:t>
            </w:r>
            <w:r w:rsidRPr="00A0424A">
              <w:rPr>
                <w:rFonts w:eastAsia="Calibri"/>
                <w:b/>
                <w:sz w:val="21"/>
                <w:szCs w:val="21"/>
                <w:lang w:eastAsia="en-US"/>
              </w:rPr>
              <w:br/>
              <w:t xml:space="preserve">22.10.2020 </w:t>
            </w:r>
          </w:p>
          <w:p w14:paraId="1A996237" w14:textId="77777777" w:rsidR="00A0424A" w:rsidRPr="00A0424A" w:rsidRDefault="00A0424A" w:rsidP="00A0424A">
            <w:pPr>
              <w:rPr>
                <w:rFonts w:eastAsia="Calibri"/>
                <w:b/>
                <w:sz w:val="22"/>
                <w:szCs w:val="22"/>
                <w:lang w:eastAsia="en-US"/>
              </w:rPr>
            </w:pPr>
          </w:p>
          <w:p w14:paraId="0959932D" w14:textId="77777777" w:rsidR="00A0424A" w:rsidRPr="00A0424A" w:rsidRDefault="00A0424A" w:rsidP="00A0424A">
            <w:pPr>
              <w:rPr>
                <w:rFonts w:eastAsia="Calibri"/>
                <w:b/>
                <w:sz w:val="22"/>
                <w:szCs w:val="22"/>
                <w:lang w:eastAsia="en-US"/>
              </w:rPr>
            </w:pPr>
            <w:r w:rsidRPr="00A0424A">
              <w:rPr>
                <w:rFonts w:eastAsia="Calibri"/>
                <w:b/>
                <w:sz w:val="22"/>
                <w:szCs w:val="22"/>
                <w:lang w:eastAsia="en-US"/>
              </w:rPr>
              <w:t xml:space="preserve">Źródło: </w:t>
            </w:r>
            <w:bookmarkStart w:id="2" w:name="Lista1"/>
          </w:p>
          <w:bookmarkEnd w:id="2"/>
          <w:p w14:paraId="4C6FEBDB" w14:textId="77777777" w:rsidR="00A0424A" w:rsidRPr="00A0424A" w:rsidRDefault="00A0424A" w:rsidP="00A0424A">
            <w:pPr>
              <w:rPr>
                <w:rFonts w:eastAsia="Calibri"/>
                <w:sz w:val="22"/>
                <w:szCs w:val="22"/>
                <w:lang w:eastAsia="en-US"/>
              </w:rPr>
            </w:pPr>
            <w:r w:rsidRPr="00A0424A">
              <w:rPr>
                <w:rFonts w:eastAsia="Calibri"/>
                <w:sz w:val="22"/>
                <w:szCs w:val="22"/>
                <w:lang w:eastAsia="en-US"/>
              </w:rPr>
              <w:t>Wybierz element.</w:t>
            </w:r>
          </w:p>
          <w:p w14:paraId="7CB80779" w14:textId="77777777" w:rsidR="00A0424A" w:rsidRPr="00A0424A" w:rsidRDefault="00A0424A" w:rsidP="00A0424A">
            <w:pPr>
              <w:rPr>
                <w:rFonts w:eastAsia="Calibri"/>
                <w:sz w:val="22"/>
                <w:szCs w:val="22"/>
                <w:lang w:eastAsia="en-US"/>
              </w:rPr>
            </w:pPr>
          </w:p>
          <w:p w14:paraId="3B03A1C5" w14:textId="77777777" w:rsidR="00A0424A" w:rsidRPr="00A0424A" w:rsidRDefault="00A0424A" w:rsidP="00A0424A">
            <w:pPr>
              <w:rPr>
                <w:rFonts w:eastAsia="Calibri"/>
                <w:sz w:val="22"/>
                <w:szCs w:val="22"/>
                <w:lang w:eastAsia="en-US"/>
              </w:rPr>
            </w:pPr>
          </w:p>
          <w:p w14:paraId="1561E34D" w14:textId="77777777" w:rsidR="00A0424A" w:rsidRPr="00A0424A" w:rsidRDefault="00A0424A" w:rsidP="00A0424A">
            <w:pPr>
              <w:spacing w:before="120"/>
              <w:rPr>
                <w:rFonts w:eastAsia="Calibri"/>
                <w:b/>
                <w:sz w:val="22"/>
                <w:szCs w:val="22"/>
                <w:lang w:eastAsia="en-US"/>
              </w:rPr>
            </w:pPr>
            <w:r w:rsidRPr="00A0424A">
              <w:rPr>
                <w:rFonts w:eastAsia="Calibri"/>
                <w:b/>
                <w:sz w:val="22"/>
                <w:szCs w:val="22"/>
                <w:lang w:eastAsia="en-US"/>
              </w:rPr>
              <w:t xml:space="preserve">Nr w wykazie prac </w:t>
            </w:r>
          </w:p>
          <w:p w14:paraId="6759C78E" w14:textId="77777777" w:rsidR="00A0424A" w:rsidRPr="00A0424A" w:rsidRDefault="00A0424A" w:rsidP="00A0424A">
            <w:pPr>
              <w:rPr>
                <w:rFonts w:eastAsia="Calibri"/>
                <w:sz w:val="22"/>
                <w:szCs w:val="22"/>
                <w:lang w:eastAsia="en-US"/>
              </w:rPr>
            </w:pPr>
            <w:r w:rsidRPr="00A0424A">
              <w:rPr>
                <w:rFonts w:eastAsia="Calibri"/>
                <w:b/>
                <w:sz w:val="22"/>
                <w:szCs w:val="22"/>
                <w:lang w:eastAsia="en-US"/>
              </w:rPr>
              <w:t>UD 94</w:t>
            </w:r>
          </w:p>
          <w:p w14:paraId="7A497078" w14:textId="77777777" w:rsidR="00A0424A" w:rsidRPr="00A0424A" w:rsidRDefault="00A0424A" w:rsidP="00A0424A">
            <w:pPr>
              <w:rPr>
                <w:rFonts w:eastAsia="Calibri"/>
                <w:sz w:val="28"/>
                <w:szCs w:val="28"/>
                <w:lang w:eastAsia="en-US"/>
              </w:rPr>
            </w:pPr>
          </w:p>
        </w:tc>
      </w:tr>
      <w:tr w:rsidR="00A0424A" w:rsidRPr="00A0424A" w14:paraId="42416CC1" w14:textId="77777777" w:rsidTr="00A0424A">
        <w:trPr>
          <w:gridAfter w:val="1"/>
          <w:wAfter w:w="10" w:type="dxa"/>
          <w:trHeight w:val="142"/>
        </w:trPr>
        <w:tc>
          <w:tcPr>
            <w:tcW w:w="10937" w:type="dxa"/>
            <w:gridSpan w:val="28"/>
            <w:shd w:val="clear" w:color="auto" w:fill="99CCFF"/>
          </w:tcPr>
          <w:p w14:paraId="57B47D8D" w14:textId="77777777" w:rsidR="00A0424A" w:rsidRPr="00A0424A" w:rsidRDefault="00A0424A" w:rsidP="00A0424A">
            <w:pPr>
              <w:ind w:left="57"/>
              <w:jc w:val="center"/>
              <w:rPr>
                <w:rFonts w:eastAsia="Calibri"/>
                <w:b/>
                <w:sz w:val="32"/>
                <w:szCs w:val="32"/>
                <w:lang w:eastAsia="en-US"/>
              </w:rPr>
            </w:pPr>
            <w:r w:rsidRPr="00A0424A">
              <w:rPr>
                <w:rFonts w:eastAsia="Calibri"/>
                <w:b/>
                <w:sz w:val="32"/>
                <w:szCs w:val="32"/>
                <w:lang w:eastAsia="en-US"/>
              </w:rPr>
              <w:t>OCENA SKUTKÓW REGULACJI</w:t>
            </w:r>
          </w:p>
        </w:tc>
      </w:tr>
      <w:tr w:rsidR="00A0424A" w:rsidRPr="00A0424A" w14:paraId="11E3E8C2" w14:textId="77777777" w:rsidTr="00A0424A">
        <w:trPr>
          <w:gridAfter w:val="1"/>
          <w:wAfter w:w="10" w:type="dxa"/>
          <w:trHeight w:val="333"/>
        </w:trPr>
        <w:tc>
          <w:tcPr>
            <w:tcW w:w="10937" w:type="dxa"/>
            <w:gridSpan w:val="28"/>
            <w:shd w:val="clear" w:color="auto" w:fill="99CCFF"/>
            <w:vAlign w:val="center"/>
          </w:tcPr>
          <w:p w14:paraId="62F5FC7B" w14:textId="77777777" w:rsidR="00A0424A" w:rsidRPr="00A0424A" w:rsidRDefault="00A0424A" w:rsidP="00A0424A">
            <w:pPr>
              <w:numPr>
                <w:ilvl w:val="0"/>
                <w:numId w:val="3"/>
              </w:numPr>
              <w:spacing w:before="60" w:after="60" w:line="276" w:lineRule="auto"/>
              <w:ind w:left="318" w:hanging="284"/>
              <w:jc w:val="both"/>
              <w:rPr>
                <w:rFonts w:eastAsia="Calibri"/>
                <w:b/>
                <w:sz w:val="22"/>
                <w:szCs w:val="22"/>
                <w:lang w:eastAsia="en-US"/>
              </w:rPr>
            </w:pPr>
            <w:r w:rsidRPr="00A0424A">
              <w:rPr>
                <w:rFonts w:eastAsia="Calibri"/>
                <w:b/>
                <w:sz w:val="22"/>
                <w:szCs w:val="22"/>
                <w:lang w:eastAsia="en-US"/>
              </w:rPr>
              <w:t>Jaki problem jest rozwiązywany?</w:t>
            </w:r>
            <w:bookmarkStart w:id="3" w:name="Wybór1"/>
            <w:bookmarkEnd w:id="3"/>
          </w:p>
        </w:tc>
      </w:tr>
      <w:tr w:rsidR="00A0424A" w:rsidRPr="00A0424A" w14:paraId="473CBF98" w14:textId="77777777" w:rsidTr="00A0424A">
        <w:trPr>
          <w:gridAfter w:val="1"/>
          <w:wAfter w:w="10" w:type="dxa"/>
          <w:trHeight w:val="142"/>
        </w:trPr>
        <w:tc>
          <w:tcPr>
            <w:tcW w:w="10937" w:type="dxa"/>
            <w:gridSpan w:val="28"/>
            <w:shd w:val="clear" w:color="auto" w:fill="FFFFFF"/>
          </w:tcPr>
          <w:p w14:paraId="6F65076E" w14:textId="77777777" w:rsidR="00A0424A" w:rsidRPr="00A0424A" w:rsidRDefault="00A0424A" w:rsidP="00A0424A">
            <w:pPr>
              <w:jc w:val="both"/>
              <w:rPr>
                <w:rFonts w:eastAsia="Calibri"/>
                <w:b/>
                <w:lang w:eastAsia="en-US"/>
              </w:rPr>
            </w:pPr>
            <w:r w:rsidRPr="00A0424A">
              <w:rPr>
                <w:rFonts w:eastAsia="Calibri"/>
                <w:sz w:val="22"/>
                <w:szCs w:val="22"/>
                <w:lang w:eastAsia="en-US"/>
              </w:rPr>
              <w:t>Zmieniony art. 66 ust. 1a ustawy z dnia 20 czerwca 1997 r. – Prawo o ruchu drogowym (Dz. U. z 2020 r. poz. 110, z późn. zm.), zwanej dalej ustawą, zachowuje obowiązek wyposażenia określonych kategorii pojazdów w homologowany ogranicznik prędkości, odwołując się do pojazdów kategorii homologacyjnej M2, M3 oraz N</w:t>
            </w:r>
            <w:r w:rsidRPr="00A0424A">
              <w:rPr>
                <w:rFonts w:eastAsia="Calibri"/>
                <w:sz w:val="22"/>
                <w:szCs w:val="22"/>
                <w:vertAlign w:val="subscript"/>
                <w:lang w:eastAsia="en-US"/>
              </w:rPr>
              <w:t>2</w:t>
            </w:r>
            <w:r w:rsidRPr="00A0424A">
              <w:rPr>
                <w:rFonts w:eastAsia="Calibri"/>
                <w:sz w:val="22"/>
                <w:szCs w:val="22"/>
                <w:lang w:eastAsia="en-US"/>
              </w:rPr>
              <w:t>, N</w:t>
            </w:r>
            <w:r w:rsidRPr="00A0424A">
              <w:rPr>
                <w:rFonts w:eastAsia="Calibri"/>
                <w:sz w:val="22"/>
                <w:szCs w:val="22"/>
                <w:vertAlign w:val="subscript"/>
                <w:lang w:eastAsia="en-US"/>
              </w:rPr>
              <w:t>3</w:t>
            </w:r>
            <w:r w:rsidRPr="00A0424A">
              <w:rPr>
                <w:rFonts w:eastAsia="Calibri"/>
                <w:sz w:val="22"/>
                <w:szCs w:val="22"/>
                <w:lang w:eastAsia="en-US"/>
              </w:rPr>
              <w:t xml:space="preserve">, ograniczający ich prędkość odpowiednio do 100 km/h i 90 km/h. Ponadto mając na uwadze, że określony obecnie w ustawie zbiór pojazdów, którego obowiązek wyposażenia w homologowany ogranicznik prędkości nie dotyczy był niepełny, w zmienionym art. 66 ust. 1b ustawy uwzględniono także inne pojazdy, które zostały zarejestrowane stosownie przed dniem 1 stycznia 1988 r. lub 1 października 2001 r. </w:t>
            </w:r>
          </w:p>
          <w:p w14:paraId="11DB0691" w14:textId="77777777" w:rsidR="00A0424A" w:rsidRPr="00A0424A" w:rsidRDefault="00A0424A" w:rsidP="00A0424A">
            <w:pPr>
              <w:spacing w:before="120"/>
              <w:jc w:val="both"/>
              <w:rPr>
                <w:rFonts w:eastAsia="Calibri"/>
                <w:sz w:val="22"/>
                <w:szCs w:val="22"/>
                <w:lang w:eastAsia="en-US"/>
              </w:rPr>
            </w:pPr>
            <w:r w:rsidRPr="00A0424A">
              <w:rPr>
                <w:rFonts w:eastAsia="Calibri"/>
                <w:sz w:val="22"/>
                <w:szCs w:val="22"/>
                <w:lang w:eastAsia="en-US"/>
              </w:rPr>
              <w:t xml:space="preserve">Zmiana art. 67 ustawy wynika z potrzeby przekazania zadania wykonywanego przez Ministra Infrastruktury, jakim jest wydawanie odstępstwa od warunków technicznych pojazdów, do jednostki podległej tj. do Transportowego Dozoru Technicznego. Rozwiązania przyjęte w projekcie, w zakresie art. 80a ust. 2 pkt 3 lit d, art. 80b ust. 1 pkt 24 i ust. 2 oraz art. 80ba ust. 1 pkt 10 i ust. 1a ustawy umożliwiają przekazywanie, gromadzenie i udostępnianie z CEP danych o odstępstwach od warunków technicznych. Zmiana ta obejmuje m.in. budowę aplikacji dostępowej dla TDT oraz API dla tej aplikacji, rozszerzenie zakresu danych po stronie centralnej oraz rozszerzenie zakresu danych w kanałach udostępniania. Jednocześnie w art. 67 ust. 8 ustawy została wprowadzona nowa delegacja dla ministra właściwego do spraw transportu, na podstawie której minister właściwy do spraw transportu określi wysokość opłat za wydanie odstępstwa od warunków technicznych. </w:t>
            </w:r>
          </w:p>
          <w:p w14:paraId="1A97A90B" w14:textId="77777777" w:rsidR="00A0424A" w:rsidRPr="00A0424A" w:rsidRDefault="00A0424A" w:rsidP="00A0424A">
            <w:pPr>
              <w:spacing w:before="120"/>
              <w:jc w:val="both"/>
              <w:rPr>
                <w:rFonts w:eastAsia="Calibri"/>
                <w:sz w:val="22"/>
                <w:szCs w:val="22"/>
                <w:lang w:eastAsia="en-US"/>
              </w:rPr>
            </w:pPr>
            <w:r w:rsidRPr="00A0424A">
              <w:rPr>
                <w:rFonts w:eastAsia="Calibri"/>
                <w:sz w:val="22"/>
                <w:szCs w:val="22"/>
                <w:lang w:eastAsia="en-US"/>
              </w:rPr>
              <w:t>Obecnie obowiązujący przepis art. 81b ust. 1 ustawy obejmuje zakresem regulacji pojazdy, które zgodnie z definicją określoną w ustawie, oznaczają „środek transportu przeznaczony do poruszania się po drodze oraz maszynę lub urządzenie do tego przystosowane”. Z tego powodu ustawodawca ustanawiając art. 81b ust. 1 wskazał, aby właściciel każdego pojazdu (w tym np. wózków widłowych, maszyn budowlanych), miał obowiązek, w terminie 14 dni od dnia wymiany drogomierza, przedstawić pojazd w stacji kontroli pojazdów w celu dokonania odczytu wskazania drogomierza. Jednakże, zasadniczo zakres przedmiotowy ustawy dotyczy pojazdów przystosowanych do poruszania się po drodze. Zatem z jednej strony ustawodawca przepisem art. 81b ustawy obejmuje wszystkie pojazdy (w tym niepodlegające rejestracji), z drugiej zaś przedmiotem regulacji ustawy macierzystej są pojazdy przystosowane do poruszania się po drodze.  Dodatkowo diagnosta, który miałby weryfikować stan drogomierza we wszystkich pojazdach, nie ma ani uprawnień ani kompetencji do sprawdzania podzespołów np. maszyn „niedrogowych”, a same stacje kontroli pojazdów nie są przystosowane do przyjmowania takich pojazdów. Ze względów bezpieczeństwa wewnętrznego państwa, niepożądanym jest, aby pojazdy określone w art. 73 ust. 2b i 3 ustawy (tzw. pojazdy służb) były objęte procedurą „odczytu drogomierza”, dlatego również i te pojazdy zostały wyłączone z tej procedury. Z uwagi na powyższe, oraz fakt, że procedura nieuprawnionej ingerencji w drogomierz dotyczy głównie pojazdów samochodowych, przedmiotowa zmiana art. 81b ust. 1 ustawy pozwala doprecyzować, że jedynie właściciel lub posiadacz pojazdu samochodowego, ciągnika rolniczego, pojazdu wolnobieżnego wchodzącego w skład kolejki turystycznej lub motoroweru, także niezarejestrowanego, to jest pojazdów przystosowanych do poruszania się po drodze, po wymianie drogomierza ma obowiązek zgłoszenia się w stacji kontroli pojazdów celem dokonania odczytu.</w:t>
            </w:r>
          </w:p>
        </w:tc>
      </w:tr>
      <w:tr w:rsidR="00A0424A" w:rsidRPr="00A0424A" w14:paraId="0C8CA33E" w14:textId="77777777" w:rsidTr="00A0424A">
        <w:trPr>
          <w:gridAfter w:val="1"/>
          <w:wAfter w:w="10" w:type="dxa"/>
          <w:trHeight w:val="142"/>
        </w:trPr>
        <w:tc>
          <w:tcPr>
            <w:tcW w:w="10937" w:type="dxa"/>
            <w:gridSpan w:val="28"/>
            <w:shd w:val="clear" w:color="auto" w:fill="99CCFF"/>
            <w:vAlign w:val="center"/>
          </w:tcPr>
          <w:p w14:paraId="008F17B1" w14:textId="77777777" w:rsidR="00A0424A" w:rsidRPr="00A0424A" w:rsidRDefault="00A0424A" w:rsidP="00A0424A">
            <w:pPr>
              <w:numPr>
                <w:ilvl w:val="0"/>
                <w:numId w:val="3"/>
              </w:numPr>
              <w:spacing w:before="60" w:after="60" w:line="276" w:lineRule="auto"/>
              <w:ind w:left="318" w:hanging="284"/>
              <w:jc w:val="both"/>
              <w:rPr>
                <w:rFonts w:eastAsia="Calibri"/>
                <w:b/>
                <w:sz w:val="22"/>
                <w:szCs w:val="22"/>
                <w:lang w:eastAsia="en-US"/>
              </w:rPr>
            </w:pPr>
            <w:r w:rsidRPr="00A0424A">
              <w:rPr>
                <w:rFonts w:eastAsia="Calibri"/>
                <w:b/>
                <w:spacing w:val="-2"/>
                <w:sz w:val="22"/>
                <w:szCs w:val="22"/>
                <w:lang w:eastAsia="en-US"/>
              </w:rPr>
              <w:t>Rekomendowane rozwiązanie, w tym planowane narzędzia interwencji, i oczekiwany efekt</w:t>
            </w:r>
          </w:p>
        </w:tc>
      </w:tr>
      <w:tr w:rsidR="00A0424A" w:rsidRPr="00A0424A" w14:paraId="2E6068CE" w14:textId="77777777" w:rsidTr="00A0424A">
        <w:trPr>
          <w:gridAfter w:val="1"/>
          <w:wAfter w:w="10" w:type="dxa"/>
          <w:trHeight w:val="142"/>
        </w:trPr>
        <w:tc>
          <w:tcPr>
            <w:tcW w:w="10937" w:type="dxa"/>
            <w:gridSpan w:val="28"/>
            <w:shd w:val="clear" w:color="auto" w:fill="auto"/>
          </w:tcPr>
          <w:p w14:paraId="0A5F2F02" w14:textId="77777777" w:rsidR="00A0424A" w:rsidRPr="00A0424A" w:rsidRDefault="00A0424A" w:rsidP="00A0424A">
            <w:pPr>
              <w:jc w:val="both"/>
              <w:rPr>
                <w:rFonts w:eastAsia="Calibri"/>
                <w:sz w:val="22"/>
                <w:szCs w:val="22"/>
                <w:lang w:eastAsia="en-US"/>
              </w:rPr>
            </w:pPr>
            <w:r w:rsidRPr="00A0424A">
              <w:rPr>
                <w:rFonts w:eastAsia="Calibri"/>
                <w:sz w:val="22"/>
                <w:szCs w:val="22"/>
                <w:lang w:eastAsia="en-US"/>
              </w:rPr>
              <w:t xml:space="preserve">Zmiana w zakresie wskazania określonych pojazdów kategorii homologacyjnej obowiązanych do wyposażenia w homologowany ogranicznik prędkości pozwoli na dostosowanie przepisów ustawy do terminologii stosowanej w przepisach Unii Europejskiej. </w:t>
            </w:r>
          </w:p>
          <w:p w14:paraId="009B2886" w14:textId="77777777" w:rsidR="00A0424A" w:rsidRPr="00A0424A" w:rsidRDefault="00A0424A" w:rsidP="00A0424A">
            <w:pPr>
              <w:spacing w:before="120"/>
              <w:jc w:val="both"/>
              <w:rPr>
                <w:rFonts w:eastAsia="Calibri"/>
                <w:sz w:val="22"/>
                <w:szCs w:val="22"/>
                <w:lang w:eastAsia="en-US"/>
              </w:rPr>
            </w:pPr>
            <w:r w:rsidRPr="00A0424A">
              <w:rPr>
                <w:rFonts w:eastAsia="Calibri"/>
                <w:spacing w:val="-2"/>
                <w:sz w:val="22"/>
                <w:szCs w:val="22"/>
                <w:lang w:eastAsia="en-US"/>
              </w:rPr>
              <w:lastRenderedPageBreak/>
              <w:t xml:space="preserve">Przeniesienie kompetencji do wydawania, w drodze decyzji administracyjnej, odstępstwa od warunków technicznych, jakim powinien odpowiadać pojazd, z poziomu ministra właściwego do spraw transportu na Dyrektora Transportowego Dozoru Technicznego jest spowodowana </w:t>
            </w:r>
            <w:r w:rsidRPr="00A0424A">
              <w:rPr>
                <w:rFonts w:eastAsia="Calibri"/>
                <w:sz w:val="22"/>
                <w:szCs w:val="22"/>
                <w:lang w:eastAsia="en-US"/>
              </w:rPr>
              <w:t>bardzo dużą liczbą wniosków o odstępstwo od warunków technicznych pojazdów wpływających do Ministerstwa Infrastruktury (średnio 1400 rocznie). Pozostawienie zadania we właściwości ministra właściwego do spraw transportu wymuszałaby stworzenie nowych stanowisk pracy w resorcie do obsługi obywateli w tym zakresie. Wiązałoby się to z koniecznością poniesienia dodatkowych kosztów pozyskania nowych etatów, stworzenia stanowisk pracy i zapewnienia wynagrodzenia dla pracowników. Dodatkowo z dniem 1 stycznia 2020 r. weszła w życie ustawa z dnia 19 lipca 2019 r. o zmianie ustawy o utrzymaniu czystości i porządku w gminach oraz niektórych innych ustaw (Dz. U. poz. 1579), która w art. 4 dokonała zmiany ustawy – nowe przepisy wprowadziły kary pieniężne dla właścicieli pojazdów za niezarejestrowanie na terytorium Rzeczypospolitej Polskiej w terminie 30 dni od dnia sprowadzenia pojazdu niebędącego nowym pojazdem, sprowadzonego z terytorium państwa członkowskiego Unii Europejskiej. Około 800 takich spraw rocznie jest powiązanych z obowiązkiem uzyskania odstępstwa od warunków technicznych (pojazdy nienormatywne). Aktualnie średni czas uzyskania odstępstwa od warunków technicznych wynosi około 3 miesięcy. Kary pieniężne (od 200 zł do 1000 zł) są nakładane przez starostę w sytuacji dokonania naruszenia 30-dniowego terminu od 1 stycznia 2020 r., czyli faktycznie od lutego 2020 r. Może to doprowadzić do sytuacji w której właściciel pojazdu za niezawinione przez siebie niedopełnienie obowiązku rejestracji pojazdu w terminie 30 dni – ze względu na długi czas uzyskania w Ministerstwie Infrastruktury odstępstwa od warunków technicznych, będzie domagał się rekompensaty finansowej, i wystąpi w tym zakresie do Ministerstwa Infrastruktury. Dlatego zasadne jest przekazanie kompetencji ministra właściwego do spraw transportu w tym zakresie do jednostki podległej. Usprawni to obsługę obywateli i zapewni realizację zadania w wymaganym terminie i tym samym w sposób pozytywny wpłynie na zaufanie obywateli do organów państwa. Ponadto Dyrektor Transportowego Dozoru Technicznego posiada szerokie kompetencje w dziedzinach ściśle powiązanych z transportem drogowym, posiada wieloletnie doświadczenie w obszarze homologacji, badań technicznych pojazdów oraz na gruncie warunków technicznych pojazdów. Powyższe doświadczenie, zdobyte w kraju, jak i na arenie międzynarodowej, pozwoli TDT wykonywać nowe zadanie z najwyższą starannością oraz rzetelnością. Efektem tej zmiany będzie sprawna i terminowa obsługa obywateli w tym zakresie. Dodatkowo określenie realnych kosztów przy wykonywaniu tego zadania, które będą odzwierciedlone w opłacie za udzielenie odstępstwa od warunków technicznych, nie będzie obciążać budżetu państwa. Wykonywane przez Dyrektora Transportowego Dozoru Technicznego zadanie będzie realizowane przy uwzględnieniu przepisów ustawy z dnia 14 czerwca 1960 r. – Kodeks postępowania administracyjnego (Dz. U. z 2020 r. poz. 256, z późn. zm).</w:t>
            </w:r>
          </w:p>
          <w:p w14:paraId="5B6E4EC5" w14:textId="77777777" w:rsidR="00A0424A" w:rsidRPr="00A0424A" w:rsidRDefault="00A0424A" w:rsidP="00A0424A">
            <w:pPr>
              <w:spacing w:before="120"/>
              <w:jc w:val="both"/>
              <w:rPr>
                <w:rFonts w:eastAsia="Calibri"/>
                <w:spacing w:val="-2"/>
                <w:sz w:val="22"/>
                <w:szCs w:val="22"/>
                <w:lang w:eastAsia="en-US"/>
              </w:rPr>
            </w:pPr>
            <w:r w:rsidRPr="00A0424A">
              <w:rPr>
                <w:rFonts w:eastAsia="Calibri"/>
                <w:spacing w:val="-2"/>
                <w:sz w:val="22"/>
                <w:szCs w:val="22"/>
                <w:lang w:eastAsia="en-US"/>
              </w:rPr>
              <w:t>Zmiana art. 81b ust. 1 ustawy ma na celu dostosowanie zbioru katalogu pojazdów, które z uwagi na wymianę drogomierza powinny zostać poddane procedurze związanej z odczytem wskazania drogomierza do zbioru pojazdów gromadzonych w centralnej ewidencji pojazdów. Jednocześnie w dodawanym w art. 81b ust. 2a wyłącza się pojazdy określone w art. 73 ust. 2b i 3 ustawy, tj. pojazdy należące do obcych sił zbrojnych przebywających na terytorium Rzeczypospolitej Polskiej, na podstawie umów międzynarodowych oraz pojazdy Sił Zbrojnych Rzeczypospolitej Polskiej, Służby Ochrony Państwa, Policji, Agencji Bezpieczeństwa Wewnętrznego, Agencji Wywiadu, Służby Kontrwywiadu Wojskowego, Służby Wywiadu Wojskowego, Centralnego Biura Antykorupcyjnego, Straży Granicznej oraz Krajowej Administracji Skarbowej wykorzystywanych przez Służbę Celno-Skarbową.</w:t>
            </w:r>
          </w:p>
          <w:p w14:paraId="31D0B299" w14:textId="77777777" w:rsidR="00A0424A" w:rsidRPr="00A0424A" w:rsidRDefault="00A0424A" w:rsidP="00A0424A">
            <w:pPr>
              <w:spacing w:before="120"/>
              <w:jc w:val="both"/>
              <w:rPr>
                <w:rFonts w:eastAsia="Calibri"/>
                <w:spacing w:val="-2"/>
                <w:sz w:val="22"/>
                <w:szCs w:val="22"/>
                <w:lang w:eastAsia="en-US"/>
              </w:rPr>
            </w:pPr>
            <w:r w:rsidRPr="00A0424A">
              <w:rPr>
                <w:rFonts w:eastAsia="Calibri"/>
                <w:color w:val="0D0D0D"/>
                <w:sz w:val="22"/>
                <w:szCs w:val="22"/>
                <w:lang w:eastAsia="en-US"/>
              </w:rPr>
              <w:t>Przeprowadzona analiza wykazała, że nie jest możliwe osiągnięcie celu projektu ustawy za pomocą innych środków niż zmiana przepisów.</w:t>
            </w:r>
          </w:p>
        </w:tc>
      </w:tr>
      <w:tr w:rsidR="00A0424A" w:rsidRPr="00A0424A" w14:paraId="253CC53F" w14:textId="77777777" w:rsidTr="00A0424A">
        <w:trPr>
          <w:gridAfter w:val="1"/>
          <w:wAfter w:w="10" w:type="dxa"/>
          <w:trHeight w:val="307"/>
        </w:trPr>
        <w:tc>
          <w:tcPr>
            <w:tcW w:w="10937" w:type="dxa"/>
            <w:gridSpan w:val="28"/>
            <w:shd w:val="clear" w:color="auto" w:fill="99CCFF"/>
            <w:vAlign w:val="center"/>
          </w:tcPr>
          <w:p w14:paraId="43A17CC7" w14:textId="77777777" w:rsidR="00A0424A" w:rsidRPr="00A0424A" w:rsidRDefault="00A0424A" w:rsidP="00A0424A">
            <w:pPr>
              <w:numPr>
                <w:ilvl w:val="0"/>
                <w:numId w:val="3"/>
              </w:numPr>
              <w:spacing w:before="60" w:after="60" w:line="276" w:lineRule="auto"/>
              <w:ind w:left="318" w:hanging="284"/>
              <w:jc w:val="both"/>
              <w:rPr>
                <w:rFonts w:eastAsia="Calibri"/>
                <w:b/>
                <w:sz w:val="22"/>
                <w:szCs w:val="22"/>
                <w:lang w:eastAsia="en-US"/>
              </w:rPr>
            </w:pPr>
            <w:r w:rsidRPr="00A0424A">
              <w:rPr>
                <w:rFonts w:eastAsia="Calibri"/>
                <w:b/>
                <w:spacing w:val="-2"/>
                <w:sz w:val="22"/>
                <w:szCs w:val="22"/>
                <w:lang w:eastAsia="en-US"/>
              </w:rPr>
              <w:lastRenderedPageBreak/>
              <w:t>Jak problem został rozwiązany w innych krajach, w szczególności krajach członkowskich OECD/UE</w:t>
            </w:r>
            <w:r w:rsidRPr="00A0424A">
              <w:rPr>
                <w:rFonts w:eastAsia="Calibri"/>
                <w:b/>
                <w:sz w:val="22"/>
                <w:szCs w:val="22"/>
                <w:lang w:eastAsia="en-US"/>
              </w:rPr>
              <w:t>?</w:t>
            </w:r>
            <w:r w:rsidRPr="00A0424A">
              <w:rPr>
                <w:rFonts w:eastAsia="Calibri"/>
                <w:i/>
                <w:sz w:val="22"/>
                <w:szCs w:val="22"/>
                <w:lang w:eastAsia="en-US"/>
              </w:rPr>
              <w:t xml:space="preserve"> </w:t>
            </w:r>
          </w:p>
        </w:tc>
      </w:tr>
      <w:tr w:rsidR="00A0424A" w:rsidRPr="00A0424A" w14:paraId="1D6837C0" w14:textId="77777777" w:rsidTr="00A0424A">
        <w:trPr>
          <w:gridAfter w:val="1"/>
          <w:wAfter w:w="10" w:type="dxa"/>
          <w:trHeight w:val="142"/>
        </w:trPr>
        <w:tc>
          <w:tcPr>
            <w:tcW w:w="10937" w:type="dxa"/>
            <w:gridSpan w:val="28"/>
            <w:shd w:val="clear" w:color="auto" w:fill="auto"/>
          </w:tcPr>
          <w:p w14:paraId="2767CB65" w14:textId="77777777" w:rsidR="00A0424A" w:rsidRPr="00A0424A" w:rsidRDefault="00A0424A" w:rsidP="00A0424A">
            <w:pPr>
              <w:spacing w:before="120" w:after="120"/>
              <w:jc w:val="both"/>
              <w:rPr>
                <w:rFonts w:eastAsia="Calibri"/>
                <w:spacing w:val="-2"/>
                <w:sz w:val="22"/>
                <w:szCs w:val="22"/>
                <w:lang w:eastAsia="en-US"/>
              </w:rPr>
            </w:pPr>
            <w:r w:rsidRPr="00A0424A">
              <w:rPr>
                <w:rFonts w:eastAsia="Calibri"/>
                <w:spacing w:val="-2"/>
                <w:sz w:val="22"/>
                <w:szCs w:val="22"/>
                <w:lang w:eastAsia="en-US"/>
              </w:rPr>
              <w:t xml:space="preserve">Inne kraje UE również wymagają </w:t>
            </w:r>
            <w:r w:rsidRPr="00A0424A">
              <w:rPr>
                <w:rFonts w:eastAsia="Calibri"/>
                <w:sz w:val="22"/>
                <w:szCs w:val="22"/>
                <w:lang w:eastAsia="en-US"/>
              </w:rPr>
              <w:t xml:space="preserve">wyposażenia w homologowany ogranicznik prędkości określonych pojazdów kategorii homologacyjnej jak również </w:t>
            </w:r>
            <w:r w:rsidRPr="00A0424A">
              <w:rPr>
                <w:rFonts w:eastAsia="Calibri"/>
                <w:spacing w:val="-2"/>
                <w:sz w:val="22"/>
                <w:szCs w:val="22"/>
                <w:lang w:eastAsia="en-US"/>
              </w:rPr>
              <w:t xml:space="preserve">wydają </w:t>
            </w:r>
            <w:r w:rsidRPr="00A0424A">
              <w:rPr>
                <w:rFonts w:eastAsia="Calibri"/>
                <w:sz w:val="22"/>
                <w:szCs w:val="22"/>
                <w:lang w:eastAsia="en-US"/>
              </w:rPr>
              <w:t>odstępstwa od warunków technicznych pojazdów lub stosują procedury równorzędne.</w:t>
            </w:r>
          </w:p>
          <w:p w14:paraId="53F29C6F" w14:textId="77777777" w:rsidR="00A0424A" w:rsidRPr="00A0424A" w:rsidRDefault="00A0424A" w:rsidP="00A0424A">
            <w:pPr>
              <w:spacing w:before="120" w:after="120"/>
              <w:jc w:val="both"/>
              <w:rPr>
                <w:rFonts w:eastAsia="Calibri"/>
                <w:spacing w:val="-2"/>
                <w:sz w:val="22"/>
                <w:szCs w:val="22"/>
                <w:lang w:eastAsia="en-US"/>
              </w:rPr>
            </w:pPr>
            <w:r w:rsidRPr="00A0424A">
              <w:rPr>
                <w:rFonts w:eastAsia="Calibri"/>
                <w:spacing w:val="-2"/>
                <w:sz w:val="22"/>
                <w:szCs w:val="22"/>
                <w:lang w:eastAsia="en-US"/>
              </w:rPr>
              <w:t>W zakresie art. 81b ust. 1 ustawy – nie dotyczy.</w:t>
            </w:r>
          </w:p>
        </w:tc>
      </w:tr>
      <w:tr w:rsidR="00A0424A" w:rsidRPr="00A0424A" w14:paraId="34CF211C" w14:textId="77777777" w:rsidTr="00A0424A">
        <w:trPr>
          <w:gridAfter w:val="1"/>
          <w:wAfter w:w="10" w:type="dxa"/>
          <w:trHeight w:val="359"/>
        </w:trPr>
        <w:tc>
          <w:tcPr>
            <w:tcW w:w="10937" w:type="dxa"/>
            <w:gridSpan w:val="28"/>
            <w:shd w:val="clear" w:color="auto" w:fill="99CCFF"/>
            <w:vAlign w:val="center"/>
          </w:tcPr>
          <w:p w14:paraId="422F8A08" w14:textId="77777777" w:rsidR="00A0424A" w:rsidRPr="00A0424A" w:rsidRDefault="00A0424A" w:rsidP="00A0424A">
            <w:pPr>
              <w:numPr>
                <w:ilvl w:val="0"/>
                <w:numId w:val="3"/>
              </w:numPr>
              <w:spacing w:before="60" w:after="60" w:line="276" w:lineRule="auto"/>
              <w:ind w:left="318" w:hanging="284"/>
              <w:jc w:val="both"/>
              <w:rPr>
                <w:rFonts w:eastAsia="Calibri"/>
                <w:b/>
                <w:sz w:val="22"/>
                <w:szCs w:val="22"/>
                <w:lang w:eastAsia="en-US"/>
              </w:rPr>
            </w:pPr>
            <w:r w:rsidRPr="00A0424A">
              <w:rPr>
                <w:rFonts w:eastAsia="Calibri"/>
                <w:b/>
                <w:sz w:val="22"/>
                <w:szCs w:val="22"/>
                <w:lang w:eastAsia="en-US"/>
              </w:rPr>
              <w:t>Podmioty, na które oddziałuje projekt</w:t>
            </w:r>
          </w:p>
        </w:tc>
      </w:tr>
      <w:tr w:rsidR="00A0424A" w:rsidRPr="00A0424A" w14:paraId="33A2AE99" w14:textId="77777777" w:rsidTr="00A0424A">
        <w:trPr>
          <w:gridAfter w:val="1"/>
          <w:wAfter w:w="10" w:type="dxa"/>
          <w:trHeight w:val="142"/>
        </w:trPr>
        <w:tc>
          <w:tcPr>
            <w:tcW w:w="2552" w:type="dxa"/>
            <w:gridSpan w:val="4"/>
            <w:shd w:val="clear" w:color="auto" w:fill="auto"/>
          </w:tcPr>
          <w:p w14:paraId="0935FE99" w14:textId="77777777" w:rsidR="00A0424A" w:rsidRPr="00A0424A" w:rsidRDefault="00A0424A" w:rsidP="00A0424A">
            <w:pPr>
              <w:spacing w:before="40"/>
              <w:jc w:val="center"/>
              <w:rPr>
                <w:rFonts w:eastAsia="Calibri"/>
                <w:spacing w:val="-2"/>
                <w:sz w:val="22"/>
                <w:szCs w:val="22"/>
                <w:lang w:eastAsia="en-US"/>
              </w:rPr>
            </w:pPr>
            <w:r w:rsidRPr="00A0424A">
              <w:rPr>
                <w:rFonts w:eastAsia="Calibri"/>
                <w:spacing w:val="-2"/>
                <w:sz w:val="22"/>
                <w:szCs w:val="22"/>
                <w:lang w:eastAsia="en-US"/>
              </w:rPr>
              <w:t>Grupa</w:t>
            </w:r>
          </w:p>
        </w:tc>
        <w:tc>
          <w:tcPr>
            <w:tcW w:w="1843" w:type="dxa"/>
            <w:gridSpan w:val="5"/>
            <w:shd w:val="clear" w:color="auto" w:fill="auto"/>
          </w:tcPr>
          <w:p w14:paraId="7774FBBC" w14:textId="77777777" w:rsidR="00A0424A" w:rsidRPr="00A0424A" w:rsidRDefault="00A0424A" w:rsidP="00A0424A">
            <w:pPr>
              <w:spacing w:before="40"/>
              <w:jc w:val="center"/>
              <w:rPr>
                <w:rFonts w:eastAsia="Calibri"/>
                <w:spacing w:val="-2"/>
                <w:sz w:val="22"/>
                <w:szCs w:val="22"/>
                <w:lang w:eastAsia="en-US"/>
              </w:rPr>
            </w:pPr>
            <w:r w:rsidRPr="00A0424A">
              <w:rPr>
                <w:rFonts w:eastAsia="Calibri"/>
                <w:spacing w:val="-2"/>
                <w:sz w:val="22"/>
                <w:szCs w:val="22"/>
                <w:lang w:eastAsia="en-US"/>
              </w:rPr>
              <w:t>Wielkość</w:t>
            </w:r>
          </w:p>
        </w:tc>
        <w:tc>
          <w:tcPr>
            <w:tcW w:w="1985" w:type="dxa"/>
            <w:gridSpan w:val="7"/>
            <w:shd w:val="clear" w:color="auto" w:fill="auto"/>
          </w:tcPr>
          <w:p w14:paraId="5DEA586D" w14:textId="77777777" w:rsidR="00A0424A" w:rsidRPr="00A0424A" w:rsidRDefault="00A0424A" w:rsidP="00A0424A">
            <w:pPr>
              <w:spacing w:before="40"/>
              <w:jc w:val="center"/>
              <w:rPr>
                <w:rFonts w:eastAsia="Calibri"/>
                <w:spacing w:val="-2"/>
                <w:sz w:val="22"/>
                <w:szCs w:val="22"/>
                <w:lang w:eastAsia="en-US"/>
              </w:rPr>
            </w:pPr>
            <w:r w:rsidRPr="00A0424A">
              <w:rPr>
                <w:rFonts w:eastAsia="Calibri"/>
                <w:spacing w:val="-2"/>
                <w:sz w:val="22"/>
                <w:szCs w:val="22"/>
                <w:lang w:eastAsia="en-US"/>
              </w:rPr>
              <w:t>Źródło danych</w:t>
            </w:r>
            <w:r w:rsidRPr="00A0424A" w:rsidDel="00260F33">
              <w:rPr>
                <w:rFonts w:eastAsia="Calibri"/>
                <w:spacing w:val="-2"/>
                <w:sz w:val="22"/>
                <w:szCs w:val="22"/>
                <w:lang w:eastAsia="en-US"/>
              </w:rPr>
              <w:t xml:space="preserve"> </w:t>
            </w:r>
          </w:p>
        </w:tc>
        <w:tc>
          <w:tcPr>
            <w:tcW w:w="4557" w:type="dxa"/>
            <w:gridSpan w:val="12"/>
            <w:shd w:val="clear" w:color="auto" w:fill="auto"/>
          </w:tcPr>
          <w:p w14:paraId="024F34A1" w14:textId="77777777" w:rsidR="00A0424A" w:rsidRPr="00A0424A" w:rsidRDefault="00A0424A" w:rsidP="00A0424A">
            <w:pPr>
              <w:spacing w:before="40"/>
              <w:jc w:val="center"/>
              <w:rPr>
                <w:rFonts w:eastAsia="Calibri"/>
                <w:spacing w:val="-2"/>
                <w:sz w:val="22"/>
                <w:szCs w:val="22"/>
                <w:lang w:eastAsia="en-US"/>
              </w:rPr>
            </w:pPr>
            <w:r w:rsidRPr="00A0424A">
              <w:rPr>
                <w:rFonts w:eastAsia="Calibri"/>
                <w:spacing w:val="-2"/>
                <w:sz w:val="22"/>
                <w:szCs w:val="22"/>
                <w:lang w:eastAsia="en-US"/>
              </w:rPr>
              <w:t>Oddziaływanie</w:t>
            </w:r>
          </w:p>
        </w:tc>
      </w:tr>
      <w:tr w:rsidR="00A0424A" w:rsidRPr="00A0424A" w14:paraId="0903A3EB" w14:textId="77777777" w:rsidTr="00A0424A">
        <w:trPr>
          <w:gridAfter w:val="1"/>
          <w:wAfter w:w="10" w:type="dxa"/>
          <w:trHeight w:val="142"/>
        </w:trPr>
        <w:tc>
          <w:tcPr>
            <w:tcW w:w="2552" w:type="dxa"/>
            <w:gridSpan w:val="4"/>
            <w:shd w:val="clear" w:color="auto" w:fill="auto"/>
          </w:tcPr>
          <w:p w14:paraId="03110093" w14:textId="77777777" w:rsidR="00A0424A" w:rsidRPr="00A0424A" w:rsidRDefault="00A0424A" w:rsidP="00A0424A">
            <w:pPr>
              <w:rPr>
                <w:rFonts w:eastAsia="Calibri"/>
                <w:spacing w:val="-2"/>
                <w:sz w:val="22"/>
                <w:szCs w:val="22"/>
                <w:lang w:eastAsia="en-US"/>
              </w:rPr>
            </w:pPr>
            <w:r w:rsidRPr="00A0424A">
              <w:rPr>
                <w:rFonts w:eastAsia="Calibri"/>
                <w:sz w:val="22"/>
                <w:szCs w:val="22"/>
                <w:lang w:eastAsia="en-US"/>
              </w:rPr>
              <w:t>Dyrektor TDT – organ, który będzie wydawał odstępstwa</w:t>
            </w:r>
          </w:p>
        </w:tc>
        <w:tc>
          <w:tcPr>
            <w:tcW w:w="1843" w:type="dxa"/>
            <w:gridSpan w:val="5"/>
            <w:shd w:val="clear" w:color="auto" w:fill="auto"/>
          </w:tcPr>
          <w:p w14:paraId="3E4FBB7A" w14:textId="77777777" w:rsidR="00A0424A" w:rsidRPr="00A0424A" w:rsidRDefault="00A0424A" w:rsidP="00A0424A">
            <w:pPr>
              <w:rPr>
                <w:rFonts w:eastAsia="Calibri"/>
                <w:spacing w:val="-2"/>
                <w:sz w:val="22"/>
                <w:szCs w:val="22"/>
                <w:lang w:eastAsia="en-US"/>
              </w:rPr>
            </w:pPr>
            <w:r w:rsidRPr="00A0424A">
              <w:rPr>
                <w:rFonts w:eastAsia="Calibri"/>
                <w:spacing w:val="-2"/>
                <w:sz w:val="22"/>
                <w:szCs w:val="22"/>
                <w:lang w:eastAsia="en-US"/>
              </w:rPr>
              <w:t>1</w:t>
            </w:r>
          </w:p>
        </w:tc>
        <w:tc>
          <w:tcPr>
            <w:tcW w:w="1985" w:type="dxa"/>
            <w:gridSpan w:val="7"/>
            <w:shd w:val="clear" w:color="auto" w:fill="auto"/>
          </w:tcPr>
          <w:p w14:paraId="13D81A62" w14:textId="77777777" w:rsidR="00A0424A" w:rsidRPr="00A0424A" w:rsidRDefault="00A0424A" w:rsidP="00A0424A">
            <w:pPr>
              <w:rPr>
                <w:rFonts w:eastAsia="Calibri"/>
                <w:spacing w:val="-2"/>
                <w:sz w:val="22"/>
                <w:szCs w:val="22"/>
                <w:lang w:eastAsia="en-US"/>
              </w:rPr>
            </w:pPr>
            <w:r w:rsidRPr="00A0424A">
              <w:rPr>
                <w:rFonts w:eastAsia="Calibri"/>
                <w:spacing w:val="-2"/>
                <w:sz w:val="22"/>
                <w:szCs w:val="22"/>
                <w:lang w:eastAsia="en-US"/>
              </w:rPr>
              <w:t>Informacja własna</w:t>
            </w:r>
          </w:p>
        </w:tc>
        <w:tc>
          <w:tcPr>
            <w:tcW w:w="4557" w:type="dxa"/>
            <w:gridSpan w:val="12"/>
            <w:shd w:val="clear" w:color="auto" w:fill="auto"/>
          </w:tcPr>
          <w:p w14:paraId="6478CAA9" w14:textId="77777777" w:rsidR="00A0424A" w:rsidRPr="00A0424A" w:rsidRDefault="00A0424A" w:rsidP="00A0424A">
            <w:pPr>
              <w:jc w:val="both"/>
              <w:rPr>
                <w:rFonts w:eastAsia="Calibri"/>
                <w:spacing w:val="-2"/>
                <w:sz w:val="22"/>
                <w:szCs w:val="22"/>
                <w:lang w:eastAsia="en-US"/>
              </w:rPr>
            </w:pPr>
            <w:r w:rsidRPr="00A0424A">
              <w:rPr>
                <w:rFonts w:eastAsia="Calibri"/>
                <w:sz w:val="22"/>
                <w:szCs w:val="22"/>
                <w:lang w:eastAsia="en-US"/>
              </w:rPr>
              <w:t xml:space="preserve">TDT obecnie posiada kompetentny personel w zakresie warunków technicznych pojazdów. Między innymi TDT prowadzi procedury dotyczące udzielania i uznawania dopuszczeń </w:t>
            </w:r>
            <w:r w:rsidRPr="00A0424A">
              <w:rPr>
                <w:rFonts w:eastAsia="Calibri"/>
                <w:sz w:val="22"/>
                <w:szCs w:val="22"/>
                <w:lang w:eastAsia="en-US"/>
              </w:rPr>
              <w:lastRenderedPageBreak/>
              <w:t>jednostkowych dla pojazdów samochodowych. Ewentualne szkolenia pracowników TDT odbyłyby się w ramach wewnętrznego systemu podnoszenia kwalifikacji pracowników i nie będą generować dodatkowych kosztów. Dyrektor TDT jako organ uprawniony do wydawania odstępstw od warunków technicznych, jakim powinien odpowiadać pojazd będzie pobierał opłatę, która będzie opłatą jednorazową, ponoszoną przez zainteresowany podmiot jedynie na etapie uzyskiwania odstępstwa, które jest wydawane bezterminowo. Ponadto, opłata ta jest ograniczona ustawowo.</w:t>
            </w:r>
          </w:p>
        </w:tc>
      </w:tr>
      <w:tr w:rsidR="00A0424A" w:rsidRPr="00A0424A" w14:paraId="66290B7D" w14:textId="77777777" w:rsidTr="00A0424A">
        <w:trPr>
          <w:gridAfter w:val="1"/>
          <w:wAfter w:w="10" w:type="dxa"/>
          <w:trHeight w:val="142"/>
        </w:trPr>
        <w:tc>
          <w:tcPr>
            <w:tcW w:w="2552" w:type="dxa"/>
            <w:gridSpan w:val="4"/>
            <w:shd w:val="clear" w:color="auto" w:fill="auto"/>
          </w:tcPr>
          <w:p w14:paraId="6BB41EC6" w14:textId="77777777" w:rsidR="00A0424A" w:rsidRPr="00A0424A" w:rsidRDefault="00A0424A" w:rsidP="00A0424A">
            <w:pPr>
              <w:rPr>
                <w:rFonts w:eastAsia="Calibri"/>
                <w:spacing w:val="-2"/>
                <w:sz w:val="22"/>
                <w:szCs w:val="22"/>
                <w:lang w:eastAsia="en-US"/>
              </w:rPr>
            </w:pPr>
            <w:r w:rsidRPr="00A0424A">
              <w:rPr>
                <w:rFonts w:eastAsia="Calibri"/>
                <w:sz w:val="22"/>
                <w:szCs w:val="22"/>
                <w:lang w:eastAsia="en-US"/>
              </w:rPr>
              <w:lastRenderedPageBreak/>
              <w:t>Właściciele pojazdów wnioskujący o odstępstwo od warunków technicznych pojazdów</w:t>
            </w:r>
          </w:p>
        </w:tc>
        <w:tc>
          <w:tcPr>
            <w:tcW w:w="1843" w:type="dxa"/>
            <w:gridSpan w:val="5"/>
            <w:shd w:val="clear" w:color="auto" w:fill="auto"/>
          </w:tcPr>
          <w:p w14:paraId="780D78CE" w14:textId="77777777" w:rsidR="00A0424A" w:rsidRPr="00A0424A" w:rsidRDefault="00A0424A" w:rsidP="00A0424A">
            <w:pPr>
              <w:rPr>
                <w:rFonts w:eastAsia="Calibri"/>
                <w:spacing w:val="-2"/>
                <w:sz w:val="22"/>
                <w:szCs w:val="22"/>
                <w:lang w:eastAsia="en-US"/>
              </w:rPr>
            </w:pPr>
            <w:r w:rsidRPr="00A0424A">
              <w:rPr>
                <w:rFonts w:eastAsia="Calibri"/>
                <w:spacing w:val="-2"/>
                <w:sz w:val="22"/>
                <w:szCs w:val="22"/>
                <w:lang w:eastAsia="en-US"/>
              </w:rPr>
              <w:t>Około 1400 wnioskodawców rocznie</w:t>
            </w:r>
          </w:p>
        </w:tc>
        <w:tc>
          <w:tcPr>
            <w:tcW w:w="1985" w:type="dxa"/>
            <w:gridSpan w:val="7"/>
            <w:shd w:val="clear" w:color="auto" w:fill="auto"/>
          </w:tcPr>
          <w:p w14:paraId="37E05FD0" w14:textId="77777777" w:rsidR="00A0424A" w:rsidRPr="00A0424A" w:rsidRDefault="00A0424A" w:rsidP="00A0424A">
            <w:pPr>
              <w:rPr>
                <w:rFonts w:eastAsia="Calibri"/>
                <w:spacing w:val="-2"/>
                <w:sz w:val="22"/>
                <w:szCs w:val="22"/>
                <w:lang w:eastAsia="en-US"/>
              </w:rPr>
            </w:pPr>
            <w:r w:rsidRPr="00A0424A">
              <w:rPr>
                <w:rFonts w:eastAsia="Calibri"/>
                <w:spacing w:val="-2"/>
                <w:sz w:val="22"/>
                <w:szCs w:val="22"/>
                <w:lang w:eastAsia="en-US"/>
              </w:rPr>
              <w:t>Informacja własna</w:t>
            </w:r>
          </w:p>
        </w:tc>
        <w:tc>
          <w:tcPr>
            <w:tcW w:w="4557" w:type="dxa"/>
            <w:gridSpan w:val="12"/>
            <w:shd w:val="clear" w:color="auto" w:fill="auto"/>
          </w:tcPr>
          <w:p w14:paraId="35C87479"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Bezpośrednie – w celu uzyskania odstępstwa od warunków technicznych pojazdów właściciel pojazdu będzie musiał złożyć wniosek do Dyrektora TDT. Obecnie taki wniosek składa się do ministra właściwego do spraw transportu.  Wprowadzona zmiana nie wpłynie na zwiększenie obowiązków obywateli.</w:t>
            </w:r>
          </w:p>
        </w:tc>
      </w:tr>
      <w:tr w:rsidR="00A0424A" w:rsidRPr="00A0424A" w14:paraId="692F6137" w14:textId="77777777" w:rsidTr="00A0424A">
        <w:trPr>
          <w:gridAfter w:val="1"/>
          <w:wAfter w:w="10" w:type="dxa"/>
          <w:trHeight w:val="142"/>
        </w:trPr>
        <w:tc>
          <w:tcPr>
            <w:tcW w:w="2552" w:type="dxa"/>
            <w:gridSpan w:val="4"/>
            <w:shd w:val="clear" w:color="auto" w:fill="auto"/>
          </w:tcPr>
          <w:p w14:paraId="4FAAA9D4" w14:textId="77777777" w:rsidR="00A0424A" w:rsidRPr="00A0424A" w:rsidRDefault="00A0424A" w:rsidP="00A0424A">
            <w:pPr>
              <w:rPr>
                <w:rFonts w:eastAsia="Calibri"/>
                <w:spacing w:val="-2"/>
                <w:sz w:val="22"/>
                <w:szCs w:val="22"/>
                <w:lang w:eastAsia="en-US"/>
              </w:rPr>
            </w:pPr>
            <w:r w:rsidRPr="00A0424A">
              <w:rPr>
                <w:rFonts w:eastAsia="Calibri"/>
                <w:sz w:val="22"/>
                <w:szCs w:val="22"/>
                <w:lang w:eastAsia="en-US"/>
              </w:rPr>
              <w:t>Minister Infrastruktury</w:t>
            </w:r>
          </w:p>
        </w:tc>
        <w:tc>
          <w:tcPr>
            <w:tcW w:w="1843" w:type="dxa"/>
            <w:gridSpan w:val="5"/>
            <w:shd w:val="clear" w:color="auto" w:fill="auto"/>
          </w:tcPr>
          <w:p w14:paraId="614207AD" w14:textId="77777777" w:rsidR="00A0424A" w:rsidRPr="00A0424A" w:rsidRDefault="00A0424A" w:rsidP="00A0424A">
            <w:pPr>
              <w:rPr>
                <w:rFonts w:eastAsia="Calibri"/>
                <w:spacing w:val="-2"/>
                <w:sz w:val="22"/>
                <w:szCs w:val="22"/>
                <w:lang w:eastAsia="en-US"/>
              </w:rPr>
            </w:pPr>
            <w:r w:rsidRPr="00A0424A">
              <w:rPr>
                <w:rFonts w:eastAsia="Calibri"/>
                <w:spacing w:val="-2"/>
                <w:sz w:val="22"/>
                <w:szCs w:val="22"/>
                <w:lang w:eastAsia="en-US"/>
              </w:rPr>
              <w:t>1</w:t>
            </w:r>
          </w:p>
        </w:tc>
        <w:tc>
          <w:tcPr>
            <w:tcW w:w="1985" w:type="dxa"/>
            <w:gridSpan w:val="7"/>
            <w:shd w:val="clear" w:color="auto" w:fill="auto"/>
          </w:tcPr>
          <w:p w14:paraId="3D2D53A3" w14:textId="77777777" w:rsidR="00A0424A" w:rsidRPr="00A0424A" w:rsidRDefault="00A0424A" w:rsidP="00A0424A">
            <w:pPr>
              <w:rPr>
                <w:rFonts w:eastAsia="Calibri"/>
                <w:spacing w:val="-2"/>
                <w:sz w:val="22"/>
                <w:szCs w:val="22"/>
                <w:lang w:eastAsia="en-US"/>
              </w:rPr>
            </w:pPr>
            <w:r w:rsidRPr="00A0424A">
              <w:rPr>
                <w:rFonts w:eastAsia="Calibri"/>
                <w:spacing w:val="-2"/>
                <w:sz w:val="22"/>
                <w:szCs w:val="22"/>
                <w:lang w:eastAsia="en-US"/>
              </w:rPr>
              <w:t>Informacja własna</w:t>
            </w:r>
          </w:p>
        </w:tc>
        <w:tc>
          <w:tcPr>
            <w:tcW w:w="4557" w:type="dxa"/>
            <w:gridSpan w:val="12"/>
            <w:shd w:val="clear" w:color="auto" w:fill="auto"/>
          </w:tcPr>
          <w:p w14:paraId="0EEE5B40"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Opierając się na wiedzy o liczbie wniosków o ponowne rozpatrzenie sprawy, szacuje się około 280 odwołań od negatywnych decyzji o odstępstwo (ok. 20% wydanych decyzji). Obecny etat zostanie przesunięty do innych zadań i jednocześnie będzie odpowiedzialny za rozpatrywanie ww. odwołań.</w:t>
            </w:r>
          </w:p>
        </w:tc>
      </w:tr>
      <w:tr w:rsidR="00A0424A" w:rsidRPr="00A0424A" w14:paraId="0274C0D9" w14:textId="77777777" w:rsidTr="00A0424A">
        <w:trPr>
          <w:gridAfter w:val="1"/>
          <w:wAfter w:w="10" w:type="dxa"/>
          <w:trHeight w:val="142"/>
        </w:trPr>
        <w:tc>
          <w:tcPr>
            <w:tcW w:w="2552" w:type="dxa"/>
            <w:gridSpan w:val="4"/>
            <w:shd w:val="clear" w:color="auto" w:fill="auto"/>
          </w:tcPr>
          <w:p w14:paraId="59B1794F" w14:textId="77777777" w:rsidR="00A0424A" w:rsidRPr="00A0424A" w:rsidRDefault="00A0424A" w:rsidP="00A0424A">
            <w:pPr>
              <w:tabs>
                <w:tab w:val="left" w:pos="1560"/>
              </w:tabs>
              <w:rPr>
                <w:rFonts w:eastAsia="Calibri"/>
                <w:sz w:val="22"/>
                <w:szCs w:val="22"/>
                <w:lang w:eastAsia="en-US"/>
              </w:rPr>
            </w:pPr>
            <w:r w:rsidRPr="00A0424A">
              <w:rPr>
                <w:rFonts w:eastAsia="Calibri"/>
                <w:sz w:val="22"/>
                <w:szCs w:val="22"/>
                <w:lang w:eastAsia="en-US"/>
              </w:rPr>
              <w:t>Stacje kontroli pojazdów</w:t>
            </w:r>
          </w:p>
        </w:tc>
        <w:tc>
          <w:tcPr>
            <w:tcW w:w="1843" w:type="dxa"/>
            <w:gridSpan w:val="5"/>
            <w:shd w:val="clear" w:color="auto" w:fill="auto"/>
          </w:tcPr>
          <w:p w14:paraId="0887AEFC" w14:textId="77777777" w:rsidR="00A0424A" w:rsidRPr="00A0424A" w:rsidRDefault="00A0424A" w:rsidP="00A0424A">
            <w:pPr>
              <w:rPr>
                <w:rFonts w:eastAsia="Calibri"/>
                <w:spacing w:val="-2"/>
                <w:sz w:val="22"/>
                <w:szCs w:val="22"/>
                <w:lang w:eastAsia="en-US"/>
              </w:rPr>
            </w:pPr>
            <w:r w:rsidRPr="00A0424A">
              <w:rPr>
                <w:rFonts w:eastAsia="Calibri"/>
                <w:spacing w:val="-2"/>
                <w:sz w:val="22"/>
                <w:szCs w:val="22"/>
                <w:lang w:eastAsia="en-US"/>
              </w:rPr>
              <w:t>Ok. 5277</w:t>
            </w:r>
          </w:p>
        </w:tc>
        <w:tc>
          <w:tcPr>
            <w:tcW w:w="1985" w:type="dxa"/>
            <w:gridSpan w:val="7"/>
            <w:shd w:val="clear" w:color="auto" w:fill="auto"/>
          </w:tcPr>
          <w:p w14:paraId="5850A082" w14:textId="77777777" w:rsidR="00A0424A" w:rsidRPr="00A0424A" w:rsidRDefault="00A0424A" w:rsidP="00A0424A">
            <w:pPr>
              <w:rPr>
                <w:rFonts w:eastAsia="Calibri"/>
                <w:spacing w:val="-2"/>
                <w:sz w:val="22"/>
                <w:szCs w:val="22"/>
                <w:lang w:eastAsia="en-US"/>
              </w:rPr>
            </w:pPr>
            <w:r w:rsidRPr="00A0424A">
              <w:rPr>
                <w:rFonts w:eastAsia="Calibri"/>
                <w:spacing w:val="-2"/>
                <w:sz w:val="22"/>
                <w:szCs w:val="22"/>
                <w:lang w:eastAsia="en-US"/>
              </w:rPr>
              <w:t>Transportowy Dozór Techniczny</w:t>
            </w:r>
          </w:p>
        </w:tc>
        <w:tc>
          <w:tcPr>
            <w:tcW w:w="4557" w:type="dxa"/>
            <w:gridSpan w:val="12"/>
            <w:vMerge w:val="restart"/>
            <w:shd w:val="clear" w:color="auto" w:fill="auto"/>
          </w:tcPr>
          <w:p w14:paraId="282A8673"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Doprecyzowanie jakie pojazdy powinny być przedstawiane w Stacji Kontroli Pojazdów w celu dokonania odczytu wskazania drogomierza</w:t>
            </w:r>
          </w:p>
        </w:tc>
      </w:tr>
      <w:tr w:rsidR="00A0424A" w:rsidRPr="00A0424A" w14:paraId="3E2A672C" w14:textId="77777777" w:rsidTr="00A0424A">
        <w:trPr>
          <w:gridAfter w:val="1"/>
          <w:wAfter w:w="10" w:type="dxa"/>
          <w:trHeight w:val="142"/>
        </w:trPr>
        <w:tc>
          <w:tcPr>
            <w:tcW w:w="2552" w:type="dxa"/>
            <w:gridSpan w:val="4"/>
            <w:shd w:val="clear" w:color="auto" w:fill="auto"/>
          </w:tcPr>
          <w:p w14:paraId="5416FADB" w14:textId="77777777" w:rsidR="00A0424A" w:rsidRPr="00A0424A" w:rsidRDefault="00A0424A" w:rsidP="00A0424A">
            <w:pPr>
              <w:tabs>
                <w:tab w:val="left" w:pos="1560"/>
              </w:tabs>
              <w:rPr>
                <w:rFonts w:eastAsia="Calibri"/>
                <w:sz w:val="22"/>
                <w:szCs w:val="22"/>
                <w:lang w:eastAsia="en-US"/>
              </w:rPr>
            </w:pPr>
            <w:r w:rsidRPr="00A0424A">
              <w:rPr>
                <w:rFonts w:eastAsia="Calibri"/>
                <w:sz w:val="22"/>
                <w:szCs w:val="22"/>
                <w:lang w:eastAsia="en-US"/>
              </w:rPr>
              <w:t>Właściciele pojazdów niepodlegających rejestracji</w:t>
            </w:r>
          </w:p>
        </w:tc>
        <w:tc>
          <w:tcPr>
            <w:tcW w:w="1843" w:type="dxa"/>
            <w:gridSpan w:val="5"/>
            <w:shd w:val="clear" w:color="auto" w:fill="auto"/>
          </w:tcPr>
          <w:p w14:paraId="10A27BFB" w14:textId="77777777" w:rsidR="00A0424A" w:rsidRPr="00A0424A" w:rsidRDefault="00A0424A" w:rsidP="00A0424A">
            <w:pPr>
              <w:rPr>
                <w:rFonts w:eastAsia="Calibri"/>
                <w:spacing w:val="-2"/>
                <w:sz w:val="22"/>
                <w:szCs w:val="22"/>
                <w:lang w:eastAsia="en-US"/>
              </w:rPr>
            </w:pPr>
            <w:r w:rsidRPr="00A0424A">
              <w:rPr>
                <w:rFonts w:eastAsia="Calibri"/>
                <w:spacing w:val="-2"/>
                <w:sz w:val="22"/>
                <w:szCs w:val="22"/>
                <w:lang w:eastAsia="en-US"/>
              </w:rPr>
              <w:t>Brak danych</w:t>
            </w:r>
          </w:p>
        </w:tc>
        <w:tc>
          <w:tcPr>
            <w:tcW w:w="1985" w:type="dxa"/>
            <w:gridSpan w:val="7"/>
            <w:shd w:val="clear" w:color="auto" w:fill="auto"/>
          </w:tcPr>
          <w:p w14:paraId="447AFD30" w14:textId="77777777" w:rsidR="00A0424A" w:rsidRPr="00A0424A" w:rsidRDefault="00A0424A" w:rsidP="00A0424A">
            <w:pPr>
              <w:rPr>
                <w:rFonts w:eastAsia="Calibri"/>
                <w:spacing w:val="-2"/>
                <w:sz w:val="22"/>
                <w:szCs w:val="22"/>
                <w:lang w:eastAsia="en-US"/>
              </w:rPr>
            </w:pPr>
          </w:p>
        </w:tc>
        <w:tc>
          <w:tcPr>
            <w:tcW w:w="4557" w:type="dxa"/>
            <w:gridSpan w:val="12"/>
            <w:vMerge/>
            <w:shd w:val="clear" w:color="auto" w:fill="auto"/>
          </w:tcPr>
          <w:p w14:paraId="3D4FEC56" w14:textId="77777777" w:rsidR="00A0424A" w:rsidRPr="00A0424A" w:rsidRDefault="00A0424A" w:rsidP="00A0424A">
            <w:pPr>
              <w:rPr>
                <w:rFonts w:eastAsia="Calibri"/>
                <w:spacing w:val="-2"/>
                <w:sz w:val="22"/>
                <w:szCs w:val="22"/>
                <w:lang w:eastAsia="en-US"/>
              </w:rPr>
            </w:pPr>
          </w:p>
        </w:tc>
      </w:tr>
      <w:tr w:rsidR="00A0424A" w:rsidRPr="00A0424A" w14:paraId="4C80437E" w14:textId="77777777" w:rsidTr="00A0424A">
        <w:trPr>
          <w:gridAfter w:val="1"/>
          <w:wAfter w:w="10" w:type="dxa"/>
          <w:trHeight w:val="302"/>
        </w:trPr>
        <w:tc>
          <w:tcPr>
            <w:tcW w:w="10937" w:type="dxa"/>
            <w:gridSpan w:val="28"/>
            <w:shd w:val="clear" w:color="auto" w:fill="99CCFF"/>
            <w:vAlign w:val="center"/>
          </w:tcPr>
          <w:p w14:paraId="7BC4EB35" w14:textId="77777777" w:rsidR="00A0424A" w:rsidRPr="00A0424A" w:rsidRDefault="00A0424A" w:rsidP="00A0424A">
            <w:pPr>
              <w:numPr>
                <w:ilvl w:val="0"/>
                <w:numId w:val="3"/>
              </w:numPr>
              <w:spacing w:before="60" w:after="60" w:line="276" w:lineRule="auto"/>
              <w:ind w:left="318" w:hanging="284"/>
              <w:jc w:val="both"/>
              <w:rPr>
                <w:rFonts w:eastAsia="Calibri"/>
                <w:b/>
                <w:sz w:val="22"/>
                <w:szCs w:val="22"/>
                <w:lang w:eastAsia="en-US"/>
              </w:rPr>
            </w:pPr>
            <w:r w:rsidRPr="00A0424A">
              <w:rPr>
                <w:rFonts w:eastAsia="Calibri"/>
                <w:b/>
                <w:sz w:val="22"/>
                <w:szCs w:val="22"/>
                <w:lang w:eastAsia="en-US"/>
              </w:rPr>
              <w:t>Informacje na temat zakresu, czasu trwania i podsumowanie wyników konsultacji</w:t>
            </w:r>
          </w:p>
        </w:tc>
      </w:tr>
      <w:tr w:rsidR="00A0424A" w:rsidRPr="00A0424A" w14:paraId="28398B6A" w14:textId="77777777" w:rsidTr="00A0424A">
        <w:trPr>
          <w:gridAfter w:val="1"/>
          <w:wAfter w:w="10" w:type="dxa"/>
          <w:trHeight w:val="342"/>
        </w:trPr>
        <w:tc>
          <w:tcPr>
            <w:tcW w:w="10937" w:type="dxa"/>
            <w:gridSpan w:val="28"/>
            <w:shd w:val="clear" w:color="auto" w:fill="FFFFFF"/>
          </w:tcPr>
          <w:p w14:paraId="6FAA20B2"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 xml:space="preserve">Projekt ustawy w ramach konsultacji publicznych zostanie przesłany do następujących podmiotów: </w:t>
            </w:r>
          </w:p>
          <w:p w14:paraId="6CB54A64" w14:textId="77777777" w:rsidR="00A0424A" w:rsidRPr="00A0424A" w:rsidRDefault="00A0424A" w:rsidP="00A0424A">
            <w:pPr>
              <w:jc w:val="both"/>
              <w:rPr>
                <w:rFonts w:eastAsia="Calibri"/>
                <w:spacing w:val="-2"/>
                <w:sz w:val="22"/>
                <w:szCs w:val="22"/>
                <w:lang w:eastAsia="en-US"/>
              </w:rPr>
            </w:pPr>
          </w:p>
          <w:p w14:paraId="01F3D6BE"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1.</w:t>
            </w:r>
            <w:r w:rsidRPr="00A0424A">
              <w:rPr>
                <w:rFonts w:eastAsia="Calibri"/>
                <w:spacing w:val="-2"/>
                <w:sz w:val="22"/>
                <w:szCs w:val="22"/>
                <w:lang w:eastAsia="en-US"/>
              </w:rPr>
              <w:tab/>
              <w:t>Główny Inspektorat Transportu Drogowego</w:t>
            </w:r>
          </w:p>
          <w:p w14:paraId="0281E69B"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2.</w:t>
            </w:r>
            <w:r w:rsidRPr="00A0424A">
              <w:rPr>
                <w:rFonts w:eastAsia="Calibri"/>
                <w:spacing w:val="-2"/>
                <w:sz w:val="22"/>
                <w:szCs w:val="22"/>
                <w:lang w:eastAsia="en-US"/>
              </w:rPr>
              <w:tab/>
              <w:t xml:space="preserve">Forum Związków Zawodowych </w:t>
            </w:r>
          </w:p>
          <w:p w14:paraId="4C7888E6"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3.</w:t>
            </w:r>
            <w:r w:rsidRPr="00A0424A">
              <w:rPr>
                <w:rFonts w:eastAsia="Calibri"/>
                <w:spacing w:val="-2"/>
                <w:sz w:val="22"/>
                <w:szCs w:val="22"/>
                <w:lang w:eastAsia="en-US"/>
              </w:rPr>
              <w:tab/>
              <w:t>Polska Izba Gospodarcza Transportu Samochodowego i Spedycji</w:t>
            </w:r>
          </w:p>
          <w:p w14:paraId="4728C00F"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4.</w:t>
            </w:r>
            <w:r w:rsidRPr="00A0424A">
              <w:rPr>
                <w:rFonts w:eastAsia="Calibri"/>
                <w:spacing w:val="-2"/>
                <w:sz w:val="22"/>
                <w:szCs w:val="22"/>
                <w:lang w:eastAsia="en-US"/>
              </w:rPr>
              <w:tab/>
              <w:t>Zrzeszenie Międzynarodowych Przewoźników Drogowych w Polsce</w:t>
            </w:r>
          </w:p>
          <w:p w14:paraId="015CCFDA"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5.</w:t>
            </w:r>
            <w:r w:rsidRPr="00A0424A">
              <w:rPr>
                <w:rFonts w:eastAsia="Calibri"/>
                <w:spacing w:val="-2"/>
                <w:sz w:val="22"/>
                <w:szCs w:val="22"/>
                <w:lang w:eastAsia="en-US"/>
              </w:rPr>
              <w:tab/>
              <w:t>Ogólnopolski Związek Pracodawców Transportu Drogowego</w:t>
            </w:r>
          </w:p>
          <w:p w14:paraId="609E8DD9"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6.</w:t>
            </w:r>
            <w:r w:rsidRPr="00A0424A">
              <w:rPr>
                <w:rFonts w:eastAsia="Calibri"/>
                <w:spacing w:val="-2"/>
                <w:sz w:val="22"/>
                <w:szCs w:val="22"/>
                <w:lang w:eastAsia="en-US"/>
              </w:rPr>
              <w:tab/>
              <w:t xml:space="preserve">Polski Związek Motorowy – Zarząd Główny </w:t>
            </w:r>
          </w:p>
          <w:p w14:paraId="3DB4ABC1"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7.</w:t>
            </w:r>
            <w:r w:rsidRPr="00A0424A">
              <w:rPr>
                <w:rFonts w:eastAsia="Calibri"/>
                <w:spacing w:val="-2"/>
                <w:sz w:val="22"/>
                <w:szCs w:val="22"/>
                <w:lang w:eastAsia="en-US"/>
              </w:rPr>
              <w:tab/>
              <w:t>Liga Obrony Kraju</w:t>
            </w:r>
          </w:p>
          <w:p w14:paraId="572DDBF6"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8.</w:t>
            </w:r>
            <w:r w:rsidRPr="00A0424A">
              <w:rPr>
                <w:rFonts w:eastAsia="Calibri"/>
                <w:spacing w:val="-2"/>
                <w:sz w:val="22"/>
                <w:szCs w:val="22"/>
                <w:lang w:eastAsia="en-US"/>
              </w:rPr>
              <w:tab/>
              <w:t>Instytut Transportu Samochodowego</w:t>
            </w:r>
          </w:p>
          <w:p w14:paraId="155C45D6"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9.</w:t>
            </w:r>
            <w:r w:rsidRPr="00A0424A">
              <w:rPr>
                <w:rFonts w:eastAsia="Calibri"/>
                <w:spacing w:val="-2"/>
                <w:sz w:val="22"/>
                <w:szCs w:val="22"/>
                <w:lang w:eastAsia="en-US"/>
              </w:rPr>
              <w:tab/>
              <w:t>Związek Powiatów Polskich</w:t>
            </w:r>
          </w:p>
          <w:p w14:paraId="0FEFD193"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10.</w:t>
            </w:r>
            <w:r w:rsidRPr="00A0424A">
              <w:rPr>
                <w:rFonts w:eastAsia="Calibri"/>
                <w:spacing w:val="-2"/>
                <w:sz w:val="22"/>
                <w:szCs w:val="22"/>
                <w:lang w:eastAsia="en-US"/>
              </w:rPr>
              <w:tab/>
              <w:t>Stowarzyszenie Producentów Betonu Towarowego w Polsce</w:t>
            </w:r>
          </w:p>
          <w:p w14:paraId="7E47BC08"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11.</w:t>
            </w:r>
            <w:r w:rsidRPr="00A0424A">
              <w:rPr>
                <w:rFonts w:eastAsia="Calibri"/>
                <w:spacing w:val="-2"/>
                <w:sz w:val="22"/>
                <w:szCs w:val="22"/>
                <w:lang w:eastAsia="en-US"/>
              </w:rPr>
              <w:tab/>
              <w:t xml:space="preserve">Polski Związek Przemysłu Motoryzacyjnego </w:t>
            </w:r>
          </w:p>
          <w:p w14:paraId="210571A0"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12.</w:t>
            </w:r>
            <w:r w:rsidRPr="00A0424A">
              <w:rPr>
                <w:rFonts w:eastAsia="Calibri"/>
                <w:spacing w:val="-2"/>
                <w:sz w:val="22"/>
                <w:szCs w:val="22"/>
                <w:lang w:eastAsia="en-US"/>
              </w:rPr>
              <w:tab/>
              <w:t xml:space="preserve">Polska Izba Stacji Kontroli Pojazdów </w:t>
            </w:r>
          </w:p>
          <w:p w14:paraId="68E4BE32"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13.</w:t>
            </w:r>
            <w:r w:rsidRPr="00A0424A">
              <w:rPr>
                <w:rFonts w:eastAsia="Calibri"/>
                <w:spacing w:val="-2"/>
                <w:sz w:val="22"/>
                <w:szCs w:val="22"/>
                <w:lang w:eastAsia="en-US"/>
              </w:rPr>
              <w:tab/>
              <w:t xml:space="preserve">Ogólnopolskie Stowarzyszenie Diagnostów Samochodowych </w:t>
            </w:r>
          </w:p>
          <w:p w14:paraId="2A617169"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14.</w:t>
            </w:r>
            <w:r w:rsidRPr="00A0424A">
              <w:rPr>
                <w:rFonts w:eastAsia="Calibri"/>
                <w:spacing w:val="-2"/>
                <w:sz w:val="22"/>
                <w:szCs w:val="22"/>
                <w:lang w:eastAsia="en-US"/>
              </w:rPr>
              <w:tab/>
              <w:t xml:space="preserve">Ogólnopolskie Stowarzyszenie Szefów Wydziałów Komunikacji </w:t>
            </w:r>
          </w:p>
          <w:p w14:paraId="77489C89"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15.</w:t>
            </w:r>
            <w:r w:rsidRPr="00A0424A">
              <w:rPr>
                <w:rFonts w:eastAsia="Calibri"/>
                <w:spacing w:val="-2"/>
                <w:sz w:val="22"/>
                <w:szCs w:val="22"/>
                <w:lang w:eastAsia="en-US"/>
              </w:rPr>
              <w:tab/>
              <w:t xml:space="preserve">Sieć Badawcza Łukasiewicz - Przemysłowy Instytut Motoryzacji </w:t>
            </w:r>
          </w:p>
          <w:p w14:paraId="37AA3A57"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16.</w:t>
            </w:r>
            <w:r w:rsidRPr="00A0424A">
              <w:rPr>
                <w:rFonts w:eastAsia="Calibri"/>
                <w:spacing w:val="-2"/>
                <w:sz w:val="22"/>
                <w:szCs w:val="22"/>
                <w:lang w:eastAsia="en-US"/>
              </w:rPr>
              <w:tab/>
              <w:t xml:space="preserve">Instytut Badawczy Dróg i Mostów </w:t>
            </w:r>
          </w:p>
          <w:p w14:paraId="188CFE24"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17.</w:t>
            </w:r>
            <w:r w:rsidRPr="00A0424A">
              <w:rPr>
                <w:rFonts w:eastAsia="Calibri"/>
                <w:spacing w:val="-2"/>
                <w:sz w:val="22"/>
                <w:szCs w:val="22"/>
                <w:lang w:eastAsia="en-US"/>
              </w:rPr>
              <w:tab/>
              <w:t xml:space="preserve">Transportowy Dozór Techniczny </w:t>
            </w:r>
          </w:p>
          <w:p w14:paraId="73FE5915"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18.</w:t>
            </w:r>
            <w:r w:rsidRPr="00A0424A">
              <w:rPr>
                <w:rFonts w:eastAsia="Calibri"/>
                <w:spacing w:val="-2"/>
                <w:sz w:val="22"/>
                <w:szCs w:val="22"/>
                <w:lang w:eastAsia="en-US"/>
              </w:rPr>
              <w:tab/>
              <w:t xml:space="preserve">Instytut Technologiczno-Przyrodniczy – Oddział Kłudzienko </w:t>
            </w:r>
          </w:p>
          <w:p w14:paraId="7FAC68B2"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lastRenderedPageBreak/>
              <w:t>19.</w:t>
            </w:r>
            <w:r w:rsidRPr="00A0424A">
              <w:rPr>
                <w:rFonts w:eastAsia="Calibri"/>
                <w:spacing w:val="-2"/>
                <w:sz w:val="22"/>
                <w:szCs w:val="22"/>
                <w:lang w:eastAsia="en-US"/>
              </w:rPr>
              <w:tab/>
              <w:t xml:space="preserve">Izba Gospodarcza Transportu Lądowego </w:t>
            </w:r>
          </w:p>
          <w:p w14:paraId="14396E6D"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20.</w:t>
            </w:r>
            <w:r w:rsidRPr="00A0424A">
              <w:rPr>
                <w:rFonts w:eastAsia="Calibri"/>
                <w:spacing w:val="-2"/>
                <w:sz w:val="22"/>
                <w:szCs w:val="22"/>
                <w:lang w:eastAsia="en-US"/>
              </w:rPr>
              <w:tab/>
              <w:t xml:space="preserve">Związek Pracodawców Motoryzacji </w:t>
            </w:r>
          </w:p>
          <w:p w14:paraId="7A4E0584"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21.</w:t>
            </w:r>
            <w:r w:rsidRPr="00A0424A">
              <w:rPr>
                <w:rFonts w:eastAsia="Calibri"/>
                <w:spacing w:val="-2"/>
                <w:sz w:val="22"/>
                <w:szCs w:val="22"/>
                <w:lang w:eastAsia="en-US"/>
              </w:rPr>
              <w:tab/>
              <w:t xml:space="preserve">Stowarzyszenie Inżynierów i Techników Mechaników Polskich (SIMP), Warszawa </w:t>
            </w:r>
          </w:p>
          <w:p w14:paraId="1E368274"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22.</w:t>
            </w:r>
            <w:r w:rsidRPr="00A0424A">
              <w:rPr>
                <w:rFonts w:eastAsia="Calibri"/>
                <w:spacing w:val="-2"/>
                <w:sz w:val="22"/>
                <w:szCs w:val="22"/>
                <w:lang w:eastAsia="en-US"/>
              </w:rPr>
              <w:tab/>
              <w:t xml:space="preserve">Krajowe Porozumienie Stowarzyszeń Rzeczoznawców Samochodowych </w:t>
            </w:r>
          </w:p>
          <w:p w14:paraId="2C376C64"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23.</w:t>
            </w:r>
            <w:r w:rsidRPr="00A0424A">
              <w:rPr>
                <w:rFonts w:eastAsia="Calibri"/>
                <w:spacing w:val="-2"/>
                <w:sz w:val="22"/>
                <w:szCs w:val="22"/>
                <w:lang w:eastAsia="en-US"/>
              </w:rPr>
              <w:tab/>
              <w:t xml:space="preserve">Związek Dealerów Samochodów </w:t>
            </w:r>
          </w:p>
          <w:p w14:paraId="65460068"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24.</w:t>
            </w:r>
            <w:r w:rsidRPr="00A0424A">
              <w:rPr>
                <w:rFonts w:eastAsia="Calibri"/>
                <w:spacing w:val="-2"/>
                <w:sz w:val="22"/>
                <w:szCs w:val="22"/>
                <w:lang w:eastAsia="en-US"/>
              </w:rPr>
              <w:tab/>
              <w:t xml:space="preserve">Ogólnopolskie Stowarzyszenie Pracodawców Transportu Nienormatywnego </w:t>
            </w:r>
          </w:p>
          <w:p w14:paraId="498A8BF1"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25.</w:t>
            </w:r>
            <w:r w:rsidRPr="00A0424A">
              <w:rPr>
                <w:rFonts w:eastAsia="Calibri"/>
                <w:spacing w:val="-2"/>
                <w:sz w:val="22"/>
                <w:szCs w:val="22"/>
                <w:lang w:eastAsia="en-US"/>
              </w:rPr>
              <w:tab/>
              <w:t xml:space="preserve">Stowarzyszenie Producentów Części Motoryzacyjnych (SPCM) </w:t>
            </w:r>
          </w:p>
          <w:p w14:paraId="6327878C"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26.</w:t>
            </w:r>
            <w:r w:rsidRPr="00A0424A">
              <w:rPr>
                <w:rFonts w:eastAsia="Calibri"/>
                <w:spacing w:val="-2"/>
                <w:sz w:val="22"/>
                <w:szCs w:val="22"/>
                <w:lang w:eastAsia="en-US"/>
              </w:rPr>
              <w:tab/>
              <w:t xml:space="preserve">Stowarzyszenie Inżynierów i Techników Komunikacji RP (SITK RP), Warszawa </w:t>
            </w:r>
          </w:p>
          <w:p w14:paraId="7E87EE61"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27.</w:t>
            </w:r>
            <w:r w:rsidRPr="00A0424A">
              <w:rPr>
                <w:rFonts w:eastAsia="Calibri"/>
                <w:spacing w:val="-2"/>
                <w:sz w:val="22"/>
                <w:szCs w:val="22"/>
                <w:lang w:eastAsia="en-US"/>
              </w:rPr>
              <w:tab/>
              <w:t xml:space="preserve">Instytut Badań i Rozwoju Motoryzacji BOSMAL </w:t>
            </w:r>
          </w:p>
          <w:p w14:paraId="3FD10E5A"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28.</w:t>
            </w:r>
            <w:r w:rsidRPr="00A0424A">
              <w:rPr>
                <w:rFonts w:eastAsia="Calibri"/>
                <w:spacing w:val="-2"/>
                <w:sz w:val="22"/>
                <w:szCs w:val="22"/>
                <w:lang w:eastAsia="en-US"/>
              </w:rPr>
              <w:tab/>
              <w:t xml:space="preserve">Stowarzyszenie Dystrybutorów i Producentów Części Motoryzacyjnych (SDCM) </w:t>
            </w:r>
          </w:p>
          <w:p w14:paraId="52206A23"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29.</w:t>
            </w:r>
            <w:r w:rsidRPr="00A0424A">
              <w:rPr>
                <w:rFonts w:eastAsia="Calibri"/>
                <w:spacing w:val="-2"/>
                <w:sz w:val="22"/>
                <w:szCs w:val="22"/>
                <w:lang w:eastAsia="en-US"/>
              </w:rPr>
              <w:tab/>
              <w:t xml:space="preserve">MOVEO Organizacja Pracodawców Motoryzacyjnych </w:t>
            </w:r>
          </w:p>
          <w:p w14:paraId="40949995"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30.</w:t>
            </w:r>
            <w:r w:rsidRPr="00A0424A">
              <w:rPr>
                <w:rFonts w:eastAsia="Calibri"/>
                <w:spacing w:val="-2"/>
                <w:sz w:val="22"/>
                <w:szCs w:val="22"/>
                <w:lang w:eastAsia="en-US"/>
              </w:rPr>
              <w:tab/>
              <w:t xml:space="preserve">Związek Pracodawców Branży Motoryzacyjnej </w:t>
            </w:r>
          </w:p>
          <w:p w14:paraId="1FD4ACF1"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31.</w:t>
            </w:r>
            <w:r w:rsidRPr="00A0424A">
              <w:rPr>
                <w:rFonts w:eastAsia="Calibri"/>
                <w:spacing w:val="-2"/>
                <w:sz w:val="22"/>
                <w:szCs w:val="22"/>
                <w:lang w:eastAsia="en-US"/>
              </w:rPr>
              <w:tab/>
              <w:t xml:space="preserve">Transport i Logistyka Polska </w:t>
            </w:r>
          </w:p>
          <w:p w14:paraId="3CFB5BCA"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32.</w:t>
            </w:r>
            <w:r w:rsidRPr="00A0424A">
              <w:rPr>
                <w:rFonts w:eastAsia="Calibri"/>
                <w:spacing w:val="-2"/>
                <w:sz w:val="22"/>
                <w:szCs w:val="22"/>
                <w:lang w:eastAsia="en-US"/>
              </w:rPr>
              <w:tab/>
              <w:t xml:space="preserve">Stowarzyszenie Rzeczoznawców Techniki Samochodowej i Ruchu Drogowego EKSPERTMOT </w:t>
            </w:r>
          </w:p>
          <w:p w14:paraId="11FD1DBE"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33.</w:t>
            </w:r>
            <w:r w:rsidRPr="00A0424A">
              <w:rPr>
                <w:rFonts w:eastAsia="Calibri"/>
                <w:spacing w:val="-2"/>
                <w:sz w:val="22"/>
                <w:szCs w:val="22"/>
                <w:lang w:eastAsia="en-US"/>
              </w:rPr>
              <w:tab/>
              <w:t xml:space="preserve">Generalna Dyrekcja Dróg Krajowych i Autostrad (GDDKiA) </w:t>
            </w:r>
          </w:p>
          <w:p w14:paraId="366AAED5"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34.</w:t>
            </w:r>
            <w:r w:rsidRPr="00A0424A">
              <w:rPr>
                <w:rFonts w:eastAsia="Calibri"/>
                <w:spacing w:val="-2"/>
                <w:sz w:val="22"/>
                <w:szCs w:val="22"/>
                <w:lang w:eastAsia="en-US"/>
              </w:rPr>
              <w:tab/>
              <w:t>Związek Pracodawców Motoryzacji i Artykułów Przemysłowych</w:t>
            </w:r>
          </w:p>
          <w:p w14:paraId="35C1ECAF"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35.</w:t>
            </w:r>
            <w:r w:rsidRPr="00A0424A">
              <w:rPr>
                <w:rFonts w:eastAsia="Calibri"/>
                <w:spacing w:val="-2"/>
                <w:sz w:val="22"/>
                <w:szCs w:val="22"/>
                <w:lang w:eastAsia="en-US"/>
              </w:rPr>
              <w:tab/>
              <w:t>Stowarzyszenie Techniki Motoryzacyjnej</w:t>
            </w:r>
          </w:p>
          <w:p w14:paraId="6BA1BE1A"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36.</w:t>
            </w:r>
            <w:r w:rsidRPr="00A0424A">
              <w:rPr>
                <w:rFonts w:eastAsia="Calibri"/>
                <w:spacing w:val="-2"/>
                <w:sz w:val="22"/>
                <w:szCs w:val="22"/>
                <w:lang w:eastAsia="en-US"/>
              </w:rPr>
              <w:tab/>
              <w:t xml:space="preserve">Pracodawcy Transportu Publicznego </w:t>
            </w:r>
          </w:p>
          <w:p w14:paraId="3706E50E"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37.</w:t>
            </w:r>
            <w:r w:rsidRPr="00A0424A">
              <w:rPr>
                <w:rFonts w:eastAsia="Calibri"/>
                <w:spacing w:val="-2"/>
                <w:sz w:val="22"/>
                <w:szCs w:val="22"/>
                <w:lang w:eastAsia="en-US"/>
              </w:rPr>
              <w:tab/>
              <w:t>Przemysłowy Instytut Maszyn Budowlanych</w:t>
            </w:r>
          </w:p>
          <w:p w14:paraId="1E8E1C6F"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38.</w:t>
            </w:r>
            <w:r w:rsidRPr="00A0424A">
              <w:rPr>
                <w:rFonts w:eastAsia="Calibri"/>
                <w:spacing w:val="-2"/>
                <w:sz w:val="22"/>
                <w:szCs w:val="22"/>
                <w:lang w:eastAsia="en-US"/>
              </w:rPr>
              <w:tab/>
              <w:t>Centrum Badawcze Pojazdów CeBaPoj Sp. z o.o. z siedzibą w Nowym Jankowie</w:t>
            </w:r>
          </w:p>
          <w:p w14:paraId="4CE599B4"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39.</w:t>
            </w:r>
            <w:r w:rsidRPr="00A0424A">
              <w:rPr>
                <w:rFonts w:eastAsia="Calibri"/>
                <w:spacing w:val="-2"/>
                <w:sz w:val="22"/>
                <w:szCs w:val="22"/>
                <w:lang w:eastAsia="en-US"/>
              </w:rPr>
              <w:tab/>
              <w:t>OINBAS Ośrodek Innowacyjno-Naukowo-Badawczy Sp. z o.o.</w:t>
            </w:r>
          </w:p>
          <w:p w14:paraId="1F465DE4"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40.</w:t>
            </w:r>
            <w:r w:rsidRPr="00A0424A">
              <w:rPr>
                <w:rFonts w:eastAsia="Calibri"/>
                <w:spacing w:val="-2"/>
                <w:sz w:val="22"/>
                <w:szCs w:val="22"/>
                <w:lang w:eastAsia="en-US"/>
              </w:rPr>
              <w:tab/>
              <w:t xml:space="preserve">Rada Dialogu Społecznego </w:t>
            </w:r>
          </w:p>
          <w:p w14:paraId="698CC2F3"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41.</w:t>
            </w:r>
            <w:r w:rsidRPr="00A0424A">
              <w:rPr>
                <w:rFonts w:eastAsia="Calibri"/>
                <w:spacing w:val="-2"/>
                <w:sz w:val="22"/>
                <w:szCs w:val="22"/>
                <w:lang w:eastAsia="en-US"/>
              </w:rPr>
              <w:tab/>
              <w:t>Rzecznik Małych i Średnich Przedsiębiorców</w:t>
            </w:r>
          </w:p>
          <w:p w14:paraId="581FDD49"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42.</w:t>
            </w:r>
            <w:r w:rsidRPr="00A0424A">
              <w:rPr>
                <w:rFonts w:eastAsia="Calibri"/>
                <w:spacing w:val="-2"/>
                <w:sz w:val="22"/>
                <w:szCs w:val="22"/>
                <w:lang w:eastAsia="en-US"/>
              </w:rPr>
              <w:tab/>
              <w:t>Ogólnopolskie Porozumienie Związków Zawodowych</w:t>
            </w:r>
          </w:p>
          <w:p w14:paraId="597920C5"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43.</w:t>
            </w:r>
            <w:r w:rsidRPr="00A0424A">
              <w:rPr>
                <w:rFonts w:eastAsia="Calibri"/>
                <w:spacing w:val="-2"/>
                <w:sz w:val="22"/>
                <w:szCs w:val="22"/>
                <w:lang w:eastAsia="en-US"/>
              </w:rPr>
              <w:tab/>
              <w:t>Związek Przedsiębiorców i Pracodawców</w:t>
            </w:r>
          </w:p>
          <w:p w14:paraId="16EB0AF2"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44.</w:t>
            </w:r>
            <w:r w:rsidRPr="00A0424A">
              <w:rPr>
                <w:rFonts w:eastAsia="Calibri"/>
                <w:spacing w:val="-2"/>
                <w:sz w:val="22"/>
                <w:szCs w:val="22"/>
                <w:lang w:eastAsia="en-US"/>
              </w:rPr>
              <w:tab/>
              <w:t>Business Centre Club</w:t>
            </w:r>
          </w:p>
          <w:p w14:paraId="520FB689"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45.</w:t>
            </w:r>
            <w:r w:rsidRPr="00A0424A">
              <w:rPr>
                <w:rFonts w:eastAsia="Calibri"/>
                <w:spacing w:val="-2"/>
                <w:sz w:val="22"/>
                <w:szCs w:val="22"/>
                <w:lang w:eastAsia="en-US"/>
              </w:rPr>
              <w:tab/>
              <w:t>Konfederacja Lewiatan</w:t>
            </w:r>
          </w:p>
          <w:p w14:paraId="3FDA90B1"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46.</w:t>
            </w:r>
            <w:r w:rsidRPr="00A0424A">
              <w:rPr>
                <w:rFonts w:eastAsia="Calibri"/>
                <w:spacing w:val="-2"/>
                <w:sz w:val="22"/>
                <w:szCs w:val="22"/>
                <w:lang w:eastAsia="en-US"/>
              </w:rPr>
              <w:tab/>
              <w:t>Pracodawcy RP</w:t>
            </w:r>
          </w:p>
          <w:p w14:paraId="3EEDB7DC"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47.</w:t>
            </w:r>
            <w:r w:rsidRPr="00A0424A">
              <w:rPr>
                <w:rFonts w:eastAsia="Calibri"/>
                <w:spacing w:val="-2"/>
                <w:sz w:val="22"/>
                <w:szCs w:val="22"/>
                <w:lang w:eastAsia="en-US"/>
              </w:rPr>
              <w:tab/>
              <w:t>Federacja Przedsiębiorców Polskich</w:t>
            </w:r>
          </w:p>
          <w:p w14:paraId="40B3396E" w14:textId="77777777" w:rsidR="00A0424A" w:rsidRPr="00A0424A" w:rsidRDefault="00A0424A" w:rsidP="00A0424A">
            <w:pPr>
              <w:tabs>
                <w:tab w:val="left" w:pos="743"/>
              </w:tabs>
              <w:jc w:val="both"/>
              <w:rPr>
                <w:rFonts w:eastAsia="Calibri"/>
                <w:color w:val="000000"/>
                <w:spacing w:val="-2"/>
                <w:sz w:val="22"/>
                <w:szCs w:val="22"/>
                <w:lang w:eastAsia="en-US"/>
              </w:rPr>
            </w:pPr>
            <w:r w:rsidRPr="00A0424A">
              <w:rPr>
                <w:rFonts w:eastAsia="Calibri"/>
                <w:color w:val="000000"/>
                <w:spacing w:val="-2"/>
                <w:sz w:val="22"/>
                <w:szCs w:val="22"/>
                <w:lang w:eastAsia="en-US"/>
              </w:rPr>
              <w:t xml:space="preserve">48.       </w:t>
            </w:r>
            <w:r w:rsidRPr="00A0424A">
              <w:rPr>
                <w:rFonts w:eastAsia="Calibri"/>
                <w:color w:val="000000"/>
                <w:sz w:val="22"/>
                <w:szCs w:val="22"/>
                <w:lang w:eastAsia="en-US"/>
              </w:rPr>
              <w:t xml:space="preserve">Warszawskie </w:t>
            </w:r>
            <w:r w:rsidRPr="00A0424A">
              <w:rPr>
                <w:rFonts w:eastAsia="Calibri"/>
                <w:color w:val="000000"/>
                <w:spacing w:val="-2"/>
                <w:sz w:val="22"/>
                <w:szCs w:val="22"/>
                <w:lang w:eastAsia="en-US"/>
              </w:rPr>
              <w:t>Stowarzyszenie Stacji Kontroli Pojazdów</w:t>
            </w:r>
          </w:p>
          <w:p w14:paraId="36AF07E1" w14:textId="77777777" w:rsidR="00A0424A" w:rsidRPr="00A0424A" w:rsidRDefault="00A0424A" w:rsidP="00A0424A">
            <w:pPr>
              <w:rPr>
                <w:rFonts w:eastAsia="Calibri"/>
                <w:color w:val="000000"/>
                <w:spacing w:val="-2"/>
                <w:sz w:val="22"/>
                <w:szCs w:val="22"/>
                <w:lang w:eastAsia="en-US"/>
              </w:rPr>
            </w:pPr>
            <w:r w:rsidRPr="00A0424A">
              <w:rPr>
                <w:rFonts w:eastAsia="Calibri"/>
                <w:color w:val="000000"/>
                <w:spacing w:val="-2"/>
                <w:sz w:val="22"/>
                <w:szCs w:val="22"/>
                <w:lang w:eastAsia="en-US"/>
              </w:rPr>
              <w:t>49.        Związek Rzemiosła Polskiego</w:t>
            </w:r>
          </w:p>
          <w:p w14:paraId="73CE112F" w14:textId="77777777" w:rsidR="00A0424A" w:rsidRPr="00A0424A" w:rsidRDefault="00A0424A" w:rsidP="00A0424A">
            <w:pPr>
              <w:spacing w:line="276" w:lineRule="auto"/>
              <w:rPr>
                <w:sz w:val="22"/>
                <w:szCs w:val="22"/>
              </w:rPr>
            </w:pPr>
            <w:r w:rsidRPr="00A0424A">
              <w:rPr>
                <w:sz w:val="22"/>
                <w:szCs w:val="22"/>
              </w:rPr>
              <w:t>50.       Komisja Krajowa NSZZ „Solidarność”</w:t>
            </w:r>
          </w:p>
          <w:p w14:paraId="43763F18" w14:textId="77777777" w:rsidR="00A0424A" w:rsidRPr="00A0424A" w:rsidRDefault="00A0424A" w:rsidP="00A0424A">
            <w:pPr>
              <w:rPr>
                <w:rFonts w:eastAsia="Calibri"/>
                <w:color w:val="000000"/>
                <w:spacing w:val="-2"/>
                <w:sz w:val="22"/>
                <w:szCs w:val="22"/>
                <w:lang w:eastAsia="en-US"/>
              </w:rPr>
            </w:pPr>
          </w:p>
          <w:p w14:paraId="2A5F61D9"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 xml:space="preserve">Projekt ustawy w ramach konsultacji publicznych zostanie przesłany do 50 podmiotów (wymienionych powyżej) oraz udostępniony w </w:t>
            </w:r>
            <w:r w:rsidRPr="00A0424A">
              <w:rPr>
                <w:rFonts w:eastAsia="Calibri"/>
                <w:color w:val="000000"/>
                <w:spacing w:val="-2"/>
                <w:sz w:val="22"/>
                <w:szCs w:val="22"/>
                <w:lang w:eastAsia="en-US"/>
              </w:rPr>
              <w:t>Biuletynie Informacji Publicznej na stronie podmiotowej Rządowego Centrum Legislacji, w serwisie Rządowy Proces Legislacyjny</w:t>
            </w:r>
            <w:r w:rsidRPr="00A0424A">
              <w:rPr>
                <w:rFonts w:eastAsia="Calibri"/>
                <w:spacing w:val="-2"/>
                <w:sz w:val="22"/>
                <w:szCs w:val="22"/>
                <w:lang w:eastAsia="en-US"/>
              </w:rPr>
              <w:t xml:space="preserve">. </w:t>
            </w:r>
            <w:r w:rsidRPr="00A0424A">
              <w:rPr>
                <w:rFonts w:eastAsia="Calibri"/>
                <w:color w:val="000000"/>
                <w:spacing w:val="-2"/>
                <w:sz w:val="22"/>
                <w:szCs w:val="22"/>
                <w:lang w:eastAsia="en-US"/>
              </w:rPr>
              <w:t xml:space="preserve">Termin na zgłoszenie uwag wynosi 30 dni. </w:t>
            </w:r>
            <w:r w:rsidRPr="00A0424A">
              <w:rPr>
                <w:rFonts w:eastAsia="Calibri"/>
                <w:spacing w:val="-2"/>
                <w:sz w:val="22"/>
                <w:szCs w:val="22"/>
                <w:lang w:eastAsia="en-US"/>
              </w:rPr>
              <w:t>Uwagi podmiotów zostaną omówione w raporcie z konsultacji.</w:t>
            </w:r>
          </w:p>
        </w:tc>
      </w:tr>
      <w:tr w:rsidR="00A0424A" w:rsidRPr="00A0424A" w14:paraId="7AA200A5" w14:textId="77777777" w:rsidTr="00A0424A">
        <w:trPr>
          <w:gridAfter w:val="1"/>
          <w:wAfter w:w="10" w:type="dxa"/>
          <w:trHeight w:val="363"/>
        </w:trPr>
        <w:tc>
          <w:tcPr>
            <w:tcW w:w="10937" w:type="dxa"/>
            <w:gridSpan w:val="28"/>
            <w:shd w:val="clear" w:color="auto" w:fill="99CCFF"/>
            <w:vAlign w:val="center"/>
          </w:tcPr>
          <w:p w14:paraId="42A62338" w14:textId="77777777" w:rsidR="00A0424A" w:rsidRPr="00A0424A" w:rsidRDefault="00A0424A" w:rsidP="00A0424A">
            <w:pPr>
              <w:numPr>
                <w:ilvl w:val="0"/>
                <w:numId w:val="3"/>
              </w:numPr>
              <w:spacing w:before="60" w:after="60" w:line="276" w:lineRule="auto"/>
              <w:ind w:left="318" w:hanging="284"/>
              <w:jc w:val="both"/>
              <w:rPr>
                <w:rFonts w:eastAsia="Calibri"/>
                <w:b/>
                <w:sz w:val="22"/>
                <w:szCs w:val="22"/>
                <w:lang w:eastAsia="en-US"/>
              </w:rPr>
            </w:pPr>
            <w:r w:rsidRPr="00A0424A">
              <w:rPr>
                <w:rFonts w:eastAsia="Calibri"/>
                <w:b/>
                <w:sz w:val="22"/>
                <w:szCs w:val="22"/>
                <w:lang w:eastAsia="en-US"/>
              </w:rPr>
              <w:lastRenderedPageBreak/>
              <w:t xml:space="preserve"> Wpływ na sektor finansów publicznych</w:t>
            </w:r>
          </w:p>
        </w:tc>
      </w:tr>
      <w:tr w:rsidR="00A0424A" w:rsidRPr="00A0424A" w14:paraId="053F8C6A" w14:textId="77777777" w:rsidTr="00A0424A">
        <w:trPr>
          <w:gridAfter w:val="1"/>
          <w:wAfter w:w="10" w:type="dxa"/>
          <w:trHeight w:val="142"/>
        </w:trPr>
        <w:tc>
          <w:tcPr>
            <w:tcW w:w="1844" w:type="dxa"/>
            <w:gridSpan w:val="2"/>
            <w:vMerge w:val="restart"/>
            <w:shd w:val="clear" w:color="auto" w:fill="FFFFFF"/>
          </w:tcPr>
          <w:p w14:paraId="33FFA9F6" w14:textId="77777777" w:rsidR="00A0424A" w:rsidRPr="00A0424A" w:rsidRDefault="00A0424A" w:rsidP="00A0424A">
            <w:pPr>
              <w:spacing w:before="40" w:after="40" w:line="276" w:lineRule="auto"/>
              <w:rPr>
                <w:rFonts w:eastAsia="Calibri"/>
                <w:i/>
                <w:sz w:val="21"/>
                <w:szCs w:val="21"/>
                <w:lang w:eastAsia="en-US"/>
              </w:rPr>
            </w:pPr>
            <w:r w:rsidRPr="00A0424A">
              <w:rPr>
                <w:rFonts w:eastAsia="Calibri"/>
                <w:sz w:val="21"/>
                <w:szCs w:val="21"/>
                <w:lang w:eastAsia="en-US"/>
              </w:rPr>
              <w:t>(ceny stałe z 2019 r.)</w:t>
            </w:r>
          </w:p>
        </w:tc>
        <w:tc>
          <w:tcPr>
            <w:tcW w:w="9093" w:type="dxa"/>
            <w:gridSpan w:val="26"/>
            <w:shd w:val="clear" w:color="auto" w:fill="FFFFFF"/>
          </w:tcPr>
          <w:p w14:paraId="72280B1F" w14:textId="77777777" w:rsidR="00A0424A" w:rsidRPr="00A0424A" w:rsidRDefault="00A0424A" w:rsidP="00A0424A">
            <w:pPr>
              <w:spacing w:before="40" w:after="40"/>
              <w:jc w:val="center"/>
              <w:rPr>
                <w:rFonts w:eastAsia="Calibri"/>
                <w:i/>
                <w:spacing w:val="-2"/>
                <w:sz w:val="21"/>
                <w:szCs w:val="21"/>
                <w:lang w:eastAsia="en-US"/>
              </w:rPr>
            </w:pPr>
            <w:r w:rsidRPr="00A0424A">
              <w:rPr>
                <w:rFonts w:eastAsia="Calibri"/>
                <w:sz w:val="21"/>
                <w:szCs w:val="21"/>
                <w:lang w:eastAsia="en-US"/>
              </w:rPr>
              <w:t>Skutki w okresie 10 lat od wejścia w życie zmian [mln zł]</w:t>
            </w:r>
          </w:p>
        </w:tc>
      </w:tr>
      <w:tr w:rsidR="00A0424A" w:rsidRPr="00A0424A" w14:paraId="76BB9E04" w14:textId="77777777" w:rsidTr="00A0424A">
        <w:trPr>
          <w:gridAfter w:val="1"/>
          <w:wAfter w:w="10" w:type="dxa"/>
          <w:trHeight w:val="142"/>
        </w:trPr>
        <w:tc>
          <w:tcPr>
            <w:tcW w:w="1844" w:type="dxa"/>
            <w:gridSpan w:val="2"/>
            <w:vMerge/>
            <w:shd w:val="clear" w:color="auto" w:fill="FFFFFF"/>
          </w:tcPr>
          <w:p w14:paraId="71FA8490" w14:textId="77777777" w:rsidR="00A0424A" w:rsidRPr="00A0424A" w:rsidRDefault="00A0424A" w:rsidP="00A0424A">
            <w:pPr>
              <w:spacing w:before="40" w:after="40"/>
              <w:rPr>
                <w:rFonts w:eastAsia="Calibri"/>
                <w:i/>
                <w:sz w:val="21"/>
                <w:szCs w:val="21"/>
                <w:lang w:eastAsia="en-US"/>
              </w:rPr>
            </w:pPr>
          </w:p>
        </w:tc>
        <w:tc>
          <w:tcPr>
            <w:tcW w:w="708" w:type="dxa"/>
            <w:gridSpan w:val="2"/>
            <w:shd w:val="clear" w:color="auto" w:fill="FFFFFF"/>
          </w:tcPr>
          <w:p w14:paraId="32BC8226"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0</w:t>
            </w:r>
          </w:p>
        </w:tc>
        <w:tc>
          <w:tcPr>
            <w:tcW w:w="709" w:type="dxa"/>
            <w:shd w:val="clear" w:color="auto" w:fill="FFFFFF"/>
          </w:tcPr>
          <w:p w14:paraId="04D9ACC5"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1</w:t>
            </w:r>
          </w:p>
        </w:tc>
        <w:tc>
          <w:tcPr>
            <w:tcW w:w="709" w:type="dxa"/>
            <w:gridSpan w:val="3"/>
            <w:shd w:val="clear" w:color="auto" w:fill="FFFFFF"/>
          </w:tcPr>
          <w:p w14:paraId="2DC5C78D"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2</w:t>
            </w:r>
          </w:p>
        </w:tc>
        <w:tc>
          <w:tcPr>
            <w:tcW w:w="709" w:type="dxa"/>
            <w:gridSpan w:val="2"/>
            <w:shd w:val="clear" w:color="auto" w:fill="FFFFFF"/>
          </w:tcPr>
          <w:p w14:paraId="178538BA"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3</w:t>
            </w:r>
          </w:p>
        </w:tc>
        <w:tc>
          <w:tcPr>
            <w:tcW w:w="708" w:type="dxa"/>
            <w:gridSpan w:val="3"/>
            <w:shd w:val="clear" w:color="auto" w:fill="FFFFFF"/>
          </w:tcPr>
          <w:p w14:paraId="6CDDFC80"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4</w:t>
            </w:r>
          </w:p>
        </w:tc>
        <w:tc>
          <w:tcPr>
            <w:tcW w:w="709" w:type="dxa"/>
            <w:gridSpan w:val="2"/>
            <w:shd w:val="clear" w:color="auto" w:fill="FFFFFF"/>
          </w:tcPr>
          <w:p w14:paraId="1B2CBEE7"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5</w:t>
            </w:r>
          </w:p>
        </w:tc>
        <w:tc>
          <w:tcPr>
            <w:tcW w:w="709" w:type="dxa"/>
            <w:gridSpan w:val="4"/>
            <w:shd w:val="clear" w:color="auto" w:fill="FFFFFF"/>
          </w:tcPr>
          <w:p w14:paraId="1EA455E6"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6</w:t>
            </w:r>
          </w:p>
        </w:tc>
        <w:tc>
          <w:tcPr>
            <w:tcW w:w="709" w:type="dxa"/>
            <w:gridSpan w:val="2"/>
            <w:shd w:val="clear" w:color="auto" w:fill="FFFFFF"/>
          </w:tcPr>
          <w:p w14:paraId="218011F4"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7</w:t>
            </w:r>
          </w:p>
        </w:tc>
        <w:tc>
          <w:tcPr>
            <w:tcW w:w="708" w:type="dxa"/>
            <w:gridSpan w:val="2"/>
            <w:shd w:val="clear" w:color="auto" w:fill="FFFFFF"/>
          </w:tcPr>
          <w:p w14:paraId="493D765C"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8</w:t>
            </w:r>
          </w:p>
        </w:tc>
        <w:tc>
          <w:tcPr>
            <w:tcW w:w="709" w:type="dxa"/>
            <w:gridSpan w:val="2"/>
            <w:shd w:val="clear" w:color="auto" w:fill="FFFFFF"/>
          </w:tcPr>
          <w:p w14:paraId="55F29484"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9</w:t>
            </w:r>
          </w:p>
        </w:tc>
        <w:tc>
          <w:tcPr>
            <w:tcW w:w="709" w:type="dxa"/>
            <w:gridSpan w:val="2"/>
            <w:shd w:val="clear" w:color="auto" w:fill="FFFFFF"/>
          </w:tcPr>
          <w:p w14:paraId="563877C6"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10</w:t>
            </w:r>
          </w:p>
        </w:tc>
        <w:tc>
          <w:tcPr>
            <w:tcW w:w="1297" w:type="dxa"/>
            <w:shd w:val="clear" w:color="auto" w:fill="FFFFFF"/>
          </w:tcPr>
          <w:p w14:paraId="4F57CF61" w14:textId="77777777" w:rsidR="00A0424A" w:rsidRPr="00A0424A" w:rsidRDefault="00A0424A" w:rsidP="00A0424A">
            <w:pPr>
              <w:spacing w:before="40" w:after="40"/>
              <w:jc w:val="center"/>
              <w:rPr>
                <w:rFonts w:eastAsia="Calibri"/>
                <w:i/>
                <w:spacing w:val="-2"/>
                <w:sz w:val="21"/>
                <w:szCs w:val="21"/>
                <w:lang w:eastAsia="en-US"/>
              </w:rPr>
            </w:pPr>
            <w:r w:rsidRPr="00A0424A">
              <w:rPr>
                <w:rFonts w:eastAsia="Calibri"/>
                <w:i/>
                <w:spacing w:val="-2"/>
                <w:sz w:val="21"/>
                <w:szCs w:val="21"/>
                <w:lang w:eastAsia="en-US"/>
              </w:rPr>
              <w:t>Łącznie (0-10)</w:t>
            </w:r>
          </w:p>
        </w:tc>
      </w:tr>
      <w:tr w:rsidR="00A0424A" w:rsidRPr="00A0424A" w14:paraId="47E2B7A2" w14:textId="77777777" w:rsidTr="00A0424A">
        <w:trPr>
          <w:trHeight w:val="321"/>
        </w:trPr>
        <w:tc>
          <w:tcPr>
            <w:tcW w:w="1844" w:type="dxa"/>
            <w:gridSpan w:val="2"/>
            <w:shd w:val="clear" w:color="auto" w:fill="FFFFFF"/>
            <w:vAlign w:val="center"/>
          </w:tcPr>
          <w:p w14:paraId="16AA013B" w14:textId="77777777" w:rsidR="00A0424A" w:rsidRPr="00A0424A" w:rsidRDefault="00A0424A" w:rsidP="00A0424A">
            <w:pPr>
              <w:rPr>
                <w:rFonts w:eastAsia="Calibri"/>
                <w:sz w:val="21"/>
                <w:szCs w:val="21"/>
                <w:lang w:eastAsia="en-US"/>
              </w:rPr>
            </w:pPr>
            <w:r w:rsidRPr="00A0424A">
              <w:rPr>
                <w:rFonts w:eastAsia="Calibri"/>
                <w:b/>
                <w:sz w:val="21"/>
                <w:szCs w:val="21"/>
                <w:lang w:eastAsia="en-US"/>
              </w:rPr>
              <w:t>Dochody ogółem</w:t>
            </w:r>
          </w:p>
        </w:tc>
        <w:tc>
          <w:tcPr>
            <w:tcW w:w="708" w:type="dxa"/>
            <w:gridSpan w:val="2"/>
            <w:shd w:val="clear" w:color="auto" w:fill="FFFFFF"/>
          </w:tcPr>
          <w:p w14:paraId="12FDFEF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0,51</w:t>
            </w:r>
          </w:p>
        </w:tc>
        <w:tc>
          <w:tcPr>
            <w:tcW w:w="709" w:type="dxa"/>
            <w:shd w:val="clear" w:color="auto" w:fill="FFFFFF"/>
          </w:tcPr>
          <w:p w14:paraId="352BFF7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0,82</w:t>
            </w:r>
          </w:p>
        </w:tc>
        <w:tc>
          <w:tcPr>
            <w:tcW w:w="709" w:type="dxa"/>
            <w:gridSpan w:val="3"/>
            <w:shd w:val="clear" w:color="auto" w:fill="FFFFFF"/>
          </w:tcPr>
          <w:p w14:paraId="73F50E2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0,82</w:t>
            </w:r>
          </w:p>
        </w:tc>
        <w:tc>
          <w:tcPr>
            <w:tcW w:w="709" w:type="dxa"/>
            <w:gridSpan w:val="2"/>
            <w:shd w:val="clear" w:color="auto" w:fill="FFFFFF"/>
          </w:tcPr>
          <w:p w14:paraId="1B2C499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0,82</w:t>
            </w:r>
          </w:p>
        </w:tc>
        <w:tc>
          <w:tcPr>
            <w:tcW w:w="708" w:type="dxa"/>
            <w:gridSpan w:val="3"/>
            <w:shd w:val="clear" w:color="auto" w:fill="FFFFFF"/>
          </w:tcPr>
          <w:p w14:paraId="0D10809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0,83</w:t>
            </w:r>
          </w:p>
        </w:tc>
        <w:tc>
          <w:tcPr>
            <w:tcW w:w="709" w:type="dxa"/>
            <w:gridSpan w:val="2"/>
            <w:shd w:val="clear" w:color="auto" w:fill="FFFFFF"/>
          </w:tcPr>
          <w:p w14:paraId="4D2142E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0,81</w:t>
            </w:r>
          </w:p>
        </w:tc>
        <w:tc>
          <w:tcPr>
            <w:tcW w:w="709" w:type="dxa"/>
            <w:gridSpan w:val="4"/>
            <w:shd w:val="clear" w:color="auto" w:fill="FFFFFF"/>
          </w:tcPr>
          <w:p w14:paraId="10102D9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0,83</w:t>
            </w:r>
          </w:p>
        </w:tc>
        <w:tc>
          <w:tcPr>
            <w:tcW w:w="709" w:type="dxa"/>
            <w:gridSpan w:val="2"/>
            <w:shd w:val="clear" w:color="auto" w:fill="FFFFFF"/>
          </w:tcPr>
          <w:p w14:paraId="57B126D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0,83</w:t>
            </w:r>
          </w:p>
        </w:tc>
        <w:tc>
          <w:tcPr>
            <w:tcW w:w="708" w:type="dxa"/>
            <w:gridSpan w:val="2"/>
            <w:shd w:val="clear" w:color="auto" w:fill="FFFFFF"/>
          </w:tcPr>
          <w:p w14:paraId="422BAFB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0,83</w:t>
            </w:r>
          </w:p>
        </w:tc>
        <w:tc>
          <w:tcPr>
            <w:tcW w:w="709" w:type="dxa"/>
            <w:gridSpan w:val="2"/>
            <w:shd w:val="clear" w:color="auto" w:fill="FFFFFF"/>
          </w:tcPr>
          <w:p w14:paraId="20FFEBE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0,83</w:t>
            </w:r>
          </w:p>
        </w:tc>
        <w:tc>
          <w:tcPr>
            <w:tcW w:w="709" w:type="dxa"/>
            <w:gridSpan w:val="2"/>
            <w:shd w:val="clear" w:color="auto" w:fill="FFFFFF"/>
          </w:tcPr>
          <w:p w14:paraId="1508AA4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0,81</w:t>
            </w:r>
          </w:p>
        </w:tc>
        <w:tc>
          <w:tcPr>
            <w:tcW w:w="1307" w:type="dxa"/>
            <w:gridSpan w:val="2"/>
            <w:shd w:val="clear" w:color="auto" w:fill="FFFFFF"/>
          </w:tcPr>
          <w:p w14:paraId="0879E8C0" w14:textId="77777777" w:rsidR="00A0424A" w:rsidRPr="00A0424A" w:rsidRDefault="00A0424A" w:rsidP="00A0424A">
            <w:pPr>
              <w:rPr>
                <w:rFonts w:eastAsia="Calibri"/>
                <w:spacing w:val="-2"/>
                <w:sz w:val="21"/>
                <w:szCs w:val="21"/>
                <w:lang w:eastAsia="en-US"/>
              </w:rPr>
            </w:pPr>
            <w:r w:rsidRPr="00A0424A">
              <w:rPr>
                <w:rFonts w:eastAsia="Calibri"/>
                <w:spacing w:val="-2"/>
                <w:sz w:val="21"/>
                <w:szCs w:val="21"/>
                <w:lang w:eastAsia="en-US"/>
              </w:rPr>
              <w:t>8,74</w:t>
            </w:r>
          </w:p>
        </w:tc>
      </w:tr>
      <w:tr w:rsidR="00A0424A" w:rsidRPr="00A0424A" w14:paraId="54668EE4" w14:textId="77777777" w:rsidTr="00A0424A">
        <w:trPr>
          <w:trHeight w:val="321"/>
        </w:trPr>
        <w:tc>
          <w:tcPr>
            <w:tcW w:w="1844" w:type="dxa"/>
            <w:gridSpan w:val="2"/>
            <w:shd w:val="clear" w:color="auto" w:fill="FFFFFF"/>
            <w:vAlign w:val="center"/>
          </w:tcPr>
          <w:p w14:paraId="5FABB04B" w14:textId="77777777" w:rsidR="00A0424A" w:rsidRPr="00A0424A" w:rsidRDefault="00A0424A" w:rsidP="00A0424A">
            <w:pPr>
              <w:rPr>
                <w:rFonts w:eastAsia="Calibri"/>
                <w:sz w:val="21"/>
                <w:szCs w:val="21"/>
                <w:lang w:eastAsia="en-US"/>
              </w:rPr>
            </w:pPr>
            <w:r w:rsidRPr="00A0424A">
              <w:rPr>
                <w:rFonts w:eastAsia="Calibri"/>
                <w:sz w:val="21"/>
                <w:szCs w:val="21"/>
                <w:lang w:eastAsia="en-US"/>
              </w:rPr>
              <w:t>budżet państwa</w:t>
            </w:r>
          </w:p>
        </w:tc>
        <w:tc>
          <w:tcPr>
            <w:tcW w:w="708" w:type="dxa"/>
            <w:gridSpan w:val="2"/>
            <w:shd w:val="clear" w:color="auto" w:fill="FFFFFF"/>
          </w:tcPr>
          <w:p w14:paraId="5897236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0,06</w:t>
            </w:r>
          </w:p>
        </w:tc>
        <w:tc>
          <w:tcPr>
            <w:tcW w:w="709" w:type="dxa"/>
            <w:shd w:val="clear" w:color="auto" w:fill="FFFFFF"/>
          </w:tcPr>
          <w:p w14:paraId="393637C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0,11</w:t>
            </w:r>
          </w:p>
        </w:tc>
        <w:tc>
          <w:tcPr>
            <w:tcW w:w="709" w:type="dxa"/>
            <w:gridSpan w:val="3"/>
            <w:shd w:val="clear" w:color="auto" w:fill="FFFFFF"/>
          </w:tcPr>
          <w:p w14:paraId="7006B5D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0,11</w:t>
            </w:r>
          </w:p>
        </w:tc>
        <w:tc>
          <w:tcPr>
            <w:tcW w:w="709" w:type="dxa"/>
            <w:gridSpan w:val="2"/>
            <w:shd w:val="clear" w:color="auto" w:fill="FFFFFF"/>
          </w:tcPr>
          <w:p w14:paraId="4C79FBA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0,11</w:t>
            </w:r>
          </w:p>
        </w:tc>
        <w:tc>
          <w:tcPr>
            <w:tcW w:w="708" w:type="dxa"/>
            <w:gridSpan w:val="3"/>
            <w:shd w:val="clear" w:color="auto" w:fill="FFFFFF"/>
          </w:tcPr>
          <w:p w14:paraId="7EB8F34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0,11</w:t>
            </w:r>
          </w:p>
        </w:tc>
        <w:tc>
          <w:tcPr>
            <w:tcW w:w="709" w:type="dxa"/>
            <w:gridSpan w:val="2"/>
            <w:shd w:val="clear" w:color="auto" w:fill="FFFFFF"/>
          </w:tcPr>
          <w:p w14:paraId="185A36C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0,09</w:t>
            </w:r>
          </w:p>
        </w:tc>
        <w:tc>
          <w:tcPr>
            <w:tcW w:w="709" w:type="dxa"/>
            <w:gridSpan w:val="4"/>
            <w:shd w:val="clear" w:color="auto" w:fill="FFFFFF"/>
          </w:tcPr>
          <w:p w14:paraId="57F327B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0,10</w:t>
            </w:r>
          </w:p>
        </w:tc>
        <w:tc>
          <w:tcPr>
            <w:tcW w:w="709" w:type="dxa"/>
            <w:gridSpan w:val="2"/>
            <w:shd w:val="clear" w:color="auto" w:fill="FFFFFF"/>
          </w:tcPr>
          <w:p w14:paraId="2647414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0,10</w:t>
            </w:r>
          </w:p>
        </w:tc>
        <w:tc>
          <w:tcPr>
            <w:tcW w:w="708" w:type="dxa"/>
            <w:gridSpan w:val="2"/>
            <w:shd w:val="clear" w:color="auto" w:fill="FFFFFF"/>
          </w:tcPr>
          <w:p w14:paraId="16A09B5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0,10</w:t>
            </w:r>
          </w:p>
        </w:tc>
        <w:tc>
          <w:tcPr>
            <w:tcW w:w="709" w:type="dxa"/>
            <w:gridSpan w:val="2"/>
            <w:shd w:val="clear" w:color="auto" w:fill="FFFFFF"/>
          </w:tcPr>
          <w:p w14:paraId="2A74EC5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0,10</w:t>
            </w:r>
          </w:p>
        </w:tc>
        <w:tc>
          <w:tcPr>
            <w:tcW w:w="709" w:type="dxa"/>
            <w:gridSpan w:val="2"/>
            <w:shd w:val="clear" w:color="auto" w:fill="FFFFFF"/>
          </w:tcPr>
          <w:p w14:paraId="629BB03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0,08</w:t>
            </w:r>
          </w:p>
        </w:tc>
        <w:tc>
          <w:tcPr>
            <w:tcW w:w="1307" w:type="dxa"/>
            <w:gridSpan w:val="2"/>
            <w:shd w:val="clear" w:color="auto" w:fill="FFFFFF"/>
          </w:tcPr>
          <w:p w14:paraId="09C48D1F" w14:textId="77777777" w:rsidR="00A0424A" w:rsidRPr="00A0424A" w:rsidRDefault="00A0424A" w:rsidP="00A0424A">
            <w:pPr>
              <w:rPr>
                <w:rFonts w:eastAsia="Calibri"/>
                <w:spacing w:val="-2"/>
                <w:sz w:val="21"/>
                <w:szCs w:val="21"/>
                <w:lang w:eastAsia="en-US"/>
              </w:rPr>
            </w:pPr>
            <w:r w:rsidRPr="00A0424A">
              <w:rPr>
                <w:rFonts w:eastAsia="Calibri"/>
                <w:spacing w:val="-2"/>
                <w:sz w:val="21"/>
                <w:szCs w:val="21"/>
                <w:lang w:eastAsia="en-US"/>
              </w:rPr>
              <w:t>1,08</w:t>
            </w:r>
          </w:p>
        </w:tc>
      </w:tr>
      <w:tr w:rsidR="00A0424A" w:rsidRPr="00A0424A" w14:paraId="0E8C441B" w14:textId="77777777" w:rsidTr="00A0424A">
        <w:trPr>
          <w:trHeight w:val="344"/>
        </w:trPr>
        <w:tc>
          <w:tcPr>
            <w:tcW w:w="1844" w:type="dxa"/>
            <w:gridSpan w:val="2"/>
            <w:shd w:val="clear" w:color="auto" w:fill="FFFFFF"/>
            <w:vAlign w:val="center"/>
          </w:tcPr>
          <w:p w14:paraId="7D84963E" w14:textId="77777777" w:rsidR="00A0424A" w:rsidRPr="00A0424A" w:rsidRDefault="00A0424A" w:rsidP="00A0424A">
            <w:pPr>
              <w:rPr>
                <w:rFonts w:eastAsia="Calibri"/>
                <w:sz w:val="21"/>
                <w:szCs w:val="21"/>
                <w:lang w:eastAsia="en-US"/>
              </w:rPr>
            </w:pPr>
            <w:r w:rsidRPr="00A0424A">
              <w:rPr>
                <w:rFonts w:eastAsia="Calibri"/>
                <w:sz w:val="21"/>
                <w:szCs w:val="21"/>
                <w:lang w:eastAsia="en-US"/>
              </w:rPr>
              <w:t>JST</w:t>
            </w:r>
          </w:p>
        </w:tc>
        <w:tc>
          <w:tcPr>
            <w:tcW w:w="708" w:type="dxa"/>
            <w:gridSpan w:val="2"/>
            <w:shd w:val="clear" w:color="auto" w:fill="FFFFFF"/>
          </w:tcPr>
          <w:p w14:paraId="6284CB6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shd w:val="clear" w:color="auto" w:fill="FFFFFF"/>
          </w:tcPr>
          <w:p w14:paraId="1B7CD4A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3"/>
            <w:shd w:val="clear" w:color="auto" w:fill="FFFFFF"/>
          </w:tcPr>
          <w:p w14:paraId="1EF73CD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2"/>
            <w:shd w:val="clear" w:color="auto" w:fill="FFFFFF"/>
          </w:tcPr>
          <w:p w14:paraId="0DE6286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8" w:type="dxa"/>
            <w:gridSpan w:val="3"/>
            <w:shd w:val="clear" w:color="auto" w:fill="FFFFFF"/>
          </w:tcPr>
          <w:p w14:paraId="51A99E0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2"/>
            <w:shd w:val="clear" w:color="auto" w:fill="FFFFFF"/>
          </w:tcPr>
          <w:p w14:paraId="7320A13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4"/>
            <w:shd w:val="clear" w:color="auto" w:fill="FFFFFF"/>
          </w:tcPr>
          <w:p w14:paraId="45D50AE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2"/>
            <w:shd w:val="clear" w:color="auto" w:fill="FFFFFF"/>
          </w:tcPr>
          <w:p w14:paraId="190F1C3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8" w:type="dxa"/>
            <w:gridSpan w:val="2"/>
            <w:shd w:val="clear" w:color="auto" w:fill="FFFFFF"/>
          </w:tcPr>
          <w:p w14:paraId="73B9AEC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2"/>
            <w:shd w:val="clear" w:color="auto" w:fill="FFFFFF"/>
          </w:tcPr>
          <w:p w14:paraId="35734231" w14:textId="77777777" w:rsidR="00A0424A" w:rsidRPr="00A0424A" w:rsidRDefault="00A0424A" w:rsidP="00A0424A">
            <w:pPr>
              <w:ind w:right="-108"/>
              <w:rPr>
                <w:rFonts w:eastAsia="Calibri"/>
                <w:sz w:val="21"/>
                <w:szCs w:val="21"/>
                <w:lang w:eastAsia="en-US"/>
              </w:rPr>
            </w:pPr>
            <w:r w:rsidRPr="00A0424A">
              <w:rPr>
                <w:rFonts w:eastAsia="Calibri"/>
                <w:sz w:val="21"/>
                <w:szCs w:val="21"/>
                <w:lang w:eastAsia="en-US"/>
              </w:rPr>
              <w:t>0,00</w:t>
            </w:r>
          </w:p>
        </w:tc>
        <w:tc>
          <w:tcPr>
            <w:tcW w:w="709" w:type="dxa"/>
            <w:gridSpan w:val="2"/>
            <w:shd w:val="clear" w:color="auto" w:fill="FFFFFF"/>
          </w:tcPr>
          <w:p w14:paraId="21BF1E4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1307" w:type="dxa"/>
            <w:gridSpan w:val="2"/>
            <w:shd w:val="clear" w:color="auto" w:fill="FFFFFF"/>
          </w:tcPr>
          <w:p w14:paraId="3BFA5B45" w14:textId="77777777" w:rsidR="00A0424A" w:rsidRPr="00A0424A" w:rsidRDefault="00A0424A" w:rsidP="00A0424A">
            <w:pPr>
              <w:rPr>
                <w:rFonts w:eastAsia="Calibri"/>
                <w:sz w:val="21"/>
                <w:szCs w:val="21"/>
                <w:lang w:eastAsia="en-US"/>
              </w:rPr>
            </w:pPr>
            <w:r w:rsidRPr="00A0424A">
              <w:rPr>
                <w:rFonts w:eastAsia="Calibri"/>
                <w:spacing w:val="-2"/>
                <w:sz w:val="21"/>
                <w:szCs w:val="21"/>
                <w:lang w:eastAsia="en-US"/>
              </w:rPr>
              <w:t>0,00</w:t>
            </w:r>
          </w:p>
        </w:tc>
      </w:tr>
      <w:tr w:rsidR="00A0424A" w:rsidRPr="00A0424A" w14:paraId="6D134546" w14:textId="77777777" w:rsidTr="00A0424A">
        <w:trPr>
          <w:trHeight w:val="344"/>
        </w:trPr>
        <w:tc>
          <w:tcPr>
            <w:tcW w:w="1844" w:type="dxa"/>
            <w:gridSpan w:val="2"/>
            <w:shd w:val="clear" w:color="auto" w:fill="FFFFFF"/>
            <w:vAlign w:val="center"/>
          </w:tcPr>
          <w:p w14:paraId="361D71B6" w14:textId="77777777" w:rsidR="00A0424A" w:rsidRPr="00A0424A" w:rsidRDefault="00A0424A" w:rsidP="00A0424A">
            <w:pPr>
              <w:rPr>
                <w:rFonts w:eastAsia="Calibri"/>
                <w:sz w:val="21"/>
                <w:szCs w:val="21"/>
                <w:lang w:eastAsia="en-US"/>
              </w:rPr>
            </w:pPr>
            <w:r w:rsidRPr="00A0424A">
              <w:rPr>
                <w:rFonts w:eastAsia="Calibri"/>
                <w:sz w:val="21"/>
                <w:szCs w:val="21"/>
                <w:lang w:eastAsia="en-US"/>
              </w:rPr>
              <w:t>TDT</w:t>
            </w:r>
          </w:p>
        </w:tc>
        <w:tc>
          <w:tcPr>
            <w:tcW w:w="708" w:type="dxa"/>
            <w:gridSpan w:val="2"/>
            <w:shd w:val="clear" w:color="auto" w:fill="FFFFFF"/>
          </w:tcPr>
          <w:p w14:paraId="22A02BE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0,40</w:t>
            </w:r>
          </w:p>
        </w:tc>
        <w:tc>
          <w:tcPr>
            <w:tcW w:w="709" w:type="dxa"/>
            <w:shd w:val="clear" w:color="auto" w:fill="FFFFFF"/>
          </w:tcPr>
          <w:p w14:paraId="75C1467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0,63</w:t>
            </w:r>
          </w:p>
        </w:tc>
        <w:tc>
          <w:tcPr>
            <w:tcW w:w="709" w:type="dxa"/>
            <w:gridSpan w:val="3"/>
            <w:shd w:val="clear" w:color="auto" w:fill="FFFFFF"/>
          </w:tcPr>
          <w:p w14:paraId="12B9EFC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0,63</w:t>
            </w:r>
          </w:p>
        </w:tc>
        <w:tc>
          <w:tcPr>
            <w:tcW w:w="709" w:type="dxa"/>
            <w:gridSpan w:val="2"/>
            <w:shd w:val="clear" w:color="auto" w:fill="FFFFFF"/>
          </w:tcPr>
          <w:p w14:paraId="023021A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0,63</w:t>
            </w:r>
          </w:p>
        </w:tc>
        <w:tc>
          <w:tcPr>
            <w:tcW w:w="708" w:type="dxa"/>
            <w:gridSpan w:val="3"/>
            <w:shd w:val="clear" w:color="auto" w:fill="FFFFFF"/>
          </w:tcPr>
          <w:p w14:paraId="0B86AE6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0,63</w:t>
            </w:r>
          </w:p>
        </w:tc>
        <w:tc>
          <w:tcPr>
            <w:tcW w:w="709" w:type="dxa"/>
            <w:gridSpan w:val="2"/>
            <w:shd w:val="clear" w:color="auto" w:fill="FFFFFF"/>
          </w:tcPr>
          <w:p w14:paraId="48DE4106" w14:textId="77777777" w:rsidR="00A0424A" w:rsidRPr="00A0424A" w:rsidRDefault="00A0424A" w:rsidP="00A0424A">
            <w:pPr>
              <w:rPr>
                <w:rFonts w:eastAsia="Calibri"/>
                <w:sz w:val="21"/>
                <w:szCs w:val="21"/>
                <w:lang w:eastAsia="en-US"/>
              </w:rPr>
            </w:pPr>
            <w:r w:rsidRPr="00A0424A">
              <w:rPr>
                <w:rFonts w:eastAsia="Calibri"/>
                <w:sz w:val="21"/>
                <w:szCs w:val="21"/>
                <w:lang w:eastAsia="en-US"/>
              </w:rPr>
              <w:t>0,63</w:t>
            </w:r>
          </w:p>
        </w:tc>
        <w:tc>
          <w:tcPr>
            <w:tcW w:w="709" w:type="dxa"/>
            <w:gridSpan w:val="4"/>
            <w:shd w:val="clear" w:color="auto" w:fill="FFFFFF"/>
          </w:tcPr>
          <w:p w14:paraId="1171613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0,63</w:t>
            </w:r>
          </w:p>
        </w:tc>
        <w:tc>
          <w:tcPr>
            <w:tcW w:w="709" w:type="dxa"/>
            <w:gridSpan w:val="2"/>
            <w:shd w:val="clear" w:color="auto" w:fill="FFFFFF"/>
          </w:tcPr>
          <w:p w14:paraId="45AAF73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0,63</w:t>
            </w:r>
          </w:p>
        </w:tc>
        <w:tc>
          <w:tcPr>
            <w:tcW w:w="708" w:type="dxa"/>
            <w:gridSpan w:val="2"/>
            <w:shd w:val="clear" w:color="auto" w:fill="FFFFFF"/>
          </w:tcPr>
          <w:p w14:paraId="4ADB8F7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0,63</w:t>
            </w:r>
          </w:p>
        </w:tc>
        <w:tc>
          <w:tcPr>
            <w:tcW w:w="709" w:type="dxa"/>
            <w:gridSpan w:val="2"/>
            <w:shd w:val="clear" w:color="auto" w:fill="FFFFFF"/>
          </w:tcPr>
          <w:p w14:paraId="641C8E51" w14:textId="77777777" w:rsidR="00A0424A" w:rsidRPr="00A0424A" w:rsidRDefault="00A0424A" w:rsidP="00A0424A">
            <w:pPr>
              <w:ind w:right="-108"/>
              <w:rPr>
                <w:rFonts w:eastAsia="Calibri"/>
                <w:sz w:val="21"/>
                <w:szCs w:val="21"/>
                <w:lang w:eastAsia="en-US"/>
              </w:rPr>
            </w:pPr>
            <w:r w:rsidRPr="00A0424A">
              <w:rPr>
                <w:rFonts w:eastAsia="Calibri"/>
                <w:sz w:val="21"/>
                <w:szCs w:val="21"/>
                <w:lang w:eastAsia="en-US"/>
              </w:rPr>
              <w:t>0,63</w:t>
            </w:r>
          </w:p>
        </w:tc>
        <w:tc>
          <w:tcPr>
            <w:tcW w:w="709" w:type="dxa"/>
            <w:gridSpan w:val="2"/>
            <w:shd w:val="clear" w:color="auto" w:fill="FFFFFF"/>
          </w:tcPr>
          <w:p w14:paraId="368CA67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0,63</w:t>
            </w:r>
          </w:p>
        </w:tc>
        <w:tc>
          <w:tcPr>
            <w:tcW w:w="1307" w:type="dxa"/>
            <w:gridSpan w:val="2"/>
            <w:shd w:val="clear" w:color="auto" w:fill="FFFFFF"/>
          </w:tcPr>
          <w:p w14:paraId="4CDA4844" w14:textId="77777777" w:rsidR="00A0424A" w:rsidRPr="00A0424A" w:rsidRDefault="00A0424A" w:rsidP="00A0424A">
            <w:pPr>
              <w:rPr>
                <w:rFonts w:eastAsia="Calibri"/>
                <w:sz w:val="21"/>
                <w:szCs w:val="21"/>
                <w:lang w:eastAsia="en-US"/>
              </w:rPr>
            </w:pPr>
            <w:r w:rsidRPr="00A0424A">
              <w:rPr>
                <w:rFonts w:eastAsia="Calibri"/>
                <w:sz w:val="21"/>
                <w:szCs w:val="21"/>
                <w:lang w:eastAsia="en-US"/>
              </w:rPr>
              <w:t>6,7</w:t>
            </w:r>
          </w:p>
        </w:tc>
      </w:tr>
      <w:tr w:rsidR="00A0424A" w:rsidRPr="00A0424A" w14:paraId="15FD4F1A" w14:textId="77777777" w:rsidTr="00A0424A">
        <w:trPr>
          <w:trHeight w:val="344"/>
        </w:trPr>
        <w:tc>
          <w:tcPr>
            <w:tcW w:w="1844" w:type="dxa"/>
            <w:gridSpan w:val="2"/>
            <w:shd w:val="clear" w:color="auto" w:fill="FFFFFF"/>
            <w:vAlign w:val="center"/>
          </w:tcPr>
          <w:p w14:paraId="17556FD7" w14:textId="77777777" w:rsidR="00A0424A" w:rsidRPr="00A0424A" w:rsidRDefault="00A0424A" w:rsidP="00A0424A">
            <w:pPr>
              <w:rPr>
                <w:rFonts w:eastAsia="Calibri"/>
                <w:sz w:val="21"/>
                <w:szCs w:val="21"/>
                <w:lang w:eastAsia="en-US"/>
              </w:rPr>
            </w:pPr>
            <w:r w:rsidRPr="00A0424A">
              <w:rPr>
                <w:rFonts w:eastAsia="Calibri"/>
                <w:sz w:val="21"/>
                <w:szCs w:val="21"/>
                <w:lang w:eastAsia="en-US"/>
              </w:rPr>
              <w:t>Minister Infrastruktury</w:t>
            </w:r>
          </w:p>
        </w:tc>
        <w:tc>
          <w:tcPr>
            <w:tcW w:w="708" w:type="dxa"/>
            <w:gridSpan w:val="2"/>
            <w:shd w:val="clear" w:color="auto" w:fill="FFFFFF"/>
          </w:tcPr>
          <w:p w14:paraId="43B043AD" w14:textId="77777777" w:rsidR="00A0424A" w:rsidRPr="00A0424A" w:rsidRDefault="00A0424A" w:rsidP="00A0424A">
            <w:pPr>
              <w:rPr>
                <w:rFonts w:eastAsia="Calibri"/>
                <w:sz w:val="21"/>
                <w:szCs w:val="21"/>
                <w:lang w:eastAsia="en-US"/>
              </w:rPr>
            </w:pPr>
          </w:p>
        </w:tc>
        <w:tc>
          <w:tcPr>
            <w:tcW w:w="709" w:type="dxa"/>
            <w:shd w:val="clear" w:color="auto" w:fill="FFFFFF"/>
          </w:tcPr>
          <w:p w14:paraId="5C212301" w14:textId="77777777" w:rsidR="00A0424A" w:rsidRPr="00A0424A" w:rsidRDefault="00A0424A" w:rsidP="00A0424A">
            <w:pPr>
              <w:rPr>
                <w:rFonts w:eastAsia="Calibri"/>
                <w:sz w:val="21"/>
                <w:szCs w:val="21"/>
                <w:lang w:eastAsia="en-US"/>
              </w:rPr>
            </w:pPr>
          </w:p>
        </w:tc>
        <w:tc>
          <w:tcPr>
            <w:tcW w:w="709" w:type="dxa"/>
            <w:gridSpan w:val="3"/>
            <w:shd w:val="clear" w:color="auto" w:fill="FFFFFF"/>
          </w:tcPr>
          <w:p w14:paraId="7E48D16C"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4A972A4C" w14:textId="77777777" w:rsidR="00A0424A" w:rsidRPr="00A0424A" w:rsidRDefault="00A0424A" w:rsidP="00A0424A">
            <w:pPr>
              <w:rPr>
                <w:rFonts w:eastAsia="Calibri"/>
                <w:sz w:val="21"/>
                <w:szCs w:val="21"/>
                <w:lang w:eastAsia="en-US"/>
              </w:rPr>
            </w:pPr>
          </w:p>
        </w:tc>
        <w:tc>
          <w:tcPr>
            <w:tcW w:w="708" w:type="dxa"/>
            <w:gridSpan w:val="3"/>
            <w:shd w:val="clear" w:color="auto" w:fill="FFFFFF"/>
          </w:tcPr>
          <w:p w14:paraId="243E8E70"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0EEB1696" w14:textId="77777777" w:rsidR="00A0424A" w:rsidRPr="00A0424A" w:rsidRDefault="00A0424A" w:rsidP="00A0424A">
            <w:pPr>
              <w:rPr>
                <w:rFonts w:eastAsia="Calibri"/>
                <w:sz w:val="21"/>
                <w:szCs w:val="21"/>
                <w:lang w:eastAsia="en-US"/>
              </w:rPr>
            </w:pPr>
          </w:p>
        </w:tc>
        <w:tc>
          <w:tcPr>
            <w:tcW w:w="709" w:type="dxa"/>
            <w:gridSpan w:val="4"/>
            <w:shd w:val="clear" w:color="auto" w:fill="FFFFFF"/>
          </w:tcPr>
          <w:p w14:paraId="6BCE3F4C"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625F3966" w14:textId="77777777" w:rsidR="00A0424A" w:rsidRPr="00A0424A" w:rsidRDefault="00A0424A" w:rsidP="00A0424A">
            <w:pPr>
              <w:rPr>
                <w:rFonts w:eastAsia="Calibri"/>
                <w:sz w:val="21"/>
                <w:szCs w:val="21"/>
                <w:lang w:eastAsia="en-US"/>
              </w:rPr>
            </w:pPr>
          </w:p>
        </w:tc>
        <w:tc>
          <w:tcPr>
            <w:tcW w:w="708" w:type="dxa"/>
            <w:gridSpan w:val="2"/>
            <w:shd w:val="clear" w:color="auto" w:fill="FFFFFF"/>
          </w:tcPr>
          <w:p w14:paraId="7A29E261"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33DEABC2"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00700986" w14:textId="77777777" w:rsidR="00A0424A" w:rsidRPr="00A0424A" w:rsidRDefault="00A0424A" w:rsidP="00A0424A">
            <w:pPr>
              <w:rPr>
                <w:rFonts w:eastAsia="Calibri"/>
                <w:sz w:val="21"/>
                <w:szCs w:val="21"/>
                <w:lang w:eastAsia="en-US"/>
              </w:rPr>
            </w:pPr>
          </w:p>
        </w:tc>
        <w:tc>
          <w:tcPr>
            <w:tcW w:w="1307" w:type="dxa"/>
            <w:gridSpan w:val="2"/>
            <w:shd w:val="clear" w:color="auto" w:fill="FFFFFF"/>
          </w:tcPr>
          <w:p w14:paraId="6529F733" w14:textId="77777777" w:rsidR="00A0424A" w:rsidRPr="00A0424A" w:rsidRDefault="00A0424A" w:rsidP="00A0424A">
            <w:pPr>
              <w:rPr>
                <w:rFonts w:eastAsia="Calibri"/>
                <w:sz w:val="21"/>
                <w:szCs w:val="21"/>
                <w:lang w:eastAsia="en-US"/>
              </w:rPr>
            </w:pPr>
          </w:p>
        </w:tc>
      </w:tr>
      <w:tr w:rsidR="00A0424A" w:rsidRPr="00A0424A" w14:paraId="43C96069" w14:textId="77777777" w:rsidTr="00A0424A">
        <w:trPr>
          <w:trHeight w:val="344"/>
        </w:trPr>
        <w:tc>
          <w:tcPr>
            <w:tcW w:w="1844" w:type="dxa"/>
            <w:gridSpan w:val="2"/>
            <w:shd w:val="clear" w:color="auto" w:fill="FFFFFF"/>
            <w:vAlign w:val="center"/>
          </w:tcPr>
          <w:p w14:paraId="31D042C8" w14:textId="77777777" w:rsidR="00A0424A" w:rsidRPr="00A0424A" w:rsidDel="00785AF5" w:rsidRDefault="00A0424A" w:rsidP="00A0424A">
            <w:pPr>
              <w:rPr>
                <w:rFonts w:eastAsia="Calibri"/>
                <w:sz w:val="21"/>
                <w:szCs w:val="21"/>
                <w:lang w:eastAsia="en-US"/>
              </w:rPr>
            </w:pPr>
            <w:r w:rsidRPr="00A0424A">
              <w:rPr>
                <w:rFonts w:eastAsia="Calibri"/>
                <w:sz w:val="21"/>
                <w:szCs w:val="21"/>
                <w:lang w:eastAsia="en-US"/>
              </w:rPr>
              <w:t>NFZ</w:t>
            </w:r>
          </w:p>
        </w:tc>
        <w:tc>
          <w:tcPr>
            <w:tcW w:w="708" w:type="dxa"/>
            <w:gridSpan w:val="2"/>
            <w:shd w:val="clear" w:color="auto" w:fill="FFFFFF"/>
          </w:tcPr>
          <w:p w14:paraId="1D9EBE3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shd w:val="clear" w:color="auto" w:fill="FFFFFF"/>
          </w:tcPr>
          <w:p w14:paraId="6DF2EE8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3"/>
            <w:shd w:val="clear" w:color="auto" w:fill="FFFFFF"/>
          </w:tcPr>
          <w:p w14:paraId="1BB4DE7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2"/>
            <w:shd w:val="clear" w:color="auto" w:fill="FFFFFF"/>
          </w:tcPr>
          <w:p w14:paraId="04C79B8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8" w:type="dxa"/>
            <w:gridSpan w:val="3"/>
            <w:shd w:val="clear" w:color="auto" w:fill="FFFFFF"/>
          </w:tcPr>
          <w:p w14:paraId="78A56BA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2"/>
            <w:shd w:val="clear" w:color="auto" w:fill="FFFFFF"/>
          </w:tcPr>
          <w:p w14:paraId="7D1F733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4"/>
            <w:shd w:val="clear" w:color="auto" w:fill="FFFFFF"/>
          </w:tcPr>
          <w:p w14:paraId="3A9473A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2"/>
            <w:shd w:val="clear" w:color="auto" w:fill="FFFFFF"/>
          </w:tcPr>
          <w:p w14:paraId="6C24AF3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8" w:type="dxa"/>
            <w:gridSpan w:val="2"/>
            <w:shd w:val="clear" w:color="auto" w:fill="FFFFFF"/>
          </w:tcPr>
          <w:p w14:paraId="5661E47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2"/>
            <w:shd w:val="clear" w:color="auto" w:fill="FFFFFF"/>
          </w:tcPr>
          <w:p w14:paraId="0487424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2"/>
            <w:shd w:val="clear" w:color="auto" w:fill="FFFFFF"/>
          </w:tcPr>
          <w:p w14:paraId="5406D12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1307" w:type="dxa"/>
            <w:gridSpan w:val="2"/>
            <w:shd w:val="clear" w:color="auto" w:fill="FFFFFF"/>
          </w:tcPr>
          <w:p w14:paraId="249358F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0,19</w:t>
            </w:r>
          </w:p>
        </w:tc>
      </w:tr>
      <w:tr w:rsidR="00A0424A" w:rsidRPr="00A0424A" w14:paraId="3C8BB812" w14:textId="77777777" w:rsidTr="00A0424A">
        <w:trPr>
          <w:trHeight w:val="344"/>
        </w:trPr>
        <w:tc>
          <w:tcPr>
            <w:tcW w:w="1844" w:type="dxa"/>
            <w:gridSpan w:val="2"/>
            <w:shd w:val="clear" w:color="auto" w:fill="FFFFFF"/>
            <w:vAlign w:val="center"/>
          </w:tcPr>
          <w:p w14:paraId="1F848413" w14:textId="77777777" w:rsidR="00A0424A" w:rsidRPr="00A0424A" w:rsidDel="00785AF5" w:rsidRDefault="00A0424A" w:rsidP="00A0424A">
            <w:pPr>
              <w:rPr>
                <w:rFonts w:eastAsia="Calibri"/>
                <w:sz w:val="21"/>
                <w:szCs w:val="21"/>
                <w:lang w:eastAsia="en-US"/>
              </w:rPr>
            </w:pPr>
            <w:r w:rsidRPr="00A0424A">
              <w:rPr>
                <w:rFonts w:eastAsia="Calibri"/>
                <w:sz w:val="21"/>
                <w:szCs w:val="21"/>
                <w:lang w:eastAsia="en-US"/>
              </w:rPr>
              <w:t>FUS</w:t>
            </w:r>
          </w:p>
        </w:tc>
        <w:tc>
          <w:tcPr>
            <w:tcW w:w="708" w:type="dxa"/>
            <w:gridSpan w:val="2"/>
            <w:shd w:val="clear" w:color="auto" w:fill="FFFFFF"/>
          </w:tcPr>
          <w:p w14:paraId="39CB7DE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0,04</w:t>
            </w:r>
          </w:p>
        </w:tc>
        <w:tc>
          <w:tcPr>
            <w:tcW w:w="709" w:type="dxa"/>
            <w:shd w:val="clear" w:color="auto" w:fill="FFFFFF"/>
          </w:tcPr>
          <w:p w14:paraId="4EA9FF2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0,06</w:t>
            </w:r>
          </w:p>
        </w:tc>
        <w:tc>
          <w:tcPr>
            <w:tcW w:w="709" w:type="dxa"/>
            <w:gridSpan w:val="3"/>
            <w:shd w:val="clear" w:color="auto" w:fill="FFFFFF"/>
          </w:tcPr>
          <w:p w14:paraId="6AAF4FA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0,07</w:t>
            </w:r>
          </w:p>
        </w:tc>
        <w:tc>
          <w:tcPr>
            <w:tcW w:w="709" w:type="dxa"/>
            <w:gridSpan w:val="2"/>
            <w:shd w:val="clear" w:color="auto" w:fill="FFFFFF"/>
          </w:tcPr>
          <w:p w14:paraId="628F2EC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0,07</w:t>
            </w:r>
          </w:p>
        </w:tc>
        <w:tc>
          <w:tcPr>
            <w:tcW w:w="708" w:type="dxa"/>
            <w:gridSpan w:val="3"/>
            <w:shd w:val="clear" w:color="auto" w:fill="FFFFFF"/>
          </w:tcPr>
          <w:p w14:paraId="2A0361B7"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0,07</w:t>
            </w:r>
          </w:p>
        </w:tc>
        <w:tc>
          <w:tcPr>
            <w:tcW w:w="709" w:type="dxa"/>
            <w:gridSpan w:val="2"/>
            <w:shd w:val="clear" w:color="auto" w:fill="FFFFFF"/>
          </w:tcPr>
          <w:p w14:paraId="5EC86AE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0,07</w:t>
            </w:r>
          </w:p>
        </w:tc>
        <w:tc>
          <w:tcPr>
            <w:tcW w:w="709" w:type="dxa"/>
            <w:gridSpan w:val="4"/>
            <w:shd w:val="clear" w:color="auto" w:fill="FFFFFF"/>
          </w:tcPr>
          <w:p w14:paraId="49B99C9F"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0,07</w:t>
            </w:r>
          </w:p>
        </w:tc>
        <w:tc>
          <w:tcPr>
            <w:tcW w:w="709" w:type="dxa"/>
            <w:gridSpan w:val="2"/>
            <w:shd w:val="clear" w:color="auto" w:fill="FFFFFF"/>
          </w:tcPr>
          <w:p w14:paraId="70BA59E6"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0,08</w:t>
            </w:r>
          </w:p>
        </w:tc>
        <w:tc>
          <w:tcPr>
            <w:tcW w:w="708" w:type="dxa"/>
            <w:gridSpan w:val="2"/>
            <w:shd w:val="clear" w:color="auto" w:fill="FFFFFF"/>
          </w:tcPr>
          <w:p w14:paraId="3817BA1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0,08</w:t>
            </w:r>
          </w:p>
        </w:tc>
        <w:tc>
          <w:tcPr>
            <w:tcW w:w="709" w:type="dxa"/>
            <w:gridSpan w:val="2"/>
            <w:shd w:val="clear" w:color="auto" w:fill="FFFFFF"/>
          </w:tcPr>
          <w:p w14:paraId="014B408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0,08</w:t>
            </w:r>
          </w:p>
        </w:tc>
        <w:tc>
          <w:tcPr>
            <w:tcW w:w="709" w:type="dxa"/>
            <w:gridSpan w:val="2"/>
            <w:shd w:val="clear" w:color="auto" w:fill="FFFFFF"/>
          </w:tcPr>
          <w:p w14:paraId="3EF64C2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0,08</w:t>
            </w:r>
          </w:p>
        </w:tc>
        <w:tc>
          <w:tcPr>
            <w:tcW w:w="1307" w:type="dxa"/>
            <w:gridSpan w:val="2"/>
            <w:shd w:val="clear" w:color="auto" w:fill="FFFFFF"/>
          </w:tcPr>
          <w:p w14:paraId="09D49CB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0,77</w:t>
            </w:r>
          </w:p>
        </w:tc>
      </w:tr>
      <w:tr w:rsidR="00A0424A" w:rsidRPr="00A0424A" w14:paraId="5BB44187" w14:textId="77777777" w:rsidTr="00A0424A">
        <w:trPr>
          <w:trHeight w:val="344"/>
        </w:trPr>
        <w:tc>
          <w:tcPr>
            <w:tcW w:w="1844" w:type="dxa"/>
            <w:gridSpan w:val="2"/>
            <w:shd w:val="clear" w:color="auto" w:fill="FFFFFF"/>
            <w:vAlign w:val="center"/>
          </w:tcPr>
          <w:p w14:paraId="572163DA" w14:textId="77777777" w:rsidR="00A0424A" w:rsidRPr="00A0424A" w:rsidDel="00785AF5" w:rsidRDefault="00A0424A" w:rsidP="00A0424A">
            <w:pPr>
              <w:rPr>
                <w:rFonts w:eastAsia="Calibri"/>
                <w:sz w:val="21"/>
                <w:szCs w:val="21"/>
                <w:lang w:eastAsia="en-US"/>
              </w:rPr>
            </w:pPr>
            <w:r w:rsidRPr="00A0424A">
              <w:rPr>
                <w:rFonts w:eastAsia="Calibri"/>
                <w:sz w:val="21"/>
                <w:szCs w:val="21"/>
                <w:lang w:eastAsia="en-US"/>
              </w:rPr>
              <w:t>FP</w:t>
            </w:r>
          </w:p>
        </w:tc>
        <w:tc>
          <w:tcPr>
            <w:tcW w:w="708" w:type="dxa"/>
            <w:gridSpan w:val="2"/>
            <w:shd w:val="clear" w:color="auto" w:fill="FFFFFF"/>
          </w:tcPr>
          <w:p w14:paraId="37008FD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shd w:val="clear" w:color="auto" w:fill="FFFFFF"/>
          </w:tcPr>
          <w:p w14:paraId="2B9A14C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3"/>
            <w:shd w:val="clear" w:color="auto" w:fill="FFFFFF"/>
          </w:tcPr>
          <w:p w14:paraId="511CC81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2"/>
            <w:shd w:val="clear" w:color="auto" w:fill="FFFFFF"/>
          </w:tcPr>
          <w:p w14:paraId="5834654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8" w:type="dxa"/>
            <w:gridSpan w:val="3"/>
            <w:shd w:val="clear" w:color="auto" w:fill="FFFFFF"/>
          </w:tcPr>
          <w:p w14:paraId="6D1F4A7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2"/>
            <w:shd w:val="clear" w:color="auto" w:fill="FFFFFF"/>
          </w:tcPr>
          <w:p w14:paraId="647864A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4"/>
            <w:shd w:val="clear" w:color="auto" w:fill="FFFFFF"/>
          </w:tcPr>
          <w:p w14:paraId="79B99E0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2"/>
            <w:shd w:val="clear" w:color="auto" w:fill="FFFFFF"/>
          </w:tcPr>
          <w:p w14:paraId="60F1349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8" w:type="dxa"/>
            <w:gridSpan w:val="2"/>
            <w:shd w:val="clear" w:color="auto" w:fill="FFFFFF"/>
          </w:tcPr>
          <w:p w14:paraId="207B2CA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2"/>
            <w:shd w:val="clear" w:color="auto" w:fill="FFFFFF"/>
          </w:tcPr>
          <w:p w14:paraId="306C7AB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2"/>
            <w:shd w:val="clear" w:color="auto" w:fill="FFFFFF"/>
          </w:tcPr>
          <w:p w14:paraId="4CAD01A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1307" w:type="dxa"/>
            <w:gridSpan w:val="2"/>
            <w:shd w:val="clear" w:color="auto" w:fill="FFFFFF"/>
          </w:tcPr>
          <w:p w14:paraId="2425DDA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0,06</w:t>
            </w:r>
          </w:p>
        </w:tc>
      </w:tr>
      <w:tr w:rsidR="00A0424A" w:rsidRPr="00A0424A" w14:paraId="4E542254" w14:textId="77777777" w:rsidTr="00A0424A">
        <w:trPr>
          <w:trHeight w:val="330"/>
        </w:trPr>
        <w:tc>
          <w:tcPr>
            <w:tcW w:w="1844" w:type="dxa"/>
            <w:gridSpan w:val="2"/>
            <w:shd w:val="clear" w:color="auto" w:fill="FFFFFF"/>
            <w:vAlign w:val="center"/>
          </w:tcPr>
          <w:p w14:paraId="2D42C24B" w14:textId="77777777" w:rsidR="00A0424A" w:rsidRPr="00A0424A" w:rsidRDefault="00A0424A" w:rsidP="00A0424A">
            <w:pPr>
              <w:rPr>
                <w:rFonts w:eastAsia="Calibri"/>
                <w:sz w:val="21"/>
                <w:szCs w:val="21"/>
                <w:lang w:eastAsia="en-US"/>
              </w:rPr>
            </w:pPr>
            <w:r w:rsidRPr="00A0424A">
              <w:rPr>
                <w:rFonts w:eastAsia="Calibri"/>
                <w:b/>
                <w:sz w:val="21"/>
                <w:szCs w:val="21"/>
                <w:lang w:eastAsia="en-US"/>
              </w:rPr>
              <w:lastRenderedPageBreak/>
              <w:t>Wydatki ogółem</w:t>
            </w:r>
          </w:p>
        </w:tc>
        <w:tc>
          <w:tcPr>
            <w:tcW w:w="708" w:type="dxa"/>
            <w:gridSpan w:val="2"/>
            <w:shd w:val="clear" w:color="auto" w:fill="FFFFFF"/>
          </w:tcPr>
          <w:p w14:paraId="7524807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0,27</w:t>
            </w:r>
          </w:p>
        </w:tc>
        <w:tc>
          <w:tcPr>
            <w:tcW w:w="709" w:type="dxa"/>
            <w:shd w:val="clear" w:color="auto" w:fill="FFFFFF"/>
          </w:tcPr>
          <w:p w14:paraId="1460A76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0,26</w:t>
            </w:r>
          </w:p>
        </w:tc>
        <w:tc>
          <w:tcPr>
            <w:tcW w:w="709" w:type="dxa"/>
            <w:gridSpan w:val="3"/>
            <w:shd w:val="clear" w:color="auto" w:fill="FFFFFF"/>
          </w:tcPr>
          <w:p w14:paraId="5B01E16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0,28</w:t>
            </w:r>
          </w:p>
        </w:tc>
        <w:tc>
          <w:tcPr>
            <w:tcW w:w="709" w:type="dxa"/>
            <w:gridSpan w:val="2"/>
            <w:shd w:val="clear" w:color="auto" w:fill="FFFFFF"/>
          </w:tcPr>
          <w:p w14:paraId="7231B40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0,29</w:t>
            </w:r>
          </w:p>
        </w:tc>
        <w:tc>
          <w:tcPr>
            <w:tcW w:w="708" w:type="dxa"/>
            <w:gridSpan w:val="3"/>
            <w:shd w:val="clear" w:color="auto" w:fill="FFFFFF"/>
          </w:tcPr>
          <w:p w14:paraId="77D3D7B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0,30</w:t>
            </w:r>
          </w:p>
        </w:tc>
        <w:tc>
          <w:tcPr>
            <w:tcW w:w="709" w:type="dxa"/>
            <w:gridSpan w:val="2"/>
            <w:shd w:val="clear" w:color="auto" w:fill="FFFFFF"/>
          </w:tcPr>
          <w:p w14:paraId="1508693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0,35</w:t>
            </w:r>
          </w:p>
        </w:tc>
        <w:tc>
          <w:tcPr>
            <w:tcW w:w="709" w:type="dxa"/>
            <w:gridSpan w:val="4"/>
            <w:shd w:val="clear" w:color="auto" w:fill="FFFFFF"/>
          </w:tcPr>
          <w:p w14:paraId="7EB9510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0,31</w:t>
            </w:r>
          </w:p>
        </w:tc>
        <w:tc>
          <w:tcPr>
            <w:tcW w:w="709" w:type="dxa"/>
            <w:gridSpan w:val="2"/>
            <w:shd w:val="clear" w:color="auto" w:fill="FFFFFF"/>
          </w:tcPr>
          <w:p w14:paraId="2667330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0,32</w:t>
            </w:r>
          </w:p>
        </w:tc>
        <w:tc>
          <w:tcPr>
            <w:tcW w:w="708" w:type="dxa"/>
            <w:gridSpan w:val="2"/>
            <w:shd w:val="clear" w:color="auto" w:fill="FFFFFF"/>
          </w:tcPr>
          <w:p w14:paraId="601E063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0,33</w:t>
            </w:r>
          </w:p>
        </w:tc>
        <w:tc>
          <w:tcPr>
            <w:tcW w:w="709" w:type="dxa"/>
            <w:gridSpan w:val="2"/>
            <w:shd w:val="clear" w:color="auto" w:fill="FFFFFF"/>
          </w:tcPr>
          <w:p w14:paraId="7AE2127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0,33</w:t>
            </w:r>
          </w:p>
        </w:tc>
        <w:tc>
          <w:tcPr>
            <w:tcW w:w="709" w:type="dxa"/>
            <w:gridSpan w:val="2"/>
            <w:shd w:val="clear" w:color="auto" w:fill="FFFFFF"/>
          </w:tcPr>
          <w:p w14:paraId="4DEA99C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0,39</w:t>
            </w:r>
          </w:p>
        </w:tc>
        <w:tc>
          <w:tcPr>
            <w:tcW w:w="1307" w:type="dxa"/>
            <w:gridSpan w:val="2"/>
            <w:shd w:val="clear" w:color="auto" w:fill="FFFFFF"/>
          </w:tcPr>
          <w:p w14:paraId="3C1A0C3C" w14:textId="77777777" w:rsidR="00A0424A" w:rsidRPr="00A0424A" w:rsidRDefault="00A0424A" w:rsidP="00A0424A">
            <w:pPr>
              <w:rPr>
                <w:rFonts w:eastAsia="Calibri"/>
                <w:sz w:val="21"/>
                <w:szCs w:val="21"/>
                <w:lang w:eastAsia="en-US"/>
              </w:rPr>
            </w:pPr>
            <w:r w:rsidRPr="00A0424A">
              <w:rPr>
                <w:rFonts w:eastAsia="Calibri"/>
                <w:sz w:val="21"/>
                <w:szCs w:val="21"/>
                <w:lang w:eastAsia="en-US"/>
              </w:rPr>
              <w:t>3,43</w:t>
            </w:r>
          </w:p>
        </w:tc>
      </w:tr>
      <w:tr w:rsidR="00A0424A" w:rsidRPr="00A0424A" w14:paraId="67417BDB" w14:textId="77777777" w:rsidTr="00A0424A">
        <w:trPr>
          <w:trHeight w:val="330"/>
        </w:trPr>
        <w:tc>
          <w:tcPr>
            <w:tcW w:w="1844" w:type="dxa"/>
            <w:gridSpan w:val="2"/>
            <w:shd w:val="clear" w:color="auto" w:fill="FFFFFF"/>
            <w:vAlign w:val="center"/>
          </w:tcPr>
          <w:p w14:paraId="0CB5C3C4" w14:textId="77777777" w:rsidR="00A0424A" w:rsidRPr="00A0424A" w:rsidRDefault="00A0424A" w:rsidP="00A0424A">
            <w:pPr>
              <w:rPr>
                <w:rFonts w:eastAsia="Calibri"/>
                <w:sz w:val="21"/>
                <w:szCs w:val="21"/>
                <w:lang w:eastAsia="en-US"/>
              </w:rPr>
            </w:pPr>
            <w:r w:rsidRPr="00A0424A">
              <w:rPr>
                <w:rFonts w:eastAsia="Calibri"/>
                <w:sz w:val="21"/>
                <w:szCs w:val="21"/>
                <w:lang w:eastAsia="en-US"/>
              </w:rPr>
              <w:t>budżet państwa</w:t>
            </w:r>
          </w:p>
        </w:tc>
        <w:tc>
          <w:tcPr>
            <w:tcW w:w="708" w:type="dxa"/>
            <w:gridSpan w:val="2"/>
            <w:shd w:val="clear" w:color="auto" w:fill="FFFFFF"/>
          </w:tcPr>
          <w:p w14:paraId="3423E21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shd w:val="clear" w:color="auto" w:fill="FFFFFF"/>
          </w:tcPr>
          <w:p w14:paraId="5FA636F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3"/>
            <w:shd w:val="clear" w:color="auto" w:fill="FFFFFF"/>
          </w:tcPr>
          <w:p w14:paraId="0696B58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5EBF178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8" w:type="dxa"/>
            <w:gridSpan w:val="3"/>
            <w:shd w:val="clear" w:color="auto" w:fill="FFFFFF"/>
          </w:tcPr>
          <w:p w14:paraId="63F61F7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7422AD8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4"/>
            <w:shd w:val="clear" w:color="auto" w:fill="FFFFFF"/>
          </w:tcPr>
          <w:p w14:paraId="71686AA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4DCFD17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8" w:type="dxa"/>
            <w:gridSpan w:val="2"/>
            <w:shd w:val="clear" w:color="auto" w:fill="FFFFFF"/>
          </w:tcPr>
          <w:p w14:paraId="38A2E15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5BABF27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6E82997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1307" w:type="dxa"/>
            <w:gridSpan w:val="2"/>
            <w:shd w:val="clear" w:color="auto" w:fill="FFFFFF"/>
          </w:tcPr>
          <w:p w14:paraId="23469EA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r>
      <w:tr w:rsidR="00A0424A" w:rsidRPr="00A0424A" w14:paraId="4CC91380" w14:textId="77777777" w:rsidTr="00A0424A">
        <w:trPr>
          <w:trHeight w:val="351"/>
        </w:trPr>
        <w:tc>
          <w:tcPr>
            <w:tcW w:w="1844" w:type="dxa"/>
            <w:gridSpan w:val="2"/>
            <w:shd w:val="clear" w:color="auto" w:fill="FFFFFF"/>
            <w:vAlign w:val="center"/>
          </w:tcPr>
          <w:p w14:paraId="56395ED1" w14:textId="77777777" w:rsidR="00A0424A" w:rsidRPr="00A0424A" w:rsidRDefault="00A0424A" w:rsidP="00A0424A">
            <w:pPr>
              <w:rPr>
                <w:rFonts w:eastAsia="Calibri"/>
                <w:sz w:val="21"/>
                <w:szCs w:val="21"/>
                <w:lang w:eastAsia="en-US"/>
              </w:rPr>
            </w:pPr>
            <w:r w:rsidRPr="00A0424A">
              <w:rPr>
                <w:rFonts w:eastAsia="Calibri"/>
                <w:sz w:val="21"/>
                <w:szCs w:val="21"/>
                <w:lang w:eastAsia="en-US"/>
              </w:rPr>
              <w:t>JST</w:t>
            </w:r>
          </w:p>
        </w:tc>
        <w:tc>
          <w:tcPr>
            <w:tcW w:w="708" w:type="dxa"/>
            <w:gridSpan w:val="2"/>
            <w:shd w:val="clear" w:color="auto" w:fill="FFFFFF"/>
          </w:tcPr>
          <w:p w14:paraId="71F7651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shd w:val="clear" w:color="auto" w:fill="FFFFFF"/>
          </w:tcPr>
          <w:p w14:paraId="3AEE3C8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3"/>
            <w:shd w:val="clear" w:color="auto" w:fill="FFFFFF"/>
          </w:tcPr>
          <w:p w14:paraId="60942B8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2F57C8B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8" w:type="dxa"/>
            <w:gridSpan w:val="3"/>
            <w:shd w:val="clear" w:color="auto" w:fill="FFFFFF"/>
          </w:tcPr>
          <w:p w14:paraId="55BCF8E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4DA6055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4"/>
            <w:shd w:val="clear" w:color="auto" w:fill="FFFFFF"/>
          </w:tcPr>
          <w:p w14:paraId="7526EC3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7141A4A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8" w:type="dxa"/>
            <w:gridSpan w:val="2"/>
            <w:shd w:val="clear" w:color="auto" w:fill="FFFFFF"/>
          </w:tcPr>
          <w:p w14:paraId="7E5628A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4A6373DA" w14:textId="77777777" w:rsidR="00A0424A" w:rsidRPr="00A0424A" w:rsidRDefault="00A0424A" w:rsidP="00A0424A">
            <w:pPr>
              <w:ind w:right="-108"/>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6460478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1307" w:type="dxa"/>
            <w:gridSpan w:val="2"/>
            <w:shd w:val="clear" w:color="auto" w:fill="FFFFFF"/>
          </w:tcPr>
          <w:p w14:paraId="5CA54EB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r>
      <w:tr w:rsidR="00A0424A" w:rsidRPr="00A0424A" w14:paraId="3481F15C" w14:textId="77777777" w:rsidTr="00A0424A">
        <w:trPr>
          <w:trHeight w:val="351"/>
        </w:trPr>
        <w:tc>
          <w:tcPr>
            <w:tcW w:w="1844" w:type="dxa"/>
            <w:gridSpan w:val="2"/>
            <w:shd w:val="clear" w:color="auto" w:fill="FFFFFF"/>
            <w:vAlign w:val="center"/>
          </w:tcPr>
          <w:p w14:paraId="58FDF39C" w14:textId="77777777" w:rsidR="00A0424A" w:rsidRPr="00A0424A" w:rsidRDefault="00A0424A" w:rsidP="00A0424A">
            <w:pPr>
              <w:rPr>
                <w:rFonts w:eastAsia="Calibri"/>
                <w:sz w:val="21"/>
                <w:szCs w:val="21"/>
                <w:lang w:eastAsia="en-US"/>
              </w:rPr>
            </w:pPr>
            <w:r w:rsidRPr="00A0424A">
              <w:rPr>
                <w:rFonts w:eastAsia="Calibri"/>
                <w:sz w:val="21"/>
                <w:szCs w:val="21"/>
                <w:lang w:eastAsia="en-US"/>
              </w:rPr>
              <w:t>TDT</w:t>
            </w:r>
          </w:p>
        </w:tc>
        <w:tc>
          <w:tcPr>
            <w:tcW w:w="708" w:type="dxa"/>
            <w:gridSpan w:val="2"/>
            <w:shd w:val="clear" w:color="auto" w:fill="FFFFFF"/>
          </w:tcPr>
          <w:p w14:paraId="217786E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0,27</w:t>
            </w:r>
          </w:p>
        </w:tc>
        <w:tc>
          <w:tcPr>
            <w:tcW w:w="709" w:type="dxa"/>
            <w:shd w:val="clear" w:color="auto" w:fill="FFFFFF"/>
          </w:tcPr>
          <w:p w14:paraId="017F46F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0,26</w:t>
            </w:r>
          </w:p>
        </w:tc>
        <w:tc>
          <w:tcPr>
            <w:tcW w:w="709" w:type="dxa"/>
            <w:gridSpan w:val="3"/>
            <w:shd w:val="clear" w:color="auto" w:fill="FFFFFF"/>
          </w:tcPr>
          <w:p w14:paraId="0AD1BBD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0,28</w:t>
            </w:r>
          </w:p>
        </w:tc>
        <w:tc>
          <w:tcPr>
            <w:tcW w:w="709" w:type="dxa"/>
            <w:gridSpan w:val="2"/>
            <w:shd w:val="clear" w:color="auto" w:fill="FFFFFF"/>
          </w:tcPr>
          <w:p w14:paraId="2B20A9C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0,29</w:t>
            </w:r>
          </w:p>
        </w:tc>
        <w:tc>
          <w:tcPr>
            <w:tcW w:w="708" w:type="dxa"/>
            <w:gridSpan w:val="3"/>
            <w:shd w:val="clear" w:color="auto" w:fill="FFFFFF"/>
          </w:tcPr>
          <w:p w14:paraId="1F1D5DB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0,30</w:t>
            </w:r>
          </w:p>
        </w:tc>
        <w:tc>
          <w:tcPr>
            <w:tcW w:w="709" w:type="dxa"/>
            <w:gridSpan w:val="2"/>
            <w:shd w:val="clear" w:color="auto" w:fill="FFFFFF"/>
          </w:tcPr>
          <w:p w14:paraId="44A11CB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0,35</w:t>
            </w:r>
          </w:p>
        </w:tc>
        <w:tc>
          <w:tcPr>
            <w:tcW w:w="709" w:type="dxa"/>
            <w:gridSpan w:val="4"/>
            <w:shd w:val="clear" w:color="auto" w:fill="FFFFFF"/>
          </w:tcPr>
          <w:p w14:paraId="73D6A76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0,31</w:t>
            </w:r>
          </w:p>
        </w:tc>
        <w:tc>
          <w:tcPr>
            <w:tcW w:w="709" w:type="dxa"/>
            <w:gridSpan w:val="2"/>
            <w:shd w:val="clear" w:color="auto" w:fill="FFFFFF"/>
          </w:tcPr>
          <w:p w14:paraId="0CDFF3C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0,32</w:t>
            </w:r>
          </w:p>
        </w:tc>
        <w:tc>
          <w:tcPr>
            <w:tcW w:w="708" w:type="dxa"/>
            <w:gridSpan w:val="2"/>
            <w:shd w:val="clear" w:color="auto" w:fill="FFFFFF"/>
          </w:tcPr>
          <w:p w14:paraId="0697F456"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0,33</w:t>
            </w:r>
          </w:p>
        </w:tc>
        <w:tc>
          <w:tcPr>
            <w:tcW w:w="709" w:type="dxa"/>
            <w:gridSpan w:val="2"/>
            <w:shd w:val="clear" w:color="auto" w:fill="FFFFFF"/>
          </w:tcPr>
          <w:p w14:paraId="0E852EF5" w14:textId="77777777" w:rsidR="00A0424A" w:rsidRPr="00A0424A" w:rsidRDefault="00A0424A" w:rsidP="00A0424A">
            <w:pPr>
              <w:ind w:right="-108"/>
              <w:rPr>
                <w:rFonts w:eastAsia="Calibri"/>
                <w:sz w:val="21"/>
                <w:szCs w:val="21"/>
                <w:lang w:eastAsia="en-US"/>
              </w:rPr>
            </w:pPr>
            <w:r w:rsidRPr="00A0424A">
              <w:rPr>
                <w:rFonts w:eastAsia="Calibri"/>
                <w:sz w:val="21"/>
                <w:szCs w:val="21"/>
                <w:lang w:eastAsia="en-US"/>
              </w:rPr>
              <w:t>0,33</w:t>
            </w:r>
          </w:p>
        </w:tc>
        <w:tc>
          <w:tcPr>
            <w:tcW w:w="709" w:type="dxa"/>
            <w:gridSpan w:val="2"/>
            <w:shd w:val="clear" w:color="auto" w:fill="FFFFFF"/>
          </w:tcPr>
          <w:p w14:paraId="26672AD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0,39</w:t>
            </w:r>
          </w:p>
        </w:tc>
        <w:tc>
          <w:tcPr>
            <w:tcW w:w="1307" w:type="dxa"/>
            <w:gridSpan w:val="2"/>
            <w:shd w:val="clear" w:color="auto" w:fill="FFFFFF"/>
          </w:tcPr>
          <w:p w14:paraId="5EE28E82" w14:textId="77777777" w:rsidR="00A0424A" w:rsidRPr="00A0424A" w:rsidRDefault="00A0424A" w:rsidP="00A0424A">
            <w:pPr>
              <w:rPr>
                <w:rFonts w:eastAsia="Calibri"/>
                <w:sz w:val="21"/>
                <w:szCs w:val="21"/>
                <w:lang w:eastAsia="en-US"/>
              </w:rPr>
            </w:pPr>
            <w:r w:rsidRPr="00A0424A">
              <w:rPr>
                <w:rFonts w:eastAsia="Calibri"/>
                <w:sz w:val="21"/>
                <w:szCs w:val="21"/>
                <w:lang w:eastAsia="en-US"/>
              </w:rPr>
              <w:t>3,43</w:t>
            </w:r>
          </w:p>
        </w:tc>
      </w:tr>
      <w:tr w:rsidR="00A0424A" w:rsidRPr="00A0424A" w14:paraId="2EF447E6" w14:textId="77777777" w:rsidTr="00A0424A">
        <w:trPr>
          <w:trHeight w:val="351"/>
        </w:trPr>
        <w:tc>
          <w:tcPr>
            <w:tcW w:w="1844" w:type="dxa"/>
            <w:gridSpan w:val="2"/>
            <w:shd w:val="clear" w:color="auto" w:fill="FFFFFF"/>
            <w:vAlign w:val="center"/>
          </w:tcPr>
          <w:p w14:paraId="781531FB" w14:textId="77777777" w:rsidR="00A0424A" w:rsidRPr="00A0424A" w:rsidRDefault="00A0424A" w:rsidP="00A0424A">
            <w:pPr>
              <w:rPr>
                <w:rFonts w:eastAsia="Calibri"/>
                <w:sz w:val="21"/>
                <w:szCs w:val="21"/>
                <w:lang w:eastAsia="en-US"/>
              </w:rPr>
            </w:pPr>
            <w:r w:rsidRPr="00A0424A">
              <w:rPr>
                <w:rFonts w:eastAsia="Calibri"/>
                <w:sz w:val="21"/>
                <w:szCs w:val="21"/>
                <w:lang w:eastAsia="en-US"/>
              </w:rPr>
              <w:t>Minister Infrastruktury</w:t>
            </w:r>
          </w:p>
        </w:tc>
        <w:tc>
          <w:tcPr>
            <w:tcW w:w="708" w:type="dxa"/>
            <w:gridSpan w:val="2"/>
            <w:shd w:val="clear" w:color="auto" w:fill="FFFFFF"/>
          </w:tcPr>
          <w:p w14:paraId="602B6909" w14:textId="77777777" w:rsidR="00A0424A" w:rsidRPr="00A0424A" w:rsidRDefault="00A0424A" w:rsidP="00A0424A">
            <w:pPr>
              <w:rPr>
                <w:rFonts w:eastAsia="Calibri"/>
                <w:sz w:val="21"/>
                <w:szCs w:val="21"/>
                <w:lang w:eastAsia="en-US"/>
              </w:rPr>
            </w:pPr>
          </w:p>
        </w:tc>
        <w:tc>
          <w:tcPr>
            <w:tcW w:w="709" w:type="dxa"/>
            <w:shd w:val="clear" w:color="auto" w:fill="FFFFFF"/>
          </w:tcPr>
          <w:p w14:paraId="7C696C09" w14:textId="77777777" w:rsidR="00A0424A" w:rsidRPr="00A0424A" w:rsidRDefault="00A0424A" w:rsidP="00A0424A">
            <w:pPr>
              <w:rPr>
                <w:rFonts w:eastAsia="Calibri"/>
                <w:sz w:val="21"/>
                <w:szCs w:val="21"/>
                <w:lang w:eastAsia="en-US"/>
              </w:rPr>
            </w:pPr>
          </w:p>
        </w:tc>
        <w:tc>
          <w:tcPr>
            <w:tcW w:w="709" w:type="dxa"/>
            <w:gridSpan w:val="3"/>
            <w:shd w:val="clear" w:color="auto" w:fill="FFFFFF"/>
          </w:tcPr>
          <w:p w14:paraId="73629971"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28A56DC7" w14:textId="77777777" w:rsidR="00A0424A" w:rsidRPr="00A0424A" w:rsidRDefault="00A0424A" w:rsidP="00A0424A">
            <w:pPr>
              <w:rPr>
                <w:rFonts w:eastAsia="Calibri"/>
                <w:sz w:val="21"/>
                <w:szCs w:val="21"/>
                <w:lang w:eastAsia="en-US"/>
              </w:rPr>
            </w:pPr>
          </w:p>
        </w:tc>
        <w:tc>
          <w:tcPr>
            <w:tcW w:w="708" w:type="dxa"/>
            <w:gridSpan w:val="3"/>
            <w:shd w:val="clear" w:color="auto" w:fill="FFFFFF"/>
          </w:tcPr>
          <w:p w14:paraId="6D712A28"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296B2995" w14:textId="77777777" w:rsidR="00A0424A" w:rsidRPr="00A0424A" w:rsidRDefault="00A0424A" w:rsidP="00A0424A">
            <w:pPr>
              <w:rPr>
                <w:rFonts w:eastAsia="Calibri"/>
                <w:sz w:val="21"/>
                <w:szCs w:val="21"/>
                <w:lang w:eastAsia="en-US"/>
              </w:rPr>
            </w:pPr>
          </w:p>
        </w:tc>
        <w:tc>
          <w:tcPr>
            <w:tcW w:w="709" w:type="dxa"/>
            <w:gridSpan w:val="4"/>
            <w:shd w:val="clear" w:color="auto" w:fill="FFFFFF"/>
          </w:tcPr>
          <w:p w14:paraId="0F270615"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67211C02" w14:textId="77777777" w:rsidR="00A0424A" w:rsidRPr="00A0424A" w:rsidRDefault="00A0424A" w:rsidP="00A0424A">
            <w:pPr>
              <w:rPr>
                <w:rFonts w:eastAsia="Calibri"/>
                <w:sz w:val="21"/>
                <w:szCs w:val="21"/>
                <w:lang w:eastAsia="en-US"/>
              </w:rPr>
            </w:pPr>
          </w:p>
        </w:tc>
        <w:tc>
          <w:tcPr>
            <w:tcW w:w="708" w:type="dxa"/>
            <w:gridSpan w:val="2"/>
            <w:shd w:val="clear" w:color="auto" w:fill="FFFFFF"/>
          </w:tcPr>
          <w:p w14:paraId="7C3C6465"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33E47792"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5ECBDFB3" w14:textId="77777777" w:rsidR="00A0424A" w:rsidRPr="00A0424A" w:rsidRDefault="00A0424A" w:rsidP="00A0424A">
            <w:pPr>
              <w:rPr>
                <w:rFonts w:eastAsia="Calibri"/>
                <w:sz w:val="21"/>
                <w:szCs w:val="21"/>
                <w:lang w:eastAsia="en-US"/>
              </w:rPr>
            </w:pPr>
          </w:p>
        </w:tc>
        <w:tc>
          <w:tcPr>
            <w:tcW w:w="1307" w:type="dxa"/>
            <w:gridSpan w:val="2"/>
            <w:shd w:val="clear" w:color="auto" w:fill="FFFFFF"/>
          </w:tcPr>
          <w:p w14:paraId="4E51B0B1" w14:textId="77777777" w:rsidR="00A0424A" w:rsidRPr="00A0424A" w:rsidRDefault="00A0424A" w:rsidP="00A0424A">
            <w:pPr>
              <w:rPr>
                <w:rFonts w:eastAsia="Calibri"/>
                <w:sz w:val="21"/>
                <w:szCs w:val="21"/>
                <w:lang w:eastAsia="en-US"/>
              </w:rPr>
            </w:pPr>
          </w:p>
        </w:tc>
      </w:tr>
      <w:tr w:rsidR="00A0424A" w:rsidRPr="00A0424A" w14:paraId="1AE1F671" w14:textId="77777777" w:rsidTr="00A0424A">
        <w:trPr>
          <w:trHeight w:val="351"/>
        </w:trPr>
        <w:tc>
          <w:tcPr>
            <w:tcW w:w="1844" w:type="dxa"/>
            <w:gridSpan w:val="2"/>
            <w:shd w:val="clear" w:color="auto" w:fill="FFFFFF"/>
            <w:vAlign w:val="center"/>
          </w:tcPr>
          <w:p w14:paraId="6C7714F9" w14:textId="77777777" w:rsidR="00A0424A" w:rsidRPr="00A0424A" w:rsidRDefault="00A0424A" w:rsidP="00A0424A">
            <w:pPr>
              <w:rPr>
                <w:rFonts w:eastAsia="Calibri"/>
                <w:sz w:val="21"/>
                <w:szCs w:val="21"/>
                <w:lang w:eastAsia="en-US"/>
              </w:rPr>
            </w:pPr>
            <w:r w:rsidRPr="00A0424A">
              <w:rPr>
                <w:rFonts w:eastAsia="Calibri"/>
                <w:sz w:val="21"/>
                <w:szCs w:val="21"/>
                <w:lang w:eastAsia="en-US"/>
              </w:rPr>
              <w:t>NFZ</w:t>
            </w:r>
          </w:p>
        </w:tc>
        <w:tc>
          <w:tcPr>
            <w:tcW w:w="708" w:type="dxa"/>
            <w:gridSpan w:val="2"/>
            <w:shd w:val="clear" w:color="auto" w:fill="FFFFFF"/>
          </w:tcPr>
          <w:p w14:paraId="2F6C8D2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shd w:val="clear" w:color="auto" w:fill="FFFFFF"/>
          </w:tcPr>
          <w:p w14:paraId="7270761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3"/>
            <w:shd w:val="clear" w:color="auto" w:fill="FFFFFF"/>
          </w:tcPr>
          <w:p w14:paraId="5F6E8D5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2F3240A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8" w:type="dxa"/>
            <w:gridSpan w:val="3"/>
            <w:shd w:val="clear" w:color="auto" w:fill="FFFFFF"/>
          </w:tcPr>
          <w:p w14:paraId="35E79AB7"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112739F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4"/>
            <w:shd w:val="clear" w:color="auto" w:fill="FFFFFF"/>
          </w:tcPr>
          <w:p w14:paraId="28E7B09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5B6F68D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8" w:type="dxa"/>
            <w:gridSpan w:val="2"/>
            <w:shd w:val="clear" w:color="auto" w:fill="FFFFFF"/>
          </w:tcPr>
          <w:p w14:paraId="5C1649A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5E14C9C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5E8D10D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1307" w:type="dxa"/>
            <w:gridSpan w:val="2"/>
            <w:shd w:val="clear" w:color="auto" w:fill="FFFFFF"/>
          </w:tcPr>
          <w:p w14:paraId="64CCABA6"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r>
      <w:tr w:rsidR="00A0424A" w:rsidRPr="00A0424A" w14:paraId="069AC29C" w14:textId="77777777" w:rsidTr="00A0424A">
        <w:trPr>
          <w:trHeight w:val="351"/>
        </w:trPr>
        <w:tc>
          <w:tcPr>
            <w:tcW w:w="1844" w:type="dxa"/>
            <w:gridSpan w:val="2"/>
            <w:shd w:val="clear" w:color="auto" w:fill="FFFFFF"/>
            <w:vAlign w:val="center"/>
          </w:tcPr>
          <w:p w14:paraId="69B81F8B" w14:textId="77777777" w:rsidR="00A0424A" w:rsidRPr="00A0424A" w:rsidDel="008753D7" w:rsidRDefault="00A0424A" w:rsidP="00A0424A">
            <w:pPr>
              <w:rPr>
                <w:rFonts w:eastAsia="Calibri"/>
                <w:sz w:val="21"/>
                <w:szCs w:val="21"/>
                <w:lang w:eastAsia="en-US"/>
              </w:rPr>
            </w:pPr>
            <w:r w:rsidRPr="00A0424A">
              <w:rPr>
                <w:rFonts w:eastAsia="Calibri"/>
                <w:sz w:val="21"/>
                <w:szCs w:val="21"/>
                <w:lang w:eastAsia="en-US"/>
              </w:rPr>
              <w:t>FUS</w:t>
            </w:r>
          </w:p>
        </w:tc>
        <w:tc>
          <w:tcPr>
            <w:tcW w:w="708" w:type="dxa"/>
            <w:gridSpan w:val="2"/>
            <w:shd w:val="clear" w:color="auto" w:fill="FFFFFF"/>
          </w:tcPr>
          <w:p w14:paraId="579F172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shd w:val="clear" w:color="auto" w:fill="FFFFFF"/>
          </w:tcPr>
          <w:p w14:paraId="0D48E09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3"/>
            <w:shd w:val="clear" w:color="auto" w:fill="FFFFFF"/>
          </w:tcPr>
          <w:p w14:paraId="3FDD6A2F"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2C3F58A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8" w:type="dxa"/>
            <w:gridSpan w:val="3"/>
            <w:shd w:val="clear" w:color="auto" w:fill="FFFFFF"/>
          </w:tcPr>
          <w:p w14:paraId="1539C94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64EA855F"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4"/>
            <w:shd w:val="clear" w:color="auto" w:fill="FFFFFF"/>
          </w:tcPr>
          <w:p w14:paraId="140B87A6"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195FA1A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8" w:type="dxa"/>
            <w:gridSpan w:val="2"/>
            <w:shd w:val="clear" w:color="auto" w:fill="FFFFFF"/>
          </w:tcPr>
          <w:p w14:paraId="04C86B6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17CD97C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45437D36"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1307" w:type="dxa"/>
            <w:gridSpan w:val="2"/>
            <w:shd w:val="clear" w:color="auto" w:fill="FFFFFF"/>
          </w:tcPr>
          <w:p w14:paraId="4927600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r>
      <w:tr w:rsidR="00A0424A" w:rsidRPr="00A0424A" w14:paraId="59E93F1F" w14:textId="77777777" w:rsidTr="00A0424A">
        <w:trPr>
          <w:trHeight w:val="351"/>
        </w:trPr>
        <w:tc>
          <w:tcPr>
            <w:tcW w:w="1844" w:type="dxa"/>
            <w:gridSpan w:val="2"/>
            <w:shd w:val="clear" w:color="auto" w:fill="FFFFFF"/>
            <w:vAlign w:val="center"/>
          </w:tcPr>
          <w:p w14:paraId="7A288FA5" w14:textId="77777777" w:rsidR="00A0424A" w:rsidRPr="00A0424A" w:rsidDel="008753D7" w:rsidRDefault="00A0424A" w:rsidP="00A0424A">
            <w:pPr>
              <w:rPr>
                <w:rFonts w:eastAsia="Calibri"/>
                <w:sz w:val="21"/>
                <w:szCs w:val="21"/>
                <w:lang w:eastAsia="en-US"/>
              </w:rPr>
            </w:pPr>
            <w:r w:rsidRPr="00A0424A">
              <w:rPr>
                <w:rFonts w:eastAsia="Calibri"/>
                <w:sz w:val="21"/>
                <w:szCs w:val="21"/>
                <w:lang w:eastAsia="en-US"/>
              </w:rPr>
              <w:t>FP</w:t>
            </w:r>
          </w:p>
        </w:tc>
        <w:tc>
          <w:tcPr>
            <w:tcW w:w="708" w:type="dxa"/>
            <w:gridSpan w:val="2"/>
            <w:shd w:val="clear" w:color="auto" w:fill="FFFFFF"/>
          </w:tcPr>
          <w:p w14:paraId="011B96E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shd w:val="clear" w:color="auto" w:fill="FFFFFF"/>
          </w:tcPr>
          <w:p w14:paraId="1A787CA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3"/>
            <w:shd w:val="clear" w:color="auto" w:fill="FFFFFF"/>
          </w:tcPr>
          <w:p w14:paraId="1B53B62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757F586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8" w:type="dxa"/>
            <w:gridSpan w:val="3"/>
            <w:shd w:val="clear" w:color="auto" w:fill="FFFFFF"/>
          </w:tcPr>
          <w:p w14:paraId="316E8CD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791EFA0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4"/>
            <w:shd w:val="clear" w:color="auto" w:fill="FFFFFF"/>
          </w:tcPr>
          <w:p w14:paraId="346B1FD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0CB206A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8" w:type="dxa"/>
            <w:gridSpan w:val="2"/>
            <w:shd w:val="clear" w:color="auto" w:fill="FFFFFF"/>
          </w:tcPr>
          <w:p w14:paraId="24B6E6D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17C20D8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709" w:type="dxa"/>
            <w:gridSpan w:val="2"/>
            <w:shd w:val="clear" w:color="auto" w:fill="FFFFFF"/>
          </w:tcPr>
          <w:p w14:paraId="0A8E154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c>
          <w:tcPr>
            <w:tcW w:w="1307" w:type="dxa"/>
            <w:gridSpan w:val="2"/>
            <w:shd w:val="clear" w:color="auto" w:fill="FFFFFF"/>
          </w:tcPr>
          <w:p w14:paraId="07D38D8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w:t>
            </w:r>
          </w:p>
        </w:tc>
      </w:tr>
      <w:tr w:rsidR="00A0424A" w:rsidRPr="00A0424A" w14:paraId="094D647A" w14:textId="77777777" w:rsidTr="00A0424A">
        <w:trPr>
          <w:trHeight w:val="360"/>
        </w:trPr>
        <w:tc>
          <w:tcPr>
            <w:tcW w:w="1844" w:type="dxa"/>
            <w:gridSpan w:val="2"/>
            <w:shd w:val="clear" w:color="auto" w:fill="FFFFFF"/>
            <w:vAlign w:val="center"/>
          </w:tcPr>
          <w:p w14:paraId="64276240" w14:textId="77777777" w:rsidR="00A0424A" w:rsidRPr="00A0424A" w:rsidRDefault="00A0424A" w:rsidP="00A0424A">
            <w:pPr>
              <w:rPr>
                <w:rFonts w:eastAsia="Calibri"/>
                <w:sz w:val="21"/>
                <w:szCs w:val="21"/>
                <w:lang w:eastAsia="en-US"/>
              </w:rPr>
            </w:pPr>
            <w:r w:rsidRPr="00A0424A">
              <w:rPr>
                <w:rFonts w:eastAsia="Calibri"/>
                <w:b/>
                <w:sz w:val="21"/>
                <w:szCs w:val="21"/>
                <w:lang w:eastAsia="en-US"/>
              </w:rPr>
              <w:t>Saldo ogółem</w:t>
            </w:r>
          </w:p>
        </w:tc>
        <w:tc>
          <w:tcPr>
            <w:tcW w:w="708" w:type="dxa"/>
            <w:gridSpan w:val="2"/>
            <w:shd w:val="clear" w:color="auto" w:fill="FFFFFF"/>
          </w:tcPr>
          <w:p w14:paraId="55F110D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0,23</w:t>
            </w:r>
          </w:p>
        </w:tc>
        <w:tc>
          <w:tcPr>
            <w:tcW w:w="709" w:type="dxa"/>
            <w:shd w:val="clear" w:color="auto" w:fill="FFFFFF"/>
          </w:tcPr>
          <w:p w14:paraId="1C20991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0,45</w:t>
            </w:r>
          </w:p>
        </w:tc>
        <w:tc>
          <w:tcPr>
            <w:tcW w:w="709" w:type="dxa"/>
            <w:gridSpan w:val="3"/>
            <w:shd w:val="clear" w:color="auto" w:fill="FFFFFF"/>
          </w:tcPr>
          <w:p w14:paraId="299D168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0,45</w:t>
            </w:r>
          </w:p>
        </w:tc>
        <w:tc>
          <w:tcPr>
            <w:tcW w:w="709" w:type="dxa"/>
            <w:gridSpan w:val="2"/>
            <w:shd w:val="clear" w:color="auto" w:fill="FFFFFF"/>
          </w:tcPr>
          <w:p w14:paraId="0A758AA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0,45</w:t>
            </w:r>
          </w:p>
        </w:tc>
        <w:tc>
          <w:tcPr>
            <w:tcW w:w="708" w:type="dxa"/>
            <w:gridSpan w:val="3"/>
            <w:shd w:val="clear" w:color="auto" w:fill="FFFFFF"/>
          </w:tcPr>
          <w:p w14:paraId="5A5564E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0,44</w:t>
            </w:r>
          </w:p>
        </w:tc>
        <w:tc>
          <w:tcPr>
            <w:tcW w:w="709" w:type="dxa"/>
            <w:gridSpan w:val="2"/>
            <w:shd w:val="clear" w:color="auto" w:fill="FFFFFF"/>
          </w:tcPr>
          <w:p w14:paraId="190C3D1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0,39</w:t>
            </w:r>
          </w:p>
        </w:tc>
        <w:tc>
          <w:tcPr>
            <w:tcW w:w="709" w:type="dxa"/>
            <w:gridSpan w:val="4"/>
            <w:shd w:val="clear" w:color="auto" w:fill="FFFFFF"/>
          </w:tcPr>
          <w:p w14:paraId="0590996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0,42</w:t>
            </w:r>
          </w:p>
        </w:tc>
        <w:tc>
          <w:tcPr>
            <w:tcW w:w="709" w:type="dxa"/>
            <w:gridSpan w:val="2"/>
            <w:shd w:val="clear" w:color="auto" w:fill="FFFFFF"/>
          </w:tcPr>
          <w:p w14:paraId="1759326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0,43</w:t>
            </w:r>
          </w:p>
        </w:tc>
        <w:tc>
          <w:tcPr>
            <w:tcW w:w="708" w:type="dxa"/>
            <w:gridSpan w:val="2"/>
            <w:shd w:val="clear" w:color="auto" w:fill="FFFFFF"/>
          </w:tcPr>
          <w:p w14:paraId="53EE445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0,42</w:t>
            </w:r>
          </w:p>
        </w:tc>
        <w:tc>
          <w:tcPr>
            <w:tcW w:w="709" w:type="dxa"/>
            <w:gridSpan w:val="2"/>
            <w:shd w:val="clear" w:color="auto" w:fill="FFFFFF"/>
          </w:tcPr>
          <w:p w14:paraId="76BFE78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0,42</w:t>
            </w:r>
          </w:p>
        </w:tc>
        <w:tc>
          <w:tcPr>
            <w:tcW w:w="709" w:type="dxa"/>
            <w:gridSpan w:val="2"/>
            <w:shd w:val="clear" w:color="auto" w:fill="FFFFFF"/>
          </w:tcPr>
          <w:p w14:paraId="3B2171B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0,36</w:t>
            </w:r>
          </w:p>
        </w:tc>
        <w:tc>
          <w:tcPr>
            <w:tcW w:w="1307" w:type="dxa"/>
            <w:gridSpan w:val="2"/>
            <w:shd w:val="clear" w:color="auto" w:fill="FFFFFF"/>
          </w:tcPr>
          <w:p w14:paraId="0D156842" w14:textId="77777777" w:rsidR="00A0424A" w:rsidRPr="00A0424A" w:rsidRDefault="00A0424A" w:rsidP="00A0424A">
            <w:pPr>
              <w:rPr>
                <w:rFonts w:eastAsia="Calibri"/>
                <w:sz w:val="21"/>
                <w:szCs w:val="21"/>
                <w:lang w:eastAsia="en-US"/>
              </w:rPr>
            </w:pPr>
            <w:r w:rsidRPr="00A0424A">
              <w:rPr>
                <w:rFonts w:eastAsia="Calibri"/>
                <w:sz w:val="21"/>
                <w:szCs w:val="21"/>
                <w:lang w:eastAsia="en-US"/>
              </w:rPr>
              <w:t>4,46</w:t>
            </w:r>
          </w:p>
        </w:tc>
      </w:tr>
      <w:tr w:rsidR="00A0424A" w:rsidRPr="00A0424A" w14:paraId="4EE0EA1C" w14:textId="77777777" w:rsidTr="00A0424A">
        <w:trPr>
          <w:trHeight w:val="360"/>
        </w:trPr>
        <w:tc>
          <w:tcPr>
            <w:tcW w:w="1844" w:type="dxa"/>
            <w:gridSpan w:val="2"/>
            <w:shd w:val="clear" w:color="auto" w:fill="FFFFFF"/>
            <w:vAlign w:val="center"/>
          </w:tcPr>
          <w:p w14:paraId="79144E25" w14:textId="77777777" w:rsidR="00A0424A" w:rsidRPr="00A0424A" w:rsidRDefault="00A0424A" w:rsidP="00A0424A">
            <w:pPr>
              <w:rPr>
                <w:rFonts w:eastAsia="Calibri"/>
                <w:sz w:val="21"/>
                <w:szCs w:val="21"/>
                <w:lang w:eastAsia="en-US"/>
              </w:rPr>
            </w:pPr>
            <w:r w:rsidRPr="00A0424A">
              <w:rPr>
                <w:rFonts w:eastAsia="Calibri"/>
                <w:sz w:val="21"/>
                <w:szCs w:val="21"/>
                <w:lang w:eastAsia="en-US"/>
              </w:rPr>
              <w:t>budżet państwa</w:t>
            </w:r>
          </w:p>
        </w:tc>
        <w:tc>
          <w:tcPr>
            <w:tcW w:w="708" w:type="dxa"/>
            <w:gridSpan w:val="2"/>
            <w:shd w:val="clear" w:color="auto" w:fill="FFFFFF"/>
          </w:tcPr>
          <w:p w14:paraId="1B06D9A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0,06</w:t>
            </w:r>
          </w:p>
        </w:tc>
        <w:tc>
          <w:tcPr>
            <w:tcW w:w="709" w:type="dxa"/>
            <w:shd w:val="clear" w:color="auto" w:fill="FFFFFF"/>
          </w:tcPr>
          <w:p w14:paraId="70D7B67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0,11</w:t>
            </w:r>
          </w:p>
        </w:tc>
        <w:tc>
          <w:tcPr>
            <w:tcW w:w="709" w:type="dxa"/>
            <w:gridSpan w:val="3"/>
            <w:shd w:val="clear" w:color="auto" w:fill="FFFFFF"/>
          </w:tcPr>
          <w:p w14:paraId="1E7F462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0,11</w:t>
            </w:r>
          </w:p>
        </w:tc>
        <w:tc>
          <w:tcPr>
            <w:tcW w:w="709" w:type="dxa"/>
            <w:gridSpan w:val="2"/>
            <w:shd w:val="clear" w:color="auto" w:fill="FFFFFF"/>
          </w:tcPr>
          <w:p w14:paraId="13B2064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0,11</w:t>
            </w:r>
          </w:p>
        </w:tc>
        <w:tc>
          <w:tcPr>
            <w:tcW w:w="708" w:type="dxa"/>
            <w:gridSpan w:val="3"/>
            <w:shd w:val="clear" w:color="auto" w:fill="FFFFFF"/>
          </w:tcPr>
          <w:p w14:paraId="2FA7A4A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0,11</w:t>
            </w:r>
          </w:p>
        </w:tc>
        <w:tc>
          <w:tcPr>
            <w:tcW w:w="709" w:type="dxa"/>
            <w:gridSpan w:val="2"/>
            <w:shd w:val="clear" w:color="auto" w:fill="FFFFFF"/>
          </w:tcPr>
          <w:p w14:paraId="4D64E38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0,09</w:t>
            </w:r>
          </w:p>
        </w:tc>
        <w:tc>
          <w:tcPr>
            <w:tcW w:w="709" w:type="dxa"/>
            <w:gridSpan w:val="4"/>
            <w:shd w:val="clear" w:color="auto" w:fill="FFFFFF"/>
          </w:tcPr>
          <w:p w14:paraId="327A713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0,10</w:t>
            </w:r>
          </w:p>
        </w:tc>
        <w:tc>
          <w:tcPr>
            <w:tcW w:w="709" w:type="dxa"/>
            <w:gridSpan w:val="2"/>
            <w:shd w:val="clear" w:color="auto" w:fill="FFFFFF"/>
          </w:tcPr>
          <w:p w14:paraId="1E5702E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0,10</w:t>
            </w:r>
          </w:p>
        </w:tc>
        <w:tc>
          <w:tcPr>
            <w:tcW w:w="708" w:type="dxa"/>
            <w:gridSpan w:val="2"/>
            <w:shd w:val="clear" w:color="auto" w:fill="FFFFFF"/>
          </w:tcPr>
          <w:p w14:paraId="0B175EA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0,10</w:t>
            </w:r>
          </w:p>
        </w:tc>
        <w:tc>
          <w:tcPr>
            <w:tcW w:w="709" w:type="dxa"/>
            <w:gridSpan w:val="2"/>
            <w:shd w:val="clear" w:color="auto" w:fill="FFFFFF"/>
          </w:tcPr>
          <w:p w14:paraId="1A9683AF"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0,10</w:t>
            </w:r>
          </w:p>
        </w:tc>
        <w:tc>
          <w:tcPr>
            <w:tcW w:w="709" w:type="dxa"/>
            <w:gridSpan w:val="2"/>
            <w:shd w:val="clear" w:color="auto" w:fill="FFFFFF"/>
          </w:tcPr>
          <w:p w14:paraId="1B469CB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0,08</w:t>
            </w:r>
          </w:p>
        </w:tc>
        <w:tc>
          <w:tcPr>
            <w:tcW w:w="1307" w:type="dxa"/>
            <w:gridSpan w:val="2"/>
            <w:shd w:val="clear" w:color="auto" w:fill="FFFFFF"/>
          </w:tcPr>
          <w:p w14:paraId="7EF66DD8" w14:textId="77777777" w:rsidR="00A0424A" w:rsidRPr="00A0424A" w:rsidRDefault="00A0424A" w:rsidP="00A0424A">
            <w:pPr>
              <w:rPr>
                <w:rFonts w:eastAsia="Calibri"/>
                <w:sz w:val="21"/>
                <w:szCs w:val="21"/>
                <w:lang w:eastAsia="en-US"/>
              </w:rPr>
            </w:pPr>
            <w:r w:rsidRPr="00A0424A">
              <w:rPr>
                <w:rFonts w:eastAsia="Calibri"/>
                <w:sz w:val="21"/>
                <w:szCs w:val="21"/>
                <w:lang w:eastAsia="en-US"/>
              </w:rPr>
              <w:t>1,08</w:t>
            </w:r>
          </w:p>
        </w:tc>
      </w:tr>
      <w:tr w:rsidR="00A0424A" w:rsidRPr="00A0424A" w14:paraId="3261692F" w14:textId="77777777" w:rsidTr="00A0424A">
        <w:trPr>
          <w:trHeight w:val="357"/>
        </w:trPr>
        <w:tc>
          <w:tcPr>
            <w:tcW w:w="1844" w:type="dxa"/>
            <w:gridSpan w:val="2"/>
            <w:shd w:val="clear" w:color="auto" w:fill="FFFFFF"/>
            <w:vAlign w:val="center"/>
          </w:tcPr>
          <w:p w14:paraId="25820AB7" w14:textId="77777777" w:rsidR="00A0424A" w:rsidRPr="00A0424A" w:rsidRDefault="00A0424A" w:rsidP="00A0424A">
            <w:pPr>
              <w:rPr>
                <w:rFonts w:eastAsia="Calibri"/>
                <w:sz w:val="21"/>
                <w:szCs w:val="21"/>
                <w:lang w:eastAsia="en-US"/>
              </w:rPr>
            </w:pPr>
            <w:r w:rsidRPr="00A0424A">
              <w:rPr>
                <w:rFonts w:eastAsia="Calibri"/>
                <w:sz w:val="21"/>
                <w:szCs w:val="21"/>
                <w:lang w:eastAsia="en-US"/>
              </w:rPr>
              <w:t>JST</w:t>
            </w:r>
          </w:p>
        </w:tc>
        <w:tc>
          <w:tcPr>
            <w:tcW w:w="708" w:type="dxa"/>
            <w:gridSpan w:val="2"/>
            <w:shd w:val="clear" w:color="auto" w:fill="FFFFFF"/>
          </w:tcPr>
          <w:p w14:paraId="08E1E07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shd w:val="clear" w:color="auto" w:fill="FFFFFF"/>
          </w:tcPr>
          <w:p w14:paraId="5C6C910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3"/>
            <w:shd w:val="clear" w:color="auto" w:fill="FFFFFF"/>
          </w:tcPr>
          <w:p w14:paraId="4C0510B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2"/>
            <w:shd w:val="clear" w:color="auto" w:fill="FFFFFF"/>
          </w:tcPr>
          <w:p w14:paraId="795FEFE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8" w:type="dxa"/>
            <w:gridSpan w:val="3"/>
            <w:shd w:val="clear" w:color="auto" w:fill="FFFFFF"/>
          </w:tcPr>
          <w:p w14:paraId="7083A1E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2"/>
            <w:shd w:val="clear" w:color="auto" w:fill="FFFFFF"/>
          </w:tcPr>
          <w:p w14:paraId="04E6CFE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4"/>
            <w:shd w:val="clear" w:color="auto" w:fill="FFFFFF"/>
          </w:tcPr>
          <w:p w14:paraId="25C247DB"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2"/>
            <w:shd w:val="clear" w:color="auto" w:fill="FFFFFF"/>
          </w:tcPr>
          <w:p w14:paraId="294B50D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8" w:type="dxa"/>
            <w:gridSpan w:val="2"/>
            <w:shd w:val="clear" w:color="auto" w:fill="FFFFFF"/>
          </w:tcPr>
          <w:p w14:paraId="4969D985"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gridSpan w:val="2"/>
            <w:shd w:val="clear" w:color="auto" w:fill="FFFFFF"/>
          </w:tcPr>
          <w:p w14:paraId="7CCA95BC" w14:textId="77777777" w:rsidR="00A0424A" w:rsidRPr="00A0424A" w:rsidRDefault="00A0424A" w:rsidP="00A0424A">
            <w:pPr>
              <w:ind w:right="-108"/>
              <w:rPr>
                <w:rFonts w:eastAsia="Calibri"/>
                <w:sz w:val="21"/>
                <w:szCs w:val="21"/>
                <w:lang w:eastAsia="en-US"/>
              </w:rPr>
            </w:pPr>
            <w:r w:rsidRPr="00A0424A">
              <w:rPr>
                <w:rFonts w:eastAsia="Calibri"/>
                <w:sz w:val="21"/>
                <w:szCs w:val="21"/>
                <w:lang w:eastAsia="en-US"/>
              </w:rPr>
              <w:t>0,00</w:t>
            </w:r>
          </w:p>
        </w:tc>
        <w:tc>
          <w:tcPr>
            <w:tcW w:w="709" w:type="dxa"/>
            <w:gridSpan w:val="2"/>
            <w:shd w:val="clear" w:color="auto" w:fill="FFFFFF"/>
          </w:tcPr>
          <w:p w14:paraId="02DF460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1307" w:type="dxa"/>
            <w:gridSpan w:val="2"/>
            <w:shd w:val="clear" w:color="auto" w:fill="FFFFFF"/>
          </w:tcPr>
          <w:p w14:paraId="4A8D862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r>
      <w:tr w:rsidR="00A0424A" w:rsidRPr="00A0424A" w14:paraId="1363FA47" w14:textId="77777777" w:rsidTr="00A0424A">
        <w:trPr>
          <w:trHeight w:val="357"/>
        </w:trPr>
        <w:tc>
          <w:tcPr>
            <w:tcW w:w="1844" w:type="dxa"/>
            <w:gridSpan w:val="2"/>
            <w:shd w:val="clear" w:color="auto" w:fill="FFFFFF"/>
            <w:vAlign w:val="center"/>
          </w:tcPr>
          <w:p w14:paraId="5E0CEBB7" w14:textId="77777777" w:rsidR="00A0424A" w:rsidRPr="00A0424A" w:rsidRDefault="00A0424A" w:rsidP="00A0424A">
            <w:pPr>
              <w:rPr>
                <w:rFonts w:eastAsia="Calibri"/>
                <w:sz w:val="21"/>
                <w:szCs w:val="21"/>
                <w:lang w:eastAsia="en-US"/>
              </w:rPr>
            </w:pPr>
            <w:r w:rsidRPr="00A0424A">
              <w:rPr>
                <w:rFonts w:eastAsia="Calibri"/>
                <w:sz w:val="21"/>
                <w:szCs w:val="21"/>
                <w:lang w:eastAsia="en-US"/>
              </w:rPr>
              <w:t>TDT</w:t>
            </w:r>
          </w:p>
        </w:tc>
        <w:tc>
          <w:tcPr>
            <w:tcW w:w="708" w:type="dxa"/>
            <w:gridSpan w:val="2"/>
            <w:shd w:val="clear" w:color="auto" w:fill="FFFFFF"/>
          </w:tcPr>
          <w:p w14:paraId="30BBBBC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0,12</w:t>
            </w:r>
          </w:p>
        </w:tc>
        <w:tc>
          <w:tcPr>
            <w:tcW w:w="709" w:type="dxa"/>
            <w:shd w:val="clear" w:color="auto" w:fill="FFFFFF"/>
          </w:tcPr>
          <w:p w14:paraId="2D2065A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0,25</w:t>
            </w:r>
          </w:p>
        </w:tc>
        <w:tc>
          <w:tcPr>
            <w:tcW w:w="709" w:type="dxa"/>
            <w:gridSpan w:val="3"/>
            <w:shd w:val="clear" w:color="auto" w:fill="FFFFFF"/>
          </w:tcPr>
          <w:p w14:paraId="4EE8FB7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0,24</w:t>
            </w:r>
          </w:p>
        </w:tc>
        <w:tc>
          <w:tcPr>
            <w:tcW w:w="709" w:type="dxa"/>
            <w:gridSpan w:val="2"/>
            <w:shd w:val="clear" w:color="auto" w:fill="FFFFFF"/>
          </w:tcPr>
          <w:p w14:paraId="5B03830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0,24</w:t>
            </w:r>
          </w:p>
        </w:tc>
        <w:tc>
          <w:tcPr>
            <w:tcW w:w="708" w:type="dxa"/>
            <w:gridSpan w:val="3"/>
            <w:shd w:val="clear" w:color="auto" w:fill="FFFFFF"/>
          </w:tcPr>
          <w:p w14:paraId="30C6A75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0,23</w:t>
            </w:r>
          </w:p>
        </w:tc>
        <w:tc>
          <w:tcPr>
            <w:tcW w:w="709" w:type="dxa"/>
            <w:gridSpan w:val="2"/>
            <w:shd w:val="clear" w:color="auto" w:fill="FFFFFF"/>
          </w:tcPr>
          <w:p w14:paraId="500EA1D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0,20</w:t>
            </w:r>
          </w:p>
        </w:tc>
        <w:tc>
          <w:tcPr>
            <w:tcW w:w="709" w:type="dxa"/>
            <w:gridSpan w:val="4"/>
            <w:shd w:val="clear" w:color="auto" w:fill="FFFFFF"/>
          </w:tcPr>
          <w:p w14:paraId="5C63FB97"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0,22</w:t>
            </w:r>
          </w:p>
        </w:tc>
        <w:tc>
          <w:tcPr>
            <w:tcW w:w="709" w:type="dxa"/>
            <w:gridSpan w:val="2"/>
            <w:shd w:val="clear" w:color="auto" w:fill="FFFFFF"/>
          </w:tcPr>
          <w:p w14:paraId="02B7B01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0,22</w:t>
            </w:r>
          </w:p>
        </w:tc>
        <w:tc>
          <w:tcPr>
            <w:tcW w:w="708" w:type="dxa"/>
            <w:gridSpan w:val="2"/>
            <w:shd w:val="clear" w:color="auto" w:fill="FFFFFF"/>
          </w:tcPr>
          <w:p w14:paraId="5BEA385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0,21</w:t>
            </w:r>
          </w:p>
        </w:tc>
        <w:tc>
          <w:tcPr>
            <w:tcW w:w="709" w:type="dxa"/>
            <w:gridSpan w:val="2"/>
            <w:shd w:val="clear" w:color="auto" w:fill="FFFFFF"/>
          </w:tcPr>
          <w:p w14:paraId="43805C57" w14:textId="77777777" w:rsidR="00A0424A" w:rsidRPr="00A0424A" w:rsidRDefault="00A0424A" w:rsidP="00A0424A">
            <w:pPr>
              <w:ind w:right="-108"/>
              <w:rPr>
                <w:rFonts w:eastAsia="Calibri"/>
                <w:sz w:val="21"/>
                <w:szCs w:val="21"/>
                <w:lang w:eastAsia="en-US"/>
              </w:rPr>
            </w:pPr>
            <w:r w:rsidRPr="00A0424A">
              <w:rPr>
                <w:rFonts w:eastAsia="Calibri"/>
                <w:sz w:val="21"/>
                <w:szCs w:val="21"/>
                <w:lang w:eastAsia="en-US"/>
              </w:rPr>
              <w:t>0,21</w:t>
            </w:r>
          </w:p>
        </w:tc>
        <w:tc>
          <w:tcPr>
            <w:tcW w:w="709" w:type="dxa"/>
            <w:gridSpan w:val="2"/>
            <w:shd w:val="clear" w:color="auto" w:fill="FFFFFF"/>
          </w:tcPr>
          <w:p w14:paraId="2E63545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0,17</w:t>
            </w:r>
          </w:p>
        </w:tc>
        <w:tc>
          <w:tcPr>
            <w:tcW w:w="1307" w:type="dxa"/>
            <w:gridSpan w:val="2"/>
            <w:shd w:val="clear" w:color="auto" w:fill="FFFFFF"/>
          </w:tcPr>
          <w:p w14:paraId="33A671AE" w14:textId="77777777" w:rsidR="00A0424A" w:rsidRPr="00A0424A" w:rsidRDefault="00A0424A" w:rsidP="00A0424A">
            <w:pPr>
              <w:rPr>
                <w:rFonts w:eastAsia="Calibri"/>
                <w:sz w:val="21"/>
                <w:szCs w:val="21"/>
                <w:lang w:eastAsia="en-US"/>
              </w:rPr>
            </w:pPr>
            <w:r w:rsidRPr="00A0424A">
              <w:rPr>
                <w:rFonts w:eastAsia="Calibri"/>
                <w:sz w:val="21"/>
                <w:szCs w:val="21"/>
                <w:lang w:eastAsia="en-US"/>
              </w:rPr>
              <w:t>2,32</w:t>
            </w:r>
          </w:p>
        </w:tc>
      </w:tr>
      <w:tr w:rsidR="00A0424A" w:rsidRPr="00A0424A" w14:paraId="7D49F334" w14:textId="77777777" w:rsidTr="00A0424A">
        <w:trPr>
          <w:trHeight w:val="357"/>
        </w:trPr>
        <w:tc>
          <w:tcPr>
            <w:tcW w:w="1844" w:type="dxa"/>
            <w:gridSpan w:val="2"/>
            <w:shd w:val="clear" w:color="auto" w:fill="FFFFFF"/>
            <w:vAlign w:val="center"/>
          </w:tcPr>
          <w:p w14:paraId="7D853601" w14:textId="77777777" w:rsidR="00A0424A" w:rsidRPr="00A0424A" w:rsidRDefault="00A0424A" w:rsidP="00A0424A">
            <w:pPr>
              <w:rPr>
                <w:rFonts w:eastAsia="Calibri"/>
                <w:sz w:val="21"/>
                <w:szCs w:val="21"/>
                <w:lang w:eastAsia="en-US"/>
              </w:rPr>
            </w:pPr>
            <w:r w:rsidRPr="00A0424A">
              <w:rPr>
                <w:rFonts w:eastAsia="Calibri"/>
                <w:sz w:val="21"/>
                <w:szCs w:val="21"/>
                <w:lang w:eastAsia="en-US"/>
              </w:rPr>
              <w:t xml:space="preserve">Minister Infrastruktury </w:t>
            </w:r>
          </w:p>
        </w:tc>
        <w:tc>
          <w:tcPr>
            <w:tcW w:w="708" w:type="dxa"/>
            <w:gridSpan w:val="2"/>
            <w:shd w:val="clear" w:color="auto" w:fill="FFFFFF"/>
          </w:tcPr>
          <w:p w14:paraId="7A75B7C0" w14:textId="77777777" w:rsidR="00A0424A" w:rsidRPr="00A0424A" w:rsidRDefault="00A0424A" w:rsidP="00A0424A">
            <w:pPr>
              <w:rPr>
                <w:rFonts w:eastAsia="Calibri"/>
                <w:sz w:val="21"/>
                <w:szCs w:val="21"/>
                <w:lang w:eastAsia="en-US"/>
              </w:rPr>
            </w:pPr>
          </w:p>
        </w:tc>
        <w:tc>
          <w:tcPr>
            <w:tcW w:w="709" w:type="dxa"/>
            <w:shd w:val="clear" w:color="auto" w:fill="FFFFFF"/>
          </w:tcPr>
          <w:p w14:paraId="11173677" w14:textId="77777777" w:rsidR="00A0424A" w:rsidRPr="00A0424A" w:rsidRDefault="00A0424A" w:rsidP="00A0424A">
            <w:pPr>
              <w:rPr>
                <w:rFonts w:eastAsia="Calibri"/>
                <w:sz w:val="21"/>
                <w:szCs w:val="21"/>
                <w:lang w:eastAsia="en-US"/>
              </w:rPr>
            </w:pPr>
          </w:p>
        </w:tc>
        <w:tc>
          <w:tcPr>
            <w:tcW w:w="709" w:type="dxa"/>
            <w:gridSpan w:val="3"/>
            <w:shd w:val="clear" w:color="auto" w:fill="FFFFFF"/>
          </w:tcPr>
          <w:p w14:paraId="4291347E"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5797A7A1" w14:textId="77777777" w:rsidR="00A0424A" w:rsidRPr="00A0424A" w:rsidRDefault="00A0424A" w:rsidP="00A0424A">
            <w:pPr>
              <w:rPr>
                <w:rFonts w:eastAsia="Calibri"/>
                <w:sz w:val="21"/>
                <w:szCs w:val="21"/>
                <w:lang w:eastAsia="en-US"/>
              </w:rPr>
            </w:pPr>
          </w:p>
        </w:tc>
        <w:tc>
          <w:tcPr>
            <w:tcW w:w="708" w:type="dxa"/>
            <w:gridSpan w:val="3"/>
            <w:shd w:val="clear" w:color="auto" w:fill="FFFFFF"/>
          </w:tcPr>
          <w:p w14:paraId="7006ADDE"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4B490A72" w14:textId="77777777" w:rsidR="00A0424A" w:rsidRPr="00A0424A" w:rsidRDefault="00A0424A" w:rsidP="00A0424A">
            <w:pPr>
              <w:rPr>
                <w:rFonts w:eastAsia="Calibri"/>
                <w:sz w:val="21"/>
                <w:szCs w:val="21"/>
                <w:lang w:eastAsia="en-US"/>
              </w:rPr>
            </w:pPr>
          </w:p>
        </w:tc>
        <w:tc>
          <w:tcPr>
            <w:tcW w:w="709" w:type="dxa"/>
            <w:gridSpan w:val="4"/>
            <w:shd w:val="clear" w:color="auto" w:fill="FFFFFF"/>
          </w:tcPr>
          <w:p w14:paraId="4C22875D"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63AFCD5B" w14:textId="77777777" w:rsidR="00A0424A" w:rsidRPr="00A0424A" w:rsidRDefault="00A0424A" w:rsidP="00A0424A">
            <w:pPr>
              <w:rPr>
                <w:rFonts w:eastAsia="Calibri"/>
                <w:sz w:val="21"/>
                <w:szCs w:val="21"/>
                <w:lang w:eastAsia="en-US"/>
              </w:rPr>
            </w:pPr>
          </w:p>
        </w:tc>
        <w:tc>
          <w:tcPr>
            <w:tcW w:w="708" w:type="dxa"/>
            <w:gridSpan w:val="2"/>
            <w:shd w:val="clear" w:color="auto" w:fill="FFFFFF"/>
          </w:tcPr>
          <w:p w14:paraId="6A65FC57"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658E7F1A" w14:textId="77777777" w:rsidR="00A0424A" w:rsidRPr="00A0424A" w:rsidRDefault="00A0424A" w:rsidP="00A0424A">
            <w:pPr>
              <w:rPr>
                <w:rFonts w:eastAsia="Calibri"/>
                <w:sz w:val="21"/>
                <w:szCs w:val="21"/>
                <w:lang w:eastAsia="en-US"/>
              </w:rPr>
            </w:pPr>
          </w:p>
        </w:tc>
        <w:tc>
          <w:tcPr>
            <w:tcW w:w="709" w:type="dxa"/>
            <w:gridSpan w:val="2"/>
            <w:shd w:val="clear" w:color="auto" w:fill="FFFFFF"/>
          </w:tcPr>
          <w:p w14:paraId="26AEFF0F" w14:textId="77777777" w:rsidR="00A0424A" w:rsidRPr="00A0424A" w:rsidRDefault="00A0424A" w:rsidP="00A0424A">
            <w:pPr>
              <w:rPr>
                <w:rFonts w:eastAsia="Calibri"/>
                <w:sz w:val="21"/>
                <w:szCs w:val="21"/>
                <w:lang w:eastAsia="en-US"/>
              </w:rPr>
            </w:pPr>
          </w:p>
        </w:tc>
        <w:tc>
          <w:tcPr>
            <w:tcW w:w="1307" w:type="dxa"/>
            <w:gridSpan w:val="2"/>
            <w:shd w:val="clear" w:color="auto" w:fill="FFFFFF"/>
          </w:tcPr>
          <w:p w14:paraId="227BAA88" w14:textId="77777777" w:rsidR="00A0424A" w:rsidRPr="00A0424A" w:rsidRDefault="00A0424A" w:rsidP="00A0424A">
            <w:pPr>
              <w:rPr>
                <w:rFonts w:eastAsia="Calibri"/>
                <w:sz w:val="21"/>
                <w:szCs w:val="21"/>
                <w:lang w:eastAsia="en-US"/>
              </w:rPr>
            </w:pPr>
          </w:p>
        </w:tc>
      </w:tr>
      <w:tr w:rsidR="00A0424A" w:rsidRPr="00A0424A" w14:paraId="4805F93C" w14:textId="77777777" w:rsidTr="00A0424A">
        <w:trPr>
          <w:trHeight w:val="357"/>
        </w:trPr>
        <w:tc>
          <w:tcPr>
            <w:tcW w:w="1844" w:type="dxa"/>
            <w:gridSpan w:val="2"/>
            <w:shd w:val="clear" w:color="auto" w:fill="FFFFFF"/>
            <w:vAlign w:val="center"/>
          </w:tcPr>
          <w:p w14:paraId="1903FCE4" w14:textId="77777777" w:rsidR="00A0424A" w:rsidRPr="00A0424A" w:rsidRDefault="00A0424A" w:rsidP="00A0424A">
            <w:pPr>
              <w:rPr>
                <w:rFonts w:eastAsia="Calibri"/>
                <w:sz w:val="21"/>
                <w:szCs w:val="21"/>
                <w:lang w:eastAsia="en-US"/>
              </w:rPr>
            </w:pPr>
            <w:r w:rsidRPr="00A0424A">
              <w:rPr>
                <w:rFonts w:eastAsia="Calibri"/>
                <w:sz w:val="21"/>
                <w:szCs w:val="21"/>
                <w:lang w:eastAsia="en-US"/>
              </w:rPr>
              <w:t>NFZ</w:t>
            </w:r>
          </w:p>
        </w:tc>
        <w:tc>
          <w:tcPr>
            <w:tcW w:w="708" w:type="dxa"/>
            <w:gridSpan w:val="2"/>
            <w:shd w:val="clear" w:color="auto" w:fill="FFFFFF"/>
          </w:tcPr>
          <w:p w14:paraId="490978F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shd w:val="clear" w:color="auto" w:fill="FFFFFF"/>
          </w:tcPr>
          <w:p w14:paraId="0B736AA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3"/>
            <w:shd w:val="clear" w:color="auto" w:fill="FFFFFF"/>
          </w:tcPr>
          <w:p w14:paraId="65CFACAF"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2"/>
            <w:shd w:val="clear" w:color="auto" w:fill="FFFFFF"/>
          </w:tcPr>
          <w:p w14:paraId="6B20A6D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8" w:type="dxa"/>
            <w:gridSpan w:val="3"/>
            <w:shd w:val="clear" w:color="auto" w:fill="FFFFFF"/>
          </w:tcPr>
          <w:p w14:paraId="5EAE5EB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2"/>
            <w:shd w:val="clear" w:color="auto" w:fill="FFFFFF"/>
          </w:tcPr>
          <w:p w14:paraId="6273E0F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4"/>
            <w:shd w:val="clear" w:color="auto" w:fill="FFFFFF"/>
          </w:tcPr>
          <w:p w14:paraId="1289C80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2"/>
            <w:shd w:val="clear" w:color="auto" w:fill="FFFFFF"/>
          </w:tcPr>
          <w:p w14:paraId="4ACAC69F"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8" w:type="dxa"/>
            <w:gridSpan w:val="2"/>
            <w:shd w:val="clear" w:color="auto" w:fill="FFFFFF"/>
          </w:tcPr>
          <w:p w14:paraId="6032B00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2"/>
            <w:shd w:val="clear" w:color="auto" w:fill="FFFFFF"/>
          </w:tcPr>
          <w:p w14:paraId="1398F15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709" w:type="dxa"/>
            <w:gridSpan w:val="2"/>
            <w:shd w:val="clear" w:color="auto" w:fill="FFFFFF"/>
          </w:tcPr>
          <w:p w14:paraId="6D6E56F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0,02</w:t>
            </w:r>
          </w:p>
        </w:tc>
        <w:tc>
          <w:tcPr>
            <w:tcW w:w="1307" w:type="dxa"/>
            <w:gridSpan w:val="2"/>
            <w:shd w:val="clear" w:color="auto" w:fill="FFFFFF"/>
          </w:tcPr>
          <w:p w14:paraId="3D0A1CF7" w14:textId="77777777" w:rsidR="00A0424A" w:rsidRPr="00A0424A" w:rsidRDefault="00A0424A" w:rsidP="00A0424A">
            <w:pPr>
              <w:rPr>
                <w:rFonts w:eastAsia="Calibri"/>
                <w:sz w:val="21"/>
                <w:szCs w:val="21"/>
                <w:lang w:eastAsia="en-US"/>
              </w:rPr>
            </w:pPr>
            <w:r w:rsidRPr="00A0424A">
              <w:rPr>
                <w:rFonts w:eastAsia="Calibri"/>
                <w:sz w:val="21"/>
                <w:szCs w:val="21"/>
                <w:lang w:eastAsia="en-US"/>
              </w:rPr>
              <w:t>0,19</w:t>
            </w:r>
          </w:p>
        </w:tc>
      </w:tr>
      <w:tr w:rsidR="00A0424A" w:rsidRPr="00A0424A" w14:paraId="06CCB82B" w14:textId="77777777" w:rsidTr="00A0424A">
        <w:trPr>
          <w:trHeight w:val="357"/>
        </w:trPr>
        <w:tc>
          <w:tcPr>
            <w:tcW w:w="1844" w:type="dxa"/>
            <w:gridSpan w:val="2"/>
            <w:shd w:val="clear" w:color="auto" w:fill="FFFFFF"/>
            <w:vAlign w:val="center"/>
          </w:tcPr>
          <w:p w14:paraId="283753E8" w14:textId="77777777" w:rsidR="00A0424A" w:rsidRPr="00A0424A" w:rsidDel="00683086" w:rsidRDefault="00A0424A" w:rsidP="00A0424A">
            <w:pPr>
              <w:rPr>
                <w:rFonts w:eastAsia="Calibri"/>
                <w:sz w:val="21"/>
                <w:szCs w:val="21"/>
                <w:lang w:eastAsia="en-US"/>
              </w:rPr>
            </w:pPr>
            <w:r w:rsidRPr="00A0424A">
              <w:rPr>
                <w:rFonts w:eastAsia="Calibri"/>
                <w:sz w:val="21"/>
                <w:szCs w:val="21"/>
                <w:lang w:eastAsia="en-US"/>
              </w:rPr>
              <w:t>FUS</w:t>
            </w:r>
          </w:p>
        </w:tc>
        <w:tc>
          <w:tcPr>
            <w:tcW w:w="708" w:type="dxa"/>
            <w:gridSpan w:val="2"/>
            <w:shd w:val="clear" w:color="auto" w:fill="FFFFFF"/>
          </w:tcPr>
          <w:p w14:paraId="6D9AAE57"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0,04</w:t>
            </w:r>
          </w:p>
        </w:tc>
        <w:tc>
          <w:tcPr>
            <w:tcW w:w="709" w:type="dxa"/>
            <w:shd w:val="clear" w:color="auto" w:fill="FFFFFF"/>
          </w:tcPr>
          <w:p w14:paraId="621F2F3F"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0,06</w:t>
            </w:r>
          </w:p>
        </w:tc>
        <w:tc>
          <w:tcPr>
            <w:tcW w:w="709" w:type="dxa"/>
            <w:gridSpan w:val="3"/>
            <w:shd w:val="clear" w:color="auto" w:fill="FFFFFF"/>
          </w:tcPr>
          <w:p w14:paraId="6164769A"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0,07</w:t>
            </w:r>
          </w:p>
        </w:tc>
        <w:tc>
          <w:tcPr>
            <w:tcW w:w="709" w:type="dxa"/>
            <w:gridSpan w:val="2"/>
            <w:shd w:val="clear" w:color="auto" w:fill="FFFFFF"/>
          </w:tcPr>
          <w:p w14:paraId="6626CF4E"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0,07</w:t>
            </w:r>
          </w:p>
        </w:tc>
        <w:tc>
          <w:tcPr>
            <w:tcW w:w="708" w:type="dxa"/>
            <w:gridSpan w:val="3"/>
            <w:shd w:val="clear" w:color="auto" w:fill="FFFFFF"/>
          </w:tcPr>
          <w:p w14:paraId="79EBC99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0,07</w:t>
            </w:r>
          </w:p>
        </w:tc>
        <w:tc>
          <w:tcPr>
            <w:tcW w:w="709" w:type="dxa"/>
            <w:gridSpan w:val="2"/>
            <w:shd w:val="clear" w:color="auto" w:fill="FFFFFF"/>
          </w:tcPr>
          <w:p w14:paraId="65A2638D"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0,07</w:t>
            </w:r>
          </w:p>
        </w:tc>
        <w:tc>
          <w:tcPr>
            <w:tcW w:w="709" w:type="dxa"/>
            <w:gridSpan w:val="4"/>
            <w:shd w:val="clear" w:color="auto" w:fill="FFFFFF"/>
          </w:tcPr>
          <w:p w14:paraId="21D1F80F"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0,07</w:t>
            </w:r>
          </w:p>
        </w:tc>
        <w:tc>
          <w:tcPr>
            <w:tcW w:w="709" w:type="dxa"/>
            <w:gridSpan w:val="2"/>
            <w:shd w:val="clear" w:color="auto" w:fill="FFFFFF"/>
          </w:tcPr>
          <w:p w14:paraId="0F261724"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0,08</w:t>
            </w:r>
          </w:p>
        </w:tc>
        <w:tc>
          <w:tcPr>
            <w:tcW w:w="708" w:type="dxa"/>
            <w:gridSpan w:val="2"/>
            <w:shd w:val="clear" w:color="auto" w:fill="FFFFFF"/>
          </w:tcPr>
          <w:p w14:paraId="435282B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0,08</w:t>
            </w:r>
          </w:p>
        </w:tc>
        <w:tc>
          <w:tcPr>
            <w:tcW w:w="709" w:type="dxa"/>
            <w:gridSpan w:val="2"/>
            <w:shd w:val="clear" w:color="auto" w:fill="FFFFFF"/>
          </w:tcPr>
          <w:p w14:paraId="4F6C862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0,08</w:t>
            </w:r>
          </w:p>
        </w:tc>
        <w:tc>
          <w:tcPr>
            <w:tcW w:w="709" w:type="dxa"/>
            <w:gridSpan w:val="2"/>
            <w:shd w:val="clear" w:color="auto" w:fill="FFFFFF"/>
          </w:tcPr>
          <w:p w14:paraId="1162AB48"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0,08</w:t>
            </w:r>
          </w:p>
        </w:tc>
        <w:tc>
          <w:tcPr>
            <w:tcW w:w="1307" w:type="dxa"/>
            <w:gridSpan w:val="2"/>
            <w:shd w:val="clear" w:color="auto" w:fill="FFFFFF"/>
          </w:tcPr>
          <w:p w14:paraId="1151B656" w14:textId="77777777" w:rsidR="00A0424A" w:rsidRPr="00A0424A" w:rsidRDefault="00A0424A" w:rsidP="00A0424A">
            <w:pPr>
              <w:rPr>
                <w:rFonts w:eastAsia="Calibri"/>
                <w:sz w:val="21"/>
                <w:szCs w:val="21"/>
                <w:lang w:eastAsia="en-US"/>
              </w:rPr>
            </w:pPr>
            <w:r w:rsidRPr="00A0424A">
              <w:rPr>
                <w:rFonts w:eastAsia="Calibri"/>
                <w:sz w:val="21"/>
                <w:szCs w:val="21"/>
                <w:lang w:eastAsia="en-US"/>
              </w:rPr>
              <w:t>0,77</w:t>
            </w:r>
          </w:p>
        </w:tc>
      </w:tr>
      <w:tr w:rsidR="00A0424A" w:rsidRPr="00A0424A" w14:paraId="27049E93" w14:textId="77777777" w:rsidTr="00A0424A">
        <w:trPr>
          <w:trHeight w:val="357"/>
        </w:trPr>
        <w:tc>
          <w:tcPr>
            <w:tcW w:w="1844" w:type="dxa"/>
            <w:gridSpan w:val="2"/>
            <w:shd w:val="clear" w:color="auto" w:fill="FFFFFF"/>
            <w:vAlign w:val="center"/>
          </w:tcPr>
          <w:p w14:paraId="76C20290" w14:textId="77777777" w:rsidR="00A0424A" w:rsidRPr="00A0424A" w:rsidDel="00683086" w:rsidRDefault="00A0424A" w:rsidP="00A0424A">
            <w:pPr>
              <w:rPr>
                <w:rFonts w:eastAsia="Calibri"/>
                <w:sz w:val="21"/>
                <w:szCs w:val="21"/>
                <w:lang w:eastAsia="en-US"/>
              </w:rPr>
            </w:pPr>
            <w:r w:rsidRPr="00A0424A">
              <w:rPr>
                <w:rFonts w:eastAsia="Calibri"/>
                <w:sz w:val="21"/>
                <w:szCs w:val="21"/>
                <w:lang w:eastAsia="en-US"/>
              </w:rPr>
              <w:t>FP</w:t>
            </w:r>
          </w:p>
        </w:tc>
        <w:tc>
          <w:tcPr>
            <w:tcW w:w="708" w:type="dxa"/>
            <w:gridSpan w:val="2"/>
            <w:shd w:val="clear" w:color="auto" w:fill="FFFFFF"/>
          </w:tcPr>
          <w:p w14:paraId="0BE95051"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0,00</w:t>
            </w:r>
          </w:p>
        </w:tc>
        <w:tc>
          <w:tcPr>
            <w:tcW w:w="709" w:type="dxa"/>
            <w:shd w:val="clear" w:color="auto" w:fill="FFFFFF"/>
          </w:tcPr>
          <w:p w14:paraId="10BAEC9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3"/>
            <w:shd w:val="clear" w:color="auto" w:fill="FFFFFF"/>
          </w:tcPr>
          <w:p w14:paraId="6E1373C2"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2"/>
            <w:shd w:val="clear" w:color="auto" w:fill="FFFFFF"/>
          </w:tcPr>
          <w:p w14:paraId="7B4CD2EF"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8" w:type="dxa"/>
            <w:gridSpan w:val="3"/>
            <w:shd w:val="clear" w:color="auto" w:fill="FFFFFF"/>
          </w:tcPr>
          <w:p w14:paraId="4D45059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2"/>
            <w:shd w:val="clear" w:color="auto" w:fill="FFFFFF"/>
          </w:tcPr>
          <w:p w14:paraId="6BF49246"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4"/>
            <w:shd w:val="clear" w:color="auto" w:fill="FFFFFF"/>
          </w:tcPr>
          <w:p w14:paraId="209C838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2"/>
            <w:shd w:val="clear" w:color="auto" w:fill="FFFFFF"/>
          </w:tcPr>
          <w:p w14:paraId="2F6E0AA3"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8" w:type="dxa"/>
            <w:gridSpan w:val="2"/>
            <w:shd w:val="clear" w:color="auto" w:fill="FFFFFF"/>
          </w:tcPr>
          <w:p w14:paraId="2B9AE516"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2"/>
            <w:shd w:val="clear" w:color="auto" w:fill="FFFFFF"/>
          </w:tcPr>
          <w:p w14:paraId="7053369C"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709" w:type="dxa"/>
            <w:gridSpan w:val="2"/>
            <w:shd w:val="clear" w:color="auto" w:fill="FFFFFF"/>
          </w:tcPr>
          <w:p w14:paraId="4362F2A9"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0,01</w:t>
            </w:r>
          </w:p>
        </w:tc>
        <w:tc>
          <w:tcPr>
            <w:tcW w:w="1307" w:type="dxa"/>
            <w:gridSpan w:val="2"/>
            <w:shd w:val="clear" w:color="auto" w:fill="FFFFFF"/>
          </w:tcPr>
          <w:p w14:paraId="46041E20" w14:textId="77777777" w:rsidR="00A0424A" w:rsidRPr="00A0424A" w:rsidRDefault="00A0424A" w:rsidP="00A0424A">
            <w:pPr>
              <w:rPr>
                <w:rFonts w:eastAsia="Calibri"/>
                <w:sz w:val="21"/>
                <w:szCs w:val="21"/>
                <w:lang w:eastAsia="en-US"/>
              </w:rPr>
            </w:pPr>
            <w:r w:rsidRPr="00A0424A">
              <w:rPr>
                <w:rFonts w:eastAsia="Calibri"/>
                <w:sz w:val="21"/>
                <w:szCs w:val="21"/>
                <w:lang w:eastAsia="en-US"/>
              </w:rPr>
              <w:t>0,06</w:t>
            </w:r>
          </w:p>
        </w:tc>
      </w:tr>
      <w:tr w:rsidR="00A0424A" w:rsidRPr="00A0424A" w14:paraId="60036A7D" w14:textId="77777777" w:rsidTr="00A0424A">
        <w:trPr>
          <w:gridAfter w:val="1"/>
          <w:wAfter w:w="10" w:type="dxa"/>
          <w:trHeight w:val="348"/>
        </w:trPr>
        <w:tc>
          <w:tcPr>
            <w:tcW w:w="1844" w:type="dxa"/>
            <w:gridSpan w:val="2"/>
            <w:shd w:val="clear" w:color="auto" w:fill="FFFFFF"/>
            <w:vAlign w:val="center"/>
          </w:tcPr>
          <w:p w14:paraId="774424EC" w14:textId="77777777" w:rsidR="00A0424A" w:rsidRPr="00A0424A" w:rsidRDefault="00A0424A" w:rsidP="00A0424A">
            <w:pPr>
              <w:rPr>
                <w:rFonts w:eastAsia="Calibri"/>
                <w:sz w:val="21"/>
                <w:szCs w:val="21"/>
                <w:lang w:eastAsia="en-US"/>
              </w:rPr>
            </w:pPr>
            <w:r w:rsidRPr="00A0424A">
              <w:rPr>
                <w:rFonts w:eastAsia="Calibri"/>
                <w:sz w:val="21"/>
                <w:szCs w:val="21"/>
                <w:lang w:eastAsia="en-US"/>
              </w:rPr>
              <w:t xml:space="preserve">Źródła finansowania </w:t>
            </w:r>
          </w:p>
        </w:tc>
        <w:tc>
          <w:tcPr>
            <w:tcW w:w="9093" w:type="dxa"/>
            <w:gridSpan w:val="26"/>
            <w:shd w:val="clear" w:color="auto" w:fill="FFFFFF"/>
            <w:vAlign w:val="center"/>
          </w:tcPr>
          <w:p w14:paraId="0C49626E" w14:textId="77777777" w:rsidR="00A0424A" w:rsidRPr="00A0424A" w:rsidRDefault="00A0424A" w:rsidP="00A0424A">
            <w:pPr>
              <w:jc w:val="both"/>
              <w:rPr>
                <w:rFonts w:eastAsia="Calibri"/>
                <w:sz w:val="22"/>
                <w:szCs w:val="22"/>
                <w:lang w:eastAsia="en-US"/>
              </w:rPr>
            </w:pPr>
            <w:r w:rsidRPr="00A0424A">
              <w:rPr>
                <w:rFonts w:eastAsia="Calibri"/>
                <w:sz w:val="22"/>
                <w:szCs w:val="22"/>
                <w:lang w:eastAsia="en-US"/>
              </w:rPr>
              <w:t>Źródłem finansowania nowych zadań wykonywanych przez TDT będzie opłata uiszczana przez wnioskodawców w wysokości 450 zł za wydanie decyzji. Przy obliczaniu dochodu z tego tytułu projektodawca oparł się na średniej rocznej liczbie wydawanych decyzji dotyczących odstępstw tj. 1400 (wielkość populacji wskazana w pkt 4 OSR).</w:t>
            </w:r>
          </w:p>
          <w:p w14:paraId="7651D0A0" w14:textId="77777777" w:rsidR="00A0424A" w:rsidRPr="00A0424A" w:rsidRDefault="00A0424A" w:rsidP="00A0424A">
            <w:pPr>
              <w:jc w:val="both"/>
              <w:rPr>
                <w:rFonts w:eastAsia="Calibri"/>
                <w:sz w:val="22"/>
                <w:szCs w:val="22"/>
                <w:lang w:eastAsia="en-US"/>
              </w:rPr>
            </w:pPr>
          </w:p>
          <w:p w14:paraId="3BBD92F2" w14:textId="77777777" w:rsidR="00A0424A" w:rsidRPr="00A0424A" w:rsidRDefault="00A0424A" w:rsidP="00A0424A">
            <w:pPr>
              <w:autoSpaceDE w:val="0"/>
              <w:autoSpaceDN w:val="0"/>
              <w:adjustRightInd w:val="0"/>
              <w:contextualSpacing/>
              <w:jc w:val="both"/>
              <w:rPr>
                <w:rFonts w:eastAsia="Calibri"/>
                <w:sz w:val="22"/>
                <w:szCs w:val="22"/>
                <w:lang w:eastAsia="en-US"/>
              </w:rPr>
            </w:pPr>
            <w:r w:rsidRPr="00A0424A">
              <w:rPr>
                <w:rFonts w:eastAsia="Calibri"/>
                <w:sz w:val="22"/>
                <w:szCs w:val="22"/>
                <w:lang w:eastAsia="en-US"/>
              </w:rPr>
              <w:t>Opłata w wysokości 450 zł będzie pokrywała wszelkie koszty i wydatki związane z wydaniem odstępstwa od warunków technicznych pojazdów, na które składają się: usługi telekomunikacyjne, koszt materiałów eksploatacyjnych(druk i wysyłka w przypadku zawiadomień oraz druki wysyłka w przypadku decyzji), Internet, koszt materiałów eksploatacyjnych – drukarka, media, wynagrodzenie zasadnicze w wysokości 5000 zł netto dla dwóch pracowników, wyposażenie pracowników w komputery, wyposażenie biura w tym zakup urządzenia wielofunkcyjnego, składki ZUS, ZFŚS, PEFRON.</w:t>
            </w:r>
          </w:p>
          <w:p w14:paraId="72BB1B76" w14:textId="77777777" w:rsidR="00A0424A" w:rsidRPr="00A0424A" w:rsidRDefault="00A0424A" w:rsidP="00A0424A">
            <w:pPr>
              <w:autoSpaceDE w:val="0"/>
              <w:autoSpaceDN w:val="0"/>
              <w:adjustRightInd w:val="0"/>
              <w:contextualSpacing/>
              <w:jc w:val="both"/>
              <w:rPr>
                <w:rFonts w:eastAsia="Calibri"/>
                <w:sz w:val="22"/>
                <w:szCs w:val="22"/>
                <w:lang w:eastAsia="en-US"/>
              </w:rPr>
            </w:pPr>
          </w:p>
          <w:p w14:paraId="0F197DFF" w14:textId="77777777" w:rsidR="00A0424A" w:rsidRPr="00A0424A" w:rsidRDefault="00A0424A" w:rsidP="00A0424A">
            <w:pPr>
              <w:jc w:val="both"/>
              <w:rPr>
                <w:rFonts w:eastAsia="Calibri"/>
                <w:sz w:val="22"/>
                <w:szCs w:val="22"/>
                <w:lang w:eastAsia="en-US"/>
              </w:rPr>
            </w:pPr>
            <w:r w:rsidRPr="00A0424A">
              <w:rPr>
                <w:rFonts w:eastAsia="Calibri"/>
                <w:sz w:val="22"/>
                <w:szCs w:val="22"/>
                <w:lang w:eastAsia="en-US"/>
              </w:rPr>
              <w:t>Rozwiązania przyjęte w projekcie, w zakresie art. 80a ust. 2 pkt 3 lit d, 80b ust. 1 pkt 24 i ust. 2 oraz 80ba ust. 1 pkt 10 i ust. 1a ustawy związane z umożliwieniem przekazywania, gromadzenia i udostępniania z CEP danych o odstępstwach od warunków technicznych, obejmujące m.in. budowę aplikacji dostępowej dla TDT oraz API dla tej aplikacji, rozszerzenie zakresu danych po stronie centralnej oraz rozszerzenie zakresu danych w kanałach udostępniania, będą wiązały się z kosztami. Koszty zostaną określone przez Centralny Ośrodek Informatyki na dalszym etapie procedury legislacyjnej. Przedmiotowa zmiana nie spowoduje skutków finansowych dla organów samorządu terytorialnego oraz nie będzie generowała skutków finansowych dla budżetu państwa. Zmiana zostanie sfinansowana ze środków Funduszu – Centralna Ewidencja Pojazdów i Kierowców. Rozwiązania przyjęte w projekcie, w zakresie art. 81b ust. 1 ustawy, nie spowodują zwiększenia wydatków ani zmniejszenia dochodów jednostek sektora finansów publicznych.</w:t>
            </w:r>
            <w:r w:rsidRPr="00A0424A">
              <w:rPr>
                <w:rFonts w:eastAsia="Calibri"/>
                <w:sz w:val="21"/>
                <w:szCs w:val="21"/>
                <w:lang w:eastAsia="en-US"/>
              </w:rPr>
              <w:t xml:space="preserve"> </w:t>
            </w:r>
          </w:p>
        </w:tc>
      </w:tr>
      <w:tr w:rsidR="00A0424A" w:rsidRPr="00A0424A" w14:paraId="150C1652" w14:textId="77777777" w:rsidTr="00A0424A">
        <w:trPr>
          <w:gridAfter w:val="1"/>
          <w:wAfter w:w="10" w:type="dxa"/>
          <w:trHeight w:val="1926"/>
        </w:trPr>
        <w:tc>
          <w:tcPr>
            <w:tcW w:w="1844" w:type="dxa"/>
            <w:gridSpan w:val="2"/>
            <w:shd w:val="clear" w:color="auto" w:fill="FFFFFF"/>
          </w:tcPr>
          <w:p w14:paraId="7E1928DB" w14:textId="77777777" w:rsidR="00A0424A" w:rsidRPr="00A0424A" w:rsidRDefault="00A0424A" w:rsidP="00A0424A">
            <w:pPr>
              <w:rPr>
                <w:rFonts w:eastAsia="Calibri"/>
                <w:sz w:val="21"/>
                <w:szCs w:val="21"/>
                <w:lang w:eastAsia="en-US"/>
              </w:rPr>
            </w:pPr>
            <w:r w:rsidRPr="00A0424A">
              <w:rPr>
                <w:rFonts w:eastAsia="Calibri"/>
                <w:sz w:val="21"/>
                <w:szCs w:val="21"/>
                <w:lang w:eastAsia="en-US"/>
              </w:rPr>
              <w:lastRenderedPageBreak/>
              <w:t>Dodatkowe informacje, w tym wskazanie źródeł danych i przyjętych do obliczeń założeń</w:t>
            </w:r>
          </w:p>
        </w:tc>
        <w:tc>
          <w:tcPr>
            <w:tcW w:w="9093" w:type="dxa"/>
            <w:gridSpan w:val="26"/>
            <w:shd w:val="clear" w:color="auto" w:fill="FFFFFF"/>
          </w:tcPr>
          <w:p w14:paraId="26414588" w14:textId="77777777" w:rsidR="00A0424A" w:rsidRPr="00A0424A" w:rsidRDefault="00A0424A" w:rsidP="00A0424A">
            <w:pPr>
              <w:jc w:val="both"/>
              <w:rPr>
                <w:rFonts w:eastAsia="Calibri"/>
                <w:sz w:val="22"/>
                <w:szCs w:val="22"/>
                <w:lang w:eastAsia="en-US"/>
              </w:rPr>
            </w:pPr>
            <w:r w:rsidRPr="00A0424A">
              <w:rPr>
                <w:rFonts w:eastAsia="Calibri"/>
                <w:sz w:val="22"/>
                <w:szCs w:val="22"/>
                <w:lang w:eastAsia="en-US"/>
              </w:rPr>
              <w:t xml:space="preserve">W zakresie art. 67 ustawy dla określenia ciężarów finansowych wnioskodawców zastosowane zostały założenia oraz metodologia analogiczne jak w pkt 6 bowiem wysokość ciężarów ponoszonych przez ww. podmioty jest w pełni koherentna z wyliczeniami określonymi w ramach wpływów na sektor finansów publicznych. Przy dokonywaniu kalkulacji w zakresie wpływu na gospodarkę i przedsiębiorczość przedmiotowej regulacji projektodawca uwzględnił art. 50 ustawy z dnia 27 sierpnia 2009 r. o finansach publicznych (Dz. U. z 2019 r. poz. 869, z późn. zm.) oraz będących podstawą oszacowania skutków finansowych projektowanych ustaw. Założenia i wskaźniki makroekonomiczne zostały przyjęte zgodnie z wytycznymi określonymi przez Ministra Rozwoju i Finansów. </w:t>
            </w:r>
          </w:p>
          <w:p w14:paraId="31154281" w14:textId="77777777" w:rsidR="00A0424A" w:rsidRPr="00A0424A" w:rsidRDefault="00A0424A" w:rsidP="00A0424A">
            <w:pPr>
              <w:jc w:val="both"/>
              <w:rPr>
                <w:rFonts w:eastAsia="Calibri"/>
                <w:sz w:val="22"/>
                <w:szCs w:val="22"/>
                <w:lang w:eastAsia="en-US"/>
              </w:rPr>
            </w:pPr>
            <w:r w:rsidRPr="00A0424A">
              <w:rPr>
                <w:rFonts w:eastAsia="Calibri"/>
                <w:sz w:val="22"/>
                <w:szCs w:val="22"/>
                <w:lang w:eastAsia="en-US"/>
              </w:rPr>
              <w:t xml:space="preserve">W szczególności kierowano się prognozami dot. PKB (dynamika realna), CPI (dynamika średnioroczna), przeciętnego wynagrodzeniem w gospodarce narodowej (dynamika realna) oraz kursu walutowego PLN/EUR (kurs średnioroczny). </w:t>
            </w:r>
          </w:p>
          <w:p w14:paraId="17A52F60" w14:textId="77777777" w:rsidR="00A0424A" w:rsidRPr="00A0424A" w:rsidRDefault="00A0424A" w:rsidP="00A0424A">
            <w:pPr>
              <w:spacing w:before="120" w:after="120"/>
              <w:jc w:val="both"/>
              <w:rPr>
                <w:rFonts w:eastAsia="Calibri"/>
                <w:sz w:val="22"/>
                <w:szCs w:val="22"/>
                <w:lang w:eastAsia="en-US"/>
              </w:rPr>
            </w:pPr>
            <w:r w:rsidRPr="00A0424A">
              <w:rPr>
                <w:rFonts w:eastAsia="Calibri"/>
                <w:sz w:val="22"/>
                <w:szCs w:val="22"/>
                <w:lang w:eastAsia="en-US"/>
              </w:rPr>
              <w:t>Metodologia jaką posługiwał się projektodawca obejmuje wyliczenie na podstawie obecnie wykonywanych zadań przez Dyrektora TDT i kosztów z tym związanych, w oparciu o wieloletnie doświadczenie w zakresie wydawania decyzji odnośnie homologacji oraz poświadczeń dotyczących stacji kontroli pojazdów.</w:t>
            </w:r>
          </w:p>
          <w:p w14:paraId="3717278E" w14:textId="77777777" w:rsidR="00A0424A" w:rsidRPr="00A0424A" w:rsidRDefault="00A0424A" w:rsidP="00A0424A">
            <w:pPr>
              <w:jc w:val="both"/>
              <w:rPr>
                <w:rFonts w:eastAsia="Calibri"/>
                <w:sz w:val="22"/>
                <w:szCs w:val="22"/>
                <w:lang w:eastAsia="en-US"/>
              </w:rPr>
            </w:pPr>
            <w:r w:rsidRPr="00A0424A">
              <w:rPr>
                <w:rFonts w:eastAsia="Calibri"/>
                <w:sz w:val="22"/>
                <w:szCs w:val="22"/>
                <w:lang w:eastAsia="en-US"/>
              </w:rPr>
              <w:t>Przychód budżetu państwa stanowi w każdym roku 30 % zweryfikowanego zysku TDT oraz 51 % PIT pracowników zatrudnionych w TDT wykonujących pracę związaną z odstępstwami.</w:t>
            </w:r>
          </w:p>
          <w:p w14:paraId="0E553679" w14:textId="77777777" w:rsidR="00A0424A" w:rsidRPr="00A0424A" w:rsidRDefault="00A0424A" w:rsidP="00A0424A">
            <w:pPr>
              <w:spacing w:before="120"/>
              <w:jc w:val="both"/>
              <w:rPr>
                <w:rFonts w:eastAsia="Calibri"/>
                <w:sz w:val="22"/>
                <w:szCs w:val="22"/>
                <w:lang w:eastAsia="en-US"/>
              </w:rPr>
            </w:pPr>
            <w:r w:rsidRPr="00A0424A">
              <w:rPr>
                <w:rFonts w:eastAsia="Calibri"/>
                <w:sz w:val="22"/>
                <w:szCs w:val="22"/>
                <w:lang w:eastAsia="en-US"/>
              </w:rPr>
              <w:t>Przychód JST stanowi w każdym roku 41% PIT pracowników zatrudnionych w TDT wykonujących zadania związane z odstępstwami.</w:t>
            </w:r>
          </w:p>
          <w:p w14:paraId="76178929" w14:textId="77777777" w:rsidR="00A0424A" w:rsidRPr="00A0424A" w:rsidRDefault="00A0424A" w:rsidP="00A0424A">
            <w:pPr>
              <w:spacing w:before="120"/>
              <w:jc w:val="both"/>
              <w:rPr>
                <w:rFonts w:eastAsia="Calibri"/>
                <w:sz w:val="22"/>
                <w:szCs w:val="22"/>
                <w:lang w:eastAsia="en-US"/>
              </w:rPr>
            </w:pPr>
            <w:r w:rsidRPr="00A0424A">
              <w:rPr>
                <w:rFonts w:eastAsia="Calibri"/>
                <w:sz w:val="22"/>
                <w:szCs w:val="22"/>
                <w:lang w:eastAsia="en-US"/>
              </w:rPr>
              <w:t>Mając na uwadze dotychczas wydawaną przez ministra właściwego do spraw transportu liczbę decyzji dot. odstępstw od warunków technicznych, przy uśrednieniu tych ilości, liczbę odstępstw w 2020 r. oraz kolejnych prognozowanych latach ustalono na poziomie 1400. Co istotne, w pierwszym roku po wejściu projektowanych przepisów (tj. od 1 czerwca 2020 r.), zostanie przyjętych ok. 887 wniosków w sprawie odstępstw.</w:t>
            </w:r>
          </w:p>
          <w:p w14:paraId="7FF5D57D" w14:textId="77777777" w:rsidR="00A0424A" w:rsidRPr="00A0424A" w:rsidRDefault="00A0424A" w:rsidP="00A0424A">
            <w:pPr>
              <w:jc w:val="both"/>
              <w:rPr>
                <w:rFonts w:eastAsia="Calibri"/>
                <w:sz w:val="20"/>
                <w:szCs w:val="20"/>
                <w:lang w:eastAsia="en-US"/>
              </w:rPr>
            </w:pPr>
          </w:p>
        </w:tc>
      </w:tr>
      <w:tr w:rsidR="00A0424A" w:rsidRPr="00A0424A" w14:paraId="08820E34" w14:textId="77777777" w:rsidTr="00A0424A">
        <w:trPr>
          <w:gridAfter w:val="1"/>
          <w:wAfter w:w="10" w:type="dxa"/>
          <w:trHeight w:val="345"/>
        </w:trPr>
        <w:tc>
          <w:tcPr>
            <w:tcW w:w="10937" w:type="dxa"/>
            <w:gridSpan w:val="28"/>
            <w:shd w:val="clear" w:color="auto" w:fill="99CCFF"/>
          </w:tcPr>
          <w:p w14:paraId="0BC10FA6" w14:textId="77777777" w:rsidR="00A0424A" w:rsidRPr="00A0424A" w:rsidRDefault="00A0424A" w:rsidP="00A0424A">
            <w:pPr>
              <w:numPr>
                <w:ilvl w:val="0"/>
                <w:numId w:val="3"/>
              </w:numPr>
              <w:spacing w:before="120" w:after="120" w:line="276" w:lineRule="auto"/>
              <w:jc w:val="both"/>
              <w:rPr>
                <w:rFonts w:eastAsia="Calibri"/>
                <w:b/>
                <w:spacing w:val="-2"/>
                <w:sz w:val="22"/>
                <w:szCs w:val="22"/>
                <w:lang w:eastAsia="en-US"/>
              </w:rPr>
            </w:pPr>
            <w:r w:rsidRPr="00A0424A">
              <w:rPr>
                <w:rFonts w:eastAsia="Calibri"/>
                <w:b/>
                <w:spacing w:val="-2"/>
                <w:sz w:val="22"/>
                <w:szCs w:val="22"/>
                <w:lang w:eastAsia="en-US"/>
              </w:rPr>
              <w:t xml:space="preserve">Wpływ na </w:t>
            </w:r>
            <w:r w:rsidRPr="00A0424A">
              <w:rPr>
                <w:rFonts w:eastAsia="Calibri"/>
                <w:b/>
                <w:sz w:val="22"/>
                <w:szCs w:val="22"/>
                <w:lang w:eastAsia="en-US"/>
              </w:rPr>
              <w:t xml:space="preserve">konkurencyjność gospodarki i przedsiębiorczość, w tym funkcjonowanie przedsiębiorców oraz na rodzinę, obywateli i gospodarstwa domowe, osoby niepełnosprawne i osoby starsze. </w:t>
            </w:r>
          </w:p>
        </w:tc>
      </w:tr>
      <w:tr w:rsidR="00A0424A" w:rsidRPr="00A0424A" w14:paraId="1F607B15" w14:textId="77777777" w:rsidTr="00A0424A">
        <w:trPr>
          <w:gridAfter w:val="1"/>
          <w:wAfter w:w="10" w:type="dxa"/>
          <w:trHeight w:val="142"/>
        </w:trPr>
        <w:tc>
          <w:tcPr>
            <w:tcW w:w="10937" w:type="dxa"/>
            <w:gridSpan w:val="28"/>
            <w:shd w:val="clear" w:color="auto" w:fill="FFFFFF"/>
          </w:tcPr>
          <w:p w14:paraId="00678B87" w14:textId="77777777" w:rsidR="00A0424A" w:rsidRPr="00A0424A" w:rsidRDefault="00A0424A" w:rsidP="00A0424A">
            <w:pPr>
              <w:jc w:val="center"/>
              <w:rPr>
                <w:rFonts w:eastAsia="Calibri"/>
                <w:spacing w:val="-2"/>
                <w:sz w:val="21"/>
                <w:szCs w:val="21"/>
                <w:lang w:eastAsia="en-US"/>
              </w:rPr>
            </w:pPr>
            <w:r w:rsidRPr="00A0424A">
              <w:rPr>
                <w:rFonts w:eastAsia="Calibri"/>
                <w:spacing w:val="-2"/>
                <w:sz w:val="21"/>
                <w:szCs w:val="21"/>
                <w:lang w:eastAsia="en-US"/>
              </w:rPr>
              <w:t>Skutki</w:t>
            </w:r>
          </w:p>
        </w:tc>
      </w:tr>
      <w:tr w:rsidR="00A0424A" w:rsidRPr="00A0424A" w14:paraId="25414CD0" w14:textId="77777777" w:rsidTr="00A0424A">
        <w:trPr>
          <w:gridAfter w:val="1"/>
          <w:wAfter w:w="10" w:type="dxa"/>
          <w:trHeight w:val="142"/>
        </w:trPr>
        <w:tc>
          <w:tcPr>
            <w:tcW w:w="3889" w:type="dxa"/>
            <w:gridSpan w:val="7"/>
            <w:shd w:val="clear" w:color="auto" w:fill="FFFFFF"/>
          </w:tcPr>
          <w:p w14:paraId="535EA195" w14:textId="77777777" w:rsidR="00A0424A" w:rsidRPr="00A0424A" w:rsidRDefault="00A0424A" w:rsidP="00A0424A">
            <w:pPr>
              <w:rPr>
                <w:rFonts w:eastAsia="Calibri"/>
                <w:sz w:val="21"/>
                <w:szCs w:val="21"/>
                <w:lang w:eastAsia="en-US"/>
              </w:rPr>
            </w:pPr>
            <w:r w:rsidRPr="00A0424A">
              <w:rPr>
                <w:rFonts w:eastAsia="Calibri"/>
                <w:sz w:val="21"/>
                <w:szCs w:val="21"/>
                <w:lang w:eastAsia="en-US"/>
              </w:rPr>
              <w:t>Czas w latach od wejścia w życie zmian</w:t>
            </w:r>
          </w:p>
        </w:tc>
        <w:tc>
          <w:tcPr>
            <w:tcW w:w="937" w:type="dxa"/>
            <w:gridSpan w:val="4"/>
            <w:shd w:val="clear" w:color="auto" w:fill="FFFFFF"/>
          </w:tcPr>
          <w:p w14:paraId="7069A7E5"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0</w:t>
            </w:r>
          </w:p>
        </w:tc>
        <w:tc>
          <w:tcPr>
            <w:tcW w:w="938" w:type="dxa"/>
            <w:gridSpan w:val="3"/>
            <w:shd w:val="clear" w:color="auto" w:fill="FFFFFF"/>
          </w:tcPr>
          <w:p w14:paraId="205AE312"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1</w:t>
            </w:r>
          </w:p>
        </w:tc>
        <w:tc>
          <w:tcPr>
            <w:tcW w:w="938" w:type="dxa"/>
            <w:gridSpan w:val="4"/>
            <w:shd w:val="clear" w:color="auto" w:fill="FFFFFF"/>
          </w:tcPr>
          <w:p w14:paraId="59C5EC26"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2</w:t>
            </w:r>
          </w:p>
        </w:tc>
        <w:tc>
          <w:tcPr>
            <w:tcW w:w="937" w:type="dxa"/>
            <w:gridSpan w:val="4"/>
            <w:shd w:val="clear" w:color="auto" w:fill="FFFFFF"/>
          </w:tcPr>
          <w:p w14:paraId="19015A01"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3</w:t>
            </w:r>
          </w:p>
        </w:tc>
        <w:tc>
          <w:tcPr>
            <w:tcW w:w="938" w:type="dxa"/>
            <w:gridSpan w:val="2"/>
            <w:shd w:val="clear" w:color="auto" w:fill="FFFFFF"/>
          </w:tcPr>
          <w:p w14:paraId="63E696ED"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5</w:t>
            </w:r>
          </w:p>
        </w:tc>
        <w:tc>
          <w:tcPr>
            <w:tcW w:w="938" w:type="dxa"/>
            <w:gridSpan w:val="2"/>
            <w:shd w:val="clear" w:color="auto" w:fill="FFFFFF"/>
          </w:tcPr>
          <w:p w14:paraId="2038F5A4" w14:textId="77777777" w:rsidR="00A0424A" w:rsidRPr="00A0424A" w:rsidRDefault="00A0424A" w:rsidP="00A0424A">
            <w:pPr>
              <w:jc w:val="center"/>
              <w:rPr>
                <w:rFonts w:eastAsia="Calibri"/>
                <w:sz w:val="21"/>
                <w:szCs w:val="21"/>
                <w:lang w:eastAsia="en-US"/>
              </w:rPr>
            </w:pPr>
            <w:r w:rsidRPr="00A0424A">
              <w:rPr>
                <w:rFonts w:eastAsia="Calibri"/>
                <w:sz w:val="21"/>
                <w:szCs w:val="21"/>
                <w:lang w:eastAsia="en-US"/>
              </w:rPr>
              <w:t>10</w:t>
            </w:r>
          </w:p>
        </w:tc>
        <w:tc>
          <w:tcPr>
            <w:tcW w:w="1422" w:type="dxa"/>
            <w:gridSpan w:val="2"/>
            <w:shd w:val="clear" w:color="auto" w:fill="FFFFFF"/>
          </w:tcPr>
          <w:p w14:paraId="44344B80" w14:textId="77777777" w:rsidR="00A0424A" w:rsidRPr="00A0424A" w:rsidRDefault="00A0424A" w:rsidP="00A0424A">
            <w:pPr>
              <w:jc w:val="center"/>
              <w:rPr>
                <w:rFonts w:eastAsia="Calibri"/>
                <w:i/>
                <w:spacing w:val="-2"/>
                <w:sz w:val="21"/>
                <w:szCs w:val="21"/>
                <w:lang w:eastAsia="en-US"/>
              </w:rPr>
            </w:pPr>
            <w:r w:rsidRPr="00A0424A">
              <w:rPr>
                <w:rFonts w:eastAsia="Calibri"/>
                <w:i/>
                <w:spacing w:val="-2"/>
                <w:sz w:val="21"/>
                <w:szCs w:val="21"/>
                <w:lang w:eastAsia="en-US"/>
              </w:rPr>
              <w:t>Łącznie</w:t>
            </w:r>
            <w:r w:rsidRPr="00A0424A" w:rsidDel="0073273A">
              <w:rPr>
                <w:rFonts w:eastAsia="Calibri"/>
                <w:i/>
                <w:spacing w:val="-2"/>
                <w:sz w:val="21"/>
                <w:szCs w:val="21"/>
                <w:lang w:eastAsia="en-US"/>
              </w:rPr>
              <w:t xml:space="preserve"> </w:t>
            </w:r>
            <w:r w:rsidRPr="00A0424A">
              <w:rPr>
                <w:rFonts w:eastAsia="Calibri"/>
                <w:i/>
                <w:spacing w:val="-2"/>
                <w:sz w:val="21"/>
                <w:szCs w:val="21"/>
                <w:lang w:eastAsia="en-US"/>
              </w:rPr>
              <w:t>(0-10)</w:t>
            </w:r>
          </w:p>
        </w:tc>
      </w:tr>
      <w:tr w:rsidR="00A0424A" w:rsidRPr="00A0424A" w14:paraId="0D281991" w14:textId="77777777" w:rsidTr="00A0424A">
        <w:trPr>
          <w:gridAfter w:val="1"/>
          <w:wAfter w:w="10" w:type="dxa"/>
          <w:trHeight w:val="1690"/>
        </w:trPr>
        <w:tc>
          <w:tcPr>
            <w:tcW w:w="1596" w:type="dxa"/>
            <w:shd w:val="clear" w:color="auto" w:fill="FFFFFF"/>
          </w:tcPr>
          <w:p w14:paraId="552C7CD6" w14:textId="77777777" w:rsidR="00A0424A" w:rsidRPr="00A0424A" w:rsidRDefault="00A0424A" w:rsidP="00A0424A">
            <w:pPr>
              <w:spacing w:line="276" w:lineRule="auto"/>
              <w:rPr>
                <w:rFonts w:eastAsia="Calibri"/>
                <w:sz w:val="21"/>
                <w:szCs w:val="21"/>
                <w:lang w:eastAsia="en-US"/>
              </w:rPr>
            </w:pPr>
            <w:r w:rsidRPr="00A0424A">
              <w:rPr>
                <w:rFonts w:eastAsia="Calibri"/>
                <w:sz w:val="21"/>
                <w:szCs w:val="21"/>
                <w:lang w:eastAsia="en-US"/>
              </w:rPr>
              <w:t>W ujęciu pieniężnym</w:t>
            </w:r>
          </w:p>
          <w:p w14:paraId="26BDFD34" w14:textId="77777777" w:rsidR="00A0424A" w:rsidRPr="00A0424A" w:rsidRDefault="00A0424A" w:rsidP="00A0424A">
            <w:pPr>
              <w:spacing w:line="276" w:lineRule="auto"/>
              <w:rPr>
                <w:rFonts w:eastAsia="Calibri"/>
                <w:spacing w:val="-2"/>
                <w:sz w:val="21"/>
                <w:szCs w:val="21"/>
                <w:lang w:eastAsia="en-US"/>
              </w:rPr>
            </w:pPr>
            <w:r w:rsidRPr="00A0424A">
              <w:rPr>
                <w:rFonts w:eastAsia="Calibri"/>
                <w:spacing w:val="-2"/>
                <w:sz w:val="21"/>
                <w:szCs w:val="21"/>
                <w:lang w:eastAsia="en-US"/>
              </w:rPr>
              <w:t xml:space="preserve">(w mln zł, </w:t>
            </w:r>
          </w:p>
          <w:p w14:paraId="61A77719" w14:textId="77777777" w:rsidR="00A0424A" w:rsidRPr="00A0424A" w:rsidRDefault="00A0424A" w:rsidP="00A0424A">
            <w:pPr>
              <w:rPr>
                <w:rFonts w:eastAsia="Calibri"/>
                <w:sz w:val="21"/>
                <w:szCs w:val="21"/>
                <w:lang w:eastAsia="en-US"/>
              </w:rPr>
            </w:pPr>
            <w:r w:rsidRPr="00A0424A">
              <w:rPr>
                <w:rFonts w:eastAsia="Calibri"/>
                <w:spacing w:val="-2"/>
                <w:sz w:val="21"/>
                <w:szCs w:val="21"/>
                <w:lang w:eastAsia="en-US"/>
              </w:rPr>
              <w:t>ceny stałe z 2019 r.)</w:t>
            </w:r>
          </w:p>
        </w:tc>
        <w:tc>
          <w:tcPr>
            <w:tcW w:w="2293" w:type="dxa"/>
            <w:gridSpan w:val="6"/>
            <w:shd w:val="clear" w:color="auto" w:fill="FFFFFF"/>
          </w:tcPr>
          <w:p w14:paraId="7090F7A9" w14:textId="77777777" w:rsidR="00A0424A" w:rsidRPr="00A0424A" w:rsidRDefault="00A0424A" w:rsidP="00A0424A">
            <w:pPr>
              <w:rPr>
                <w:rFonts w:eastAsia="Calibri"/>
                <w:sz w:val="21"/>
                <w:szCs w:val="21"/>
                <w:lang w:eastAsia="en-US"/>
              </w:rPr>
            </w:pPr>
            <w:r w:rsidRPr="00A0424A">
              <w:rPr>
                <w:rFonts w:eastAsia="Calibri"/>
                <w:color w:val="000000"/>
                <w:sz w:val="22"/>
                <w:szCs w:val="22"/>
                <w:lang w:eastAsia="en-US"/>
              </w:rPr>
              <w:t>Właściciele pojazdów wnioskujących o odstępstwo od warunków technicznych pojazdów</w:t>
            </w:r>
            <w:r w:rsidRPr="00A0424A">
              <w:rPr>
                <w:rFonts w:eastAsia="Calibri"/>
                <w:color w:val="000000"/>
                <w:sz w:val="21"/>
                <w:szCs w:val="21"/>
                <w:lang w:eastAsia="en-US"/>
              </w:rPr>
              <w:t xml:space="preserve"> – zarówno duże przedsiębiorstwa, sektor mikro-, małych i średnich przedsiębiorstw, jak i rodzina obywatele oraz gospodarstwa domowe</w:t>
            </w:r>
          </w:p>
        </w:tc>
        <w:tc>
          <w:tcPr>
            <w:tcW w:w="937" w:type="dxa"/>
            <w:gridSpan w:val="4"/>
            <w:shd w:val="clear" w:color="auto" w:fill="FFFFFF"/>
          </w:tcPr>
          <w:p w14:paraId="0479F8B9" w14:textId="77777777" w:rsidR="00A0424A" w:rsidRPr="00A0424A" w:rsidRDefault="00A0424A" w:rsidP="00A0424A">
            <w:pPr>
              <w:rPr>
                <w:rFonts w:eastAsia="Calibri"/>
                <w:sz w:val="21"/>
                <w:szCs w:val="21"/>
                <w:lang w:eastAsia="en-US"/>
              </w:rPr>
            </w:pPr>
            <w:r w:rsidRPr="00A0424A">
              <w:rPr>
                <w:rFonts w:eastAsia="Calibri"/>
                <w:color w:val="000000"/>
                <w:sz w:val="21"/>
                <w:szCs w:val="21"/>
                <w:lang w:eastAsia="en-US"/>
              </w:rPr>
              <w:t>- 0,25</w:t>
            </w:r>
          </w:p>
        </w:tc>
        <w:tc>
          <w:tcPr>
            <w:tcW w:w="938" w:type="dxa"/>
            <w:gridSpan w:val="3"/>
            <w:shd w:val="clear" w:color="auto" w:fill="FFFFFF"/>
          </w:tcPr>
          <w:p w14:paraId="56477B17" w14:textId="77777777" w:rsidR="00A0424A" w:rsidRPr="00A0424A" w:rsidRDefault="00A0424A" w:rsidP="00A0424A">
            <w:pPr>
              <w:rPr>
                <w:rFonts w:eastAsia="Calibri"/>
                <w:sz w:val="21"/>
                <w:szCs w:val="21"/>
                <w:lang w:eastAsia="en-US"/>
              </w:rPr>
            </w:pPr>
            <w:r w:rsidRPr="00A0424A">
              <w:rPr>
                <w:rFonts w:eastAsia="Calibri"/>
                <w:color w:val="000000"/>
                <w:sz w:val="21"/>
                <w:szCs w:val="21"/>
                <w:lang w:eastAsia="en-US"/>
              </w:rPr>
              <w:t>- 0,49</w:t>
            </w:r>
          </w:p>
        </w:tc>
        <w:tc>
          <w:tcPr>
            <w:tcW w:w="938" w:type="dxa"/>
            <w:gridSpan w:val="4"/>
            <w:shd w:val="clear" w:color="auto" w:fill="FFFFFF"/>
          </w:tcPr>
          <w:p w14:paraId="0F4A0FCE" w14:textId="77777777" w:rsidR="00A0424A" w:rsidRPr="00A0424A" w:rsidRDefault="00A0424A" w:rsidP="00A0424A">
            <w:pPr>
              <w:rPr>
                <w:rFonts w:eastAsia="Calibri"/>
                <w:sz w:val="21"/>
                <w:szCs w:val="21"/>
                <w:lang w:eastAsia="en-US"/>
              </w:rPr>
            </w:pPr>
            <w:r w:rsidRPr="00A0424A">
              <w:rPr>
                <w:rFonts w:eastAsia="Calibri"/>
                <w:color w:val="000000"/>
                <w:sz w:val="21"/>
                <w:szCs w:val="21"/>
                <w:lang w:eastAsia="en-US"/>
              </w:rPr>
              <w:t>- 0,49</w:t>
            </w:r>
          </w:p>
        </w:tc>
        <w:tc>
          <w:tcPr>
            <w:tcW w:w="937" w:type="dxa"/>
            <w:gridSpan w:val="4"/>
            <w:shd w:val="clear" w:color="auto" w:fill="FFFFFF"/>
          </w:tcPr>
          <w:p w14:paraId="274CFB46" w14:textId="77777777" w:rsidR="00A0424A" w:rsidRPr="00A0424A" w:rsidRDefault="00A0424A" w:rsidP="00A0424A">
            <w:pPr>
              <w:rPr>
                <w:rFonts w:eastAsia="Calibri"/>
                <w:sz w:val="21"/>
                <w:szCs w:val="21"/>
                <w:lang w:eastAsia="en-US"/>
              </w:rPr>
            </w:pPr>
            <w:r w:rsidRPr="00A0424A">
              <w:rPr>
                <w:rFonts w:eastAsia="Calibri"/>
                <w:color w:val="000000"/>
                <w:sz w:val="21"/>
                <w:szCs w:val="21"/>
                <w:lang w:eastAsia="en-US"/>
              </w:rPr>
              <w:t>- 0,49</w:t>
            </w:r>
          </w:p>
        </w:tc>
        <w:tc>
          <w:tcPr>
            <w:tcW w:w="938" w:type="dxa"/>
            <w:gridSpan w:val="2"/>
            <w:shd w:val="clear" w:color="auto" w:fill="FFFFFF"/>
          </w:tcPr>
          <w:p w14:paraId="4F507110" w14:textId="77777777" w:rsidR="00A0424A" w:rsidRPr="00A0424A" w:rsidRDefault="00A0424A" w:rsidP="00A0424A">
            <w:pPr>
              <w:rPr>
                <w:rFonts w:eastAsia="Calibri"/>
                <w:sz w:val="21"/>
                <w:szCs w:val="21"/>
                <w:lang w:eastAsia="en-US"/>
              </w:rPr>
            </w:pPr>
            <w:r w:rsidRPr="00A0424A">
              <w:rPr>
                <w:rFonts w:eastAsia="Calibri"/>
                <w:color w:val="000000"/>
                <w:sz w:val="21"/>
                <w:szCs w:val="21"/>
                <w:lang w:eastAsia="en-US"/>
              </w:rPr>
              <w:t>- 0,49</w:t>
            </w:r>
          </w:p>
        </w:tc>
        <w:tc>
          <w:tcPr>
            <w:tcW w:w="938" w:type="dxa"/>
            <w:gridSpan w:val="2"/>
            <w:shd w:val="clear" w:color="auto" w:fill="FFFFFF"/>
          </w:tcPr>
          <w:p w14:paraId="5C0E5B56" w14:textId="77777777" w:rsidR="00A0424A" w:rsidRPr="00A0424A" w:rsidRDefault="00A0424A" w:rsidP="00A0424A">
            <w:pPr>
              <w:rPr>
                <w:rFonts w:eastAsia="Calibri"/>
                <w:sz w:val="21"/>
                <w:szCs w:val="21"/>
                <w:lang w:eastAsia="en-US"/>
              </w:rPr>
            </w:pPr>
            <w:r w:rsidRPr="00A0424A">
              <w:rPr>
                <w:rFonts w:eastAsia="Calibri"/>
                <w:color w:val="000000"/>
                <w:sz w:val="21"/>
                <w:szCs w:val="21"/>
                <w:lang w:eastAsia="en-US"/>
              </w:rPr>
              <w:t>- 0,49</w:t>
            </w:r>
          </w:p>
        </w:tc>
        <w:tc>
          <w:tcPr>
            <w:tcW w:w="1422" w:type="dxa"/>
            <w:gridSpan w:val="2"/>
            <w:shd w:val="clear" w:color="auto" w:fill="FFFFFF"/>
          </w:tcPr>
          <w:p w14:paraId="2DD2DAFE" w14:textId="77777777" w:rsidR="00A0424A" w:rsidRPr="00A0424A" w:rsidRDefault="00A0424A" w:rsidP="00A0424A">
            <w:pPr>
              <w:rPr>
                <w:rFonts w:eastAsia="Calibri"/>
                <w:spacing w:val="-2"/>
                <w:sz w:val="21"/>
                <w:szCs w:val="21"/>
                <w:lang w:eastAsia="en-US"/>
              </w:rPr>
            </w:pPr>
            <w:r w:rsidRPr="00A0424A">
              <w:rPr>
                <w:rFonts w:eastAsia="Calibri"/>
                <w:color w:val="000000"/>
                <w:spacing w:val="-2"/>
                <w:sz w:val="21"/>
                <w:szCs w:val="21"/>
                <w:lang w:eastAsia="en-US"/>
              </w:rPr>
              <w:t>- 5,15</w:t>
            </w:r>
          </w:p>
        </w:tc>
      </w:tr>
      <w:tr w:rsidR="00A0424A" w:rsidRPr="00A0424A" w14:paraId="6A2652D3" w14:textId="77777777" w:rsidTr="00A0424A">
        <w:trPr>
          <w:gridAfter w:val="1"/>
          <w:wAfter w:w="10" w:type="dxa"/>
          <w:trHeight w:val="3395"/>
        </w:trPr>
        <w:tc>
          <w:tcPr>
            <w:tcW w:w="1596" w:type="dxa"/>
            <w:shd w:val="clear" w:color="auto" w:fill="FFFFFF"/>
          </w:tcPr>
          <w:p w14:paraId="56699A9A" w14:textId="77777777" w:rsidR="00A0424A" w:rsidRPr="00A0424A" w:rsidRDefault="00A0424A" w:rsidP="00A0424A">
            <w:pPr>
              <w:rPr>
                <w:rFonts w:eastAsia="Calibri"/>
                <w:sz w:val="21"/>
                <w:szCs w:val="21"/>
                <w:lang w:eastAsia="en-US"/>
              </w:rPr>
            </w:pPr>
            <w:r w:rsidRPr="00A0424A">
              <w:rPr>
                <w:rFonts w:eastAsia="Calibri"/>
                <w:sz w:val="21"/>
                <w:szCs w:val="21"/>
                <w:lang w:eastAsia="en-US"/>
              </w:rPr>
              <w:lastRenderedPageBreak/>
              <w:t>W ujęciu niepieniężnym</w:t>
            </w:r>
          </w:p>
        </w:tc>
        <w:tc>
          <w:tcPr>
            <w:tcW w:w="2293" w:type="dxa"/>
            <w:gridSpan w:val="6"/>
            <w:shd w:val="clear" w:color="auto" w:fill="FFFFFF"/>
          </w:tcPr>
          <w:p w14:paraId="2C5CF85D" w14:textId="77777777" w:rsidR="00A0424A" w:rsidRPr="00A0424A" w:rsidRDefault="00A0424A" w:rsidP="00A0424A">
            <w:pPr>
              <w:tabs>
                <w:tab w:val="right" w:pos="1936"/>
              </w:tabs>
              <w:spacing w:line="276" w:lineRule="auto"/>
              <w:rPr>
                <w:rFonts w:eastAsia="Calibri"/>
                <w:sz w:val="21"/>
                <w:szCs w:val="21"/>
                <w:lang w:eastAsia="en-US"/>
              </w:rPr>
            </w:pPr>
            <w:r w:rsidRPr="00A0424A">
              <w:rPr>
                <w:rFonts w:eastAsia="Calibri"/>
                <w:color w:val="000000"/>
                <w:sz w:val="22"/>
                <w:szCs w:val="22"/>
                <w:lang w:eastAsia="en-US"/>
              </w:rPr>
              <w:t>Właściciele pojazdów wnioskujących o odstępstwo od warunków technicznych pojazdów</w:t>
            </w:r>
            <w:r w:rsidRPr="00A0424A">
              <w:rPr>
                <w:rFonts w:eastAsia="Calibri"/>
                <w:color w:val="000000"/>
                <w:sz w:val="21"/>
                <w:szCs w:val="21"/>
                <w:lang w:eastAsia="en-US"/>
              </w:rPr>
              <w:t xml:space="preserve"> – zarówno duże przedsiębiorstwa, sektor mikro-, małych i średnich przedsiębiorstw, jak i rodzina obywatele oraz gospodarstwa domowe</w:t>
            </w:r>
          </w:p>
        </w:tc>
        <w:tc>
          <w:tcPr>
            <w:tcW w:w="7048" w:type="dxa"/>
            <w:gridSpan w:val="21"/>
            <w:shd w:val="clear" w:color="auto" w:fill="FFFFFF"/>
          </w:tcPr>
          <w:p w14:paraId="05B0C947" w14:textId="77777777" w:rsidR="00A0424A" w:rsidRPr="00A0424A" w:rsidRDefault="00A0424A" w:rsidP="00A0424A">
            <w:pPr>
              <w:tabs>
                <w:tab w:val="left" w:pos="3000"/>
              </w:tabs>
              <w:spacing w:line="276" w:lineRule="auto"/>
              <w:rPr>
                <w:rFonts w:eastAsia="Calibri"/>
                <w:spacing w:val="-2"/>
                <w:sz w:val="21"/>
                <w:szCs w:val="21"/>
                <w:lang w:eastAsia="en-US"/>
              </w:rPr>
            </w:pPr>
            <w:r w:rsidRPr="00A0424A">
              <w:rPr>
                <w:rFonts w:eastAsia="Calibri"/>
                <w:color w:val="000000"/>
                <w:spacing w:val="-2"/>
                <w:sz w:val="21"/>
                <w:szCs w:val="21"/>
                <w:lang w:eastAsia="en-US"/>
              </w:rPr>
              <w:t>Skrócenie okresu trwania postępowania, które obecnie trwa ok 90 dni</w:t>
            </w:r>
          </w:p>
        </w:tc>
      </w:tr>
      <w:tr w:rsidR="00A0424A" w:rsidRPr="00A0424A" w14:paraId="18BB658A" w14:textId="77777777" w:rsidTr="00A0424A">
        <w:trPr>
          <w:gridAfter w:val="1"/>
          <w:wAfter w:w="10" w:type="dxa"/>
          <w:trHeight w:val="142"/>
        </w:trPr>
        <w:tc>
          <w:tcPr>
            <w:tcW w:w="1596" w:type="dxa"/>
            <w:vMerge w:val="restart"/>
            <w:shd w:val="clear" w:color="auto" w:fill="FFFFFF"/>
          </w:tcPr>
          <w:p w14:paraId="5B446508" w14:textId="77777777" w:rsidR="00A0424A" w:rsidRPr="00A0424A" w:rsidRDefault="00A0424A" w:rsidP="00A0424A">
            <w:pPr>
              <w:rPr>
                <w:rFonts w:eastAsia="Calibri"/>
                <w:sz w:val="21"/>
                <w:szCs w:val="21"/>
                <w:lang w:eastAsia="en-US"/>
              </w:rPr>
            </w:pPr>
            <w:r w:rsidRPr="00A0424A">
              <w:rPr>
                <w:rFonts w:eastAsia="Calibri"/>
                <w:sz w:val="21"/>
                <w:szCs w:val="21"/>
                <w:lang w:eastAsia="en-US"/>
              </w:rPr>
              <w:t>Niemierzalne</w:t>
            </w:r>
          </w:p>
        </w:tc>
        <w:tc>
          <w:tcPr>
            <w:tcW w:w="2293" w:type="dxa"/>
            <w:gridSpan w:val="6"/>
            <w:shd w:val="clear" w:color="auto" w:fill="FFFFFF"/>
          </w:tcPr>
          <w:p w14:paraId="69E4D1D3" w14:textId="77777777" w:rsidR="00A0424A" w:rsidRPr="00A0424A" w:rsidRDefault="00A0424A" w:rsidP="00A0424A">
            <w:pPr>
              <w:rPr>
                <w:rFonts w:eastAsia="Calibri"/>
                <w:sz w:val="21"/>
                <w:szCs w:val="21"/>
                <w:lang w:eastAsia="en-US"/>
              </w:rPr>
            </w:pPr>
            <w:r w:rsidRPr="00A0424A">
              <w:rPr>
                <w:rFonts w:eastAsia="Calibri"/>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0424A">
              <w:rPr>
                <w:rFonts w:eastAsia="Calibri"/>
                <w:sz w:val="21"/>
                <w:szCs w:val="21"/>
                <w:lang w:eastAsia="en-US"/>
              </w:rPr>
              <w:instrText xml:space="preserve"> FORMTEXT </w:instrText>
            </w:r>
            <w:r w:rsidRPr="00A0424A">
              <w:rPr>
                <w:rFonts w:eastAsia="Calibri"/>
                <w:sz w:val="21"/>
                <w:szCs w:val="21"/>
                <w:lang w:eastAsia="en-US"/>
              </w:rPr>
            </w:r>
            <w:r w:rsidRPr="00A0424A">
              <w:rPr>
                <w:rFonts w:eastAsia="Calibri"/>
                <w:sz w:val="21"/>
                <w:szCs w:val="21"/>
                <w:lang w:eastAsia="en-US"/>
              </w:rPr>
              <w:fldChar w:fldCharType="separate"/>
            </w:r>
            <w:r w:rsidRPr="00A0424A">
              <w:rPr>
                <w:rFonts w:eastAsia="Calibri"/>
                <w:noProof/>
                <w:sz w:val="21"/>
                <w:szCs w:val="21"/>
                <w:lang w:eastAsia="en-US"/>
              </w:rPr>
              <w:t>(dodaj/usuń)</w:t>
            </w:r>
            <w:r w:rsidRPr="00A0424A">
              <w:rPr>
                <w:rFonts w:eastAsia="Calibri"/>
                <w:sz w:val="21"/>
                <w:szCs w:val="21"/>
                <w:lang w:eastAsia="en-US"/>
              </w:rPr>
              <w:fldChar w:fldCharType="end"/>
            </w:r>
          </w:p>
        </w:tc>
        <w:tc>
          <w:tcPr>
            <w:tcW w:w="7048" w:type="dxa"/>
            <w:gridSpan w:val="21"/>
            <w:shd w:val="clear" w:color="auto" w:fill="FFFFFF"/>
          </w:tcPr>
          <w:p w14:paraId="0A527767" w14:textId="77777777" w:rsidR="00A0424A" w:rsidRPr="00A0424A" w:rsidRDefault="00A0424A" w:rsidP="00A0424A">
            <w:pPr>
              <w:rPr>
                <w:rFonts w:eastAsia="Calibri"/>
                <w:spacing w:val="-2"/>
                <w:sz w:val="21"/>
                <w:szCs w:val="21"/>
                <w:lang w:eastAsia="en-US"/>
              </w:rPr>
            </w:pPr>
          </w:p>
        </w:tc>
      </w:tr>
      <w:tr w:rsidR="00A0424A" w:rsidRPr="00A0424A" w14:paraId="7F48E94A" w14:textId="77777777" w:rsidTr="00A0424A">
        <w:trPr>
          <w:gridAfter w:val="1"/>
          <w:wAfter w:w="10" w:type="dxa"/>
          <w:trHeight w:val="142"/>
        </w:trPr>
        <w:tc>
          <w:tcPr>
            <w:tcW w:w="1596" w:type="dxa"/>
            <w:vMerge/>
            <w:shd w:val="clear" w:color="auto" w:fill="FFFFFF"/>
          </w:tcPr>
          <w:p w14:paraId="68331EAB" w14:textId="77777777" w:rsidR="00A0424A" w:rsidRPr="00A0424A" w:rsidRDefault="00A0424A" w:rsidP="00A0424A">
            <w:pPr>
              <w:rPr>
                <w:rFonts w:eastAsia="Calibri"/>
                <w:sz w:val="21"/>
                <w:szCs w:val="21"/>
                <w:lang w:eastAsia="en-US"/>
              </w:rPr>
            </w:pPr>
          </w:p>
        </w:tc>
        <w:tc>
          <w:tcPr>
            <w:tcW w:w="2293" w:type="dxa"/>
            <w:gridSpan w:val="6"/>
            <w:shd w:val="clear" w:color="auto" w:fill="FFFFFF"/>
          </w:tcPr>
          <w:p w14:paraId="0C2C8787" w14:textId="77777777" w:rsidR="00A0424A" w:rsidRPr="00A0424A" w:rsidRDefault="00A0424A" w:rsidP="00A0424A">
            <w:pPr>
              <w:rPr>
                <w:rFonts w:eastAsia="Calibri"/>
                <w:sz w:val="21"/>
                <w:szCs w:val="21"/>
                <w:lang w:eastAsia="en-US"/>
              </w:rPr>
            </w:pPr>
            <w:r w:rsidRPr="00A0424A">
              <w:rPr>
                <w:rFonts w:eastAsia="Calibri"/>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A0424A">
              <w:rPr>
                <w:rFonts w:eastAsia="Calibri"/>
                <w:sz w:val="21"/>
                <w:szCs w:val="21"/>
                <w:lang w:eastAsia="en-US"/>
              </w:rPr>
              <w:instrText xml:space="preserve"> FORMTEXT </w:instrText>
            </w:r>
            <w:r w:rsidRPr="00A0424A">
              <w:rPr>
                <w:rFonts w:eastAsia="Calibri"/>
                <w:sz w:val="21"/>
                <w:szCs w:val="21"/>
                <w:lang w:eastAsia="en-US"/>
              </w:rPr>
            </w:r>
            <w:r w:rsidRPr="00A0424A">
              <w:rPr>
                <w:rFonts w:eastAsia="Calibri"/>
                <w:sz w:val="21"/>
                <w:szCs w:val="21"/>
                <w:lang w:eastAsia="en-US"/>
              </w:rPr>
              <w:fldChar w:fldCharType="separate"/>
            </w:r>
            <w:r w:rsidRPr="00A0424A">
              <w:rPr>
                <w:rFonts w:eastAsia="Calibri"/>
                <w:noProof/>
                <w:sz w:val="21"/>
                <w:szCs w:val="21"/>
                <w:lang w:eastAsia="en-US"/>
              </w:rPr>
              <w:t>(dodaj/usuń)</w:t>
            </w:r>
            <w:r w:rsidRPr="00A0424A">
              <w:rPr>
                <w:rFonts w:eastAsia="Calibri"/>
                <w:sz w:val="21"/>
                <w:szCs w:val="21"/>
                <w:lang w:eastAsia="en-US"/>
              </w:rPr>
              <w:fldChar w:fldCharType="end"/>
            </w:r>
          </w:p>
        </w:tc>
        <w:tc>
          <w:tcPr>
            <w:tcW w:w="7048" w:type="dxa"/>
            <w:gridSpan w:val="21"/>
            <w:shd w:val="clear" w:color="auto" w:fill="FFFFFF"/>
          </w:tcPr>
          <w:p w14:paraId="2357EDC2" w14:textId="77777777" w:rsidR="00A0424A" w:rsidRPr="00A0424A" w:rsidRDefault="00A0424A" w:rsidP="00A0424A">
            <w:pPr>
              <w:rPr>
                <w:rFonts w:eastAsia="Calibri"/>
                <w:spacing w:val="-2"/>
                <w:sz w:val="21"/>
                <w:szCs w:val="21"/>
                <w:lang w:eastAsia="en-US"/>
              </w:rPr>
            </w:pPr>
          </w:p>
        </w:tc>
      </w:tr>
      <w:tr w:rsidR="00A0424A" w:rsidRPr="00A0424A" w14:paraId="27BA98D3" w14:textId="77777777" w:rsidTr="00A0424A">
        <w:trPr>
          <w:gridAfter w:val="1"/>
          <w:wAfter w:w="10" w:type="dxa"/>
          <w:trHeight w:val="1643"/>
        </w:trPr>
        <w:tc>
          <w:tcPr>
            <w:tcW w:w="2243" w:type="dxa"/>
            <w:gridSpan w:val="3"/>
            <w:shd w:val="clear" w:color="auto" w:fill="FFFFFF"/>
          </w:tcPr>
          <w:p w14:paraId="2B2AB678" w14:textId="77777777" w:rsidR="00A0424A" w:rsidRPr="00A0424A" w:rsidRDefault="00A0424A" w:rsidP="00A0424A">
            <w:pPr>
              <w:rPr>
                <w:rFonts w:eastAsia="Calibri"/>
                <w:sz w:val="21"/>
                <w:szCs w:val="21"/>
                <w:lang w:eastAsia="en-US"/>
              </w:rPr>
            </w:pPr>
            <w:r w:rsidRPr="00A0424A">
              <w:rPr>
                <w:rFonts w:eastAsia="Calibri"/>
                <w:sz w:val="21"/>
                <w:szCs w:val="21"/>
                <w:lang w:eastAsia="en-US"/>
              </w:rPr>
              <w:t xml:space="preserve">Dodatkowe informacje, w tym wskazanie źródeł danych i przyjętych do obliczeń założeń </w:t>
            </w:r>
          </w:p>
        </w:tc>
        <w:tc>
          <w:tcPr>
            <w:tcW w:w="8694" w:type="dxa"/>
            <w:gridSpan w:val="25"/>
            <w:shd w:val="clear" w:color="auto" w:fill="FFFFFF"/>
            <w:vAlign w:val="center"/>
          </w:tcPr>
          <w:p w14:paraId="20A6D35E" w14:textId="77777777" w:rsidR="00A0424A" w:rsidRPr="00A0424A" w:rsidRDefault="00A0424A" w:rsidP="00A0424A">
            <w:pPr>
              <w:jc w:val="both"/>
              <w:rPr>
                <w:rFonts w:eastAsia="Calibri"/>
                <w:sz w:val="21"/>
                <w:szCs w:val="21"/>
                <w:lang w:eastAsia="en-US"/>
              </w:rPr>
            </w:pPr>
            <w:r w:rsidRPr="00A0424A">
              <w:rPr>
                <w:rFonts w:eastAsia="Calibri"/>
                <w:color w:val="000000"/>
                <w:sz w:val="21"/>
                <w:szCs w:val="21"/>
                <w:lang w:eastAsia="en-US"/>
              </w:rPr>
              <w:t xml:space="preserve">Do wykonania szacunków w pkt 7 zostało przyjęte, iż 2020 r. zostanie wydanych 887 decyzji o odstępstwach (przy założeniu, że projektowane przepisy wejdą w życie od 1 czerwca 2020 r), natomiast w każdym kolejnym roku ilość wydanych decyzji o odstępstwach wskazana została na poziomie 1400 sztuk.  Natomiast dodatkowy ciężar, jaki poniosą wnioskujący o odstępstwa od warunków technicznych to 440 zł (450 zł – 10 zł). W powyższych kalkulacjach uwzględnione zostały wpływy, jakie odnotują obywatele/rodzona/gospodarstwa domowe, z tytułu wynagrodzenia dwóch nowozatrudnionych pracowników w TDT wykonujących zadania związane z wydawaniem decyzji o odstępstwach (5000 zł netto/mc/os).  </w:t>
            </w:r>
          </w:p>
          <w:p w14:paraId="3B077259" w14:textId="77777777" w:rsidR="00A0424A" w:rsidRPr="00A0424A" w:rsidRDefault="00A0424A" w:rsidP="00A0424A">
            <w:pPr>
              <w:jc w:val="both"/>
              <w:rPr>
                <w:rFonts w:eastAsia="Calibri"/>
                <w:sz w:val="21"/>
                <w:szCs w:val="21"/>
                <w:lang w:eastAsia="en-US"/>
              </w:rPr>
            </w:pPr>
          </w:p>
        </w:tc>
      </w:tr>
      <w:tr w:rsidR="00A0424A" w:rsidRPr="00A0424A" w14:paraId="6D0AA363" w14:textId="77777777" w:rsidTr="00A0424A">
        <w:trPr>
          <w:gridAfter w:val="1"/>
          <w:wAfter w:w="10" w:type="dxa"/>
          <w:trHeight w:val="342"/>
        </w:trPr>
        <w:tc>
          <w:tcPr>
            <w:tcW w:w="10937" w:type="dxa"/>
            <w:gridSpan w:val="28"/>
            <w:shd w:val="clear" w:color="auto" w:fill="99CCFF"/>
            <w:vAlign w:val="center"/>
          </w:tcPr>
          <w:p w14:paraId="3C859DFC" w14:textId="77777777" w:rsidR="00A0424A" w:rsidRPr="00A0424A" w:rsidRDefault="00A0424A" w:rsidP="00A0424A">
            <w:pPr>
              <w:numPr>
                <w:ilvl w:val="0"/>
                <w:numId w:val="3"/>
              </w:numPr>
              <w:spacing w:before="60" w:after="60" w:line="276" w:lineRule="auto"/>
              <w:ind w:left="318" w:hanging="284"/>
              <w:jc w:val="both"/>
              <w:rPr>
                <w:rFonts w:eastAsia="Calibri"/>
                <w:b/>
                <w:sz w:val="22"/>
                <w:szCs w:val="22"/>
                <w:lang w:eastAsia="en-US"/>
              </w:rPr>
            </w:pPr>
            <w:r w:rsidRPr="00A0424A">
              <w:rPr>
                <w:rFonts w:eastAsia="Calibri"/>
                <w:b/>
                <w:sz w:val="22"/>
                <w:szCs w:val="22"/>
                <w:lang w:eastAsia="en-US"/>
              </w:rPr>
              <w:t xml:space="preserve"> Zmiana obciążeń regulacyjnych (w tym obowiązków informacyjnych) wynikających z projektu</w:t>
            </w:r>
          </w:p>
        </w:tc>
      </w:tr>
      <w:tr w:rsidR="00A0424A" w:rsidRPr="00A0424A" w14:paraId="27E4BC21" w14:textId="77777777" w:rsidTr="00A0424A">
        <w:trPr>
          <w:gridAfter w:val="1"/>
          <w:wAfter w:w="10" w:type="dxa"/>
          <w:trHeight w:val="151"/>
        </w:trPr>
        <w:tc>
          <w:tcPr>
            <w:tcW w:w="10937" w:type="dxa"/>
            <w:gridSpan w:val="28"/>
            <w:shd w:val="clear" w:color="auto" w:fill="FFFFFF"/>
          </w:tcPr>
          <w:p w14:paraId="4C2AFACF" w14:textId="77777777" w:rsidR="00A0424A" w:rsidRPr="00A0424A" w:rsidRDefault="00A0424A" w:rsidP="00A0424A">
            <w:pPr>
              <w:rPr>
                <w:rFonts w:eastAsia="Calibri"/>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nie dotyczy</w:t>
            </w:r>
          </w:p>
        </w:tc>
      </w:tr>
      <w:tr w:rsidR="00A0424A" w:rsidRPr="00A0424A" w14:paraId="7801E16A" w14:textId="77777777" w:rsidTr="00A0424A">
        <w:trPr>
          <w:gridAfter w:val="1"/>
          <w:wAfter w:w="10" w:type="dxa"/>
          <w:trHeight w:val="946"/>
        </w:trPr>
        <w:tc>
          <w:tcPr>
            <w:tcW w:w="5111" w:type="dxa"/>
            <w:gridSpan w:val="12"/>
            <w:shd w:val="clear" w:color="auto" w:fill="FFFFFF"/>
          </w:tcPr>
          <w:p w14:paraId="0D120B2B" w14:textId="77777777" w:rsidR="00A0424A" w:rsidRPr="00A0424A" w:rsidRDefault="00A0424A" w:rsidP="00A0424A">
            <w:pPr>
              <w:spacing w:line="276" w:lineRule="auto"/>
              <w:rPr>
                <w:rFonts w:eastAsia="Calibri"/>
                <w:spacing w:val="-2"/>
                <w:sz w:val="22"/>
                <w:szCs w:val="22"/>
                <w:lang w:eastAsia="en-US"/>
              </w:rPr>
            </w:pPr>
            <w:r w:rsidRPr="00A0424A">
              <w:rPr>
                <w:rFonts w:eastAsia="Calibri"/>
                <w:spacing w:val="-2"/>
                <w:sz w:val="22"/>
                <w:szCs w:val="22"/>
                <w:lang w:eastAsia="en-US"/>
              </w:rPr>
              <w:t xml:space="preserve">Wprowadzane są obciążenia poza bezwzględnie wymaganymi przez UE </w:t>
            </w:r>
            <w:r w:rsidRPr="00A0424A">
              <w:rPr>
                <w:rFonts w:eastAsia="Calibri"/>
                <w:sz w:val="22"/>
                <w:szCs w:val="22"/>
                <w:lang w:eastAsia="en-US"/>
              </w:rPr>
              <w:t>(szczegóły w odwróconej tabeli zgodności).</w:t>
            </w:r>
          </w:p>
        </w:tc>
        <w:tc>
          <w:tcPr>
            <w:tcW w:w="5826" w:type="dxa"/>
            <w:gridSpan w:val="16"/>
            <w:shd w:val="clear" w:color="auto" w:fill="FFFFFF"/>
          </w:tcPr>
          <w:p w14:paraId="0843278C" w14:textId="77777777" w:rsidR="00A0424A" w:rsidRPr="00A0424A" w:rsidRDefault="00A0424A" w:rsidP="00A0424A">
            <w:pPr>
              <w:rPr>
                <w:rFonts w:eastAsia="Calibri"/>
                <w:sz w:val="22"/>
                <w:szCs w:val="22"/>
                <w:lang w:eastAsia="en-US"/>
              </w:rPr>
            </w:pPr>
            <w:r w:rsidRPr="00A0424A">
              <w:rPr>
                <w:rFonts w:ascii="MS Gothic" w:eastAsia="MS Gothic" w:hAnsi="MS Gothic" w:hint="eastAsia"/>
                <w:sz w:val="22"/>
                <w:szCs w:val="22"/>
                <w:lang w:eastAsia="en-US"/>
              </w:rPr>
              <w:t>☐</w:t>
            </w:r>
            <w:r w:rsidRPr="00A0424A">
              <w:rPr>
                <w:rFonts w:eastAsia="Calibri"/>
                <w:sz w:val="22"/>
                <w:szCs w:val="22"/>
                <w:lang w:eastAsia="en-US"/>
              </w:rPr>
              <w:t xml:space="preserve"> tak</w:t>
            </w:r>
          </w:p>
          <w:p w14:paraId="1350DECF" w14:textId="77777777" w:rsidR="00A0424A" w:rsidRPr="00A0424A" w:rsidRDefault="00A0424A" w:rsidP="00A0424A">
            <w:pPr>
              <w:rPr>
                <w:rFonts w:eastAsia="Calibri"/>
                <w:sz w:val="22"/>
                <w:szCs w:val="22"/>
                <w:lang w:eastAsia="en-US"/>
              </w:rPr>
            </w:pPr>
            <w:r w:rsidRPr="00A0424A">
              <w:rPr>
                <w:rFonts w:ascii="MS Gothic" w:eastAsia="MS Gothic" w:hAnsi="MS Gothic" w:hint="eastAsia"/>
                <w:sz w:val="22"/>
                <w:szCs w:val="22"/>
                <w:lang w:eastAsia="en-US"/>
              </w:rPr>
              <w:t>☐</w:t>
            </w:r>
            <w:r w:rsidRPr="00A0424A">
              <w:rPr>
                <w:rFonts w:eastAsia="Calibri"/>
                <w:sz w:val="22"/>
                <w:szCs w:val="22"/>
                <w:lang w:eastAsia="en-US"/>
              </w:rPr>
              <w:t xml:space="preserve"> nie</w:t>
            </w:r>
          </w:p>
          <w:p w14:paraId="2080607A" w14:textId="77777777" w:rsidR="00A0424A" w:rsidRPr="00A0424A" w:rsidRDefault="00A0424A" w:rsidP="00A0424A">
            <w:pPr>
              <w:spacing w:line="276" w:lineRule="auto"/>
              <w:rPr>
                <w:rFonts w:eastAsia="Calibri"/>
                <w:sz w:val="22"/>
                <w:szCs w:val="22"/>
                <w:lang w:eastAsia="en-US"/>
              </w:rPr>
            </w:pPr>
            <w:r w:rsidRPr="00A0424A">
              <w:rPr>
                <w:rFonts w:ascii="MS Gothic" w:eastAsia="MS Gothic" w:hAnsi="MS Gothic" w:hint="eastAsia"/>
                <w:sz w:val="22"/>
                <w:szCs w:val="22"/>
                <w:lang w:eastAsia="en-US"/>
              </w:rPr>
              <w:t>☒</w:t>
            </w:r>
            <w:r w:rsidRPr="00A0424A">
              <w:rPr>
                <w:rFonts w:eastAsia="Calibri"/>
                <w:sz w:val="22"/>
                <w:szCs w:val="22"/>
                <w:lang w:eastAsia="en-US"/>
              </w:rPr>
              <w:t xml:space="preserve"> nie dotyczy</w:t>
            </w:r>
          </w:p>
        </w:tc>
      </w:tr>
      <w:tr w:rsidR="00A0424A" w:rsidRPr="00A0424A" w14:paraId="0DA0BBC5" w14:textId="77777777" w:rsidTr="00A0424A">
        <w:trPr>
          <w:gridAfter w:val="1"/>
          <w:wAfter w:w="10" w:type="dxa"/>
          <w:trHeight w:val="1245"/>
        </w:trPr>
        <w:tc>
          <w:tcPr>
            <w:tcW w:w="5111" w:type="dxa"/>
            <w:gridSpan w:val="12"/>
            <w:shd w:val="clear" w:color="auto" w:fill="FFFFFF"/>
          </w:tcPr>
          <w:p w14:paraId="7B318914" w14:textId="77777777" w:rsidR="00A0424A" w:rsidRPr="00A0424A" w:rsidRDefault="00A0424A" w:rsidP="00A0424A">
            <w:pPr>
              <w:rPr>
                <w:rFonts w:eastAsia="Calibri"/>
                <w:spacing w:val="-2"/>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zmniejszenie liczby dokumentów </w:t>
            </w:r>
          </w:p>
          <w:p w14:paraId="3664C1EC" w14:textId="77777777" w:rsidR="00A0424A" w:rsidRPr="00A0424A" w:rsidRDefault="00A0424A" w:rsidP="00A0424A">
            <w:pPr>
              <w:rPr>
                <w:rFonts w:eastAsia="Calibri"/>
                <w:spacing w:val="-2"/>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zmniejszenie liczby procedur</w:t>
            </w:r>
          </w:p>
          <w:p w14:paraId="527045BD" w14:textId="77777777" w:rsidR="00A0424A" w:rsidRPr="00A0424A" w:rsidRDefault="00A0424A" w:rsidP="00A0424A">
            <w:pPr>
              <w:rPr>
                <w:rFonts w:eastAsia="Calibri"/>
                <w:spacing w:val="-2"/>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skrócenie czasu na załatwienie sprawy</w:t>
            </w:r>
          </w:p>
          <w:p w14:paraId="383036AE" w14:textId="77777777" w:rsidR="00A0424A" w:rsidRPr="00A0424A" w:rsidRDefault="00A0424A" w:rsidP="00A0424A">
            <w:pPr>
              <w:spacing w:line="276" w:lineRule="auto"/>
              <w:rPr>
                <w:rFonts w:eastAsia="Calibri"/>
                <w:b/>
                <w:spacing w:val="-2"/>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inne:</w:t>
            </w:r>
            <w:r w:rsidRPr="00A0424A">
              <w:rPr>
                <w:rFonts w:eastAsia="Calibri"/>
                <w:sz w:val="22"/>
                <w:szCs w:val="22"/>
                <w:lang w:eastAsia="en-US"/>
              </w:rPr>
              <w:t xml:space="preserve"> …</w:t>
            </w:r>
          </w:p>
        </w:tc>
        <w:tc>
          <w:tcPr>
            <w:tcW w:w="5826" w:type="dxa"/>
            <w:gridSpan w:val="16"/>
            <w:shd w:val="clear" w:color="auto" w:fill="FFFFFF"/>
          </w:tcPr>
          <w:p w14:paraId="2CAE94F1" w14:textId="77777777" w:rsidR="00A0424A" w:rsidRPr="00A0424A" w:rsidRDefault="00A0424A" w:rsidP="00A0424A">
            <w:pPr>
              <w:rPr>
                <w:rFonts w:eastAsia="Calibri"/>
                <w:spacing w:val="-2"/>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zwiększenie liczby dokumentów</w:t>
            </w:r>
          </w:p>
          <w:p w14:paraId="4094B253" w14:textId="77777777" w:rsidR="00A0424A" w:rsidRPr="00A0424A" w:rsidRDefault="00A0424A" w:rsidP="00A0424A">
            <w:pPr>
              <w:rPr>
                <w:rFonts w:eastAsia="Calibri"/>
                <w:spacing w:val="-2"/>
                <w:sz w:val="22"/>
                <w:szCs w:val="22"/>
                <w:lang w:eastAsia="en-US"/>
              </w:rPr>
            </w:pPr>
            <w:r w:rsidRPr="00A0424A">
              <w:rPr>
                <w:rFonts w:ascii="MS Gothic" w:eastAsia="MS Gothic" w:hAnsi="MS Gothic" w:hint="eastAsia"/>
                <w:sz w:val="22"/>
                <w:szCs w:val="22"/>
                <w:lang w:eastAsia="en-US"/>
              </w:rPr>
              <w:t>☐</w:t>
            </w:r>
            <w:r w:rsidRPr="00A0424A">
              <w:rPr>
                <w:rFonts w:eastAsia="Calibri"/>
                <w:sz w:val="22"/>
                <w:szCs w:val="22"/>
                <w:lang w:eastAsia="en-US"/>
              </w:rPr>
              <w:t xml:space="preserve"> </w:t>
            </w:r>
            <w:r w:rsidRPr="00A0424A">
              <w:rPr>
                <w:rFonts w:eastAsia="Calibri"/>
                <w:spacing w:val="-2"/>
                <w:sz w:val="22"/>
                <w:szCs w:val="22"/>
                <w:lang w:eastAsia="en-US"/>
              </w:rPr>
              <w:t>zwiększenie liczby procedur</w:t>
            </w:r>
          </w:p>
          <w:p w14:paraId="2389ECA7" w14:textId="77777777" w:rsidR="00A0424A" w:rsidRPr="00A0424A" w:rsidRDefault="00A0424A" w:rsidP="00A0424A">
            <w:pPr>
              <w:rPr>
                <w:rFonts w:eastAsia="Calibri"/>
                <w:spacing w:val="-2"/>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wydłużenie czasu na załatwienie sprawy</w:t>
            </w:r>
          </w:p>
          <w:p w14:paraId="7D48759E" w14:textId="77777777" w:rsidR="00A0424A" w:rsidRPr="00A0424A" w:rsidRDefault="00A0424A" w:rsidP="00A0424A">
            <w:pPr>
              <w:rPr>
                <w:rFonts w:eastAsia="Calibri"/>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inne:</w:t>
            </w:r>
            <w:r w:rsidRPr="00A0424A">
              <w:rPr>
                <w:rFonts w:eastAsia="Calibri"/>
                <w:sz w:val="22"/>
                <w:szCs w:val="22"/>
                <w:lang w:eastAsia="en-US"/>
              </w:rPr>
              <w:t xml:space="preserve"> …</w:t>
            </w:r>
          </w:p>
          <w:p w14:paraId="5FD51C04" w14:textId="77777777" w:rsidR="00A0424A" w:rsidRPr="00A0424A" w:rsidRDefault="00A0424A" w:rsidP="00A0424A">
            <w:pPr>
              <w:rPr>
                <w:rFonts w:eastAsia="Calibri"/>
                <w:sz w:val="22"/>
                <w:szCs w:val="22"/>
                <w:lang w:eastAsia="en-US"/>
              </w:rPr>
            </w:pPr>
          </w:p>
        </w:tc>
      </w:tr>
      <w:tr w:rsidR="00A0424A" w:rsidRPr="00A0424A" w14:paraId="3AB3C144" w14:textId="77777777" w:rsidTr="00A0424A">
        <w:trPr>
          <w:gridAfter w:val="1"/>
          <w:wAfter w:w="10" w:type="dxa"/>
          <w:trHeight w:val="870"/>
        </w:trPr>
        <w:tc>
          <w:tcPr>
            <w:tcW w:w="5111" w:type="dxa"/>
            <w:gridSpan w:val="12"/>
            <w:shd w:val="clear" w:color="auto" w:fill="FFFFFF"/>
          </w:tcPr>
          <w:p w14:paraId="6A5020C6" w14:textId="77777777" w:rsidR="00A0424A" w:rsidRPr="00A0424A" w:rsidRDefault="00A0424A" w:rsidP="00A0424A">
            <w:pPr>
              <w:rPr>
                <w:rFonts w:eastAsia="Calibri"/>
                <w:sz w:val="22"/>
                <w:szCs w:val="22"/>
                <w:lang w:eastAsia="en-US"/>
              </w:rPr>
            </w:pPr>
            <w:r w:rsidRPr="00A0424A">
              <w:rPr>
                <w:rFonts w:eastAsia="Calibri"/>
                <w:spacing w:val="-2"/>
                <w:sz w:val="22"/>
                <w:szCs w:val="22"/>
                <w:lang w:eastAsia="en-US"/>
              </w:rPr>
              <w:t xml:space="preserve">Wprowadzane obciążenia są przystosowane do ich elektronizacji. </w:t>
            </w:r>
          </w:p>
        </w:tc>
        <w:tc>
          <w:tcPr>
            <w:tcW w:w="5826" w:type="dxa"/>
            <w:gridSpan w:val="16"/>
            <w:shd w:val="clear" w:color="auto" w:fill="FFFFFF"/>
          </w:tcPr>
          <w:p w14:paraId="1F062C37" w14:textId="77777777" w:rsidR="00A0424A" w:rsidRPr="00A0424A" w:rsidRDefault="00A0424A" w:rsidP="00A0424A">
            <w:pPr>
              <w:rPr>
                <w:rFonts w:eastAsia="Calibri"/>
                <w:sz w:val="22"/>
                <w:szCs w:val="22"/>
                <w:lang w:eastAsia="en-US"/>
              </w:rPr>
            </w:pPr>
            <w:r w:rsidRPr="00A0424A">
              <w:rPr>
                <w:rFonts w:ascii="MS Gothic" w:eastAsia="MS Gothic" w:hAnsi="MS Gothic" w:hint="eastAsia"/>
                <w:sz w:val="22"/>
                <w:szCs w:val="22"/>
                <w:lang w:eastAsia="en-US"/>
              </w:rPr>
              <w:t>☐</w:t>
            </w:r>
            <w:r w:rsidRPr="00A0424A">
              <w:rPr>
                <w:rFonts w:eastAsia="Calibri"/>
                <w:sz w:val="22"/>
                <w:szCs w:val="22"/>
                <w:lang w:eastAsia="en-US"/>
              </w:rPr>
              <w:t xml:space="preserve"> tak</w:t>
            </w:r>
          </w:p>
          <w:p w14:paraId="4ADAFD1E" w14:textId="77777777" w:rsidR="00A0424A" w:rsidRPr="00A0424A" w:rsidRDefault="00A0424A" w:rsidP="00A0424A">
            <w:pPr>
              <w:rPr>
                <w:rFonts w:eastAsia="Calibri"/>
                <w:sz w:val="22"/>
                <w:szCs w:val="22"/>
                <w:lang w:eastAsia="en-US"/>
              </w:rPr>
            </w:pPr>
            <w:r w:rsidRPr="00A0424A">
              <w:rPr>
                <w:rFonts w:ascii="MS Gothic" w:eastAsia="MS Gothic" w:hAnsi="MS Gothic" w:hint="eastAsia"/>
                <w:sz w:val="22"/>
                <w:szCs w:val="22"/>
                <w:lang w:eastAsia="en-US"/>
              </w:rPr>
              <w:t>☐</w:t>
            </w:r>
            <w:r w:rsidRPr="00A0424A">
              <w:rPr>
                <w:rFonts w:eastAsia="Calibri"/>
                <w:sz w:val="22"/>
                <w:szCs w:val="22"/>
                <w:lang w:eastAsia="en-US"/>
              </w:rPr>
              <w:t xml:space="preserve"> nie</w:t>
            </w:r>
          </w:p>
          <w:p w14:paraId="4E2D3825" w14:textId="77777777" w:rsidR="00A0424A" w:rsidRPr="00A0424A" w:rsidRDefault="00A0424A" w:rsidP="00A0424A">
            <w:pPr>
              <w:rPr>
                <w:rFonts w:eastAsia="Calibri"/>
                <w:sz w:val="22"/>
                <w:szCs w:val="22"/>
                <w:lang w:eastAsia="en-US"/>
              </w:rPr>
            </w:pPr>
            <w:r w:rsidRPr="00A0424A">
              <w:rPr>
                <w:rFonts w:ascii="MS Gothic" w:eastAsia="MS Gothic" w:hAnsi="MS Gothic" w:hint="eastAsia"/>
                <w:sz w:val="22"/>
                <w:szCs w:val="22"/>
                <w:lang w:eastAsia="en-US"/>
              </w:rPr>
              <w:t>☒</w:t>
            </w:r>
            <w:r w:rsidRPr="00A0424A">
              <w:rPr>
                <w:rFonts w:eastAsia="Calibri"/>
                <w:sz w:val="22"/>
                <w:szCs w:val="22"/>
                <w:lang w:eastAsia="en-US"/>
              </w:rPr>
              <w:t xml:space="preserve"> nie dotyczy</w:t>
            </w:r>
          </w:p>
          <w:p w14:paraId="37CFD1E3" w14:textId="77777777" w:rsidR="00A0424A" w:rsidRPr="00A0424A" w:rsidRDefault="00A0424A" w:rsidP="00A0424A">
            <w:pPr>
              <w:rPr>
                <w:rFonts w:eastAsia="Calibri"/>
                <w:sz w:val="22"/>
                <w:szCs w:val="22"/>
                <w:lang w:eastAsia="en-US"/>
              </w:rPr>
            </w:pPr>
          </w:p>
        </w:tc>
      </w:tr>
      <w:tr w:rsidR="00A0424A" w:rsidRPr="00A0424A" w14:paraId="56996ED4" w14:textId="77777777" w:rsidTr="00A0424A">
        <w:trPr>
          <w:gridAfter w:val="1"/>
          <w:wAfter w:w="10" w:type="dxa"/>
          <w:trHeight w:val="630"/>
        </w:trPr>
        <w:tc>
          <w:tcPr>
            <w:tcW w:w="10937" w:type="dxa"/>
            <w:gridSpan w:val="28"/>
            <w:shd w:val="clear" w:color="auto" w:fill="FFFFFF"/>
          </w:tcPr>
          <w:p w14:paraId="1D0A1257" w14:textId="77777777" w:rsidR="00A0424A" w:rsidRPr="00A0424A" w:rsidRDefault="00A0424A" w:rsidP="00A0424A">
            <w:pPr>
              <w:jc w:val="both"/>
              <w:rPr>
                <w:rFonts w:eastAsia="Calibri"/>
                <w:sz w:val="22"/>
                <w:szCs w:val="22"/>
                <w:lang w:eastAsia="en-US"/>
              </w:rPr>
            </w:pPr>
            <w:r w:rsidRPr="00A0424A">
              <w:rPr>
                <w:rFonts w:eastAsia="Calibri"/>
                <w:sz w:val="22"/>
                <w:szCs w:val="22"/>
                <w:lang w:eastAsia="en-US"/>
              </w:rPr>
              <w:t>Komentarz:</w:t>
            </w:r>
          </w:p>
          <w:p w14:paraId="266E55C5" w14:textId="77777777" w:rsidR="00A0424A" w:rsidRPr="00A0424A" w:rsidRDefault="00A0424A" w:rsidP="00A0424A">
            <w:pPr>
              <w:jc w:val="both"/>
              <w:rPr>
                <w:rFonts w:eastAsia="Calibri"/>
                <w:sz w:val="22"/>
                <w:szCs w:val="22"/>
                <w:lang w:eastAsia="en-US"/>
              </w:rPr>
            </w:pPr>
          </w:p>
          <w:p w14:paraId="71DD28F3" w14:textId="77777777" w:rsidR="00A0424A" w:rsidRPr="00A0424A" w:rsidRDefault="00A0424A" w:rsidP="00A0424A">
            <w:pPr>
              <w:jc w:val="both"/>
              <w:rPr>
                <w:rFonts w:eastAsia="Calibri"/>
                <w:sz w:val="22"/>
                <w:szCs w:val="22"/>
                <w:lang w:eastAsia="en-US"/>
              </w:rPr>
            </w:pPr>
            <w:r w:rsidRPr="00A0424A">
              <w:rPr>
                <w:rFonts w:eastAsia="Calibri"/>
                <w:sz w:val="22"/>
                <w:szCs w:val="22"/>
                <w:lang w:eastAsia="en-US"/>
              </w:rPr>
              <w:t xml:space="preserve">Pojazdy niepodlegające rejestracji oraz pojazdy określone w art. 73 ust. 2b i 3 ustawy nie będą podlegały procedurze odczytu drogomierza w Stacji Kontroli Pojazdów. </w:t>
            </w:r>
          </w:p>
          <w:p w14:paraId="4C78EFEF" w14:textId="77777777" w:rsidR="00A0424A" w:rsidRPr="00A0424A" w:rsidRDefault="00A0424A" w:rsidP="00A0424A">
            <w:pPr>
              <w:jc w:val="both"/>
              <w:rPr>
                <w:rFonts w:eastAsia="Calibri"/>
                <w:sz w:val="22"/>
                <w:szCs w:val="22"/>
                <w:lang w:eastAsia="en-US"/>
              </w:rPr>
            </w:pPr>
          </w:p>
        </w:tc>
      </w:tr>
      <w:tr w:rsidR="00A0424A" w:rsidRPr="00A0424A" w14:paraId="6F7ED2FF" w14:textId="77777777" w:rsidTr="00A0424A">
        <w:trPr>
          <w:gridAfter w:val="1"/>
          <w:wAfter w:w="10" w:type="dxa"/>
          <w:trHeight w:val="142"/>
        </w:trPr>
        <w:tc>
          <w:tcPr>
            <w:tcW w:w="10937" w:type="dxa"/>
            <w:gridSpan w:val="28"/>
            <w:shd w:val="clear" w:color="auto" w:fill="99CCFF"/>
          </w:tcPr>
          <w:p w14:paraId="573D8E09" w14:textId="77777777" w:rsidR="00A0424A" w:rsidRPr="00A0424A" w:rsidRDefault="00A0424A" w:rsidP="00A0424A">
            <w:pPr>
              <w:numPr>
                <w:ilvl w:val="0"/>
                <w:numId w:val="3"/>
              </w:numPr>
              <w:spacing w:before="60" w:after="60" w:line="276" w:lineRule="auto"/>
              <w:jc w:val="both"/>
              <w:rPr>
                <w:rFonts w:eastAsia="Calibri"/>
                <w:b/>
                <w:sz w:val="22"/>
                <w:szCs w:val="22"/>
                <w:lang w:eastAsia="en-US"/>
              </w:rPr>
            </w:pPr>
            <w:r w:rsidRPr="00A0424A">
              <w:rPr>
                <w:rFonts w:eastAsia="Calibri"/>
                <w:b/>
                <w:sz w:val="22"/>
                <w:szCs w:val="22"/>
                <w:lang w:eastAsia="en-US"/>
              </w:rPr>
              <w:t xml:space="preserve">Wpływ na rynek pracy </w:t>
            </w:r>
          </w:p>
        </w:tc>
      </w:tr>
      <w:tr w:rsidR="00A0424A" w:rsidRPr="00A0424A" w14:paraId="42BF82FE" w14:textId="77777777" w:rsidTr="00A0424A">
        <w:trPr>
          <w:gridAfter w:val="1"/>
          <w:wAfter w:w="10" w:type="dxa"/>
          <w:trHeight w:val="142"/>
        </w:trPr>
        <w:tc>
          <w:tcPr>
            <w:tcW w:w="10937" w:type="dxa"/>
            <w:gridSpan w:val="28"/>
            <w:shd w:val="clear" w:color="auto" w:fill="auto"/>
          </w:tcPr>
          <w:p w14:paraId="6F7177C5" w14:textId="77777777" w:rsidR="00A0424A" w:rsidRPr="00A0424A" w:rsidRDefault="00A0424A" w:rsidP="00A0424A">
            <w:pPr>
              <w:jc w:val="both"/>
              <w:rPr>
                <w:rFonts w:eastAsia="Calibri"/>
                <w:sz w:val="22"/>
                <w:szCs w:val="22"/>
                <w:lang w:eastAsia="en-US"/>
              </w:rPr>
            </w:pPr>
          </w:p>
          <w:p w14:paraId="6F0CB993" w14:textId="77777777" w:rsidR="00A0424A" w:rsidRPr="00A0424A" w:rsidRDefault="00A0424A" w:rsidP="00A0424A">
            <w:pPr>
              <w:jc w:val="both"/>
              <w:rPr>
                <w:rFonts w:eastAsia="Calibri"/>
                <w:sz w:val="22"/>
                <w:szCs w:val="22"/>
                <w:lang w:eastAsia="en-US"/>
              </w:rPr>
            </w:pPr>
            <w:r w:rsidRPr="00A0424A">
              <w:rPr>
                <w:rFonts w:eastAsia="Calibri"/>
                <w:sz w:val="22"/>
                <w:szCs w:val="22"/>
                <w:lang w:eastAsia="en-US"/>
              </w:rPr>
              <w:t xml:space="preserve">Projektowane zmiany nie będą miały wpływu na rynek pracy. </w:t>
            </w:r>
          </w:p>
          <w:p w14:paraId="563823BA" w14:textId="77777777" w:rsidR="00A0424A" w:rsidRPr="00A0424A" w:rsidRDefault="00A0424A" w:rsidP="00A0424A">
            <w:pPr>
              <w:jc w:val="both"/>
              <w:rPr>
                <w:rFonts w:eastAsia="Calibri"/>
                <w:sz w:val="22"/>
                <w:szCs w:val="22"/>
                <w:lang w:eastAsia="en-US"/>
              </w:rPr>
            </w:pPr>
          </w:p>
        </w:tc>
      </w:tr>
      <w:tr w:rsidR="00A0424A" w:rsidRPr="00A0424A" w14:paraId="53AEE933" w14:textId="77777777" w:rsidTr="00A0424A">
        <w:trPr>
          <w:gridAfter w:val="1"/>
          <w:wAfter w:w="10" w:type="dxa"/>
          <w:trHeight w:val="142"/>
        </w:trPr>
        <w:tc>
          <w:tcPr>
            <w:tcW w:w="10937" w:type="dxa"/>
            <w:gridSpan w:val="28"/>
            <w:shd w:val="clear" w:color="auto" w:fill="99CCFF"/>
          </w:tcPr>
          <w:p w14:paraId="48111DBE" w14:textId="77777777" w:rsidR="00A0424A" w:rsidRPr="00A0424A" w:rsidRDefault="00A0424A" w:rsidP="00A0424A">
            <w:pPr>
              <w:numPr>
                <w:ilvl w:val="0"/>
                <w:numId w:val="3"/>
              </w:numPr>
              <w:spacing w:before="60" w:after="60" w:line="276" w:lineRule="auto"/>
              <w:jc w:val="both"/>
              <w:rPr>
                <w:rFonts w:eastAsia="Calibri"/>
                <w:b/>
                <w:sz w:val="22"/>
                <w:szCs w:val="22"/>
                <w:lang w:eastAsia="en-US"/>
              </w:rPr>
            </w:pPr>
            <w:r w:rsidRPr="00A0424A">
              <w:rPr>
                <w:rFonts w:eastAsia="Calibri"/>
                <w:b/>
                <w:sz w:val="22"/>
                <w:szCs w:val="22"/>
                <w:lang w:eastAsia="en-US"/>
              </w:rPr>
              <w:t>Wpływ na pozostałe obszary</w:t>
            </w:r>
          </w:p>
        </w:tc>
      </w:tr>
      <w:tr w:rsidR="00A0424A" w:rsidRPr="00A0424A" w14:paraId="3293A1E0" w14:textId="77777777" w:rsidTr="00A0424A">
        <w:trPr>
          <w:gridAfter w:val="1"/>
          <w:wAfter w:w="10" w:type="dxa"/>
          <w:trHeight w:val="1031"/>
        </w:trPr>
        <w:tc>
          <w:tcPr>
            <w:tcW w:w="3547" w:type="dxa"/>
            <w:gridSpan w:val="6"/>
            <w:shd w:val="clear" w:color="auto" w:fill="FFFFFF"/>
          </w:tcPr>
          <w:p w14:paraId="783527EF" w14:textId="77777777" w:rsidR="00A0424A" w:rsidRPr="00A0424A" w:rsidRDefault="00A0424A" w:rsidP="00A0424A">
            <w:pPr>
              <w:rPr>
                <w:rFonts w:eastAsia="Calibri"/>
                <w:sz w:val="22"/>
                <w:szCs w:val="22"/>
                <w:lang w:eastAsia="en-US"/>
              </w:rPr>
            </w:pPr>
          </w:p>
          <w:p w14:paraId="2A49F6EF" w14:textId="77777777" w:rsidR="00A0424A" w:rsidRPr="00A0424A" w:rsidRDefault="00A0424A" w:rsidP="00A0424A">
            <w:pPr>
              <w:rPr>
                <w:rFonts w:eastAsia="Calibri"/>
                <w:spacing w:val="-2"/>
                <w:sz w:val="22"/>
                <w:szCs w:val="22"/>
                <w:lang w:eastAsia="en-US"/>
              </w:rPr>
            </w:pPr>
            <w:r w:rsidRPr="00A0424A">
              <w:rPr>
                <w:rFonts w:ascii="MS Gothic" w:eastAsia="MS Gothic" w:hAnsi="MS Gothic" w:hint="eastAsia"/>
                <w:sz w:val="22"/>
                <w:szCs w:val="22"/>
                <w:lang w:eastAsia="en-US"/>
              </w:rPr>
              <w:t>☐</w:t>
            </w:r>
            <w:r w:rsidRPr="00A0424A">
              <w:rPr>
                <w:rFonts w:eastAsia="Calibri"/>
                <w:sz w:val="22"/>
                <w:szCs w:val="22"/>
                <w:lang w:eastAsia="en-US"/>
              </w:rPr>
              <w:t xml:space="preserve"> </w:t>
            </w:r>
            <w:r w:rsidRPr="00A0424A">
              <w:rPr>
                <w:rFonts w:eastAsia="Calibri"/>
                <w:spacing w:val="-2"/>
                <w:sz w:val="22"/>
                <w:szCs w:val="22"/>
                <w:lang w:eastAsia="en-US"/>
              </w:rPr>
              <w:t>środowisko naturalne</w:t>
            </w:r>
          </w:p>
          <w:p w14:paraId="7292F315" w14:textId="77777777" w:rsidR="00A0424A" w:rsidRPr="00A0424A" w:rsidRDefault="00A0424A" w:rsidP="00A0424A">
            <w:pPr>
              <w:rPr>
                <w:rFonts w:eastAsia="Calibri"/>
                <w:sz w:val="22"/>
                <w:szCs w:val="22"/>
                <w:lang w:eastAsia="en-US"/>
              </w:rPr>
            </w:pPr>
            <w:r w:rsidRPr="00A0424A">
              <w:rPr>
                <w:rFonts w:ascii="MS Gothic" w:eastAsia="MS Gothic" w:hAnsi="MS Gothic" w:hint="eastAsia"/>
                <w:sz w:val="22"/>
                <w:szCs w:val="22"/>
                <w:lang w:eastAsia="en-US"/>
              </w:rPr>
              <w:t>☐</w:t>
            </w:r>
            <w:r w:rsidRPr="00A0424A">
              <w:rPr>
                <w:rFonts w:eastAsia="Calibri"/>
                <w:sz w:val="22"/>
                <w:szCs w:val="22"/>
                <w:lang w:eastAsia="en-US"/>
              </w:rPr>
              <w:t xml:space="preserve"> sytuacja i rozwój regionalny</w:t>
            </w:r>
          </w:p>
          <w:p w14:paraId="0A8458AE" w14:textId="77777777" w:rsidR="00A0424A" w:rsidRPr="00A0424A" w:rsidRDefault="00A0424A" w:rsidP="00A0424A">
            <w:pPr>
              <w:rPr>
                <w:rFonts w:eastAsia="Calibri"/>
                <w:spacing w:val="-2"/>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inne: </w:t>
            </w:r>
            <w:r w:rsidRPr="00A0424A">
              <w:rPr>
                <w:rFonts w:eastAsia="Calibri"/>
                <w:sz w:val="22"/>
                <w:szCs w:val="22"/>
                <w:lang w:eastAsia="en-US"/>
              </w:rPr>
              <w:t>…</w:t>
            </w:r>
          </w:p>
        </w:tc>
        <w:tc>
          <w:tcPr>
            <w:tcW w:w="3687" w:type="dxa"/>
            <w:gridSpan w:val="14"/>
            <w:shd w:val="clear" w:color="auto" w:fill="FFFFFF"/>
          </w:tcPr>
          <w:p w14:paraId="124ABBFE" w14:textId="77777777" w:rsidR="00A0424A" w:rsidRPr="00A0424A" w:rsidRDefault="00A0424A" w:rsidP="00A0424A">
            <w:pPr>
              <w:rPr>
                <w:rFonts w:eastAsia="Calibri"/>
                <w:sz w:val="22"/>
                <w:szCs w:val="22"/>
                <w:lang w:eastAsia="en-US"/>
              </w:rPr>
            </w:pPr>
          </w:p>
          <w:p w14:paraId="581ABC44" w14:textId="77777777" w:rsidR="00A0424A" w:rsidRPr="00A0424A" w:rsidRDefault="00A0424A" w:rsidP="00A0424A">
            <w:pPr>
              <w:rPr>
                <w:rFonts w:eastAsia="Calibri"/>
                <w:spacing w:val="-2"/>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demografia</w:t>
            </w:r>
          </w:p>
          <w:p w14:paraId="14B55100" w14:textId="77777777" w:rsidR="00A0424A" w:rsidRPr="00A0424A" w:rsidRDefault="00A0424A" w:rsidP="00A0424A">
            <w:pPr>
              <w:rPr>
                <w:rFonts w:eastAsia="Calibri"/>
                <w:sz w:val="22"/>
                <w:szCs w:val="22"/>
                <w:lang w:eastAsia="en-US"/>
              </w:rPr>
            </w:pPr>
            <w:r w:rsidRPr="00A0424A">
              <w:rPr>
                <w:rFonts w:ascii="MS Gothic" w:eastAsia="MS Gothic" w:hAnsi="MS Gothic" w:hint="eastAsia"/>
                <w:sz w:val="22"/>
                <w:szCs w:val="22"/>
                <w:lang w:eastAsia="en-US"/>
              </w:rPr>
              <w:t>☐</w:t>
            </w:r>
            <w:r w:rsidRPr="00A0424A">
              <w:rPr>
                <w:rFonts w:eastAsia="Calibri"/>
                <w:sz w:val="22"/>
                <w:szCs w:val="22"/>
                <w:lang w:eastAsia="en-US"/>
              </w:rPr>
              <w:t xml:space="preserve"> mienie państwowe</w:t>
            </w:r>
          </w:p>
        </w:tc>
        <w:tc>
          <w:tcPr>
            <w:tcW w:w="3703" w:type="dxa"/>
            <w:gridSpan w:val="8"/>
            <w:shd w:val="clear" w:color="auto" w:fill="FFFFFF"/>
          </w:tcPr>
          <w:p w14:paraId="0AF12DBE" w14:textId="77777777" w:rsidR="00A0424A" w:rsidRPr="00A0424A" w:rsidRDefault="00A0424A" w:rsidP="00A0424A">
            <w:pPr>
              <w:rPr>
                <w:rFonts w:eastAsia="Calibri"/>
                <w:sz w:val="22"/>
                <w:szCs w:val="22"/>
                <w:lang w:eastAsia="en-US"/>
              </w:rPr>
            </w:pPr>
          </w:p>
          <w:p w14:paraId="6174831A" w14:textId="77777777" w:rsidR="00A0424A" w:rsidRPr="00A0424A" w:rsidRDefault="00A0424A" w:rsidP="00A0424A">
            <w:pPr>
              <w:rPr>
                <w:rFonts w:eastAsia="Calibri"/>
                <w:spacing w:val="-2"/>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informatyzacja</w:t>
            </w:r>
          </w:p>
          <w:p w14:paraId="4DD6554F" w14:textId="77777777" w:rsidR="00A0424A" w:rsidRPr="00A0424A" w:rsidRDefault="00A0424A" w:rsidP="00A0424A">
            <w:pPr>
              <w:rPr>
                <w:rFonts w:eastAsia="Calibri"/>
                <w:sz w:val="22"/>
                <w:szCs w:val="22"/>
                <w:lang w:eastAsia="en-US"/>
              </w:rPr>
            </w:pPr>
            <w:r w:rsidRPr="00A0424A">
              <w:rPr>
                <w:rFonts w:ascii="MS Gothic" w:eastAsia="MS Gothic" w:hAnsi="MS Gothic" w:hint="eastAsia"/>
                <w:spacing w:val="-2"/>
                <w:sz w:val="22"/>
                <w:szCs w:val="22"/>
                <w:lang w:eastAsia="en-US"/>
              </w:rPr>
              <w:t>☐</w:t>
            </w:r>
            <w:r w:rsidRPr="00A0424A">
              <w:rPr>
                <w:rFonts w:eastAsia="Calibri"/>
                <w:spacing w:val="-2"/>
                <w:sz w:val="22"/>
                <w:szCs w:val="22"/>
                <w:lang w:eastAsia="en-US"/>
              </w:rPr>
              <w:t xml:space="preserve"> zdrowie</w:t>
            </w:r>
          </w:p>
        </w:tc>
      </w:tr>
      <w:tr w:rsidR="00A0424A" w:rsidRPr="00A0424A" w14:paraId="66DA0064" w14:textId="77777777" w:rsidTr="00A0424A">
        <w:trPr>
          <w:gridAfter w:val="1"/>
          <w:wAfter w:w="10" w:type="dxa"/>
          <w:trHeight w:val="712"/>
        </w:trPr>
        <w:tc>
          <w:tcPr>
            <w:tcW w:w="2243" w:type="dxa"/>
            <w:gridSpan w:val="3"/>
            <w:shd w:val="clear" w:color="auto" w:fill="FFFFFF"/>
            <w:vAlign w:val="center"/>
          </w:tcPr>
          <w:p w14:paraId="64B5D09C" w14:textId="77777777" w:rsidR="00A0424A" w:rsidRPr="00A0424A" w:rsidRDefault="00A0424A" w:rsidP="00A0424A">
            <w:pPr>
              <w:rPr>
                <w:rFonts w:eastAsia="Calibri"/>
                <w:sz w:val="22"/>
                <w:szCs w:val="22"/>
                <w:lang w:eastAsia="en-US"/>
              </w:rPr>
            </w:pPr>
            <w:r w:rsidRPr="00A0424A">
              <w:rPr>
                <w:rFonts w:eastAsia="Calibri"/>
                <w:sz w:val="22"/>
                <w:szCs w:val="22"/>
                <w:lang w:eastAsia="en-US"/>
              </w:rPr>
              <w:t>Omówienie wpływu</w:t>
            </w:r>
          </w:p>
        </w:tc>
        <w:tc>
          <w:tcPr>
            <w:tcW w:w="8694" w:type="dxa"/>
            <w:gridSpan w:val="25"/>
            <w:shd w:val="clear" w:color="auto" w:fill="FFFFFF"/>
            <w:vAlign w:val="center"/>
          </w:tcPr>
          <w:p w14:paraId="2E10E064" w14:textId="77777777" w:rsidR="00A0424A" w:rsidRPr="00A0424A" w:rsidRDefault="00A0424A" w:rsidP="00A0424A">
            <w:pPr>
              <w:jc w:val="both"/>
              <w:rPr>
                <w:rFonts w:eastAsia="Calibri"/>
                <w:spacing w:val="-2"/>
                <w:sz w:val="22"/>
                <w:szCs w:val="22"/>
                <w:lang w:eastAsia="en-US"/>
              </w:rPr>
            </w:pPr>
          </w:p>
          <w:p w14:paraId="587D2F7F" w14:textId="77777777" w:rsidR="00A0424A" w:rsidRPr="00A0424A" w:rsidRDefault="00A0424A" w:rsidP="00A0424A">
            <w:pPr>
              <w:jc w:val="both"/>
              <w:rPr>
                <w:rFonts w:eastAsia="Calibri"/>
                <w:sz w:val="22"/>
                <w:szCs w:val="22"/>
                <w:lang w:eastAsia="en-US"/>
              </w:rPr>
            </w:pPr>
            <w:r w:rsidRPr="00A0424A">
              <w:rPr>
                <w:rFonts w:eastAsia="Calibri"/>
                <w:sz w:val="22"/>
                <w:szCs w:val="22"/>
                <w:lang w:eastAsia="en-US"/>
              </w:rPr>
              <w:t>Projektowane zmiany nie będą miały wpływu na pozostałe obszary.</w:t>
            </w:r>
          </w:p>
          <w:p w14:paraId="55940CCD" w14:textId="77777777" w:rsidR="00A0424A" w:rsidRPr="00A0424A" w:rsidRDefault="00A0424A" w:rsidP="00A0424A">
            <w:pPr>
              <w:jc w:val="both"/>
              <w:rPr>
                <w:rFonts w:eastAsia="Calibri"/>
                <w:spacing w:val="-2"/>
                <w:sz w:val="22"/>
                <w:szCs w:val="22"/>
                <w:lang w:eastAsia="en-US"/>
              </w:rPr>
            </w:pPr>
          </w:p>
          <w:p w14:paraId="2BBC035E" w14:textId="77777777" w:rsidR="00A0424A" w:rsidRPr="00A0424A" w:rsidRDefault="00A0424A" w:rsidP="00A0424A">
            <w:pPr>
              <w:jc w:val="both"/>
              <w:rPr>
                <w:rFonts w:eastAsia="Calibri"/>
                <w:spacing w:val="-2"/>
                <w:sz w:val="22"/>
                <w:szCs w:val="22"/>
                <w:lang w:eastAsia="en-US"/>
              </w:rPr>
            </w:pPr>
          </w:p>
        </w:tc>
      </w:tr>
      <w:tr w:rsidR="00A0424A" w:rsidRPr="00A0424A" w14:paraId="4DBB6C24" w14:textId="77777777" w:rsidTr="00A0424A">
        <w:trPr>
          <w:gridAfter w:val="1"/>
          <w:wAfter w:w="10" w:type="dxa"/>
          <w:trHeight w:val="142"/>
        </w:trPr>
        <w:tc>
          <w:tcPr>
            <w:tcW w:w="10937" w:type="dxa"/>
            <w:gridSpan w:val="28"/>
            <w:shd w:val="clear" w:color="auto" w:fill="99CCFF"/>
          </w:tcPr>
          <w:p w14:paraId="544DF4F6" w14:textId="77777777" w:rsidR="00A0424A" w:rsidRPr="00A0424A" w:rsidRDefault="00A0424A" w:rsidP="00A0424A">
            <w:pPr>
              <w:numPr>
                <w:ilvl w:val="0"/>
                <w:numId w:val="3"/>
              </w:numPr>
              <w:spacing w:before="60" w:after="60" w:line="276" w:lineRule="auto"/>
              <w:ind w:left="318" w:hanging="284"/>
              <w:jc w:val="both"/>
              <w:rPr>
                <w:rFonts w:eastAsia="Calibri"/>
                <w:b/>
                <w:sz w:val="22"/>
                <w:szCs w:val="22"/>
                <w:lang w:eastAsia="en-US"/>
              </w:rPr>
            </w:pPr>
            <w:r w:rsidRPr="00A0424A">
              <w:rPr>
                <w:rFonts w:eastAsia="Calibri"/>
                <w:b/>
                <w:spacing w:val="-2"/>
                <w:sz w:val="21"/>
                <w:szCs w:val="21"/>
                <w:lang w:eastAsia="en-US"/>
              </w:rPr>
              <w:t>Planowane wykonanie przepisów aktu prawnego</w:t>
            </w:r>
          </w:p>
        </w:tc>
      </w:tr>
      <w:tr w:rsidR="00A0424A" w:rsidRPr="00A0424A" w14:paraId="1FF9C5C7" w14:textId="77777777" w:rsidTr="00A0424A">
        <w:trPr>
          <w:gridAfter w:val="1"/>
          <w:wAfter w:w="10" w:type="dxa"/>
          <w:trHeight w:val="142"/>
        </w:trPr>
        <w:tc>
          <w:tcPr>
            <w:tcW w:w="10937" w:type="dxa"/>
            <w:gridSpan w:val="28"/>
            <w:shd w:val="clear" w:color="auto" w:fill="FFFFFF"/>
          </w:tcPr>
          <w:p w14:paraId="2A3074B3"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Planuje się, że przepisy zawarte w projekcie ustawy wejdą w życie w 14 dni od dnia ogłoszenia z wyjątkiem art. 1 pkt 3-5, które wchodzą w życie z dniem wdrożenia rozwiązań technicznych umożliwiających przekazywanie informacji dotyczących wydanych odstępstw od warunków technicznych, jakim powinien odpowiadać pojazd,</w:t>
            </w:r>
            <w:r w:rsidRPr="00A0424A" w:rsidDel="008F0943">
              <w:rPr>
                <w:rFonts w:eastAsia="Calibri"/>
                <w:spacing w:val="-2"/>
                <w:sz w:val="22"/>
                <w:szCs w:val="22"/>
                <w:lang w:eastAsia="en-US"/>
              </w:rPr>
              <w:t xml:space="preserve"> </w:t>
            </w:r>
            <w:r w:rsidRPr="00A0424A">
              <w:rPr>
                <w:rFonts w:eastAsia="Calibri"/>
                <w:spacing w:val="-2"/>
                <w:sz w:val="22"/>
                <w:szCs w:val="22"/>
                <w:lang w:eastAsia="en-US"/>
              </w:rPr>
              <w:t>do centralnej ewidencji pojazdów.</w:t>
            </w:r>
          </w:p>
        </w:tc>
      </w:tr>
      <w:tr w:rsidR="00A0424A" w:rsidRPr="00A0424A" w14:paraId="4B1A395C" w14:textId="77777777" w:rsidTr="00A0424A">
        <w:trPr>
          <w:gridAfter w:val="1"/>
          <w:wAfter w:w="10" w:type="dxa"/>
          <w:trHeight w:val="142"/>
        </w:trPr>
        <w:tc>
          <w:tcPr>
            <w:tcW w:w="10937" w:type="dxa"/>
            <w:gridSpan w:val="28"/>
            <w:shd w:val="clear" w:color="auto" w:fill="99CCFF"/>
          </w:tcPr>
          <w:p w14:paraId="4C253976" w14:textId="77777777" w:rsidR="00A0424A" w:rsidRPr="00A0424A" w:rsidRDefault="00A0424A" w:rsidP="00A0424A">
            <w:pPr>
              <w:numPr>
                <w:ilvl w:val="0"/>
                <w:numId w:val="3"/>
              </w:numPr>
              <w:spacing w:before="60" w:after="60" w:line="276" w:lineRule="auto"/>
              <w:ind w:left="318" w:hanging="284"/>
              <w:jc w:val="both"/>
              <w:rPr>
                <w:rFonts w:eastAsia="Calibri"/>
                <w:b/>
                <w:sz w:val="22"/>
                <w:szCs w:val="22"/>
                <w:lang w:eastAsia="en-US"/>
              </w:rPr>
            </w:pPr>
            <w:r w:rsidRPr="00A0424A">
              <w:rPr>
                <w:rFonts w:eastAsia="Calibri"/>
                <w:b/>
                <w:sz w:val="22"/>
                <w:szCs w:val="22"/>
                <w:lang w:eastAsia="en-US"/>
              </w:rPr>
              <w:t xml:space="preserve"> </w:t>
            </w:r>
            <w:r w:rsidRPr="00A0424A">
              <w:rPr>
                <w:rFonts w:eastAsia="Calibri"/>
                <w:b/>
                <w:spacing w:val="-2"/>
                <w:sz w:val="21"/>
                <w:szCs w:val="21"/>
                <w:lang w:eastAsia="en-US"/>
              </w:rPr>
              <w:t>W jaki sposób i kiedy nastąpi ewaluacja efektów projektu oraz jakie mierniki zostaną zastosowane?</w:t>
            </w:r>
          </w:p>
        </w:tc>
      </w:tr>
      <w:tr w:rsidR="00A0424A" w:rsidRPr="00A0424A" w14:paraId="66CAAC5F" w14:textId="77777777" w:rsidTr="00A0424A">
        <w:trPr>
          <w:gridAfter w:val="1"/>
          <w:wAfter w:w="10" w:type="dxa"/>
          <w:trHeight w:val="142"/>
        </w:trPr>
        <w:tc>
          <w:tcPr>
            <w:tcW w:w="10937" w:type="dxa"/>
            <w:gridSpan w:val="28"/>
            <w:shd w:val="clear" w:color="auto" w:fill="FFFFFF"/>
          </w:tcPr>
          <w:p w14:paraId="481761ED"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Zostanie przeprowadzona ewaluacja interwencji po roku, 2 latach i po 5 latach celem sprawdzenia rzeczywistego obciążenia pracą w TDT. Obejmie ona 20% liczby wniosków, związanej z nimi pracochłonności rozpatrzenia, a w konsekwencji weryfikacja zasadności obciążenia finansowego właścicieli pojazdów przyjętą stawką opłaty za wydanie odstępstwa od warunków technicznych.</w:t>
            </w:r>
          </w:p>
          <w:p w14:paraId="4414A354" w14:textId="77777777" w:rsidR="00A0424A" w:rsidRPr="00A0424A" w:rsidRDefault="00A0424A" w:rsidP="00A0424A">
            <w:pPr>
              <w:jc w:val="both"/>
              <w:rPr>
                <w:rFonts w:eastAsia="Calibri"/>
                <w:spacing w:val="-2"/>
                <w:sz w:val="22"/>
                <w:szCs w:val="22"/>
                <w:lang w:eastAsia="en-US"/>
              </w:rPr>
            </w:pPr>
          </w:p>
        </w:tc>
      </w:tr>
      <w:tr w:rsidR="00A0424A" w:rsidRPr="00A0424A" w14:paraId="28D2D900" w14:textId="77777777" w:rsidTr="00A0424A">
        <w:trPr>
          <w:gridAfter w:val="1"/>
          <w:wAfter w:w="10" w:type="dxa"/>
          <w:trHeight w:val="142"/>
        </w:trPr>
        <w:tc>
          <w:tcPr>
            <w:tcW w:w="10937" w:type="dxa"/>
            <w:gridSpan w:val="28"/>
            <w:shd w:val="clear" w:color="auto" w:fill="99CCFF"/>
          </w:tcPr>
          <w:p w14:paraId="0843B712" w14:textId="77777777" w:rsidR="00A0424A" w:rsidRPr="00A0424A" w:rsidRDefault="00A0424A" w:rsidP="00A0424A">
            <w:pPr>
              <w:numPr>
                <w:ilvl w:val="0"/>
                <w:numId w:val="3"/>
              </w:numPr>
              <w:spacing w:before="60" w:after="60" w:line="276" w:lineRule="auto"/>
              <w:ind w:left="318" w:hanging="284"/>
              <w:jc w:val="both"/>
              <w:rPr>
                <w:rFonts w:eastAsia="Calibri"/>
                <w:b/>
                <w:spacing w:val="-2"/>
                <w:sz w:val="22"/>
                <w:szCs w:val="22"/>
                <w:lang w:eastAsia="en-US"/>
              </w:rPr>
            </w:pPr>
            <w:r w:rsidRPr="00A0424A">
              <w:rPr>
                <w:rFonts w:eastAsia="Calibri"/>
                <w:b/>
                <w:spacing w:val="-2"/>
                <w:sz w:val="22"/>
                <w:szCs w:val="22"/>
                <w:lang w:eastAsia="en-US"/>
              </w:rPr>
              <w:t xml:space="preserve">Załączniki </w:t>
            </w:r>
            <w:r w:rsidRPr="00A0424A">
              <w:rPr>
                <w:rFonts w:eastAsia="Calibri"/>
                <w:b/>
                <w:spacing w:val="-2"/>
                <w:sz w:val="21"/>
                <w:szCs w:val="21"/>
                <w:lang w:eastAsia="en-US"/>
              </w:rPr>
              <w:t>(istotne dokumenty źródłowe, badania, analizy itp.</w:t>
            </w:r>
            <w:r w:rsidRPr="00A0424A">
              <w:rPr>
                <w:rFonts w:eastAsia="Calibri"/>
                <w:b/>
                <w:spacing w:val="-2"/>
                <w:sz w:val="22"/>
                <w:szCs w:val="22"/>
                <w:lang w:eastAsia="en-US"/>
              </w:rPr>
              <w:t xml:space="preserve">) </w:t>
            </w:r>
          </w:p>
        </w:tc>
      </w:tr>
      <w:tr w:rsidR="00A0424A" w:rsidRPr="00A0424A" w14:paraId="277D3AFC" w14:textId="77777777" w:rsidTr="00A0424A">
        <w:trPr>
          <w:gridAfter w:val="1"/>
          <w:wAfter w:w="10" w:type="dxa"/>
          <w:trHeight w:val="142"/>
        </w:trPr>
        <w:tc>
          <w:tcPr>
            <w:tcW w:w="10937" w:type="dxa"/>
            <w:gridSpan w:val="28"/>
            <w:shd w:val="clear" w:color="auto" w:fill="FFFFFF"/>
          </w:tcPr>
          <w:p w14:paraId="3BDB95F7" w14:textId="77777777" w:rsidR="00A0424A" w:rsidRPr="00A0424A" w:rsidRDefault="00A0424A" w:rsidP="00A0424A">
            <w:pPr>
              <w:jc w:val="both"/>
              <w:rPr>
                <w:rFonts w:eastAsia="Calibri"/>
                <w:spacing w:val="-2"/>
                <w:sz w:val="22"/>
                <w:szCs w:val="22"/>
                <w:lang w:eastAsia="en-US"/>
              </w:rPr>
            </w:pPr>
            <w:r w:rsidRPr="00A0424A">
              <w:rPr>
                <w:rFonts w:eastAsia="Calibri"/>
                <w:spacing w:val="-2"/>
                <w:sz w:val="22"/>
                <w:szCs w:val="22"/>
                <w:lang w:eastAsia="en-US"/>
              </w:rPr>
              <w:t xml:space="preserve">Brak. </w:t>
            </w:r>
          </w:p>
          <w:p w14:paraId="7214EAB6" w14:textId="77777777" w:rsidR="00A0424A" w:rsidRPr="00A0424A" w:rsidRDefault="00A0424A" w:rsidP="00A0424A">
            <w:pPr>
              <w:jc w:val="both"/>
              <w:rPr>
                <w:rFonts w:eastAsia="Calibri"/>
                <w:spacing w:val="-2"/>
                <w:sz w:val="22"/>
                <w:szCs w:val="22"/>
                <w:lang w:eastAsia="en-US"/>
              </w:rPr>
            </w:pPr>
          </w:p>
        </w:tc>
      </w:tr>
    </w:tbl>
    <w:p w14:paraId="69765147" w14:textId="77777777" w:rsidR="00A0424A" w:rsidRPr="00863E81" w:rsidRDefault="00A0424A">
      <w:pPr>
        <w:rPr>
          <w:color w:val="000000" w:themeColor="text1"/>
        </w:rPr>
      </w:pPr>
    </w:p>
    <w:sectPr w:rsidR="00A0424A" w:rsidRPr="00863E81" w:rsidSect="00434C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40BC6" w14:textId="77777777" w:rsidR="00A45317" w:rsidRDefault="00A45317" w:rsidP="00775287">
      <w:r>
        <w:separator/>
      </w:r>
    </w:p>
  </w:endnote>
  <w:endnote w:type="continuationSeparator" w:id="0">
    <w:p w14:paraId="22235691" w14:textId="77777777" w:rsidR="00A45317" w:rsidRDefault="00A45317" w:rsidP="0077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8D7C" w14:textId="77777777" w:rsidR="00775287" w:rsidRDefault="007752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0D668" w14:textId="77777777" w:rsidR="00775287" w:rsidRDefault="0077528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6801" w14:textId="77777777" w:rsidR="00775287" w:rsidRDefault="007752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949EA" w14:textId="77777777" w:rsidR="00A45317" w:rsidRDefault="00A45317" w:rsidP="00775287">
      <w:r>
        <w:separator/>
      </w:r>
    </w:p>
  </w:footnote>
  <w:footnote w:type="continuationSeparator" w:id="0">
    <w:p w14:paraId="350B8B94" w14:textId="77777777" w:rsidR="00A45317" w:rsidRDefault="00A45317" w:rsidP="00775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90A0" w14:textId="77777777" w:rsidR="00775287" w:rsidRDefault="007752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B2BE" w14:textId="77777777" w:rsidR="00775287" w:rsidRDefault="0077528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F415" w14:textId="77777777" w:rsidR="00775287" w:rsidRDefault="007752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9"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8"/>
  </w:num>
  <w:num w:numId="4">
    <w:abstractNumId w:val="17"/>
  </w:num>
  <w:num w:numId="5">
    <w:abstractNumId w:val="1"/>
  </w:num>
  <w:num w:numId="6">
    <w:abstractNumId w:val="7"/>
  </w:num>
  <w:num w:numId="7">
    <w:abstractNumId w:val="11"/>
  </w:num>
  <w:num w:numId="8">
    <w:abstractNumId w:val="4"/>
  </w:num>
  <w:num w:numId="9">
    <w:abstractNumId w:val="13"/>
  </w:num>
  <w:num w:numId="10">
    <w:abstractNumId w:val="10"/>
  </w:num>
  <w:num w:numId="11">
    <w:abstractNumId w:val="12"/>
  </w:num>
  <w:num w:numId="12">
    <w:abstractNumId w:val="2"/>
  </w:num>
  <w:num w:numId="13">
    <w:abstractNumId w:val="9"/>
  </w:num>
  <w:num w:numId="14">
    <w:abstractNumId w:val="18"/>
  </w:num>
  <w:num w:numId="15">
    <w:abstractNumId w:val="14"/>
  </w:num>
  <w:num w:numId="16">
    <w:abstractNumId w:val="16"/>
  </w:num>
  <w:num w:numId="17">
    <w:abstractNumId w:val="5"/>
  </w:num>
  <w:num w:numId="18">
    <w:abstractNumId w:val="19"/>
  </w:num>
  <w:num w:numId="19">
    <w:abstractNumId w:val="20"/>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9"/>
    <w:rsid w:val="000029B9"/>
    <w:rsid w:val="00027D39"/>
    <w:rsid w:val="00030856"/>
    <w:rsid w:val="00032466"/>
    <w:rsid w:val="00065C0D"/>
    <w:rsid w:val="00083D02"/>
    <w:rsid w:val="00116EF1"/>
    <w:rsid w:val="001373F4"/>
    <w:rsid w:val="00183417"/>
    <w:rsid w:val="00186DDC"/>
    <w:rsid w:val="002B6F05"/>
    <w:rsid w:val="00314AAF"/>
    <w:rsid w:val="003C7299"/>
    <w:rsid w:val="003D60A0"/>
    <w:rsid w:val="003F7026"/>
    <w:rsid w:val="00434C2B"/>
    <w:rsid w:val="004B01E9"/>
    <w:rsid w:val="004B578B"/>
    <w:rsid w:val="004C65F5"/>
    <w:rsid w:val="004E0364"/>
    <w:rsid w:val="00553696"/>
    <w:rsid w:val="005D6BDD"/>
    <w:rsid w:val="006159C6"/>
    <w:rsid w:val="00665632"/>
    <w:rsid w:val="00685C18"/>
    <w:rsid w:val="006A7ADE"/>
    <w:rsid w:val="006B4A11"/>
    <w:rsid w:val="006C25BB"/>
    <w:rsid w:val="007164F7"/>
    <w:rsid w:val="00774781"/>
    <w:rsid w:val="00775287"/>
    <w:rsid w:val="007D529D"/>
    <w:rsid w:val="007E64AA"/>
    <w:rsid w:val="00800ED2"/>
    <w:rsid w:val="00834AE6"/>
    <w:rsid w:val="00863E81"/>
    <w:rsid w:val="00870B00"/>
    <w:rsid w:val="008761E0"/>
    <w:rsid w:val="00911BEB"/>
    <w:rsid w:val="0093222F"/>
    <w:rsid w:val="009520B1"/>
    <w:rsid w:val="00970574"/>
    <w:rsid w:val="00980D85"/>
    <w:rsid w:val="00A02CAE"/>
    <w:rsid w:val="00A0424A"/>
    <w:rsid w:val="00A26015"/>
    <w:rsid w:val="00A27253"/>
    <w:rsid w:val="00A343F7"/>
    <w:rsid w:val="00A45317"/>
    <w:rsid w:val="00A87715"/>
    <w:rsid w:val="00A9234A"/>
    <w:rsid w:val="00AF208A"/>
    <w:rsid w:val="00B17985"/>
    <w:rsid w:val="00B23445"/>
    <w:rsid w:val="00B6521B"/>
    <w:rsid w:val="00B95D91"/>
    <w:rsid w:val="00C3584E"/>
    <w:rsid w:val="00C609C2"/>
    <w:rsid w:val="00C72563"/>
    <w:rsid w:val="00CF73B3"/>
    <w:rsid w:val="00D00678"/>
    <w:rsid w:val="00D07A5E"/>
    <w:rsid w:val="00D66FD8"/>
    <w:rsid w:val="00D94531"/>
    <w:rsid w:val="00D96C9D"/>
    <w:rsid w:val="00DC28D6"/>
    <w:rsid w:val="00EF329F"/>
    <w:rsid w:val="00F116B0"/>
    <w:rsid w:val="00F64AFD"/>
    <w:rsid w:val="00F92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D3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0424A"/>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A0424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7D39"/>
    <w:pPr>
      <w:spacing w:line="276" w:lineRule="auto"/>
      <w:ind w:left="720"/>
      <w:contextualSpacing/>
    </w:pPr>
    <w:rPr>
      <w:rFonts w:ascii="Calibri" w:eastAsia="Calibri" w:hAnsi="Calibri"/>
      <w:sz w:val="22"/>
      <w:szCs w:val="22"/>
      <w:lang w:eastAsia="en-US"/>
    </w:rPr>
  </w:style>
  <w:style w:type="paragraph" w:customStyle="1" w:styleId="NIEARTTEKSTtekstnieartykuowanynppodstprawnarozplubpreambua">
    <w:name w:val="NIEART_TEKST – tekst nieartykułowany (np. podst. prawna rozp. lub preambuła)"/>
    <w:basedOn w:val="Normalny"/>
    <w:next w:val="Normalny"/>
    <w:uiPriority w:val="7"/>
    <w:qFormat/>
    <w:rsid w:val="00027D39"/>
    <w:pPr>
      <w:suppressAutoHyphens/>
      <w:autoSpaceDE w:val="0"/>
      <w:autoSpaceDN w:val="0"/>
      <w:adjustRightInd w:val="0"/>
      <w:spacing w:before="120" w:line="360" w:lineRule="auto"/>
      <w:ind w:firstLine="510"/>
      <w:jc w:val="both"/>
    </w:pPr>
    <w:rPr>
      <w:rFonts w:ascii="Times" w:hAnsi="Times" w:cs="Arial"/>
      <w:bCs/>
      <w:szCs w:val="20"/>
    </w:rPr>
  </w:style>
  <w:style w:type="paragraph" w:customStyle="1" w:styleId="USTustnpkodeksu">
    <w:name w:val="UST(§) – ust. (§ np. kodeksu)"/>
    <w:basedOn w:val="Normalny"/>
    <w:uiPriority w:val="12"/>
    <w:qFormat/>
    <w:rsid w:val="00027D39"/>
    <w:pPr>
      <w:suppressAutoHyphens/>
      <w:autoSpaceDE w:val="0"/>
      <w:autoSpaceDN w:val="0"/>
      <w:adjustRightInd w:val="0"/>
      <w:spacing w:line="360" w:lineRule="auto"/>
      <w:ind w:firstLine="510"/>
      <w:jc w:val="both"/>
    </w:pPr>
    <w:rPr>
      <w:rFonts w:ascii="Times" w:eastAsiaTheme="minorEastAsia" w:hAnsi="Times" w:cs="Arial"/>
      <w:bCs/>
      <w:szCs w:val="20"/>
    </w:rPr>
  </w:style>
  <w:style w:type="paragraph" w:styleId="Tekstdymka">
    <w:name w:val="Balloon Text"/>
    <w:basedOn w:val="Normalny"/>
    <w:link w:val="TekstdymkaZnak"/>
    <w:uiPriority w:val="99"/>
    <w:semiHidden/>
    <w:unhideWhenUsed/>
    <w:rsid w:val="004B578B"/>
    <w:rPr>
      <w:rFonts w:ascii="Tahoma" w:hAnsi="Tahoma" w:cs="Tahoma"/>
      <w:sz w:val="16"/>
      <w:szCs w:val="16"/>
    </w:rPr>
  </w:style>
  <w:style w:type="character" w:customStyle="1" w:styleId="TekstdymkaZnak">
    <w:name w:val="Tekst dymka Znak"/>
    <w:basedOn w:val="Domylnaczcionkaakapitu"/>
    <w:link w:val="Tekstdymka"/>
    <w:uiPriority w:val="99"/>
    <w:semiHidden/>
    <w:rsid w:val="004B578B"/>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96C9D"/>
    <w:rPr>
      <w:sz w:val="16"/>
      <w:szCs w:val="16"/>
    </w:rPr>
  </w:style>
  <w:style w:type="paragraph" w:styleId="Tekstkomentarza">
    <w:name w:val="annotation text"/>
    <w:basedOn w:val="Normalny"/>
    <w:link w:val="TekstkomentarzaZnak"/>
    <w:uiPriority w:val="99"/>
    <w:semiHidden/>
    <w:unhideWhenUsed/>
    <w:rsid w:val="00D96C9D"/>
    <w:rPr>
      <w:sz w:val="20"/>
      <w:szCs w:val="20"/>
    </w:rPr>
  </w:style>
  <w:style w:type="character" w:customStyle="1" w:styleId="TekstkomentarzaZnak">
    <w:name w:val="Tekst komentarza Znak"/>
    <w:basedOn w:val="Domylnaczcionkaakapitu"/>
    <w:link w:val="Tekstkomentarza"/>
    <w:uiPriority w:val="99"/>
    <w:semiHidden/>
    <w:rsid w:val="00D96C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6C9D"/>
    <w:rPr>
      <w:b/>
      <w:bCs/>
    </w:rPr>
  </w:style>
  <w:style w:type="character" w:customStyle="1" w:styleId="TematkomentarzaZnak">
    <w:name w:val="Temat komentarza Znak"/>
    <w:basedOn w:val="TekstkomentarzaZnak"/>
    <w:link w:val="Tematkomentarza"/>
    <w:uiPriority w:val="99"/>
    <w:semiHidden/>
    <w:rsid w:val="00D96C9D"/>
    <w:rPr>
      <w:rFonts w:ascii="Times New Roman" w:eastAsia="Times New Roman" w:hAnsi="Times New Roman" w:cs="Times New Roman"/>
      <w:b/>
      <w:bCs/>
      <w:sz w:val="20"/>
      <w:szCs w:val="20"/>
      <w:lang w:eastAsia="pl-PL"/>
    </w:rPr>
  </w:style>
  <w:style w:type="paragraph" w:styleId="Poprawka">
    <w:name w:val="Revision"/>
    <w:hidden/>
    <w:uiPriority w:val="99"/>
    <w:semiHidden/>
    <w:rsid w:val="00AF208A"/>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F208A"/>
    <w:rPr>
      <w:color w:val="0000FF"/>
      <w:u w:val="single"/>
    </w:rPr>
  </w:style>
  <w:style w:type="character" w:customStyle="1" w:styleId="highlight">
    <w:name w:val="highlight"/>
    <w:basedOn w:val="Domylnaczcionkaakapitu"/>
    <w:rsid w:val="00AF208A"/>
  </w:style>
  <w:style w:type="paragraph" w:customStyle="1" w:styleId="ARTartustawynprozporzdzenia">
    <w:name w:val="ART(§) – art. ustawy (§ np. rozporządzenia)"/>
    <w:uiPriority w:val="11"/>
    <w:qFormat/>
    <w:rsid w:val="00834AE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7D529D"/>
    <w:rPr>
      <w:b/>
    </w:rPr>
  </w:style>
  <w:style w:type="character" w:customStyle="1" w:styleId="Nagwek1Znak">
    <w:name w:val="Nagłówek 1 Znak"/>
    <w:basedOn w:val="Domylnaczcionkaakapitu"/>
    <w:link w:val="Nagwek1"/>
    <w:rsid w:val="00A0424A"/>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A0424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A0424A"/>
  </w:style>
  <w:style w:type="table" w:styleId="Tabela-Siatka">
    <w:name w:val="Table Grid"/>
    <w:basedOn w:val="Standardowy"/>
    <w:uiPriority w:val="99"/>
    <w:rsid w:val="00A0424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0424A"/>
    <w:pPr>
      <w:tabs>
        <w:tab w:val="center" w:pos="4536"/>
        <w:tab w:val="right" w:pos="9072"/>
      </w:tabs>
    </w:pPr>
    <w:rPr>
      <w:rFonts w:ascii="Calibri" w:eastAsia="Calibri" w:hAnsi="Calibri"/>
      <w:sz w:val="20"/>
      <w:szCs w:val="20"/>
      <w:lang w:eastAsia="en-US"/>
    </w:rPr>
  </w:style>
  <w:style w:type="character" w:customStyle="1" w:styleId="NagwekZnak">
    <w:name w:val="Nagłówek Znak"/>
    <w:basedOn w:val="Domylnaczcionkaakapitu"/>
    <w:link w:val="Nagwek"/>
    <w:uiPriority w:val="99"/>
    <w:rsid w:val="00A0424A"/>
    <w:rPr>
      <w:rFonts w:ascii="Calibri" w:eastAsia="Calibri" w:hAnsi="Calibri" w:cs="Times New Roman"/>
      <w:sz w:val="20"/>
      <w:szCs w:val="20"/>
    </w:rPr>
  </w:style>
  <w:style w:type="paragraph" w:styleId="Stopka">
    <w:name w:val="footer"/>
    <w:basedOn w:val="Normalny"/>
    <w:link w:val="StopkaZnak"/>
    <w:uiPriority w:val="99"/>
    <w:unhideWhenUsed/>
    <w:rsid w:val="00A0424A"/>
    <w:pPr>
      <w:tabs>
        <w:tab w:val="center" w:pos="4536"/>
        <w:tab w:val="right" w:pos="9072"/>
      </w:tabs>
    </w:pPr>
    <w:rPr>
      <w:rFonts w:ascii="Calibri" w:eastAsia="Calibri" w:hAnsi="Calibri"/>
      <w:sz w:val="20"/>
      <w:szCs w:val="20"/>
      <w:lang w:eastAsia="en-US"/>
    </w:rPr>
  </w:style>
  <w:style w:type="character" w:customStyle="1" w:styleId="StopkaZnak">
    <w:name w:val="Stopka Znak"/>
    <w:basedOn w:val="Domylnaczcionkaakapitu"/>
    <w:link w:val="Stopka"/>
    <w:uiPriority w:val="99"/>
    <w:rsid w:val="00A0424A"/>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A0424A"/>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A0424A"/>
    <w:rPr>
      <w:rFonts w:ascii="Calibri" w:eastAsia="Calibri" w:hAnsi="Calibri" w:cs="Times New Roman"/>
      <w:sz w:val="20"/>
      <w:szCs w:val="20"/>
    </w:rPr>
  </w:style>
  <w:style w:type="character" w:styleId="Odwoanieprzypisukocowego">
    <w:name w:val="endnote reference"/>
    <w:uiPriority w:val="99"/>
    <w:semiHidden/>
    <w:unhideWhenUsed/>
    <w:rsid w:val="00A0424A"/>
    <w:rPr>
      <w:vertAlign w:val="superscript"/>
    </w:rPr>
  </w:style>
  <w:style w:type="paragraph" w:styleId="Tekstprzypisudolnego">
    <w:name w:val="footnote text"/>
    <w:basedOn w:val="Normalny"/>
    <w:link w:val="TekstprzypisudolnegoZnak"/>
    <w:uiPriority w:val="99"/>
    <w:semiHidden/>
    <w:unhideWhenUsed/>
    <w:rsid w:val="00A0424A"/>
    <w:pPr>
      <w:spacing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A0424A"/>
    <w:rPr>
      <w:rFonts w:ascii="Calibri" w:eastAsia="Calibri" w:hAnsi="Calibri" w:cs="Times New Roman"/>
      <w:sz w:val="20"/>
      <w:szCs w:val="20"/>
    </w:rPr>
  </w:style>
  <w:style w:type="character" w:styleId="Odwoanieprzypisudolnego">
    <w:name w:val="footnote reference"/>
    <w:uiPriority w:val="99"/>
    <w:semiHidden/>
    <w:unhideWhenUsed/>
    <w:rsid w:val="00A0424A"/>
    <w:rPr>
      <w:vertAlign w:val="superscript"/>
    </w:rPr>
  </w:style>
  <w:style w:type="character" w:styleId="UyteHipercze">
    <w:name w:val="FollowedHyperlink"/>
    <w:uiPriority w:val="99"/>
    <w:semiHidden/>
    <w:unhideWhenUsed/>
    <w:rsid w:val="00A0424A"/>
    <w:rPr>
      <w:color w:val="800080"/>
      <w:u w:val="single"/>
    </w:rPr>
  </w:style>
  <w:style w:type="character" w:styleId="Tekstzastpczy">
    <w:name w:val="Placeholder Text"/>
    <w:basedOn w:val="Domylnaczcionkaakapitu"/>
    <w:uiPriority w:val="99"/>
    <w:semiHidden/>
    <w:rsid w:val="00A042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0DE4F-07DB-4559-9BF6-F07C4D5B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6502</Words>
  <Characters>39014</Characters>
  <Application>Microsoft Office Word</Application>
  <DocSecurity>0</DocSecurity>
  <Lines>325</Lines>
  <Paragraphs>90</Paragraphs>
  <ScaleCrop>false</ScaleCrop>
  <Company/>
  <LinksUpToDate>false</LinksUpToDate>
  <CharactersWithSpaces>45426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2020-11-13T12:56:00Z</dcterms:created>
  <dcterms:modified xsi:type="dcterms:W3CDTF">2020-11-13T12:56:00Z</dcterms:modified>
</cp:coreProperties>
</file>