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657"/>
        <w:gridCol w:w="52"/>
        <w:gridCol w:w="399"/>
        <w:gridCol w:w="206"/>
        <w:gridCol w:w="136"/>
        <w:gridCol w:w="521"/>
        <w:gridCol w:w="416"/>
        <w:gridCol w:w="134"/>
        <w:gridCol w:w="108"/>
        <w:gridCol w:w="43"/>
        <w:gridCol w:w="614"/>
        <w:gridCol w:w="39"/>
        <w:gridCol w:w="618"/>
        <w:gridCol w:w="249"/>
        <w:gridCol w:w="71"/>
        <w:gridCol w:w="337"/>
        <w:gridCol w:w="195"/>
        <w:gridCol w:w="280"/>
        <w:gridCol w:w="125"/>
        <w:gridCol w:w="58"/>
        <w:gridCol w:w="657"/>
        <w:gridCol w:w="223"/>
        <w:gridCol w:w="434"/>
        <w:gridCol w:w="504"/>
        <w:gridCol w:w="154"/>
        <w:gridCol w:w="1417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277AC275" w14:textId="77777777" w:rsidR="002528F5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Projekt rozporządzenia Ministra Zdrowia zmieniającego rozporządzenie </w:t>
            </w:r>
          </w:p>
          <w:p w14:paraId="6627A86B" w14:textId="74BCDF73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>sprawie świadczeń gwarantowanych z zakresu ambulatoryjnej opieki specjalistycznej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4F0BD866" w:rsidR="00FD25F0" w:rsidRPr="001E68F7" w:rsidRDefault="00DA466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Maciej Miłkowski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7A6CFF6C" w:rsidR="00B05015" w:rsidRPr="001E68F7" w:rsidRDefault="00FD25F0" w:rsidP="00B0501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>(22) 860 11 05</w:t>
            </w:r>
            <w:r w:rsidRPr="001E68F7">
              <w:rPr>
                <w:rFonts w:ascii="Times New Roman" w:eastAsia="Calibri" w:hAnsi="Times New Roman" w:cs="Times New Roman"/>
              </w:rPr>
              <w:t xml:space="preserve">, e-mail: </w:t>
            </w:r>
            <w:hyperlink r:id="rId6" w:history="1">
              <w:r w:rsidR="00B05015" w:rsidRPr="008B7051">
                <w:rPr>
                  <w:rStyle w:val="Hipercze"/>
                  <w:rFonts w:ascii="Times New Roman" w:eastAsia="Calibri" w:hAnsi="Times New Roman" w:cs="Times New Roman"/>
                </w:rPr>
                <w:t>d.janiszewska@mz.gov.pl</w:t>
              </w:r>
            </w:hyperlink>
          </w:p>
        </w:tc>
        <w:tc>
          <w:tcPr>
            <w:tcW w:w="4455" w:type="dxa"/>
            <w:gridSpan w:val="12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07D9A17D" w:rsidR="00FD25F0" w:rsidRPr="001E68F7" w:rsidRDefault="00C3023D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D25F0" w:rsidRPr="001E68F7">
              <w:rPr>
                <w:rFonts w:ascii="Times New Roman" w:eastAsia="Calibri" w:hAnsi="Times New Roman" w:cs="Times New Roman"/>
              </w:rPr>
              <w:t>.</w:t>
            </w:r>
            <w:r w:rsidR="007C05EE" w:rsidRPr="001E68F7">
              <w:rPr>
                <w:rFonts w:ascii="Times New Roman" w:eastAsia="Calibri" w:hAnsi="Times New Roman" w:cs="Times New Roman"/>
              </w:rPr>
              <w:t>1</w:t>
            </w:r>
            <w:r w:rsidR="004F32C7">
              <w:rPr>
                <w:rFonts w:ascii="Times New Roman" w:eastAsia="Calibri" w:hAnsi="Times New Roman" w:cs="Times New Roman"/>
              </w:rPr>
              <w:t>2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2020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1FC0CBFA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(Dz. U. z 20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20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 r. poz. 13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98</w:t>
            </w:r>
            <w:r w:rsidRPr="001E68F7">
              <w:rPr>
                <w:rFonts w:ascii="Times New Roman" w:eastAsia="Times New Roman" w:hAnsi="Times New Roman" w:cs="Times New Roman"/>
              </w:rPr>
              <w:t>, z późn.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wykazie prac Ministra Zdrowia: </w:t>
            </w:r>
          </w:p>
          <w:p w14:paraId="641C75DA" w14:textId="1F9F420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MZ</w:t>
            </w:r>
            <w:r w:rsidR="000C0BAB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="008D7428">
              <w:rPr>
                <w:rFonts w:ascii="Times New Roman" w:eastAsia="Calibri" w:hAnsi="Times New Roman" w:cs="Times New Roman"/>
              </w:rPr>
              <w:t>1076</w:t>
            </w: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280ACB08" w14:textId="77777777" w:rsidR="00FD25F0" w:rsidRPr="001E68F7" w:rsidRDefault="00FD25F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D16DD1">
        <w:trPr>
          <w:trHeight w:val="990"/>
        </w:trPr>
        <w:tc>
          <w:tcPr>
            <w:tcW w:w="11086" w:type="dxa"/>
            <w:gridSpan w:val="29"/>
            <w:shd w:val="clear" w:color="auto" w:fill="FFFFFF"/>
          </w:tcPr>
          <w:p w14:paraId="232D46F6" w14:textId="2189CD04" w:rsidR="00EB19F4" w:rsidRPr="001E68F7" w:rsidRDefault="00EB19F4" w:rsidP="00F1716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>Celem projektowanego rozporządzenia zmieniającego rozporządzenie Ministra Zdrowia z dnia 6 listopada 2013 r. w sprawie świadczeń gwarantowanych z zakresu ambulatoryjnej opieki specjalistycznej (Dz. U. z 2016 r. poz. 357, z późn. zm.) jest zwiększenie dostępności do świadczeń gwarantowanych, które dotychczas nie były dostępne dla pacjentów w ramach ambulatoryjnej opieki specjalistycznej</w:t>
            </w:r>
            <w:r w:rsidR="00F1716F" w:rsidRPr="001E68F7">
              <w:rPr>
                <w:rFonts w:ascii="Times New Roman" w:hAnsi="Times New Roman" w:cs="Times New Roman"/>
              </w:rPr>
              <w:t xml:space="preserve"> (AOS)</w:t>
            </w:r>
            <w:r w:rsidRPr="001E68F7">
              <w:rPr>
                <w:rFonts w:ascii="Times New Roman" w:hAnsi="Times New Roman" w:cs="Times New Roman"/>
              </w:rPr>
              <w:t xml:space="preserve">, a mają znaczenie dla poprawy zdrowia pacjentów. </w:t>
            </w:r>
            <w:r w:rsidR="00F94105" w:rsidRPr="001E68F7">
              <w:rPr>
                <w:rFonts w:ascii="Times New Roman" w:hAnsi="Times New Roman" w:cs="Times New Roman"/>
              </w:rPr>
              <w:t xml:space="preserve">Przedmiotowe zmiany powinny również przyczynić się do zmniejszenia liczby niezasadnych hospitalizacji wynikających z braku odpowiednich świadczeń w AOS.  </w:t>
            </w:r>
            <w:r w:rsidR="00F1716F" w:rsidRPr="001E68F7">
              <w:rPr>
                <w:rFonts w:ascii="Times New Roman" w:hAnsi="Times New Roman" w:cs="Times New Roman"/>
              </w:rPr>
              <w:t xml:space="preserve"> </w:t>
            </w:r>
          </w:p>
          <w:p w14:paraId="131F67E0" w14:textId="3B4BBA83" w:rsidR="00BF56AA" w:rsidRPr="001E68F7" w:rsidRDefault="00BF56AA" w:rsidP="00F1716F">
            <w:pPr>
              <w:spacing w:after="120" w:line="240" w:lineRule="auto"/>
              <w:jc w:val="both"/>
              <w:rPr>
                <w:rFonts w:ascii="Times New Roman" w:eastAsia="MinionPro-Regular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Obecnie badania endoskopowe (gastroskopia i </w:t>
            </w:r>
            <w:proofErr w:type="spellStart"/>
            <w:r w:rsidRPr="001E68F7">
              <w:rPr>
                <w:rFonts w:ascii="Times New Roman" w:hAnsi="Times New Roman" w:cs="Times New Roman"/>
              </w:rPr>
              <w:t>kolonoskopia</w:t>
            </w:r>
            <w:proofErr w:type="spellEnd"/>
            <w:r w:rsidRPr="001E68F7">
              <w:rPr>
                <w:rFonts w:ascii="Times New Roman" w:hAnsi="Times New Roman" w:cs="Times New Roman"/>
              </w:rPr>
              <w:t xml:space="preserve">) wykonywane są bez znieczulenia w ramach ambulatoryjnej opieki specjalistycznej </w:t>
            </w:r>
            <w:r w:rsidR="008717E8" w:rsidRPr="001E68F7">
              <w:rPr>
                <w:rFonts w:ascii="Times New Roman" w:hAnsi="Times New Roman" w:cs="Times New Roman"/>
              </w:rPr>
              <w:t xml:space="preserve"> </w:t>
            </w:r>
            <w:r w:rsidRPr="001E68F7">
              <w:rPr>
                <w:rFonts w:ascii="Times New Roman" w:hAnsi="Times New Roman" w:cs="Times New Roman"/>
              </w:rPr>
              <w:t xml:space="preserve">albo w znieczuleniu w warunkach leczenia szpitalnego, </w:t>
            </w:r>
            <w:r w:rsidR="00CE221F" w:rsidRPr="001E68F7">
              <w:rPr>
                <w:rFonts w:ascii="Times New Roman" w:hAnsi="Times New Roman" w:cs="Times New Roman"/>
              </w:rPr>
              <w:t xml:space="preserve">wtedy </w:t>
            </w:r>
            <w:r w:rsidRPr="001E68F7">
              <w:rPr>
                <w:rFonts w:ascii="Times New Roman" w:hAnsi="Times New Roman" w:cs="Times New Roman"/>
              </w:rPr>
              <w:t>gdy istnieją wskazania do hospitalizacji.</w:t>
            </w:r>
            <w:r w:rsidR="001869DD" w:rsidRPr="001E68F7">
              <w:rPr>
                <w:rFonts w:ascii="Times New Roman" w:hAnsi="Times New Roman" w:cs="Times New Roman"/>
              </w:rPr>
              <w:t xml:space="preserve"> Wprowadzenie diagnostycznych procedur endoskopowych w znieczuleniu umożliwi realizację przedmiotowych  procedur </w:t>
            </w:r>
            <w:r w:rsidR="00F1716F" w:rsidRPr="001E68F7">
              <w:rPr>
                <w:rFonts w:ascii="Times New Roman" w:hAnsi="Times New Roman" w:cs="Times New Roman"/>
              </w:rPr>
              <w:br/>
            </w:r>
            <w:r w:rsidR="001869DD" w:rsidRPr="001E68F7">
              <w:rPr>
                <w:rFonts w:ascii="Times New Roman" w:hAnsi="Times New Roman" w:cs="Times New Roman"/>
              </w:rPr>
              <w:t xml:space="preserve">w warunkach ambulatoryjnych w atmosferze komfortu oraz  przy zapewnieniu bezpieczeństwa pacjenta. </w:t>
            </w:r>
          </w:p>
          <w:p w14:paraId="43777907" w14:textId="0C35DAD8" w:rsidR="00F94105" w:rsidRPr="001E68F7" w:rsidRDefault="000B749F" w:rsidP="00F9410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eastAsia="MinionPro-Regular" w:hAnsi="Times New Roman" w:cs="Times New Roman"/>
              </w:rPr>
              <w:t xml:space="preserve">Ponadto rozporządzenie implementuje do wykazu świadczeń gwarantowanych z zakresu ambulatoryjnej opieki specjalistycznej </w:t>
            </w:r>
            <w:r w:rsidR="004877EC" w:rsidRPr="001E68F7">
              <w:rPr>
                <w:rFonts w:ascii="Times New Roman" w:eastAsia="MinionPro-Regular" w:hAnsi="Times New Roman" w:cs="Times New Roman"/>
              </w:rPr>
              <w:t>dwie</w:t>
            </w:r>
            <w:r w:rsidRPr="001E68F7">
              <w:rPr>
                <w:rFonts w:ascii="Times New Roman" w:eastAsia="MinionPro-Regular" w:hAnsi="Times New Roman" w:cs="Times New Roman"/>
              </w:rPr>
              <w:t xml:space="preserve"> procedur</w:t>
            </w:r>
            <w:r w:rsidR="00444151" w:rsidRPr="001E68F7">
              <w:rPr>
                <w:rFonts w:ascii="Times New Roman" w:eastAsia="MinionPro-Regular" w:hAnsi="Times New Roman" w:cs="Times New Roman"/>
              </w:rPr>
              <w:t>y</w:t>
            </w:r>
            <w:r w:rsidRPr="001E68F7">
              <w:rPr>
                <w:rFonts w:ascii="Times New Roman" w:eastAsia="MinionPro-Regular" w:hAnsi="Times New Roman" w:cs="Times New Roman"/>
              </w:rPr>
              <w:t xml:space="preserve"> medyczn</w:t>
            </w:r>
            <w:r w:rsidR="00444151" w:rsidRPr="001E68F7">
              <w:rPr>
                <w:rFonts w:ascii="Times New Roman" w:eastAsia="MinionPro-Regular" w:hAnsi="Times New Roman" w:cs="Times New Roman"/>
              </w:rPr>
              <w:t>e</w:t>
            </w:r>
            <w:r w:rsidRPr="001E68F7">
              <w:rPr>
                <w:rFonts w:ascii="Times New Roman" w:eastAsia="MinionPro-Regular" w:hAnsi="Times New Roman" w:cs="Times New Roman"/>
              </w:rPr>
              <w:t xml:space="preserve"> z obszaru diagnostyki hematologicznej: biopsj</w:t>
            </w:r>
            <w:r w:rsidR="00C3023D">
              <w:rPr>
                <w:rFonts w:ascii="Times New Roman" w:eastAsia="MinionPro-Regular" w:hAnsi="Times New Roman" w:cs="Times New Roman"/>
              </w:rPr>
              <w:t>ę</w:t>
            </w:r>
            <w:r w:rsidRPr="001E68F7">
              <w:rPr>
                <w:rFonts w:ascii="Times New Roman" w:eastAsia="MinionPro-Regular" w:hAnsi="Times New Roman" w:cs="Times New Roman"/>
              </w:rPr>
              <w:t xml:space="preserve"> aspiracyjn</w:t>
            </w:r>
            <w:r w:rsidR="00C3023D">
              <w:rPr>
                <w:rFonts w:ascii="Times New Roman" w:eastAsia="MinionPro-Regular" w:hAnsi="Times New Roman" w:cs="Times New Roman"/>
              </w:rPr>
              <w:t>ą</w:t>
            </w:r>
            <w:r w:rsidRPr="001E68F7">
              <w:rPr>
                <w:rFonts w:ascii="Times New Roman" w:eastAsia="MinionPro-Regular" w:hAnsi="Times New Roman" w:cs="Times New Roman"/>
              </w:rPr>
              <w:t xml:space="preserve"> szpiku kostnego</w:t>
            </w:r>
            <w:r w:rsidR="004877EC" w:rsidRPr="001E68F7">
              <w:rPr>
                <w:rFonts w:ascii="Times New Roman" w:eastAsia="MinionPro-Regular" w:hAnsi="Times New Roman" w:cs="Times New Roman"/>
              </w:rPr>
              <w:t xml:space="preserve"> oraz </w:t>
            </w:r>
            <w:proofErr w:type="spellStart"/>
            <w:r w:rsidRPr="001E68F7">
              <w:rPr>
                <w:rFonts w:ascii="Times New Roman" w:eastAsia="MinionPro-Regular" w:hAnsi="Times New Roman" w:cs="Times New Roman"/>
              </w:rPr>
              <w:t>trepanobiopsj</w:t>
            </w:r>
            <w:r w:rsidR="00C3023D">
              <w:rPr>
                <w:rFonts w:ascii="Times New Roman" w:eastAsia="MinionPro-Regular" w:hAnsi="Times New Roman" w:cs="Times New Roman"/>
              </w:rPr>
              <w:t>ę</w:t>
            </w:r>
            <w:proofErr w:type="spellEnd"/>
            <w:r w:rsidRPr="001E68F7">
              <w:rPr>
                <w:rFonts w:ascii="Times New Roman" w:eastAsia="MinionPro-Regular" w:hAnsi="Times New Roman" w:cs="Times New Roman"/>
              </w:rPr>
              <w:t xml:space="preserve"> szpiku kostnego. Obecnie przedmiotowe procedury realizowane są w ramach świadczeń gwarantowanych z</w:t>
            </w:r>
            <w:r w:rsidR="00176880" w:rsidRPr="001E68F7">
              <w:rPr>
                <w:rFonts w:ascii="Times New Roman" w:eastAsia="MinionPro-Regular" w:hAnsi="Times New Roman" w:cs="Times New Roman"/>
              </w:rPr>
              <w:t> </w:t>
            </w:r>
            <w:r w:rsidRPr="001E68F7">
              <w:rPr>
                <w:rFonts w:ascii="Times New Roman" w:eastAsia="MinionPro-Regular" w:hAnsi="Times New Roman" w:cs="Times New Roman"/>
              </w:rPr>
              <w:t>zakresu leczenia szpitalnego</w:t>
            </w:r>
            <w:r w:rsidR="00C3023D">
              <w:rPr>
                <w:rFonts w:ascii="Times New Roman" w:eastAsia="MinionPro-Regular" w:hAnsi="Times New Roman" w:cs="Times New Roman"/>
              </w:rPr>
              <w:t>, co skutkuje</w:t>
            </w:r>
            <w:r w:rsidRPr="001E68F7">
              <w:rPr>
                <w:rFonts w:ascii="Times New Roman" w:eastAsia="MinionPro-Regular" w:hAnsi="Times New Roman" w:cs="Times New Roman"/>
              </w:rPr>
              <w:t xml:space="preserve"> konieczn</w:t>
            </w:r>
            <w:r w:rsidR="00C3023D">
              <w:rPr>
                <w:rFonts w:ascii="Times New Roman" w:eastAsia="MinionPro-Regular" w:hAnsi="Times New Roman" w:cs="Times New Roman"/>
              </w:rPr>
              <w:t>ością</w:t>
            </w:r>
            <w:r w:rsidRPr="001E68F7">
              <w:rPr>
                <w:rFonts w:ascii="Times New Roman" w:eastAsia="MinionPro-Regular" w:hAnsi="Times New Roman" w:cs="Times New Roman"/>
              </w:rPr>
              <w:t xml:space="preserve"> hospitalizacj</w:t>
            </w:r>
            <w:r w:rsidR="00C3023D">
              <w:rPr>
                <w:rFonts w:ascii="Times New Roman" w:eastAsia="MinionPro-Regular" w:hAnsi="Times New Roman" w:cs="Times New Roman"/>
              </w:rPr>
              <w:t>i</w:t>
            </w:r>
            <w:r w:rsidRPr="001E68F7">
              <w:rPr>
                <w:rFonts w:ascii="Times New Roman" w:eastAsia="MinionPro-Regular" w:hAnsi="Times New Roman" w:cs="Times New Roman"/>
              </w:rPr>
              <w:t xml:space="preserve"> pacjentów korzystających z tych świadczeń. </w:t>
            </w:r>
            <w:bookmarkStart w:id="2" w:name="_Hlk58850019"/>
            <w:r w:rsidR="004D4BC4" w:rsidRPr="001E68F7">
              <w:rPr>
                <w:rFonts w:ascii="Times New Roman" w:hAnsi="Times New Roman" w:cs="Times New Roman"/>
              </w:rPr>
              <w:t xml:space="preserve">Wprowadzenie nowych procedur z obszaru diagnostyki hematologicznej umożliwi realizację podstawowej diagnostyki hematologicznej w ramach </w:t>
            </w:r>
            <w:r w:rsidR="00C3023D">
              <w:rPr>
                <w:rFonts w:ascii="Times New Roman" w:hAnsi="Times New Roman" w:cs="Times New Roman"/>
              </w:rPr>
              <w:t>AOS</w:t>
            </w:r>
            <w:r w:rsidR="004D4BC4" w:rsidRPr="001E68F7">
              <w:rPr>
                <w:rFonts w:ascii="Times New Roman" w:eastAsia="MinionPro-Regular" w:hAnsi="Times New Roman" w:cs="Times New Roman"/>
              </w:rPr>
              <w:t xml:space="preserve">. </w:t>
            </w:r>
            <w:bookmarkEnd w:id="2"/>
            <w:r w:rsidR="00F640DB">
              <w:rPr>
                <w:rFonts w:ascii="Times New Roman" w:eastAsia="MinionPro-Regular" w:hAnsi="Times New Roman" w:cs="Times New Roman"/>
              </w:rPr>
              <w:t xml:space="preserve"> </w:t>
            </w:r>
          </w:p>
          <w:p w14:paraId="52943ED8" w14:textId="60CEDC9A" w:rsidR="008E72CE" w:rsidRPr="001E68F7" w:rsidRDefault="00D227CD" w:rsidP="004906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>P</w:t>
            </w:r>
            <w:r w:rsidR="00A01EBC" w:rsidRPr="001E68F7">
              <w:rPr>
                <w:rFonts w:ascii="Times New Roman" w:hAnsi="Times New Roman" w:cs="Times New Roman"/>
              </w:rPr>
              <w:t>rojektowane rozporządzeni</w:t>
            </w:r>
            <w:r w:rsidRPr="001E68F7">
              <w:rPr>
                <w:rFonts w:ascii="Times New Roman" w:hAnsi="Times New Roman" w:cs="Times New Roman"/>
              </w:rPr>
              <w:t xml:space="preserve">e </w:t>
            </w:r>
            <w:r w:rsidR="00F94105" w:rsidRPr="001E68F7">
              <w:rPr>
                <w:rFonts w:ascii="Times New Roman" w:hAnsi="Times New Roman" w:cs="Times New Roman"/>
              </w:rPr>
              <w:t>wprowadza</w:t>
            </w:r>
            <w:r w:rsidRPr="001E68F7">
              <w:rPr>
                <w:rFonts w:ascii="Times New Roman" w:hAnsi="Times New Roman" w:cs="Times New Roman"/>
              </w:rPr>
              <w:t xml:space="preserve"> </w:t>
            </w:r>
            <w:r w:rsidR="0066095C" w:rsidRPr="001E68F7">
              <w:rPr>
                <w:rFonts w:ascii="Times New Roman" w:hAnsi="Times New Roman" w:cs="Times New Roman"/>
              </w:rPr>
              <w:t xml:space="preserve">również </w:t>
            </w:r>
            <w:r w:rsidRPr="001E68F7">
              <w:rPr>
                <w:rFonts w:ascii="Times New Roman" w:hAnsi="Times New Roman" w:cs="Times New Roman"/>
              </w:rPr>
              <w:t xml:space="preserve">do wykazu świadczeń gwarantowanych z zakresu </w:t>
            </w:r>
            <w:r w:rsidR="007C486A">
              <w:rPr>
                <w:rFonts w:ascii="Times New Roman" w:hAnsi="Times New Roman" w:cs="Times New Roman"/>
              </w:rPr>
              <w:t>AOS</w:t>
            </w:r>
            <w:r w:rsidRPr="001E68F7">
              <w:rPr>
                <w:rFonts w:ascii="Times New Roman" w:hAnsi="Times New Roman" w:cs="Times New Roman"/>
              </w:rPr>
              <w:t xml:space="preserve"> </w:t>
            </w:r>
            <w:r w:rsidR="00A01EBC" w:rsidRPr="001E68F7">
              <w:rPr>
                <w:rFonts w:ascii="Times New Roman" w:hAnsi="Times New Roman" w:cs="Times New Roman"/>
              </w:rPr>
              <w:t>now</w:t>
            </w:r>
            <w:r w:rsidR="00F94105" w:rsidRPr="001E68F7">
              <w:rPr>
                <w:rFonts w:ascii="Times New Roman" w:hAnsi="Times New Roman" w:cs="Times New Roman"/>
              </w:rPr>
              <w:t>e</w:t>
            </w:r>
            <w:r w:rsidR="00A01EBC" w:rsidRPr="001E68F7">
              <w:rPr>
                <w:rFonts w:ascii="Times New Roman" w:hAnsi="Times New Roman" w:cs="Times New Roman"/>
              </w:rPr>
              <w:t xml:space="preserve"> świadcze</w:t>
            </w:r>
            <w:r w:rsidR="00F94105" w:rsidRPr="001E68F7">
              <w:rPr>
                <w:rFonts w:ascii="Times New Roman" w:hAnsi="Times New Roman" w:cs="Times New Roman"/>
              </w:rPr>
              <w:t>nia</w:t>
            </w:r>
            <w:r w:rsidR="00A01EBC" w:rsidRPr="001E68F7">
              <w:rPr>
                <w:rFonts w:ascii="Times New Roman" w:hAnsi="Times New Roman" w:cs="Times New Roman"/>
              </w:rPr>
              <w:t xml:space="preserve"> dedykowan</w:t>
            </w:r>
            <w:r w:rsidR="00F94105" w:rsidRPr="001E68F7">
              <w:rPr>
                <w:rFonts w:ascii="Times New Roman" w:hAnsi="Times New Roman" w:cs="Times New Roman"/>
              </w:rPr>
              <w:t>e</w:t>
            </w:r>
            <w:r w:rsidR="00A01EBC" w:rsidRPr="001E68F7">
              <w:rPr>
                <w:rFonts w:ascii="Times New Roman" w:hAnsi="Times New Roman" w:cs="Times New Roman"/>
              </w:rPr>
              <w:t xml:space="preserve"> chorym na hemofilię i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="00A01EBC" w:rsidRPr="001E68F7">
              <w:rPr>
                <w:rFonts w:ascii="Times New Roman" w:hAnsi="Times New Roman" w:cs="Times New Roman"/>
              </w:rPr>
              <w:t xml:space="preserve">inne pokrewne skazy krwotoczne. </w:t>
            </w:r>
            <w:bookmarkStart w:id="3" w:name="_Hlk56418833"/>
            <w:r w:rsidR="002A43FD" w:rsidRPr="001E68F7">
              <w:rPr>
                <w:rFonts w:ascii="Times New Roman" w:hAnsi="Times New Roman" w:cs="Times New Roman"/>
              </w:rPr>
              <w:t>Obecnie zarówno diagnostyka jak i ocena stanu zdrowia pacjentów z hemofilią oraz innymi pokrewnymi skazami krwotocznymi prowadzona jest w ramach leczenia szpitalnego</w:t>
            </w:r>
            <w:r w:rsidR="00F57F23">
              <w:rPr>
                <w:rFonts w:ascii="Times New Roman" w:hAnsi="Times New Roman" w:cs="Times New Roman"/>
              </w:rPr>
              <w:t>,</w:t>
            </w:r>
            <w:r w:rsidR="002A43FD" w:rsidRPr="001E68F7">
              <w:rPr>
                <w:rFonts w:ascii="Times New Roman" w:hAnsi="Times New Roman" w:cs="Times New Roman"/>
              </w:rPr>
              <w:t xml:space="preserve"> co ma bezpośredni związek z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="002A43FD" w:rsidRPr="001E68F7">
              <w:rPr>
                <w:rFonts w:ascii="Times New Roman" w:hAnsi="Times New Roman" w:cs="Times New Roman"/>
              </w:rPr>
              <w:t>brakiem dedykowanych świadczeń w zakresie ambulatoryjnej opieki specjalistycznej.</w:t>
            </w:r>
            <w:r w:rsidR="0049067D" w:rsidRPr="001E68F7">
              <w:rPr>
                <w:rFonts w:ascii="Times New Roman" w:hAnsi="Times New Roman" w:cs="Times New Roman"/>
              </w:rPr>
              <w:t xml:space="preserve"> Wprowadzenie </w:t>
            </w:r>
            <w:r w:rsidR="0049067D" w:rsidRPr="001E68F7">
              <w:rPr>
                <w:rStyle w:val="pismamzZnak"/>
                <w:rFonts w:ascii="Times New Roman" w:hAnsi="Times New Roman"/>
              </w:rPr>
              <w:t xml:space="preserve">nowych świadczeń dedykowanych chorym na hemofilię i inne pokrewne skazy krwotoczne </w:t>
            </w:r>
            <w:r w:rsidR="0049067D" w:rsidRPr="001E68F7">
              <w:rPr>
                <w:rFonts w:ascii="Times New Roman" w:hAnsi="Times New Roman" w:cs="Times New Roman"/>
              </w:rPr>
              <w:t xml:space="preserve">zapewni </w:t>
            </w:r>
            <w:r w:rsidR="002B7A7D" w:rsidRPr="001E68F7">
              <w:rPr>
                <w:rFonts w:ascii="Times New Roman" w:hAnsi="Times New Roman" w:cs="Times New Roman"/>
              </w:rPr>
              <w:t>pacjentom</w:t>
            </w:r>
            <w:r w:rsidR="0049067D" w:rsidRPr="001E68F7">
              <w:rPr>
                <w:rFonts w:ascii="Times New Roman" w:hAnsi="Times New Roman" w:cs="Times New Roman"/>
              </w:rPr>
              <w:t xml:space="preserve"> kompleksową diagnostyk</w:t>
            </w:r>
            <w:r w:rsidR="00DA45DB" w:rsidRPr="001E68F7">
              <w:rPr>
                <w:rFonts w:ascii="Times New Roman" w:hAnsi="Times New Roman" w:cs="Times New Roman"/>
              </w:rPr>
              <w:t>ę</w:t>
            </w:r>
            <w:r w:rsidR="0049067D" w:rsidRPr="001E68F7">
              <w:rPr>
                <w:rFonts w:ascii="Times New Roman" w:hAnsi="Times New Roman" w:cs="Times New Roman"/>
              </w:rPr>
              <w:t xml:space="preserve"> oraz ciągłość i jakość opieki. </w:t>
            </w:r>
            <w:bookmarkEnd w:id="3"/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9"/>
            <w:shd w:val="clear" w:color="auto" w:fill="auto"/>
          </w:tcPr>
          <w:p w14:paraId="41B75018" w14:textId="2ECBB20C" w:rsidR="00EC374E" w:rsidRPr="001E68F7" w:rsidRDefault="00EC374E" w:rsidP="0073204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W rozporządzeniu Ministra Zdrowia w sprawie świadczeń gwarantowanych z zakresu ambulatoryjnej opieki specjalistycznej wprowadz</w:t>
            </w:r>
            <w:r w:rsidR="00D14302" w:rsidRPr="001E68F7">
              <w:rPr>
                <w:rFonts w:ascii="Times New Roman" w:hAnsi="Times New Roman" w:cs="Times New Roman"/>
                <w:sz w:val="22"/>
                <w:szCs w:val="22"/>
              </w:rPr>
              <w:t>a się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następujące zmiany:</w:t>
            </w:r>
            <w:r w:rsidR="00732046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887D77" w14:textId="577A3260" w:rsidR="00EC374E" w:rsidRPr="001E68F7" w:rsidRDefault="00732046" w:rsidP="00CD494A">
            <w:pPr>
              <w:pStyle w:val="ARTartustawynprozporzdzenia"/>
              <w:numPr>
                <w:ilvl w:val="0"/>
                <w:numId w:val="11"/>
              </w:numPr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do wykazu świadczeń gwarantowanych </w:t>
            </w:r>
            <w:r w:rsidR="008E72CE" w:rsidRPr="001E68F7">
              <w:rPr>
                <w:rFonts w:ascii="Times New Roman" w:hAnsi="Times New Roman" w:cs="Times New Roman"/>
                <w:sz w:val="22"/>
                <w:szCs w:val="22"/>
              </w:rPr>
              <w:t>doda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je się</w:t>
            </w:r>
            <w:r w:rsidR="008E72CE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wybran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8E72CE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880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diagnostyczne </w:t>
            </w:r>
            <w:r w:rsidR="008E72CE" w:rsidRPr="001E68F7">
              <w:rPr>
                <w:rFonts w:ascii="Times New Roman" w:hAnsi="Times New Roman" w:cs="Times New Roman"/>
                <w:sz w:val="22"/>
                <w:szCs w:val="22"/>
              </w:rPr>
              <w:t>procedur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8E72CE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endoskopow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8E72CE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880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przewodu pokarmowego realizowane </w:t>
            </w:r>
            <w:r w:rsidR="008E72CE" w:rsidRPr="001E68F7">
              <w:rPr>
                <w:rFonts w:ascii="Times New Roman" w:hAnsi="Times New Roman" w:cs="Times New Roman"/>
                <w:sz w:val="22"/>
                <w:szCs w:val="22"/>
              </w:rPr>
              <w:t>w znieczuleniu</w:t>
            </w:r>
            <w:r w:rsidR="000F07D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639FE17" w14:textId="05EB79AD" w:rsidR="00D00AEE" w:rsidRPr="001E68F7" w:rsidRDefault="00732046" w:rsidP="00CD494A">
            <w:pPr>
              <w:pStyle w:val="ARTartustawynprozporzdzenia"/>
              <w:numPr>
                <w:ilvl w:val="0"/>
                <w:numId w:val="11"/>
              </w:numPr>
              <w:spacing w:before="0" w:line="240" w:lineRule="auto"/>
              <w:rPr>
                <w:rStyle w:val="pismamzZnak"/>
                <w:rFonts w:ascii="Times New Roman" w:eastAsia="Times New Roman" w:hAnsi="Times New Roman"/>
                <w:sz w:val="22"/>
                <w:szCs w:val="22"/>
              </w:rPr>
            </w:pP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do wykazu świadczeń gwarantowanych dodaje się</w:t>
            </w:r>
            <w:r w:rsidR="00D14302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now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D14302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procedur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D14302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880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diagnostyczne </w:t>
            </w:r>
            <w:r w:rsidR="00D14302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="00A61ED2" w:rsidRPr="001E68F7">
              <w:rPr>
                <w:rStyle w:val="pismamzZnak"/>
                <w:rFonts w:ascii="Times New Roman" w:hAnsi="Times New Roman"/>
                <w:sz w:val="22"/>
                <w:szCs w:val="22"/>
              </w:rPr>
              <w:t>obszaru diagnostyki hematologicznej</w:t>
            </w:r>
            <w:r w:rsidR="000F07DB">
              <w:rPr>
                <w:rStyle w:val="pismamzZnak"/>
                <w:rFonts w:ascii="Times New Roman" w:hAnsi="Times New Roman"/>
                <w:sz w:val="22"/>
                <w:szCs w:val="22"/>
              </w:rPr>
              <w:t>;</w:t>
            </w:r>
          </w:p>
          <w:p w14:paraId="42B162C4" w14:textId="65E9949A" w:rsidR="008E72CE" w:rsidRPr="00BF53B2" w:rsidRDefault="00BA7E14" w:rsidP="00CD494A">
            <w:pPr>
              <w:pStyle w:val="ARTartustawynprozporzdzenia"/>
              <w:numPr>
                <w:ilvl w:val="0"/>
                <w:numId w:val="11"/>
              </w:numPr>
              <w:spacing w:before="0" w:line="240" w:lineRule="auto"/>
              <w:rPr>
                <w:rStyle w:val="pismamzZnak"/>
                <w:rFonts w:ascii="Times New Roman" w:eastAsia="Times New Roman" w:hAnsi="Times New Roman"/>
                <w:sz w:val="22"/>
                <w:szCs w:val="22"/>
              </w:rPr>
            </w:pPr>
            <w:r w:rsidRPr="00BF53B2">
              <w:rPr>
                <w:rStyle w:val="pismamzZnak"/>
                <w:rFonts w:ascii="Times New Roman" w:hAnsi="Times New Roman"/>
                <w:sz w:val="22"/>
                <w:szCs w:val="22"/>
              </w:rPr>
              <w:t xml:space="preserve">wyodrębnia się nowe świadczenia dedykowane chorym na hemofilię i inne pokrewne skazy krwotoczne wraz z opisem warunków ich realizacji przy jednoczesnym dodaniu nowych procedur diagnostycznych do wykazu </w:t>
            </w:r>
            <w:r w:rsidR="0068709F" w:rsidRPr="00BF53B2">
              <w:rPr>
                <w:rStyle w:val="pismamzZnak"/>
                <w:rFonts w:ascii="Times New Roman" w:hAnsi="Times New Roman"/>
                <w:sz w:val="22"/>
                <w:szCs w:val="22"/>
              </w:rPr>
              <w:t>świadczeń</w:t>
            </w:r>
            <w:r w:rsidRPr="00BF53B2">
              <w:rPr>
                <w:rStyle w:val="pismamzZnak"/>
                <w:rFonts w:ascii="Times New Roman" w:hAnsi="Times New Roman"/>
                <w:sz w:val="22"/>
                <w:szCs w:val="22"/>
              </w:rPr>
              <w:t xml:space="preserve"> gwarantowanych</w:t>
            </w:r>
            <w:r w:rsidR="0068709F" w:rsidRPr="00BF53B2">
              <w:rPr>
                <w:rStyle w:val="pismamzZnak"/>
                <w:rFonts w:ascii="Times New Roman" w:hAnsi="Times New Roman"/>
                <w:sz w:val="22"/>
                <w:szCs w:val="22"/>
              </w:rPr>
              <w:t>.</w:t>
            </w:r>
          </w:p>
          <w:p w14:paraId="16856591" w14:textId="779CF3E4" w:rsidR="00203597" w:rsidRPr="001E68F7" w:rsidRDefault="00203597" w:rsidP="00732046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MinionPro-Regular" w:hAnsi="Times New Roman" w:cs="Times New Roman"/>
                <w:sz w:val="22"/>
                <w:szCs w:val="22"/>
              </w:rPr>
            </w:pP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Proponowane zmiany </w:t>
            </w:r>
            <w:r w:rsidR="001F4ECB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polegające na wprowadzeniu wybranych procedur endoskopowych w znieczuleniu 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korespondują z</w:t>
            </w:r>
            <w:r w:rsidR="00176880" w:rsidRPr="001E68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kierunkiem przyjętym w medycynie, </w:t>
            </w:r>
            <w:r w:rsidR="000F07DB">
              <w:rPr>
                <w:rFonts w:ascii="Times New Roman" w:hAnsi="Times New Roman" w:cs="Times New Roman"/>
                <w:sz w:val="22"/>
                <w:szCs w:val="22"/>
              </w:rPr>
              <w:t>zgodnie z którym</w:t>
            </w:r>
            <w:r w:rsidR="000F07DB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>ból i lęk towarzyszący badaniom diagnostycznym winien być eliminowany. W</w:t>
            </w:r>
            <w:r w:rsidR="00176880" w:rsidRPr="001E68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sytuacji </w:t>
            </w:r>
            <w:r w:rsidRPr="001E68F7">
              <w:rPr>
                <w:rFonts w:ascii="Times New Roman" w:eastAsia="MinionPro-Regular" w:hAnsi="Times New Roman" w:cs="Times New Roman"/>
                <w:sz w:val="22"/>
                <w:szCs w:val="22"/>
              </w:rPr>
              <w:t>gdy nie ma wskazań medycznych do hospitalizacji pacjenta, zastosowanie znieczulenia w warunkach ambulatoryjnych pozb</w:t>
            </w:r>
            <w:r w:rsidR="000F07DB">
              <w:rPr>
                <w:rFonts w:ascii="Times New Roman" w:eastAsia="MinionPro-Regular" w:hAnsi="Times New Roman" w:cs="Times New Roman"/>
                <w:sz w:val="22"/>
                <w:szCs w:val="22"/>
              </w:rPr>
              <w:t>awia</w:t>
            </w:r>
            <w:r w:rsidRPr="001E68F7">
              <w:rPr>
                <w:rFonts w:ascii="Times New Roman" w:eastAsia="MinionPro-Regular" w:hAnsi="Times New Roman" w:cs="Times New Roman"/>
                <w:sz w:val="22"/>
                <w:szCs w:val="22"/>
              </w:rPr>
              <w:t xml:space="preserve"> pacjenta negatywnych doznań i ułatwia lub umożliwia przeprowadzenie badania endoskopowego na odpowiednio wysokim poziomie.</w:t>
            </w:r>
            <w:r w:rsidR="00F1716F" w:rsidRPr="001E68F7">
              <w:rPr>
                <w:rFonts w:ascii="Times New Roman" w:eastAsia="MinionPro-Regular" w:hAnsi="Times New Roman" w:cs="Times New Roman"/>
                <w:sz w:val="22"/>
                <w:szCs w:val="22"/>
              </w:rPr>
              <w:t xml:space="preserve"> </w:t>
            </w:r>
          </w:p>
          <w:p w14:paraId="5515F4E2" w14:textId="286EC31A" w:rsidR="00F640DB" w:rsidRPr="00F640DB" w:rsidRDefault="00F1716F" w:rsidP="0073204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0DB">
              <w:rPr>
                <w:rFonts w:ascii="Times New Roman" w:hAnsi="Times New Roman" w:cs="Times New Roman"/>
                <w:sz w:val="22"/>
                <w:szCs w:val="22"/>
              </w:rPr>
              <w:t xml:space="preserve">Wprowadzenie nowych procedur z obszaru diagnostyki hematologicznej umożliwi realizację podstawowej diagnostyki hematologicznej w ramach </w:t>
            </w:r>
            <w:r w:rsidR="007C486A" w:rsidRPr="00F640DB">
              <w:rPr>
                <w:rFonts w:ascii="Times New Roman" w:hAnsi="Times New Roman" w:cs="Times New Roman"/>
                <w:sz w:val="22"/>
                <w:szCs w:val="22"/>
              </w:rPr>
              <w:t>AOS</w:t>
            </w:r>
            <w:r w:rsidRPr="00F640DB">
              <w:rPr>
                <w:rFonts w:ascii="Times New Roman" w:eastAsia="MinionPro-Regular" w:hAnsi="Times New Roman" w:cs="Times New Roman"/>
                <w:sz w:val="22"/>
                <w:szCs w:val="22"/>
              </w:rPr>
              <w:t xml:space="preserve">. </w:t>
            </w:r>
            <w:r w:rsidRPr="00F640DB">
              <w:rPr>
                <w:rFonts w:ascii="Times New Roman" w:hAnsi="Times New Roman" w:cs="Times New Roman"/>
                <w:sz w:val="22"/>
                <w:szCs w:val="22"/>
              </w:rPr>
              <w:t>Diagnostyką w ramach AOS objęci zostaną wszyscy pacjenci z podejrzeniem chorób hematologicznych zakwalifikowani do diagnostyki w warunkach ambulatoryjnych, a także pacjenci w trakcie leczenia lub obserwacji, u których konieczne jest wykonanie przedmiotowych badań.</w:t>
            </w:r>
            <w:r w:rsidR="00F640DB" w:rsidRPr="00F640DB">
              <w:rPr>
                <w:rFonts w:ascii="Times New Roman" w:hAnsi="Times New Roman" w:cs="Times New Roman"/>
                <w:sz w:val="22"/>
                <w:szCs w:val="22"/>
              </w:rPr>
              <w:t xml:space="preserve"> Natomiast w przypadku pacjentów będących w </w:t>
            </w:r>
            <w:r w:rsidR="00F640DB" w:rsidRPr="00F640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trakcie radykalnego leczenia, najczęściej z agresywnymi nowotworami układu krwiotwórczego i chłonnego, udzielanie świadczeń realizowane będzie w ramach leczenia szpitalnego.      </w:t>
            </w:r>
          </w:p>
          <w:p w14:paraId="07E00240" w14:textId="1E2C6D34" w:rsidR="000E58C0" w:rsidRPr="001E68F7" w:rsidRDefault="008E72CE" w:rsidP="0073204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0DB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85430" w:rsidRPr="00F640DB">
              <w:rPr>
                <w:rFonts w:ascii="Times New Roman" w:hAnsi="Times New Roman" w:cs="Times New Roman"/>
                <w:sz w:val="22"/>
                <w:szCs w:val="22"/>
              </w:rPr>
              <w:t xml:space="preserve">prowadzenie </w:t>
            </w:r>
            <w:r w:rsidRPr="00F640DB">
              <w:rPr>
                <w:rFonts w:ascii="Times New Roman" w:hAnsi="Times New Roman" w:cs="Times New Roman"/>
                <w:sz w:val="22"/>
                <w:szCs w:val="22"/>
              </w:rPr>
              <w:t>nowych świadczeń dedykowanych chorym na hemofilię i inne pokrewne skazy krwotoczne w ramach ambulatoryjnej opieki specjalistycznej powinn</w:t>
            </w:r>
            <w:r w:rsidR="00732046" w:rsidRPr="00F640D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F640DB">
              <w:rPr>
                <w:rFonts w:ascii="Times New Roman" w:hAnsi="Times New Roman" w:cs="Times New Roman"/>
                <w:sz w:val="22"/>
                <w:szCs w:val="22"/>
              </w:rPr>
              <w:t xml:space="preserve"> spowodować zwiększenie dostępności do tego rodzaju świadczeń.</w:t>
            </w:r>
            <w:r w:rsidR="00E247F0" w:rsidRPr="00F640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5430" w:rsidRPr="00F640DB">
              <w:rPr>
                <w:rFonts w:ascii="Times New Roman" w:hAnsi="Times New Roman" w:cs="Times New Roman"/>
                <w:sz w:val="22"/>
                <w:szCs w:val="22"/>
              </w:rPr>
              <w:t xml:space="preserve">Przedmiotowe zmiany </w:t>
            </w:r>
            <w:r w:rsidR="00E247F0" w:rsidRPr="00F640DB">
              <w:rPr>
                <w:rFonts w:ascii="Times New Roman" w:hAnsi="Times New Roman" w:cs="Times New Roman"/>
                <w:sz w:val="22"/>
                <w:szCs w:val="22"/>
              </w:rPr>
              <w:t>przyczyni</w:t>
            </w:r>
            <w:r w:rsidR="00B85430" w:rsidRPr="00F640DB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="00E247F0" w:rsidRPr="00F640DB">
              <w:rPr>
                <w:rFonts w:ascii="Times New Roman" w:hAnsi="Times New Roman" w:cs="Times New Roman"/>
                <w:sz w:val="22"/>
                <w:szCs w:val="22"/>
              </w:rPr>
              <w:t xml:space="preserve"> się do zapewnienia wysokiej</w:t>
            </w:r>
            <w:r w:rsidR="00E247F0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jakości udzielanych świadczeń oraz ciągłości opieki nad świadczeniobiorcą ze skazą krwotoczną, a przez to efektywności wydatkowania środków publicznych przeznaczanych na ten cel. </w:t>
            </w:r>
            <w:r w:rsidR="00732046" w:rsidRPr="001E68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1F1EA36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6B268324" w14:textId="311023C3" w:rsidR="007C05EE" w:rsidRPr="001E68F7" w:rsidRDefault="00370488" w:rsidP="00DE28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We Francji badania endoskopowe w znieczuleniu wykonywane są przy udziale personelu anestezjologicznego. </w:t>
            </w:r>
          </w:p>
          <w:p w14:paraId="7BB3E637" w14:textId="4E9390E9" w:rsidR="00BA563F" w:rsidRPr="001E68F7" w:rsidRDefault="00BA563F" w:rsidP="00DE28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W Wielkiej Brytanii oraz Francji </w:t>
            </w:r>
            <w:r w:rsidR="00D56DF0" w:rsidRPr="001E68F7">
              <w:rPr>
                <w:rFonts w:ascii="Times New Roman" w:hAnsi="Times New Roman" w:cs="Times New Roman"/>
              </w:rPr>
              <w:t>realizacja przedmiotowych badań hematologicznych</w:t>
            </w:r>
            <w:r w:rsidRPr="001E68F7">
              <w:rPr>
                <w:rFonts w:ascii="Times New Roman" w:hAnsi="Times New Roman" w:cs="Times New Roman"/>
              </w:rPr>
              <w:t xml:space="preserve"> </w:t>
            </w:r>
            <w:r w:rsidR="00D56DF0" w:rsidRPr="001E68F7">
              <w:rPr>
                <w:rFonts w:ascii="Times New Roman" w:hAnsi="Times New Roman" w:cs="Times New Roman"/>
              </w:rPr>
              <w:t>(</w:t>
            </w:r>
            <w:r w:rsidRPr="001E68F7">
              <w:rPr>
                <w:rFonts w:ascii="Times New Roman" w:hAnsi="Times New Roman" w:cs="Times New Roman"/>
              </w:rPr>
              <w:t xml:space="preserve">biopsji i </w:t>
            </w:r>
            <w:proofErr w:type="spellStart"/>
            <w:r w:rsidRPr="001E68F7">
              <w:rPr>
                <w:rFonts w:ascii="Times New Roman" w:hAnsi="Times New Roman" w:cs="Times New Roman"/>
              </w:rPr>
              <w:t>trepanobiopsji</w:t>
            </w:r>
            <w:proofErr w:type="spellEnd"/>
            <w:r w:rsidRPr="001E68F7">
              <w:rPr>
                <w:rFonts w:ascii="Times New Roman" w:hAnsi="Times New Roman" w:cs="Times New Roman"/>
              </w:rPr>
              <w:t xml:space="preserve"> szpiku</w:t>
            </w:r>
            <w:r w:rsidR="00D56DF0" w:rsidRPr="001E68F7">
              <w:rPr>
                <w:rFonts w:ascii="Times New Roman" w:hAnsi="Times New Roman" w:cs="Times New Roman"/>
              </w:rPr>
              <w:t xml:space="preserve"> kostnego)</w:t>
            </w:r>
            <w:r w:rsidRPr="001E68F7">
              <w:rPr>
                <w:rFonts w:ascii="Times New Roman" w:hAnsi="Times New Roman" w:cs="Times New Roman"/>
              </w:rPr>
              <w:t xml:space="preserve"> odbywa się w trybie ambulatoryjnym.</w:t>
            </w:r>
          </w:p>
          <w:p w14:paraId="6B01D4AB" w14:textId="41C04EBF" w:rsidR="00C97CFE" w:rsidRPr="001E68F7" w:rsidRDefault="00370488" w:rsidP="00D56D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>N</w:t>
            </w:r>
            <w:r w:rsidR="00C97CFE" w:rsidRPr="001E68F7">
              <w:rPr>
                <w:rFonts w:ascii="Times New Roman" w:hAnsi="Times New Roman" w:cs="Times New Roman"/>
              </w:rPr>
              <w:t xml:space="preserve">a Węgrzech </w:t>
            </w:r>
            <w:r w:rsidRPr="001E68F7">
              <w:rPr>
                <w:rFonts w:ascii="Times New Roman" w:hAnsi="Times New Roman" w:cs="Times New Roman"/>
              </w:rPr>
              <w:t>o</w:t>
            </w:r>
            <w:r w:rsidR="00C97CFE" w:rsidRPr="001E68F7">
              <w:rPr>
                <w:rFonts w:ascii="Times New Roman" w:hAnsi="Times New Roman" w:cs="Times New Roman"/>
              </w:rPr>
              <w:t xml:space="preserve">pieka nad chorymi na hemofilię realizowana </w:t>
            </w:r>
            <w:r w:rsidRPr="001E68F7">
              <w:rPr>
                <w:rFonts w:ascii="Times New Roman" w:hAnsi="Times New Roman" w:cs="Times New Roman"/>
              </w:rPr>
              <w:t xml:space="preserve">jest </w:t>
            </w:r>
            <w:r w:rsidR="00C97CFE" w:rsidRPr="001E68F7">
              <w:rPr>
                <w:rFonts w:ascii="Times New Roman" w:hAnsi="Times New Roman" w:cs="Times New Roman"/>
              </w:rPr>
              <w:t>przez sieć regionalnych ośrodków leczenia hemofilii. W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="00C97CFE" w:rsidRPr="001E68F7">
              <w:rPr>
                <w:rFonts w:ascii="Times New Roman" w:hAnsi="Times New Roman" w:cs="Times New Roman"/>
              </w:rPr>
              <w:t>Słowenii opieka nad chorymi na hemofilię jest realizowana w oparciu o skoordynowaną działalność Krajowego Centrum Leczenia Hemofilii oraz Słoweńskiego Stowarzyszenia Chorych na Hemofilię. Krajowe Centrum koordynuje zaopatrzenie dla osób chorych na hemofilię w całym kraju. W Słowenii kompleksowa opieka nad chorymi na hemofilię jest realizowana w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="00C97CFE" w:rsidRPr="001E68F7">
              <w:rPr>
                <w:rFonts w:ascii="Times New Roman" w:hAnsi="Times New Roman" w:cs="Times New Roman"/>
              </w:rPr>
              <w:t>ramach jednego Krajowego Centrum Leczenia Hemofilii, który jest certyfikowanym ośrodkiem leczenia hemofilii. W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="00C97CFE" w:rsidRPr="001E68F7">
              <w:rPr>
                <w:rFonts w:ascii="Times New Roman" w:hAnsi="Times New Roman" w:cs="Times New Roman"/>
              </w:rPr>
              <w:t xml:space="preserve">Szwajcarii </w:t>
            </w:r>
            <w:r w:rsidRPr="001E68F7">
              <w:rPr>
                <w:rFonts w:ascii="Times New Roman" w:hAnsi="Times New Roman" w:cs="Times New Roman"/>
              </w:rPr>
              <w:t>o</w:t>
            </w:r>
            <w:r w:rsidR="00C97CFE" w:rsidRPr="001E68F7">
              <w:rPr>
                <w:rFonts w:ascii="Times New Roman" w:hAnsi="Times New Roman" w:cs="Times New Roman"/>
              </w:rPr>
              <w:t>pieka nad chorymi na hemofilię jest realizowana w 11 (7 – certyfikowanych) ośrodkach. 76-100% chorych, u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="00C97CFE" w:rsidRPr="001E68F7">
              <w:rPr>
                <w:rFonts w:ascii="Times New Roman" w:hAnsi="Times New Roman" w:cs="Times New Roman"/>
              </w:rPr>
              <w:t xml:space="preserve">których stwierdzono obecność inhibitorów czynników niedoborowych ma dostęp do leczenia indukującego </w:t>
            </w:r>
            <w:proofErr w:type="spellStart"/>
            <w:r w:rsidR="00C97CFE" w:rsidRPr="001E68F7">
              <w:rPr>
                <w:rFonts w:ascii="Times New Roman" w:hAnsi="Times New Roman" w:cs="Times New Roman"/>
              </w:rPr>
              <w:t>immunotolerancję</w:t>
            </w:r>
            <w:proofErr w:type="spellEnd"/>
            <w:r w:rsidR="00C97CFE" w:rsidRPr="001E68F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F94105">
        <w:trPr>
          <w:trHeight w:val="142"/>
        </w:trPr>
        <w:tc>
          <w:tcPr>
            <w:tcW w:w="3148" w:type="dxa"/>
            <w:gridSpan w:val="5"/>
            <w:shd w:val="clear" w:color="auto" w:fill="auto"/>
          </w:tcPr>
          <w:p w14:paraId="0875B30B" w14:textId="77777777" w:rsidR="00FD25F0" w:rsidRPr="001E68F7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1812" w:type="dxa"/>
            <w:gridSpan w:val="6"/>
            <w:shd w:val="clear" w:color="auto" w:fill="auto"/>
          </w:tcPr>
          <w:p w14:paraId="26625310" w14:textId="77777777" w:rsidR="00FD25F0" w:rsidRPr="001E68F7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554" w:type="dxa"/>
            <w:gridSpan w:val="10"/>
            <w:shd w:val="clear" w:color="auto" w:fill="auto"/>
          </w:tcPr>
          <w:p w14:paraId="25194AC8" w14:textId="77777777" w:rsidR="00FD25F0" w:rsidRPr="001E68F7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1E68F7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572" w:type="dxa"/>
            <w:gridSpan w:val="8"/>
            <w:shd w:val="clear" w:color="auto" w:fill="auto"/>
          </w:tcPr>
          <w:p w14:paraId="56569673" w14:textId="77777777" w:rsidR="00FD25F0" w:rsidRPr="001E68F7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1E68F7" w:rsidRPr="001E68F7" w14:paraId="3B6BDAB6" w14:textId="77777777" w:rsidTr="00F94105">
        <w:trPr>
          <w:trHeight w:val="833"/>
        </w:trPr>
        <w:tc>
          <w:tcPr>
            <w:tcW w:w="3148" w:type="dxa"/>
            <w:gridSpan w:val="5"/>
            <w:shd w:val="clear" w:color="auto" w:fill="auto"/>
            <w:vAlign w:val="center"/>
          </w:tcPr>
          <w:p w14:paraId="0C9F2970" w14:textId="718C6B33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Świadczeniobiorcy</w:t>
            </w:r>
            <w:r w:rsidR="004F3A66" w:rsidRPr="001E68F7">
              <w:rPr>
                <w:rFonts w:ascii="Times New Roman" w:eastAsia="Calibri" w:hAnsi="Times New Roman" w:cs="Times New Roman"/>
                <w:spacing w:val="-2"/>
              </w:rPr>
              <w:t xml:space="preserve"> (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w przypadku</w:t>
            </w:r>
            <w:r w:rsidR="006E6C2C" w:rsidRPr="001E68F7">
              <w:rPr>
                <w:rFonts w:ascii="Times New Roman" w:eastAsia="Calibri" w:hAnsi="Times New Roman" w:cs="Times New Roman"/>
                <w:spacing w:val="-2"/>
              </w:rPr>
              <w:t xml:space="preserve"> badań endoskopowych</w:t>
            </w:r>
            <w:r w:rsidR="00CF324B">
              <w:rPr>
                <w:rFonts w:ascii="Times New Roman" w:eastAsia="Calibri" w:hAnsi="Times New Roman" w:cs="Times New Roman"/>
                <w:spacing w:val="-2"/>
              </w:rPr>
              <w:t xml:space="preserve"> w znieczuleniu</w:t>
            </w:r>
            <w:r w:rsidR="004F3A66" w:rsidRPr="001E68F7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1812" w:type="dxa"/>
            <w:gridSpan w:val="6"/>
            <w:shd w:val="clear" w:color="auto" w:fill="auto"/>
            <w:vAlign w:val="center"/>
          </w:tcPr>
          <w:p w14:paraId="510558C5" w14:textId="17E243D4" w:rsidR="00E36635" w:rsidRPr="001E68F7" w:rsidRDefault="00337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Ok</w:t>
            </w:r>
            <w:r w:rsidR="00003EB4" w:rsidRPr="001E68F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BB5C61"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737E1" w:rsidRPr="001E68F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5A6B96" w:rsidRPr="001E68F7">
              <w:rPr>
                <w:rFonts w:ascii="Times New Roman" w:hAnsi="Times New Roman" w:cs="Times New Roman"/>
              </w:rPr>
              <w:t>65 472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7596E3D3" w14:textId="0158B2B6" w:rsidR="00C74B91" w:rsidRPr="001E68F7" w:rsidRDefault="008717E8" w:rsidP="00C7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Agencja Oceny Technologii Medycznych i Taryfikacji</w:t>
            </w:r>
          </w:p>
          <w:p w14:paraId="552B686A" w14:textId="3E67FE82" w:rsidR="00C74B91" w:rsidRPr="001E68F7" w:rsidRDefault="008717E8" w:rsidP="004F3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spellStart"/>
            <w:r w:rsidR="001E3279" w:rsidRPr="001E68F7">
              <w:rPr>
                <w:rFonts w:ascii="Times New Roman" w:eastAsia="Calibri" w:hAnsi="Times New Roman" w:cs="Times New Roman"/>
                <w:spacing w:val="-2"/>
              </w:rPr>
              <w:t>AOTMiT</w:t>
            </w:r>
            <w:proofErr w:type="spellEnd"/>
            <w:r w:rsidRPr="001E68F7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7D518518" w14:textId="6FD16168" w:rsidR="00BE612B" w:rsidRPr="001E68F7" w:rsidRDefault="00BE61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Zwiększenie dostępności do badań endoskopowych w znieczuleniu przy jednoczesnej poprawie komfortu</w:t>
            </w:r>
            <w:r w:rsidR="00327345" w:rsidRPr="001E68F7">
              <w:rPr>
                <w:rFonts w:ascii="Times New Roman" w:eastAsia="Calibri" w:hAnsi="Times New Roman" w:cs="Times New Roman"/>
              </w:rPr>
              <w:t xml:space="preserve"> pacjentów</w:t>
            </w:r>
            <w:r w:rsidR="007C486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E68F7" w:rsidRPr="001E68F7" w14:paraId="3F313EA5" w14:textId="77777777" w:rsidTr="00F94105">
        <w:trPr>
          <w:trHeight w:val="833"/>
        </w:trPr>
        <w:tc>
          <w:tcPr>
            <w:tcW w:w="3148" w:type="dxa"/>
            <w:gridSpan w:val="5"/>
            <w:shd w:val="clear" w:color="auto" w:fill="auto"/>
            <w:vAlign w:val="center"/>
          </w:tcPr>
          <w:p w14:paraId="608F363E" w14:textId="0BC19095" w:rsidR="006E6C2C" w:rsidRPr="001E68F7" w:rsidRDefault="006E6C2C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Świadczeniobiorcy (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 xml:space="preserve">w przypadku 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>badań hematologicznych)</w:t>
            </w:r>
          </w:p>
        </w:tc>
        <w:tc>
          <w:tcPr>
            <w:tcW w:w="1812" w:type="dxa"/>
            <w:gridSpan w:val="6"/>
            <w:shd w:val="clear" w:color="auto" w:fill="auto"/>
            <w:vAlign w:val="center"/>
          </w:tcPr>
          <w:p w14:paraId="7120DFBB" w14:textId="6D45974F" w:rsidR="006E6C2C" w:rsidRPr="001E68F7" w:rsidRDefault="006E6C2C" w:rsidP="00F95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Ok.</w:t>
            </w:r>
            <w:r w:rsidR="00BB708D"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95124" w:rsidRPr="001E68F7">
              <w:rPr>
                <w:rFonts w:ascii="Times New Roman" w:eastAsia="Times New Roman" w:hAnsi="Times New Roman" w:cs="Times New Roman"/>
                <w:lang w:eastAsia="pl-PL"/>
              </w:rPr>
              <w:t>38 819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153408C4" w14:textId="5F3494EA" w:rsidR="006E6C2C" w:rsidRPr="001E68F7" w:rsidRDefault="001B4645" w:rsidP="00C7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1E68F7">
              <w:rPr>
                <w:rFonts w:ascii="Times New Roman" w:eastAsia="Calibri" w:hAnsi="Times New Roman" w:cs="Times New Roman"/>
                <w:spacing w:val="-2"/>
              </w:rPr>
              <w:t>AOTMiT</w:t>
            </w:r>
            <w:proofErr w:type="spellEnd"/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0840F630" w14:textId="4E92BA2F" w:rsidR="006E6C2C" w:rsidRPr="001E68F7" w:rsidRDefault="00327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Zwiększenie dostępności do badań hematologicznych, poprawa diagnostyki pacjentów </w:t>
            </w:r>
            <w:r w:rsidR="00C679CC" w:rsidRPr="001E68F7">
              <w:rPr>
                <w:rFonts w:ascii="Times New Roman" w:eastAsia="Calibri" w:hAnsi="Times New Roman" w:cs="Times New Roman"/>
              </w:rPr>
              <w:t xml:space="preserve">z chorobami </w:t>
            </w:r>
            <w:r w:rsidRPr="001E68F7">
              <w:rPr>
                <w:rFonts w:ascii="Times New Roman" w:eastAsia="Calibri" w:hAnsi="Times New Roman" w:cs="Times New Roman"/>
              </w:rPr>
              <w:t>hematologiczny</w:t>
            </w:r>
            <w:r w:rsidR="00C679CC" w:rsidRPr="001E68F7">
              <w:rPr>
                <w:rFonts w:ascii="Times New Roman" w:eastAsia="Calibri" w:hAnsi="Times New Roman" w:cs="Times New Roman"/>
              </w:rPr>
              <w:t>mi</w:t>
            </w:r>
            <w:r w:rsidR="007C486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E68F7" w:rsidRPr="001E68F7" w14:paraId="24BFE7DC" w14:textId="77777777" w:rsidTr="00F94105">
        <w:trPr>
          <w:trHeight w:val="833"/>
        </w:trPr>
        <w:tc>
          <w:tcPr>
            <w:tcW w:w="3148" w:type="dxa"/>
            <w:gridSpan w:val="5"/>
            <w:shd w:val="clear" w:color="auto" w:fill="auto"/>
            <w:vAlign w:val="center"/>
          </w:tcPr>
          <w:p w14:paraId="6C3B948E" w14:textId="14907BC1" w:rsidR="00EA38C7" w:rsidRPr="001E68F7" w:rsidRDefault="00EA38C7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Świadczeniobiorcy (</w:t>
            </w:r>
            <w:r w:rsidR="004E5860" w:rsidRPr="001E68F7">
              <w:rPr>
                <w:rFonts w:ascii="Times New Roman" w:eastAsia="Calibri" w:hAnsi="Times New Roman" w:cs="Times New Roman"/>
                <w:spacing w:val="-2"/>
              </w:rPr>
              <w:t xml:space="preserve">w przypadku 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 xml:space="preserve">chorych na 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>hemofili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ę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i skaz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y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krwotoczn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1812" w:type="dxa"/>
            <w:gridSpan w:val="6"/>
            <w:shd w:val="clear" w:color="auto" w:fill="auto"/>
            <w:vAlign w:val="center"/>
          </w:tcPr>
          <w:p w14:paraId="4C580532" w14:textId="702290CA" w:rsidR="000377D8" w:rsidRPr="001E68F7" w:rsidRDefault="004E5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Ok. </w:t>
            </w:r>
            <w:r w:rsidR="00EA38C7" w:rsidRPr="001E68F7">
              <w:rPr>
                <w:rFonts w:ascii="Times New Roman" w:hAnsi="Times New Roman" w:cs="Times New Roman"/>
              </w:rPr>
              <w:t>18</w:t>
            </w:r>
            <w:r w:rsidR="000377D8" w:rsidRPr="001E68F7">
              <w:rPr>
                <w:rFonts w:ascii="Times New Roman" w:hAnsi="Times New Roman" w:cs="Times New Roman"/>
              </w:rPr>
              <w:t> </w:t>
            </w:r>
            <w:r w:rsidR="00EA38C7" w:rsidRPr="001E68F7">
              <w:rPr>
                <w:rFonts w:ascii="Times New Roman" w:hAnsi="Times New Roman" w:cs="Times New Roman"/>
              </w:rPr>
              <w:t>683</w:t>
            </w:r>
          </w:p>
          <w:p w14:paraId="44BEFA7B" w14:textId="405F6B5A" w:rsidR="00EA38C7" w:rsidRPr="001E68F7" w:rsidRDefault="00EA38C7" w:rsidP="003C3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6D9C13ED" w14:textId="2432C702" w:rsidR="00EA38C7" w:rsidRPr="001E68F7" w:rsidRDefault="001E3279" w:rsidP="00C7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1E68F7">
              <w:rPr>
                <w:rFonts w:ascii="Times New Roman" w:eastAsia="Calibri" w:hAnsi="Times New Roman" w:cs="Times New Roman"/>
                <w:spacing w:val="-2"/>
              </w:rPr>
              <w:t>AOTMiT</w:t>
            </w:r>
            <w:proofErr w:type="spellEnd"/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17B563BC" w14:textId="52B4B8BC" w:rsidR="00EA38C7" w:rsidRPr="001E68F7" w:rsidRDefault="00EA38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E68F7">
              <w:rPr>
                <w:rFonts w:ascii="Times New Roman" w:hAnsi="Times New Roman" w:cs="Times New Roman"/>
              </w:rPr>
              <w:t>Zapewnienie kompleksowej diagnostyki oraz zapewnienie ciągłości i jakości opieki u chorych na hemofilię i pokrewne skazy krwotoczne.</w:t>
            </w:r>
          </w:p>
        </w:tc>
      </w:tr>
      <w:tr w:rsidR="001E68F7" w:rsidRPr="001E68F7" w14:paraId="215DC67C" w14:textId="77777777" w:rsidTr="00F94105">
        <w:trPr>
          <w:trHeight w:val="833"/>
        </w:trPr>
        <w:tc>
          <w:tcPr>
            <w:tcW w:w="3148" w:type="dxa"/>
            <w:gridSpan w:val="5"/>
            <w:shd w:val="clear" w:color="auto" w:fill="auto"/>
            <w:vAlign w:val="center"/>
          </w:tcPr>
          <w:p w14:paraId="33B24EA9" w14:textId="7FA72A98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Świadczeniodawcy</w:t>
            </w:r>
            <w:r w:rsidR="006E6C2C" w:rsidRPr="001E68F7">
              <w:rPr>
                <w:rFonts w:ascii="Times New Roman" w:eastAsia="Calibri" w:hAnsi="Times New Roman" w:cs="Times New Roman"/>
                <w:spacing w:val="-2"/>
              </w:rPr>
              <w:t xml:space="preserve"> (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w przypadku</w:t>
            </w:r>
            <w:r w:rsidR="006E6C2C" w:rsidRPr="001E68F7">
              <w:rPr>
                <w:rFonts w:ascii="Times New Roman" w:eastAsia="Calibri" w:hAnsi="Times New Roman" w:cs="Times New Roman"/>
                <w:spacing w:val="-2"/>
              </w:rPr>
              <w:t xml:space="preserve"> badań endoskopowych</w:t>
            </w:r>
            <w:r w:rsidR="00CF324B">
              <w:rPr>
                <w:rFonts w:ascii="Times New Roman" w:eastAsia="Calibri" w:hAnsi="Times New Roman" w:cs="Times New Roman"/>
                <w:spacing w:val="-2"/>
              </w:rPr>
              <w:t xml:space="preserve"> w znieczuleniu</w:t>
            </w:r>
            <w:r w:rsidR="006E6C2C" w:rsidRPr="001E68F7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1812" w:type="dxa"/>
            <w:gridSpan w:val="6"/>
            <w:shd w:val="clear" w:color="auto" w:fill="auto"/>
            <w:vAlign w:val="center"/>
          </w:tcPr>
          <w:p w14:paraId="5A807B5D" w14:textId="6448CB33" w:rsidR="00D16DD1" w:rsidRPr="001E68F7" w:rsidRDefault="004877EC" w:rsidP="001B4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1 263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0E09940D" w14:textId="47C1BC0F" w:rsidR="00E36635" w:rsidRPr="001E68F7" w:rsidRDefault="00BB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1E68F7">
              <w:rPr>
                <w:rFonts w:ascii="Times New Roman" w:eastAsia="Calibri" w:hAnsi="Times New Roman" w:cs="Times New Roman"/>
                <w:spacing w:val="-2"/>
              </w:rPr>
              <w:t>AOTMiT</w:t>
            </w:r>
            <w:proofErr w:type="spellEnd"/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20817477" w14:textId="76581410" w:rsidR="00E36635" w:rsidRPr="001E68F7" w:rsidRDefault="00C67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hAnsi="Times New Roman" w:cs="Times New Roman"/>
              </w:rPr>
              <w:t>Optymalizacja procesów diagnostycznych i leczniczych.</w:t>
            </w:r>
          </w:p>
        </w:tc>
      </w:tr>
      <w:tr w:rsidR="001E68F7" w:rsidRPr="001E68F7" w14:paraId="2A9D0234" w14:textId="77777777" w:rsidTr="00F94105">
        <w:trPr>
          <w:trHeight w:val="833"/>
        </w:trPr>
        <w:tc>
          <w:tcPr>
            <w:tcW w:w="3148" w:type="dxa"/>
            <w:gridSpan w:val="5"/>
            <w:shd w:val="clear" w:color="auto" w:fill="auto"/>
            <w:vAlign w:val="center"/>
          </w:tcPr>
          <w:p w14:paraId="5AEFD516" w14:textId="317F017B" w:rsidR="006E6C2C" w:rsidRPr="001E68F7" w:rsidRDefault="006E6C2C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Świadczeniodawcy (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w przypadku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badań hematologicznych)</w:t>
            </w:r>
          </w:p>
          <w:p w14:paraId="29EC4E1A" w14:textId="646A3E95" w:rsidR="006E6C2C" w:rsidRPr="001E68F7" w:rsidRDefault="006E6C2C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812" w:type="dxa"/>
            <w:gridSpan w:val="6"/>
            <w:shd w:val="clear" w:color="auto" w:fill="auto"/>
            <w:vAlign w:val="center"/>
          </w:tcPr>
          <w:p w14:paraId="697CFC2F" w14:textId="16E4E4B0" w:rsidR="00D16DD1" w:rsidRPr="001E68F7" w:rsidRDefault="00F95124" w:rsidP="005B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446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7AE37C26" w14:textId="54CC5A62" w:rsidR="006E6C2C" w:rsidRPr="001E68F7" w:rsidRDefault="00BB7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1E68F7">
              <w:rPr>
                <w:rFonts w:ascii="Times New Roman" w:eastAsia="Calibri" w:hAnsi="Times New Roman" w:cs="Times New Roman"/>
                <w:spacing w:val="-2"/>
              </w:rPr>
              <w:t>AOTMiT</w:t>
            </w:r>
            <w:proofErr w:type="spellEnd"/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041EBF49" w14:textId="406E7EFB" w:rsidR="006E6C2C" w:rsidRPr="001E68F7" w:rsidRDefault="00C679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hAnsi="Times New Roman" w:cs="Times New Roman"/>
              </w:rPr>
              <w:t>Optymalizacja procesów diagnostycznych i leczniczych.</w:t>
            </w:r>
          </w:p>
        </w:tc>
      </w:tr>
      <w:tr w:rsidR="001E68F7" w:rsidRPr="001E68F7" w14:paraId="33B573B0" w14:textId="77777777" w:rsidTr="00F94105">
        <w:trPr>
          <w:trHeight w:val="833"/>
        </w:trPr>
        <w:tc>
          <w:tcPr>
            <w:tcW w:w="3148" w:type="dxa"/>
            <w:gridSpan w:val="5"/>
            <w:shd w:val="clear" w:color="auto" w:fill="auto"/>
            <w:vAlign w:val="center"/>
          </w:tcPr>
          <w:p w14:paraId="6582DA21" w14:textId="5DA2DE2B" w:rsidR="00EA38C7" w:rsidRPr="001E68F7" w:rsidRDefault="00EA38C7" w:rsidP="00EA3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Świadczeniodawcy (</w:t>
            </w:r>
            <w:r w:rsidR="004E5860" w:rsidRPr="001E68F7">
              <w:rPr>
                <w:rFonts w:ascii="Times New Roman" w:eastAsia="Calibri" w:hAnsi="Times New Roman" w:cs="Times New Roman"/>
                <w:spacing w:val="-2"/>
              </w:rPr>
              <w:t xml:space="preserve">w przypadku 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 xml:space="preserve">chorych na 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>hemofili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ę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i skaz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y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krwotoczn</w:t>
            </w:r>
            <w:r w:rsidR="00455EBC" w:rsidRPr="001E68F7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  <w:p w14:paraId="6E9D32DE" w14:textId="77777777" w:rsidR="00EA38C7" w:rsidRPr="001E68F7" w:rsidRDefault="00EA38C7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</w:p>
        </w:tc>
        <w:tc>
          <w:tcPr>
            <w:tcW w:w="1812" w:type="dxa"/>
            <w:gridSpan w:val="6"/>
            <w:shd w:val="clear" w:color="auto" w:fill="auto"/>
            <w:vAlign w:val="center"/>
          </w:tcPr>
          <w:p w14:paraId="1FB55501" w14:textId="4C31F475" w:rsidR="00EA38C7" w:rsidRPr="001E68F7" w:rsidRDefault="00EA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004E5860"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0A8ABFA3" w14:textId="12022C86" w:rsidR="00EA38C7" w:rsidRPr="001E68F7" w:rsidRDefault="00E75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1E68F7">
              <w:rPr>
                <w:rFonts w:ascii="Times New Roman" w:hAnsi="Times New Roman" w:cs="Times New Roman"/>
              </w:rPr>
              <w:t>AOTMiT</w:t>
            </w:r>
            <w:proofErr w:type="spellEnd"/>
            <w:r w:rsidR="009E6798" w:rsidRPr="001E68F7">
              <w:rPr>
                <w:rFonts w:ascii="Times New Roman" w:hAnsi="Times New Roman" w:cs="Times New Roman"/>
              </w:rPr>
              <w:t>, NFZ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07E69381" w14:textId="132BA389" w:rsidR="00EA38C7" w:rsidRPr="001E68F7" w:rsidRDefault="00EA38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hAnsi="Times New Roman" w:cs="Times New Roman"/>
              </w:rPr>
              <w:t>Określenie standardu i zasad prowadzenia opieki nad świadczeniobiorcami chorymi na hemofilię i pokrewne skazy krwotoczne. Zobowiązanie do</w:t>
            </w:r>
            <w:r w:rsidR="000F07DB">
              <w:rPr>
                <w:rFonts w:ascii="Times New Roman" w:hAnsi="Times New Roman" w:cs="Times New Roman"/>
              </w:rPr>
              <w:t> </w:t>
            </w:r>
            <w:r w:rsidRPr="001E68F7">
              <w:rPr>
                <w:rFonts w:ascii="Times New Roman" w:hAnsi="Times New Roman" w:cs="Times New Roman"/>
              </w:rPr>
              <w:t>zapewnienia świadczeniobiorcom ciągłości opieki. Optymalizacja procesów diagnostycznych i</w:t>
            </w:r>
            <w:r w:rsidR="000F07DB">
              <w:rPr>
                <w:rFonts w:ascii="Times New Roman" w:hAnsi="Times New Roman" w:cs="Times New Roman"/>
              </w:rPr>
              <w:t> </w:t>
            </w:r>
            <w:r w:rsidRPr="001E68F7">
              <w:rPr>
                <w:rFonts w:ascii="Times New Roman" w:hAnsi="Times New Roman" w:cs="Times New Roman"/>
              </w:rPr>
              <w:t xml:space="preserve">leczniczych. </w:t>
            </w:r>
          </w:p>
        </w:tc>
      </w:tr>
      <w:tr w:rsidR="001E68F7" w:rsidRPr="001E68F7" w14:paraId="07C86460" w14:textId="77777777" w:rsidTr="00F94105">
        <w:trPr>
          <w:trHeight w:val="1265"/>
        </w:trPr>
        <w:tc>
          <w:tcPr>
            <w:tcW w:w="3148" w:type="dxa"/>
            <w:gridSpan w:val="5"/>
            <w:shd w:val="clear" w:color="auto" w:fill="auto"/>
            <w:vAlign w:val="center"/>
          </w:tcPr>
          <w:p w14:paraId="23AA4F4A" w14:textId="4EB8E7BC" w:rsidR="00B52019" w:rsidRPr="001E68F7" w:rsidRDefault="00B52019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Narodowy Fundusz Zdrowia</w:t>
            </w:r>
            <w:r w:rsidR="008717E8" w:rsidRPr="001E68F7">
              <w:rPr>
                <w:rFonts w:ascii="Times New Roman" w:eastAsia="Calibri" w:hAnsi="Times New Roman" w:cs="Times New Roman"/>
                <w:spacing w:val="-2"/>
              </w:rPr>
              <w:t xml:space="preserve"> (NFZ)</w:t>
            </w:r>
          </w:p>
        </w:tc>
        <w:tc>
          <w:tcPr>
            <w:tcW w:w="1812" w:type="dxa"/>
            <w:gridSpan w:val="6"/>
            <w:shd w:val="clear" w:color="auto" w:fill="auto"/>
            <w:vAlign w:val="center"/>
          </w:tcPr>
          <w:p w14:paraId="57B09D21" w14:textId="5E48CFB0" w:rsidR="00B52019" w:rsidRPr="001E68F7" w:rsidRDefault="00B52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54" w:type="dxa"/>
            <w:gridSpan w:val="10"/>
            <w:shd w:val="clear" w:color="auto" w:fill="auto"/>
            <w:vAlign w:val="center"/>
          </w:tcPr>
          <w:p w14:paraId="2D88CD43" w14:textId="44B17BA7" w:rsidR="00B52019" w:rsidRPr="001E68F7" w:rsidRDefault="002D7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52019" w:rsidRPr="001E68F7">
              <w:rPr>
                <w:rFonts w:ascii="Times New Roman" w:eastAsia="Calibri" w:hAnsi="Times New Roman" w:cs="Times New Roman"/>
                <w:spacing w:val="-2"/>
              </w:rPr>
              <w:t>stawa o świadczeniach opieki zdrowotnej finansowanych ze środków publicznych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743747BF" w14:textId="63AF2A5E" w:rsidR="00B52019" w:rsidRPr="001E68F7" w:rsidRDefault="00B520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Efektywniejsza alokacja zasobów finansowych</w:t>
            </w:r>
            <w:r w:rsidR="0034264B" w:rsidRPr="001E68F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1E68F7" w:rsidRPr="001E68F7" w14:paraId="438C1260" w14:textId="77777777" w:rsidTr="00D16DD1">
        <w:trPr>
          <w:trHeight w:val="30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59440F1" w14:textId="77777777" w:rsidR="00E36635" w:rsidRPr="001E68F7" w:rsidRDefault="00E36635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1E68F7" w:rsidRPr="001E68F7" w14:paraId="56CEE4E7" w14:textId="77777777" w:rsidTr="00D16DD1">
        <w:trPr>
          <w:trHeight w:val="562"/>
        </w:trPr>
        <w:tc>
          <w:tcPr>
            <w:tcW w:w="11086" w:type="dxa"/>
            <w:gridSpan w:val="29"/>
            <w:shd w:val="clear" w:color="auto" w:fill="FFFFFF"/>
          </w:tcPr>
          <w:p w14:paraId="58D51B3D" w14:textId="77777777" w:rsidR="008679E3" w:rsidRPr="001E68F7" w:rsidRDefault="008679E3" w:rsidP="00BC737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6FA9C8E2" w14:textId="525D1AAC" w:rsidR="00E36635" w:rsidRPr="001E68F7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</w:t>
            </w:r>
            <w:proofErr w:type="spellStart"/>
            <w:r w:rsidRPr="001E68F7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1E68F7">
              <w:rPr>
                <w:rFonts w:ascii="Times New Roman" w:hAnsi="Times New Roman"/>
                <w:spacing w:val="-2"/>
              </w:rPr>
              <w:t xml:space="preserve">-konsultacji. </w:t>
            </w:r>
          </w:p>
          <w:p w14:paraId="135581B1" w14:textId="19B71355" w:rsidR="008679E3" w:rsidRPr="001E68F7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lastRenderedPageBreak/>
              <w:t xml:space="preserve">Konsultacje publiczne zostaną przeprowadzone w okresie </w:t>
            </w:r>
            <w:r w:rsidR="004347A1" w:rsidRPr="001E68F7">
              <w:rPr>
                <w:rFonts w:ascii="Times New Roman" w:hAnsi="Times New Roman"/>
                <w:spacing w:val="-2"/>
              </w:rPr>
              <w:t xml:space="preserve">14 </w:t>
            </w:r>
            <w:r w:rsidRPr="001E68F7">
              <w:rPr>
                <w:rFonts w:ascii="Times New Roman" w:hAnsi="Times New Roman"/>
                <w:spacing w:val="-2"/>
              </w:rPr>
              <w:t xml:space="preserve">dni. </w:t>
            </w:r>
          </w:p>
          <w:p w14:paraId="643A0AEC" w14:textId="2C6A981D" w:rsidR="00E36635" w:rsidRPr="001E68F7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 xml:space="preserve">W ramach konsultacji publicznych i opiniowania projekt </w:t>
            </w:r>
            <w:r w:rsidR="004347A1" w:rsidRPr="001E68F7">
              <w:rPr>
                <w:rFonts w:ascii="Times New Roman" w:hAnsi="Times New Roman"/>
                <w:shd w:val="clear" w:color="auto" w:fill="FFFFFF"/>
              </w:rPr>
              <w:t>zosta</w:t>
            </w:r>
            <w:r w:rsidR="007C486A">
              <w:rPr>
                <w:rFonts w:ascii="Times New Roman" w:hAnsi="Times New Roman"/>
                <w:shd w:val="clear" w:color="auto" w:fill="FFFFFF"/>
              </w:rPr>
              <w:t>ł</w:t>
            </w:r>
            <w:r w:rsidR="004347A1" w:rsidRPr="001E68F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E68F7">
              <w:rPr>
                <w:rFonts w:ascii="Times New Roman" w:hAnsi="Times New Roman"/>
                <w:shd w:val="clear" w:color="auto" w:fill="FFFFFF"/>
              </w:rPr>
              <w:t>przesłany do zaopiniowania przez następujące podmioty:</w:t>
            </w:r>
          </w:p>
          <w:p w14:paraId="21C1FAB2" w14:textId="0C2D6FA0" w:rsidR="00E36635" w:rsidRPr="00CD494A" w:rsidRDefault="00E36635" w:rsidP="00CD494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konsultanci krajowi w wybranych dziedzinach medycyny oraz konsultanci krajowi w wybranych dziedzinach pielęgniarstwa (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 pielęgniarstwa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 pielęgniarstwa onkologicznego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 pielęgniarstwa chirurgicznego i operacyjnego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CA0888" w:rsidRPr="00CD494A">
              <w:rPr>
                <w:rFonts w:ascii="Times New Roman" w:hAnsi="Times New Roman"/>
                <w:shd w:val="clear" w:color="auto" w:fill="FFFFFF"/>
              </w:rPr>
              <w:t xml:space="preserve">Konsultant Krajowy w dziedzinie hematologii, </w:t>
            </w:r>
            <w:r w:rsidR="00C43478" w:rsidRPr="00CD494A">
              <w:rPr>
                <w:rFonts w:ascii="Times New Roman" w:hAnsi="Times New Roman"/>
                <w:shd w:val="clear" w:color="auto" w:fill="FFFFFF"/>
              </w:rPr>
              <w:t>Konsultant Krajowy w dziedzinie gastroenterologii</w:t>
            </w:r>
            <w:r w:rsidR="00023F1C" w:rsidRPr="00CD494A">
              <w:rPr>
                <w:rFonts w:ascii="Times New Roman" w:hAnsi="Times New Roman"/>
                <w:shd w:val="clear" w:color="auto" w:fill="FFFFFF"/>
              </w:rPr>
              <w:t>,</w:t>
            </w:r>
            <w:r w:rsidR="00C43478" w:rsidRPr="00CD494A">
              <w:rPr>
                <w:rFonts w:ascii="Times New Roman" w:hAnsi="Times New Roman"/>
                <w:spacing w:val="-2"/>
              </w:rPr>
              <w:t xml:space="preserve"> </w:t>
            </w:r>
            <w:r w:rsidR="00023F1C" w:rsidRPr="00CD494A">
              <w:rPr>
                <w:rFonts w:ascii="Times New Roman" w:hAnsi="Times New Roman"/>
                <w:shd w:val="clear" w:color="auto" w:fill="FFFFFF"/>
              </w:rPr>
              <w:t>Konsultant Krajowy w dziedzinie gastroenterologii</w:t>
            </w:r>
            <w:r w:rsidR="00023F1C" w:rsidRPr="00CD494A">
              <w:rPr>
                <w:rFonts w:ascii="Times New Roman" w:hAnsi="Times New Roman"/>
                <w:spacing w:val="-2"/>
              </w:rPr>
              <w:t xml:space="preserve">  dziecięcej,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 chirurgii ogólnej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 chirurgii onkologicznej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 onkologii klinicznej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</w:t>
            </w:r>
            <w:r w:rsidRPr="00CD494A">
              <w:rPr>
                <w:rFonts w:ascii="Times New Roman" w:hAnsi="Times New Roman"/>
                <w:bCs/>
              </w:rPr>
              <w:t xml:space="preserve"> </w:t>
            </w:r>
            <w:r w:rsidRPr="00CD494A">
              <w:rPr>
                <w:rFonts w:ascii="Times New Roman" w:hAnsi="Times New Roman"/>
                <w:spacing w:val="-2"/>
              </w:rPr>
              <w:t>medycyny nuklearnej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 patomorfologii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</w:t>
            </w:r>
            <w:r w:rsidRPr="00CD494A">
              <w:rPr>
                <w:rFonts w:ascii="Times New Roman" w:hAnsi="Times New Roman"/>
                <w:bCs/>
              </w:rPr>
              <w:t xml:space="preserve"> </w:t>
            </w:r>
            <w:r w:rsidRPr="00CD494A">
              <w:rPr>
                <w:rFonts w:ascii="Times New Roman" w:hAnsi="Times New Roman"/>
                <w:spacing w:val="-2"/>
              </w:rPr>
              <w:t>radiologii i diagnostyki obrazowej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CD494A">
              <w:rPr>
                <w:rFonts w:ascii="Times New Roman" w:hAnsi="Times New Roman"/>
                <w:spacing w:val="-2"/>
              </w:rPr>
              <w:t>Konsultant Krajowy w dziedzinie</w:t>
            </w:r>
            <w:r w:rsidRPr="00CD494A">
              <w:rPr>
                <w:rFonts w:ascii="Times New Roman" w:hAnsi="Times New Roman"/>
                <w:bCs/>
              </w:rPr>
              <w:t xml:space="preserve"> </w:t>
            </w:r>
            <w:r w:rsidRPr="00CD494A">
              <w:rPr>
                <w:rFonts w:ascii="Times New Roman" w:hAnsi="Times New Roman"/>
                <w:spacing w:val="-2"/>
              </w:rPr>
              <w:t>radioterapii</w:t>
            </w:r>
            <w:r w:rsidR="00023F1C" w:rsidRPr="00CD494A">
              <w:rPr>
                <w:rFonts w:ascii="Times New Roman" w:hAnsi="Times New Roman"/>
                <w:spacing w:val="-2"/>
              </w:rPr>
              <w:t xml:space="preserve">, </w:t>
            </w:r>
            <w:r w:rsidR="00E727B7" w:rsidRPr="00CD494A">
              <w:rPr>
                <w:rFonts w:ascii="Times New Roman" w:hAnsi="Times New Roman"/>
                <w:spacing w:val="-2"/>
              </w:rPr>
              <w:t>Konsultant Krajowy w dziedzinie pediatrii, Konsultant Krajowy w dziedzinie anestezjologii i intensywnej terapii, Konsultant Krajowy w dziedzinie transfuzjologii klinicznej</w:t>
            </w:r>
            <w:r w:rsidRPr="00CD494A">
              <w:rPr>
                <w:rFonts w:ascii="Times New Roman" w:hAnsi="Times New Roman"/>
                <w:spacing w:val="-2"/>
              </w:rPr>
              <w:t>);</w:t>
            </w:r>
          </w:p>
          <w:p w14:paraId="29BB34EA" w14:textId="46201116" w:rsidR="00E36635" w:rsidRPr="00CD494A" w:rsidRDefault="00E36635" w:rsidP="00CD494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 xml:space="preserve">samorządy zawodowe (Naczelna </w:t>
            </w:r>
            <w:r w:rsidR="00C43478" w:rsidRPr="00CD494A">
              <w:rPr>
                <w:rFonts w:ascii="Times New Roman" w:hAnsi="Times New Roman"/>
                <w:shd w:val="clear" w:color="auto" w:fill="FFFFFF"/>
              </w:rPr>
              <w:t xml:space="preserve">Izba 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Lekarska, Naczelna </w:t>
            </w:r>
            <w:r w:rsidR="00C43478" w:rsidRPr="00CD494A">
              <w:rPr>
                <w:rFonts w:ascii="Times New Roman" w:hAnsi="Times New Roman"/>
                <w:shd w:val="clear" w:color="auto" w:fill="FFFFFF"/>
              </w:rPr>
              <w:t xml:space="preserve">Izba 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Aptekarska, Krajowa </w:t>
            </w:r>
            <w:r w:rsidR="00C43478" w:rsidRPr="00CD494A">
              <w:rPr>
                <w:rFonts w:ascii="Times New Roman" w:hAnsi="Times New Roman"/>
                <w:shd w:val="clear" w:color="auto" w:fill="FFFFFF"/>
              </w:rPr>
              <w:t xml:space="preserve">Izba 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Diagnostów Laboratoryjnych, Naczelna </w:t>
            </w:r>
            <w:r w:rsidR="00C43478" w:rsidRPr="00CD494A">
              <w:rPr>
                <w:rFonts w:ascii="Times New Roman" w:hAnsi="Times New Roman"/>
                <w:shd w:val="clear" w:color="auto" w:fill="FFFFFF"/>
              </w:rPr>
              <w:t xml:space="preserve">Izba </w:t>
            </w:r>
            <w:r w:rsidRPr="00CD494A">
              <w:rPr>
                <w:rFonts w:ascii="Times New Roman" w:hAnsi="Times New Roman"/>
                <w:shd w:val="clear" w:color="auto" w:fill="FFFFFF"/>
              </w:rPr>
              <w:t xml:space="preserve">Pielęgniarek i Położnych, Krajowa </w:t>
            </w:r>
            <w:r w:rsidR="00C43478" w:rsidRPr="00CD494A">
              <w:rPr>
                <w:rFonts w:ascii="Times New Roman" w:hAnsi="Times New Roman"/>
                <w:shd w:val="clear" w:color="auto" w:fill="FFFFFF"/>
              </w:rPr>
              <w:t xml:space="preserve">Izba </w:t>
            </w:r>
            <w:r w:rsidRPr="00CD494A">
              <w:rPr>
                <w:rFonts w:ascii="Times New Roman" w:hAnsi="Times New Roman"/>
                <w:shd w:val="clear" w:color="auto" w:fill="FFFFFF"/>
              </w:rPr>
              <w:t>Fizjoterapeutów);</w:t>
            </w:r>
          </w:p>
          <w:p w14:paraId="0DE9BBF8" w14:textId="6977C2A0" w:rsidR="00E36635" w:rsidRPr="00306CB4" w:rsidRDefault="00E36635" w:rsidP="00306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06CB4">
              <w:rPr>
                <w:rFonts w:ascii="Times New Roman" w:hAnsi="Times New Roman"/>
                <w:shd w:val="clear" w:color="auto" w:fill="FFFFFF"/>
              </w:rPr>
              <w:t>związki zawodowe</w:t>
            </w:r>
            <w:r w:rsidR="002021B8" w:rsidRPr="00306CB4">
              <w:rPr>
                <w:rFonts w:ascii="Times New Roman" w:hAnsi="Times New Roman"/>
                <w:shd w:val="clear" w:color="auto" w:fill="FFFFFF"/>
              </w:rPr>
              <w:t xml:space="preserve">, reprezentatywne organizacje pracodawców </w:t>
            </w:r>
            <w:r w:rsidRPr="00306CB4">
              <w:rPr>
                <w:rFonts w:ascii="Times New Roman" w:hAnsi="Times New Roman"/>
                <w:shd w:val="clear" w:color="auto" w:fill="FFFFFF"/>
              </w:rPr>
              <w:t>oraz stowarzyszenia reprezentujące zawody medyczne (Ogólnopolskie Porozumienie Związków Zawodowych, Ogólnopolski Związek Zawodowy Lekarzy, Ogólnopolski Związek Zawodowy Pielęgniarek i Położnych</w:t>
            </w:r>
            <w:r w:rsidR="00D16DD1" w:rsidRPr="00306CB4">
              <w:rPr>
                <w:rFonts w:ascii="Times New Roman" w:hAnsi="Times New Roman"/>
                <w:shd w:val="clear" w:color="auto" w:fill="FFFFFF"/>
              </w:rPr>
              <w:t>,</w:t>
            </w:r>
            <w:r w:rsidR="00687EE3" w:rsidRPr="00306CB4">
              <w:rPr>
                <w:rFonts w:ascii="Times New Roman" w:hAnsi="Times New Roman"/>
                <w:shd w:val="clear" w:color="auto" w:fill="FFFFFF"/>
              </w:rPr>
              <w:t xml:space="preserve"> Forum Związków Zawodowych, Związek Przedsiębiorców i</w:t>
            </w:r>
            <w:r w:rsidR="003C7619">
              <w:rPr>
                <w:rFonts w:ascii="Times New Roman" w:hAnsi="Times New Roman"/>
                <w:shd w:val="clear" w:color="auto" w:fill="FFFFFF"/>
              </w:rPr>
              <w:t> </w:t>
            </w:r>
            <w:r w:rsidR="00687EE3" w:rsidRPr="00306CB4">
              <w:rPr>
                <w:rFonts w:ascii="Times New Roman" w:hAnsi="Times New Roman"/>
                <w:shd w:val="clear" w:color="auto" w:fill="FFFFFF"/>
              </w:rPr>
              <w:t xml:space="preserve">Pracodawców, Związek Rzemiosła Polskiego, </w:t>
            </w:r>
            <w:r w:rsidR="00306CB4" w:rsidRPr="00306CB4">
              <w:rPr>
                <w:rFonts w:ascii="Times New Roman" w:hAnsi="Times New Roman"/>
                <w:shd w:val="clear" w:color="auto" w:fill="FFFFFF"/>
              </w:rPr>
              <w:t>Krajowy Sekretariat Ochrony Zdrowia NSZZ „Solidarność 80”, Sekretariat Ochrony Zdrowia</w:t>
            </w:r>
            <w:r w:rsidR="00306C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87EE3" w:rsidRPr="00306CB4">
              <w:rPr>
                <w:rFonts w:ascii="Times New Roman" w:hAnsi="Times New Roman"/>
                <w:shd w:val="clear" w:color="auto" w:fill="FFFFFF"/>
              </w:rPr>
              <w:t>NSZZ Solidarność</w:t>
            </w:r>
            <w:r w:rsidR="002021B8" w:rsidRPr="00306CB4">
              <w:rPr>
                <w:rFonts w:ascii="Times New Roman" w:eastAsia="Times New Roman" w:hAnsi="Times New Roman"/>
                <w:bCs/>
                <w:lang w:eastAsia="pl-PL"/>
              </w:rPr>
              <w:t>, Federacja Przedsiębiorców Polskich,</w:t>
            </w:r>
            <w:r w:rsidR="002021B8" w:rsidRPr="00306C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06CB4" w:rsidRPr="00306CB4">
              <w:rPr>
                <w:rFonts w:ascii="Times New Roman" w:hAnsi="Times New Roman" w:cs="Times New Roman"/>
                <w:shd w:val="clear" w:color="auto" w:fill="FFFFFF"/>
              </w:rPr>
              <w:t>Związek Pracodawców</w:t>
            </w:r>
            <w:r w:rsidR="00306CB4" w:rsidRPr="00306CB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021B8" w:rsidRPr="00306CB4">
              <w:rPr>
                <w:rFonts w:ascii="Times New Roman" w:hAnsi="Times New Roman"/>
                <w:shd w:val="clear" w:color="auto" w:fill="FFFFFF"/>
              </w:rPr>
              <w:t>Business Centre Club</w:t>
            </w:r>
            <w:r w:rsidR="002021B8" w:rsidRPr="00306CB4">
              <w:rPr>
                <w:rFonts w:ascii="Times New Roman" w:hAnsi="Times New Roman" w:cs="Times New Roman"/>
                <w:shd w:val="clear" w:color="auto" w:fill="FFFFFF"/>
              </w:rPr>
              <w:t>, Konfederacja Lewiatan, Pracodawcy RP</w:t>
            </w:r>
            <w:r w:rsidR="00A3503B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="00A3503B" w:rsidRPr="00CC0D8E">
              <w:rPr>
                <w:rFonts w:ascii="Times New Roman" w:hAnsi="Times New Roman" w:cs="Times New Roman"/>
                <w:color w:val="000000"/>
                <w:spacing w:val="-2"/>
              </w:rPr>
              <w:t>Stowarzyszenie Menedżerów Opieki Zdrowotne</w:t>
            </w:r>
            <w:r w:rsidR="00A3503B">
              <w:rPr>
                <w:rFonts w:ascii="Times New Roman" w:hAnsi="Times New Roman" w:cs="Times New Roman"/>
                <w:color w:val="000000"/>
                <w:spacing w:val="-2"/>
              </w:rPr>
              <w:t>j</w:t>
            </w:r>
            <w:r w:rsidRPr="00306CB4">
              <w:rPr>
                <w:rFonts w:ascii="Times New Roman" w:hAnsi="Times New Roman" w:cs="Times New Roman"/>
                <w:shd w:val="clear" w:color="auto" w:fill="FFFFFF"/>
              </w:rPr>
              <w:t>);</w:t>
            </w:r>
          </w:p>
          <w:p w14:paraId="5ADCCD18" w14:textId="3272511D" w:rsidR="00E36635" w:rsidRPr="00CC0D8E" w:rsidRDefault="00E36635" w:rsidP="00CD494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C0D8E">
              <w:rPr>
                <w:rFonts w:ascii="Times New Roman" w:hAnsi="Times New Roman" w:cs="Times New Roman"/>
                <w:shd w:val="clear" w:color="auto" w:fill="FFFFFF"/>
              </w:rPr>
              <w:t xml:space="preserve">stowarzyszenia w ochronie zdrowia, w tym z tymi działające na rzecz pacjentów (Stowarzyszenie </w:t>
            </w:r>
            <w:proofErr w:type="spellStart"/>
            <w:r w:rsidRPr="00CC0D8E">
              <w:rPr>
                <w:rFonts w:ascii="Times New Roman" w:hAnsi="Times New Roman" w:cs="Times New Roman"/>
                <w:shd w:val="clear" w:color="auto" w:fill="FFFFFF"/>
              </w:rPr>
              <w:t>Primum</w:t>
            </w:r>
            <w:proofErr w:type="spellEnd"/>
            <w:r w:rsidRPr="00CC0D8E">
              <w:rPr>
                <w:rFonts w:ascii="Times New Roman" w:hAnsi="Times New Roman" w:cs="Times New Roman"/>
                <w:shd w:val="clear" w:color="auto" w:fill="FFFFFF"/>
              </w:rPr>
              <w:t xml:space="preserve"> Non </w:t>
            </w:r>
            <w:proofErr w:type="spellStart"/>
            <w:r w:rsidRPr="00CC0D8E">
              <w:rPr>
                <w:rFonts w:ascii="Times New Roman" w:hAnsi="Times New Roman" w:cs="Times New Roman"/>
                <w:shd w:val="clear" w:color="auto" w:fill="FFFFFF"/>
              </w:rPr>
              <w:t>Nocere</w:t>
            </w:r>
            <w:proofErr w:type="spellEnd"/>
            <w:r w:rsidRPr="00CC0D8E">
              <w:rPr>
                <w:rFonts w:ascii="Times New Roman" w:hAnsi="Times New Roman" w:cs="Times New Roman"/>
                <w:shd w:val="clear" w:color="auto" w:fill="FFFFFF"/>
              </w:rPr>
              <w:t>,  Federacja Pacjentów Polskich, Instytut Praw Pacjenta i Edukacji Zdrowotnej, Obywatelskie Stowarzyszenie – Dla Dobra Pacjenta);</w:t>
            </w:r>
          </w:p>
          <w:p w14:paraId="63B4EDCE" w14:textId="35C52377" w:rsidR="00E36635" w:rsidRPr="001E68F7" w:rsidRDefault="00E36635" w:rsidP="00CD494A">
            <w:pPr>
              <w:pStyle w:val="Teksttreci41"/>
              <w:numPr>
                <w:ilvl w:val="0"/>
                <w:numId w:val="1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1E68F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towarzystwa naukowe (Polskie Towarzystwo Onkologiczne, Polskie Towarzystwo Onkologii Klinicznej);</w:t>
            </w:r>
          </w:p>
          <w:p w14:paraId="2F13DABE" w14:textId="1FFA8EA4" w:rsidR="00E36635" w:rsidRPr="00CD494A" w:rsidRDefault="00E36635" w:rsidP="00CD494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instytuty badawcze (</w:t>
            </w:r>
            <w:r w:rsidR="00F656A4" w:rsidRPr="00F656A4">
              <w:rPr>
                <w:rFonts w:ascii="Times New Roman" w:hAnsi="Times New Roman"/>
                <w:shd w:val="clear" w:color="auto" w:fill="FFFFFF"/>
              </w:rPr>
              <w:t>Narodowy Instytut Onkologii im. Marii Skłodowskiej-Curie – Państwowy Instytut Badawczy</w:t>
            </w:r>
            <w:r w:rsidRPr="00CD494A">
              <w:rPr>
                <w:rFonts w:ascii="Times New Roman" w:hAnsi="Times New Roman"/>
                <w:shd w:val="clear" w:color="auto" w:fill="FFFFFF"/>
              </w:rPr>
              <w:t>, Narodowy Instytut Zdrowia Publicznego – Państwowy Zakład Higieny)</w:t>
            </w:r>
            <w:r w:rsidR="002021B8">
              <w:rPr>
                <w:rFonts w:ascii="Times New Roman" w:hAnsi="Times New Roman"/>
                <w:shd w:val="clear" w:color="auto" w:fill="FFFFFF"/>
              </w:rPr>
              <w:t xml:space="preserve"> oraz Specjalistyczne Centrum Medyczne im Jana Pawła II S.A. w Polanicy-Zdroju</w:t>
            </w:r>
            <w:r w:rsidRPr="00CD494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5E8BF379" w14:textId="05E0034E" w:rsidR="00E36635" w:rsidRPr="00CD494A" w:rsidRDefault="00E36635" w:rsidP="00CD494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hAnsi="Times New Roman"/>
                <w:shd w:val="clear" w:color="auto" w:fill="FFFFFF"/>
              </w:rPr>
              <w:t>Radę Działalności Pożytku Publicznego</w:t>
            </w:r>
            <w:r w:rsidR="00492710" w:rsidRPr="00CD494A">
              <w:rPr>
                <w:rFonts w:ascii="Times New Roman" w:hAnsi="Times New Roman"/>
                <w:shd w:val="clear" w:color="auto" w:fill="FFFFFF"/>
              </w:rPr>
              <w:t xml:space="preserve">; </w:t>
            </w:r>
          </w:p>
          <w:p w14:paraId="09ED913C" w14:textId="7059862E" w:rsidR="00896A72" w:rsidRPr="00CC0D8E" w:rsidRDefault="00E36635" w:rsidP="00045E0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Prezes Prokuratorii Generalnej Rzeczypospolitej Polskiej, Prezes Narodowego Funduszu Zdrowia, Prezes Agencji Oceny Technologii Medycznych i Taryfikacji, Prezes Urzędu Rejestracji Produktów Leczniczych, Wyrobów Medycznych i</w:t>
            </w:r>
            <w:r w:rsidR="00306CB4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CD494A">
              <w:rPr>
                <w:rFonts w:ascii="Times New Roman" w:eastAsia="Times New Roman" w:hAnsi="Times New Roman"/>
                <w:bCs/>
                <w:lang w:eastAsia="pl-PL"/>
              </w:rPr>
              <w:t>Produktów Biobójczych</w:t>
            </w:r>
            <w:r w:rsidR="00896A72">
              <w:rPr>
                <w:rFonts w:ascii="Times New Roman" w:eastAsia="Times New Roman" w:hAnsi="Times New Roman"/>
                <w:bCs/>
                <w:lang w:eastAsia="pl-PL"/>
              </w:rPr>
              <w:t>, Rzecznik Praw Pacjenta</w:t>
            </w:r>
            <w:r w:rsidR="00896A72">
              <w:rPr>
                <w:rFonts w:ascii="Times New Roman" w:hAnsi="Times New Roman"/>
                <w:shd w:val="clear" w:color="auto" w:fill="FFFFFF"/>
              </w:rPr>
              <w:t xml:space="preserve">, Narodowe Centrum Krwi. </w:t>
            </w:r>
          </w:p>
          <w:p w14:paraId="79264F41" w14:textId="77777777" w:rsidR="00C43478" w:rsidRPr="001E68F7" w:rsidRDefault="00C43478" w:rsidP="00BC7371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5A8D6C6F" w14:textId="0B149858" w:rsidR="00E36635" w:rsidRPr="001E68F7" w:rsidRDefault="00E36635" w:rsidP="00BC7371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7C486A"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1006, z późn. zm.).</w:t>
            </w:r>
          </w:p>
          <w:p w14:paraId="299BBDD9" w14:textId="6F7D60CF" w:rsidR="0097472E" w:rsidRPr="001E68F7" w:rsidRDefault="0097472E" w:rsidP="00BC7371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pacing w:val="-2"/>
              </w:rPr>
              <w:t>Wyniki konsultacji publicznych i opiniowania zostaną omówione w raporcie, stanowiącym załącznik do niniejszej Oceny Skutków Regulacji.</w:t>
            </w:r>
          </w:p>
        </w:tc>
      </w:tr>
      <w:tr w:rsidR="001E68F7" w:rsidRPr="001E68F7" w14:paraId="0CBFA1A8" w14:textId="77777777" w:rsidTr="00D16DD1">
        <w:trPr>
          <w:trHeight w:val="36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A305F2A" w14:textId="77777777" w:rsidR="00E36635" w:rsidRPr="001E68F7" w:rsidRDefault="00E36635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1E68F7" w:rsidRPr="001E68F7" w14:paraId="6E371AA6" w14:textId="77777777" w:rsidTr="00D16DD1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(ceny stałe z </w:t>
            </w:r>
            <w:r w:rsidR="00D47A78"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4ED8"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r.)</w:t>
            </w:r>
          </w:p>
        </w:tc>
        <w:tc>
          <w:tcPr>
            <w:tcW w:w="8647" w:type="dxa"/>
            <w:gridSpan w:val="26"/>
            <w:shd w:val="clear" w:color="auto" w:fill="FFFFFF"/>
            <w:vAlign w:val="center"/>
          </w:tcPr>
          <w:p w14:paraId="33696AE8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1E68F7" w:rsidRPr="001E68F7" w14:paraId="7C189FC5" w14:textId="77777777" w:rsidTr="00D16DD1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14:paraId="31E07645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B261547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430B1BC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CD548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95933ED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E29B91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1E68F7" w:rsidRPr="001E68F7" w14:paraId="615A02B1" w14:textId="77777777" w:rsidTr="00D16DD1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6324968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236BCF3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04D7ABF4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A2CEA57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B536902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9F06D94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284DE08E" w14:textId="77777777" w:rsidTr="00D16DD1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5D919CE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4BFCD73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15858509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CE94DD4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F4D6DAE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87568D3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1E68F7" w:rsidRPr="001E68F7" w14:paraId="60E9FE3B" w14:textId="77777777" w:rsidTr="00D16DD1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47E8C70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295FDE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685A856D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AD1215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4A20A82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779E589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6C522633" w14:textId="77777777" w:rsidTr="00D16DD1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E36635" w:rsidRPr="001E68F7" w:rsidRDefault="00FB5BFA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65754C4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F5BA0C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BF028B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4BE791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3E897417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3A376C4D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0BEA06D2" w14:textId="77777777" w:rsidTr="00D16DD1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B74E561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1E9066C0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552F54BA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25444CA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E9BA0C2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372EBA5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2EA0D4B6" w14:textId="77777777" w:rsidTr="00D16DD1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21B1904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49B83F3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7292F119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93F5AE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0A909265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674CF36C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635D43EC" w14:textId="77777777" w:rsidTr="00D16DD1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E36635" w:rsidRPr="001E68F7" w:rsidRDefault="00E36635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0EA3988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E36635" w:rsidRPr="001E68F7" w:rsidRDefault="00E36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58B182A1" w14:textId="77777777" w:rsidTr="00D16DD1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8A3BEE" w:rsidRPr="001E68F7" w:rsidRDefault="00C26F2A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8A3BEE" w:rsidRPr="001E68F7" w:rsidRDefault="00C26F2A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8A3BEE" w:rsidRPr="001E68F7" w:rsidRDefault="008A3BEE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8A3BEE" w:rsidRPr="001E68F7" w:rsidRDefault="00687EE3" w:rsidP="0068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8A3BEE" w:rsidRPr="001E68F7" w:rsidRDefault="008A3BEE" w:rsidP="00687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68F7" w:rsidRPr="001E68F7" w14:paraId="57CBE8FE" w14:textId="77777777" w:rsidTr="00D16DD1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5C90BF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17DA8E5D" w14:textId="77777777" w:rsidTr="00D16DD1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E697031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01C6D1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4FC8B5C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339537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1C8699F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2CD7963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127FF8D1" w14:textId="77777777" w:rsidTr="00D16DD1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3D4FDE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D1E5C4A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1E6D522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A68CCC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6E34E1C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7DC6720C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434A0B28" w14:textId="77777777" w:rsidTr="00D16DD1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pozostałe jednostki (oddzielnie)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AEB4FC9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0607A8F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3"/>
            <w:shd w:val="clear" w:color="auto" w:fill="FFFFFF"/>
            <w:vAlign w:val="center"/>
          </w:tcPr>
          <w:p w14:paraId="14C4BC8E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6A3BFB5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4"/>
            <w:shd w:val="clear" w:color="auto" w:fill="FFFFFF"/>
            <w:vAlign w:val="center"/>
          </w:tcPr>
          <w:p w14:paraId="574675F2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45279E8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E68F7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8"/>
            <w:shd w:val="clear" w:color="auto" w:fill="FFFFFF"/>
            <w:vAlign w:val="center"/>
          </w:tcPr>
          <w:p w14:paraId="72B518A1" w14:textId="76C664B9" w:rsidR="008A3BEE" w:rsidRPr="001E68F7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>Projektowana zmiana nie będzie miała wpływu na budżet państwa i budżety jednostek samorządu terytorialnego. Będzie miała wpływ na plan finansowy N</w:t>
            </w:r>
            <w:r w:rsidR="002A3C71" w:rsidRPr="001E68F7">
              <w:rPr>
                <w:rFonts w:ascii="Times New Roman" w:hAnsi="Times New Roman" w:cs="Times New Roman"/>
              </w:rPr>
              <w:t xml:space="preserve">arodowego </w:t>
            </w:r>
            <w:r w:rsidRPr="001E68F7">
              <w:rPr>
                <w:rFonts w:ascii="Times New Roman" w:hAnsi="Times New Roman" w:cs="Times New Roman"/>
              </w:rPr>
              <w:t>F</w:t>
            </w:r>
            <w:r w:rsidR="002A3C71" w:rsidRPr="001E68F7">
              <w:rPr>
                <w:rFonts w:ascii="Times New Roman" w:hAnsi="Times New Roman" w:cs="Times New Roman"/>
              </w:rPr>
              <w:t xml:space="preserve">unduszu </w:t>
            </w:r>
            <w:r w:rsidRPr="001E68F7">
              <w:rPr>
                <w:rFonts w:ascii="Times New Roman" w:hAnsi="Times New Roman" w:cs="Times New Roman"/>
              </w:rPr>
              <w:t>Z</w:t>
            </w:r>
            <w:r w:rsidR="002A3C71" w:rsidRPr="001E68F7">
              <w:rPr>
                <w:rFonts w:ascii="Times New Roman" w:hAnsi="Times New Roman" w:cs="Times New Roman"/>
              </w:rPr>
              <w:t>drowia</w:t>
            </w:r>
          </w:p>
          <w:p w14:paraId="20EAC27D" w14:textId="19485A35" w:rsidR="008A3BEE" w:rsidRPr="001E68F7" w:rsidRDefault="00753F99" w:rsidP="00753F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Przedmiotowa zmiana będzie wymagała wygospodarowania w 2021 r. i kolejnych latach dodatkowych środków w ramach planu finansowego NFZ przeznaczonych na świadczenia dedykowane chorym na hemofilię i inne pokrewne skazy krwotoczne.  </w:t>
            </w:r>
            <w:r w:rsidR="0026596F" w:rsidRPr="001E68F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E68F7" w:rsidRPr="001E68F7" w14:paraId="761176B9" w14:textId="77777777" w:rsidTr="00D16DD1">
        <w:trPr>
          <w:trHeight w:val="4353"/>
        </w:trPr>
        <w:tc>
          <w:tcPr>
            <w:tcW w:w="1589" w:type="dxa"/>
            <w:shd w:val="clear" w:color="auto" w:fill="FFFFFF"/>
          </w:tcPr>
          <w:p w14:paraId="07D8F9DF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8"/>
            <w:shd w:val="clear" w:color="auto" w:fill="FFFFFF"/>
          </w:tcPr>
          <w:p w14:paraId="764CAB37" w14:textId="64727728" w:rsidR="000F72D5" w:rsidRPr="001E68F7" w:rsidRDefault="000F72D5" w:rsidP="000F7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Szacuje się, że według maksymalnego wariantu, roczny koszt wprowadzenia wybranych procedur endoskopowych w znieczuleniu wyniesie około 79,3 mln zł. Wyliczenie zostało oparte o dane z opracowania analitycznego </w:t>
            </w:r>
            <w:proofErr w:type="spellStart"/>
            <w:r w:rsidRPr="001E68F7">
              <w:rPr>
                <w:rFonts w:ascii="Times New Roman" w:hAnsi="Times New Roman" w:cs="Times New Roman"/>
              </w:rPr>
              <w:t>AOTMiT</w:t>
            </w:r>
            <w:proofErr w:type="spellEnd"/>
            <w:r w:rsidRPr="001E68F7">
              <w:rPr>
                <w:rFonts w:ascii="Times New Roman" w:hAnsi="Times New Roman" w:cs="Times New Roman"/>
              </w:rPr>
              <w:t xml:space="preserve"> </w:t>
            </w:r>
            <w:r w:rsidR="004D2491" w:rsidRPr="001E68F7">
              <w:rPr>
                <w:rFonts w:ascii="Times New Roman" w:hAnsi="Times New Roman" w:cs="Times New Roman"/>
              </w:rPr>
              <w:t xml:space="preserve">„Opracowanie analityczne w zakresie oceny skutków regulacji, dotyczące wprowadzenia znieczulenia w świadczeniach </w:t>
            </w:r>
            <w:proofErr w:type="spellStart"/>
            <w:r w:rsidR="004D2491" w:rsidRPr="001E68F7">
              <w:rPr>
                <w:rFonts w:ascii="Times New Roman" w:hAnsi="Times New Roman" w:cs="Times New Roman"/>
              </w:rPr>
              <w:t>kolonoskopii</w:t>
            </w:r>
            <w:proofErr w:type="spellEnd"/>
            <w:r w:rsidR="004D2491" w:rsidRPr="001E68F7">
              <w:rPr>
                <w:rFonts w:ascii="Times New Roman" w:hAnsi="Times New Roman" w:cs="Times New Roman"/>
              </w:rPr>
              <w:t xml:space="preserve"> i gastroskopii w ambulatoryjnej opiece specjalistycznej” nr WT.541.8.2020, data ukończenia 12.10.2020 r. </w:t>
            </w:r>
          </w:p>
          <w:p w14:paraId="7D16C9C5" w14:textId="16521ACB" w:rsidR="00134EF7" w:rsidRPr="001E68F7" w:rsidRDefault="004D2491" w:rsidP="000F7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>Koszt w</w:t>
            </w:r>
            <w:r w:rsidR="000F72D5" w:rsidRPr="001E68F7">
              <w:rPr>
                <w:rFonts w:ascii="Times New Roman" w:hAnsi="Times New Roman" w:cs="Times New Roman"/>
              </w:rPr>
              <w:t>prowadzeni</w:t>
            </w:r>
            <w:r w:rsidRPr="001E68F7">
              <w:rPr>
                <w:rFonts w:ascii="Times New Roman" w:hAnsi="Times New Roman" w:cs="Times New Roman"/>
              </w:rPr>
              <w:t>a</w:t>
            </w:r>
            <w:r w:rsidR="000F72D5" w:rsidRPr="001E68F7">
              <w:rPr>
                <w:rFonts w:ascii="Times New Roman" w:hAnsi="Times New Roman" w:cs="Times New Roman"/>
              </w:rPr>
              <w:t xml:space="preserve"> </w:t>
            </w:r>
            <w:r w:rsidRPr="001E68F7">
              <w:rPr>
                <w:rFonts w:ascii="Times New Roman" w:hAnsi="Times New Roman" w:cs="Times New Roman"/>
              </w:rPr>
              <w:t xml:space="preserve">wybranych procedur hematologicznych wyniesie </w:t>
            </w:r>
            <w:r w:rsidR="00134EF7" w:rsidRPr="001E68F7">
              <w:rPr>
                <w:rFonts w:ascii="Times New Roman" w:hAnsi="Times New Roman" w:cs="Times New Roman"/>
              </w:rPr>
              <w:t>około</w:t>
            </w:r>
            <w:r w:rsidR="000F72D5" w:rsidRPr="001E68F7">
              <w:rPr>
                <w:rFonts w:ascii="Times New Roman" w:hAnsi="Times New Roman" w:cs="Times New Roman"/>
              </w:rPr>
              <w:t xml:space="preserve"> </w:t>
            </w:r>
            <w:r w:rsidR="00134EF7" w:rsidRPr="001E68F7">
              <w:rPr>
                <w:rFonts w:ascii="Times New Roman" w:eastAsia="Times New Roman" w:hAnsi="Times New Roman" w:cs="Times New Roman"/>
                <w:lang w:eastAsia="pl-PL"/>
              </w:rPr>
              <w:t>45,8 mln zł.</w:t>
            </w:r>
            <w:r w:rsidR="00134EF7" w:rsidRPr="001E68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E68F7">
              <w:rPr>
                <w:rFonts w:ascii="Times New Roman" w:hAnsi="Times New Roman" w:cs="Times New Roman"/>
              </w:rPr>
              <w:t xml:space="preserve">Wyliczenie zostało oparte o dane z opracowania analitycznego </w:t>
            </w:r>
            <w:proofErr w:type="spellStart"/>
            <w:r w:rsidRPr="001E68F7">
              <w:rPr>
                <w:rFonts w:ascii="Times New Roman" w:hAnsi="Times New Roman" w:cs="Times New Roman"/>
              </w:rPr>
              <w:t>AOTMiT</w:t>
            </w:r>
            <w:proofErr w:type="spellEnd"/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„</w:t>
            </w:r>
            <w:r w:rsidRPr="001E68F7">
              <w:rPr>
                <w:rFonts w:ascii="Times New Roman" w:hAnsi="Times New Roman" w:cs="Times New Roman"/>
              </w:rPr>
              <w:t xml:space="preserve">Opracowanie analityczne w zakresie oceny skutków regulacji, dotyczące wprowadzenia biopsji aspiracyjnej szpiku, </w:t>
            </w:r>
            <w:proofErr w:type="spellStart"/>
            <w:r w:rsidRPr="001E68F7">
              <w:rPr>
                <w:rFonts w:ascii="Times New Roman" w:hAnsi="Times New Roman" w:cs="Times New Roman"/>
              </w:rPr>
              <w:t>trepanobiopsji</w:t>
            </w:r>
            <w:proofErr w:type="spellEnd"/>
            <w:r w:rsidRPr="001E68F7">
              <w:rPr>
                <w:rFonts w:ascii="Times New Roman" w:hAnsi="Times New Roman" w:cs="Times New Roman"/>
              </w:rPr>
              <w:t xml:space="preserve"> szpiku i badań </w:t>
            </w:r>
            <w:proofErr w:type="spellStart"/>
            <w:r w:rsidRPr="001E68F7">
              <w:rPr>
                <w:rFonts w:ascii="Times New Roman" w:hAnsi="Times New Roman" w:cs="Times New Roman"/>
              </w:rPr>
              <w:t>immunofenotypowych</w:t>
            </w:r>
            <w:proofErr w:type="spellEnd"/>
            <w:r w:rsidRPr="001E68F7">
              <w:rPr>
                <w:rFonts w:ascii="Times New Roman" w:hAnsi="Times New Roman" w:cs="Times New Roman"/>
              </w:rPr>
              <w:t xml:space="preserve"> krwi obwodowej, szpiku lub węzła chłonnego w ambulatoryjnej opiece specjalistycznej” nr WT.541.7.2020, data ukończenia 12.10.2020 r.</w:t>
            </w:r>
            <w:r w:rsidR="000E0148" w:rsidRPr="001E68F7">
              <w:rPr>
                <w:rFonts w:ascii="Times New Roman" w:hAnsi="Times New Roman" w:cs="Times New Roman"/>
              </w:rPr>
              <w:t xml:space="preserve"> </w:t>
            </w:r>
          </w:p>
          <w:p w14:paraId="29F6A47F" w14:textId="6E4AC33F" w:rsidR="007E689A" w:rsidRPr="001E68F7" w:rsidRDefault="00C7034C" w:rsidP="000F72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>W</w:t>
            </w:r>
            <w:r w:rsidR="000F72D5" w:rsidRPr="001E68F7">
              <w:rPr>
                <w:rFonts w:ascii="Times New Roman" w:hAnsi="Times New Roman" w:cs="Times New Roman"/>
              </w:rPr>
              <w:t>prowadzenie nowych produktów rozliczeniowych w AOS dedykowanych chorym na hemofili</w:t>
            </w:r>
            <w:r w:rsidR="0026596F" w:rsidRPr="001E68F7">
              <w:rPr>
                <w:rFonts w:ascii="Times New Roman" w:hAnsi="Times New Roman" w:cs="Times New Roman"/>
              </w:rPr>
              <w:t>ę</w:t>
            </w:r>
            <w:r w:rsidR="000F72D5" w:rsidRPr="001E68F7">
              <w:rPr>
                <w:rFonts w:ascii="Times New Roman" w:hAnsi="Times New Roman" w:cs="Times New Roman"/>
              </w:rPr>
              <w:t xml:space="preserve"> i inne pokrewne skazy krwotoczne będzie się wiązało ze zwiększeniem wydatków po stronie płatnika o ok 140 % w stosunku do obecnie ponoszonych na ten cel. Koszty inkrementalne na przestrzeni 10-ciu lat oscylują w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="000F72D5" w:rsidRPr="001E68F7">
              <w:rPr>
                <w:rFonts w:ascii="Times New Roman" w:hAnsi="Times New Roman" w:cs="Times New Roman"/>
              </w:rPr>
              <w:t xml:space="preserve">granicach 11 mln zł rocznie, od roku w którym realizacja nowych świadczeń obejmie 100% pacjentów. </w:t>
            </w:r>
            <w:r w:rsidRPr="001E68F7">
              <w:rPr>
                <w:rFonts w:ascii="Times New Roman" w:hAnsi="Times New Roman" w:cs="Times New Roman"/>
              </w:rPr>
              <w:t xml:space="preserve">Wyliczenie zostało oparte o dane z opracowania analitycznego </w:t>
            </w:r>
            <w:proofErr w:type="spellStart"/>
            <w:r w:rsidRPr="001E68F7">
              <w:rPr>
                <w:rFonts w:ascii="Times New Roman" w:hAnsi="Times New Roman" w:cs="Times New Roman"/>
              </w:rPr>
              <w:t>AOTMiT</w:t>
            </w:r>
            <w:proofErr w:type="spellEnd"/>
            <w:r w:rsidRPr="001E68F7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 „</w:t>
            </w:r>
            <w:r w:rsidRPr="001E68F7">
              <w:rPr>
                <w:rFonts w:ascii="Times New Roman" w:hAnsi="Times New Roman" w:cs="Times New Roman"/>
              </w:rPr>
              <w:t>Świadczenia gwarantowane z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Pr="001E68F7">
              <w:rPr>
                <w:rFonts w:ascii="Times New Roman" w:hAnsi="Times New Roman" w:cs="Times New Roman"/>
              </w:rPr>
              <w:t>zakresu ambulatoryjnej opieki specjalistycznej obejmujące leczenie chorych na hemofilię i inne pokrewne skazy krwotoczne - Opracowanie projektu rozporządzenia zmieniającego wraz oceną skutków regulacji” nr WS.4320.11.2020, data ukończenia 28.09.2020 r.</w:t>
            </w:r>
          </w:p>
        </w:tc>
      </w:tr>
      <w:tr w:rsidR="001E68F7" w:rsidRPr="001E68F7" w14:paraId="23E9E312" w14:textId="77777777" w:rsidTr="00D16DD1">
        <w:trPr>
          <w:trHeight w:val="345"/>
        </w:trPr>
        <w:tc>
          <w:tcPr>
            <w:tcW w:w="11086" w:type="dxa"/>
            <w:gridSpan w:val="29"/>
            <w:shd w:val="clear" w:color="auto" w:fill="99CCFF"/>
          </w:tcPr>
          <w:p w14:paraId="17048834" w14:textId="77777777" w:rsidR="008A3BEE" w:rsidRPr="001E68F7" w:rsidRDefault="008A3BEE" w:rsidP="008A3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E68F7" w:rsidRPr="001E68F7" w14:paraId="79959F7C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5EB8FB82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1E68F7" w:rsidRPr="001E68F7" w14:paraId="1457FF22" w14:textId="77777777" w:rsidTr="00D16DD1">
        <w:trPr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263C23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81EC080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3ECBC664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1E68F7" w:rsidRPr="001E68F7" w14:paraId="3E7D9E57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36D4015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E450ABF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39BA49E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1E68F7" w:rsidRPr="001E68F7" w14:paraId="01CBC34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071299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0562B6D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74CCC1B2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1E68F7" w:rsidRPr="001E68F7" w14:paraId="5056878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41F00F7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474D879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21A18482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1E68F7" w:rsidRPr="001E68F7" w14:paraId="2988773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E68F7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1E68F7">
              <w:rPr>
                <w:rFonts w:ascii="Times New Roman" w:eastAsia="Calibri" w:hAnsi="Times New Roman" w:cs="Times New Roman"/>
              </w:rPr>
            </w:r>
            <w:r w:rsidRPr="001E68F7">
              <w:rPr>
                <w:rFonts w:ascii="Times New Roman" w:eastAsia="Calibri" w:hAnsi="Times New Roman" w:cs="Times New Roman"/>
              </w:rPr>
              <w:fldChar w:fldCharType="separate"/>
            </w:r>
            <w:r w:rsidRPr="001E68F7">
              <w:rPr>
                <w:rFonts w:ascii="Times New Roman" w:eastAsia="Calibri" w:hAnsi="Times New Roman" w:cs="Times New Roman"/>
                <w:noProof/>
              </w:rPr>
              <w:t>(dodaj/usuń)</w:t>
            </w:r>
            <w:r w:rsidRPr="001E68F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65362DE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A8C0C53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  <w:vAlign w:val="center"/>
          </w:tcPr>
          <w:p w14:paraId="19C1AD56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8A3BEE" w:rsidRPr="001E68F7" w:rsidRDefault="008A3BEE" w:rsidP="008A3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1E68F7" w:rsidRPr="001E68F7" w14:paraId="4FC35139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21"/>
            <w:shd w:val="clear" w:color="auto" w:fill="FFFFFF"/>
          </w:tcPr>
          <w:p w14:paraId="220C5FC8" w14:textId="593D94A8" w:rsidR="009F0C0C" w:rsidRPr="001E68F7" w:rsidRDefault="009F0C0C" w:rsidP="008A3B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1E68F7">
              <w:rPr>
                <w:rFonts w:ascii="Times New Roman" w:hAnsi="Times New Roman"/>
                <w:spacing w:val="-2"/>
                <w:szCs w:val="21"/>
              </w:rPr>
              <w:t>Przedmiotow</w:t>
            </w:r>
            <w:r w:rsidR="006E7794" w:rsidRPr="001E68F7">
              <w:rPr>
                <w:rFonts w:ascii="Times New Roman" w:hAnsi="Times New Roman"/>
                <w:spacing w:val="-2"/>
                <w:szCs w:val="21"/>
              </w:rPr>
              <w:t>e</w:t>
            </w:r>
            <w:r w:rsidRPr="001E68F7">
              <w:rPr>
                <w:rFonts w:ascii="Times New Roman" w:hAnsi="Times New Roman"/>
                <w:spacing w:val="-2"/>
                <w:szCs w:val="21"/>
              </w:rPr>
              <w:t xml:space="preserve"> zmian</w:t>
            </w:r>
            <w:r w:rsidR="006E7794" w:rsidRPr="001E68F7">
              <w:rPr>
                <w:rFonts w:ascii="Times New Roman" w:hAnsi="Times New Roman"/>
                <w:spacing w:val="-2"/>
                <w:szCs w:val="21"/>
              </w:rPr>
              <w:t>y</w:t>
            </w:r>
            <w:r w:rsidRPr="001E68F7">
              <w:rPr>
                <w:rFonts w:ascii="Times New Roman" w:hAnsi="Times New Roman"/>
                <w:spacing w:val="-2"/>
                <w:szCs w:val="21"/>
              </w:rPr>
              <w:t xml:space="preserve"> pozytywnie wpłyn</w:t>
            </w:r>
            <w:r w:rsidR="006E7794" w:rsidRPr="001E68F7">
              <w:rPr>
                <w:rFonts w:ascii="Times New Roman" w:hAnsi="Times New Roman"/>
                <w:spacing w:val="-2"/>
                <w:szCs w:val="21"/>
              </w:rPr>
              <w:t>ą</w:t>
            </w:r>
            <w:r w:rsidRPr="001E68F7">
              <w:rPr>
                <w:rFonts w:ascii="Times New Roman" w:hAnsi="Times New Roman"/>
                <w:spacing w:val="-2"/>
                <w:szCs w:val="21"/>
              </w:rPr>
              <w:t xml:space="preserve"> na działalność podmiotów realizujących </w:t>
            </w:r>
            <w:r w:rsidR="006E7794" w:rsidRPr="001E68F7">
              <w:rPr>
                <w:rFonts w:ascii="Times New Roman" w:hAnsi="Times New Roman"/>
                <w:spacing w:val="-2"/>
                <w:szCs w:val="21"/>
              </w:rPr>
              <w:t xml:space="preserve">świadczenia </w:t>
            </w:r>
            <w:r w:rsidR="006E7794" w:rsidRPr="00BF53B2">
              <w:rPr>
                <w:rFonts w:ascii="Times New Roman" w:hAnsi="Times New Roman" w:cs="Times New Roman"/>
                <w:spacing w:val="-2"/>
                <w:szCs w:val="21"/>
              </w:rPr>
              <w:t>gwarantowane z obszaru diagnostyki endoskopowej, diagnostyki hematologicznej oraz z zakresu diagnostyki i leczenia świadczeniobiorców z</w:t>
            </w:r>
            <w:r w:rsidR="00176880" w:rsidRPr="00BF53B2">
              <w:rPr>
                <w:rFonts w:ascii="Times New Roman" w:hAnsi="Times New Roman" w:cs="Times New Roman"/>
                <w:spacing w:val="-2"/>
                <w:szCs w:val="21"/>
              </w:rPr>
              <w:t> </w:t>
            </w:r>
            <w:r w:rsidR="006E7794" w:rsidRPr="00BF53B2">
              <w:rPr>
                <w:rFonts w:ascii="Times New Roman" w:hAnsi="Times New Roman" w:cs="Times New Roman"/>
                <w:spacing w:val="-2"/>
                <w:szCs w:val="21"/>
              </w:rPr>
              <w:t xml:space="preserve">hemofilią i innymi skazami krwotocznymi względem podmiotów realizujących ww. świadczenia w sektorze poza finansowaniem świadczeń ze środków publicznych. </w:t>
            </w:r>
            <w:r w:rsidR="004A11A1" w:rsidRPr="00BF53B2">
              <w:rPr>
                <w:rFonts w:ascii="Times New Roman" w:hAnsi="Times New Roman" w:cs="Times New Roman"/>
                <w:spacing w:val="-2"/>
                <w:szCs w:val="21"/>
              </w:rPr>
              <w:t>Przedmiotowe zmiany</w:t>
            </w:r>
            <w:r w:rsidR="00BF53B2" w:rsidRPr="00BF53B2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BF53B2" w:rsidRPr="00BF53B2">
              <w:rPr>
                <w:rFonts w:ascii="Times New Roman" w:hAnsi="Times New Roman" w:cs="Times New Roman"/>
              </w:rPr>
              <w:t>określają minimalne wymagania, które mają wpływ na standard i jakość opieki</w:t>
            </w:r>
            <w:r w:rsidR="004A11A1" w:rsidRPr="00BF53B2">
              <w:rPr>
                <w:rFonts w:ascii="Times New Roman" w:hAnsi="Times New Roman" w:cs="Times New Roman"/>
                <w:spacing w:val="-2"/>
                <w:szCs w:val="21"/>
              </w:rPr>
              <w:t>, do czego zobowiązani będą świadczeniodawcy realizujący ww. świadczenia.</w:t>
            </w:r>
            <w:r w:rsidR="004A11A1" w:rsidRPr="001E68F7">
              <w:rPr>
                <w:rFonts w:ascii="Times New Roman" w:hAnsi="Times New Roman"/>
                <w:spacing w:val="-2"/>
                <w:szCs w:val="21"/>
              </w:rPr>
              <w:t xml:space="preserve"> </w:t>
            </w:r>
          </w:p>
        </w:tc>
      </w:tr>
      <w:tr w:rsidR="001E68F7" w:rsidRPr="001E68F7" w14:paraId="33C3405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21"/>
            <w:shd w:val="clear" w:color="auto" w:fill="FFFFFF"/>
          </w:tcPr>
          <w:p w14:paraId="2F784386" w14:textId="33059BCA" w:rsidR="007568F7" w:rsidRPr="001E68F7" w:rsidRDefault="00E957DF" w:rsidP="006E77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>Przedmiotow</w:t>
            </w:r>
            <w:r w:rsidR="006E7794" w:rsidRPr="001E68F7">
              <w:rPr>
                <w:rFonts w:ascii="Times New Roman" w:hAnsi="Times New Roman" w:cs="Times New Roman"/>
                <w:spacing w:val="-2"/>
                <w:szCs w:val="21"/>
              </w:rPr>
              <w:t>e</w:t>
            </w: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 zmian</w:t>
            </w:r>
            <w:r w:rsidR="006E7794" w:rsidRPr="001E68F7">
              <w:rPr>
                <w:rFonts w:ascii="Times New Roman" w:hAnsi="Times New Roman" w:cs="Times New Roman"/>
                <w:spacing w:val="-2"/>
                <w:szCs w:val="21"/>
              </w:rPr>
              <w:t>y</w:t>
            </w: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 wprowadza</w:t>
            </w:r>
            <w:r w:rsidR="006E7794" w:rsidRPr="001E68F7">
              <w:rPr>
                <w:rFonts w:ascii="Times New Roman" w:hAnsi="Times New Roman" w:cs="Times New Roman"/>
                <w:spacing w:val="-2"/>
                <w:szCs w:val="21"/>
              </w:rPr>
              <w:t>ją</w:t>
            </w: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 możliwość nawiązania współpracy przez mikro-</w:t>
            </w:r>
            <w:r w:rsidR="006E7794"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, </w:t>
            </w: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małe i średnie przedsiębiorstwa realizujące świadczenia gwarantowane z obszaru </w:t>
            </w:r>
            <w:r w:rsidR="007568F7"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diagnostyki endoskopowej, </w:t>
            </w: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diagnostyki hematologicznej a także </w:t>
            </w:r>
            <w:r w:rsidR="007568F7" w:rsidRPr="001E68F7">
              <w:rPr>
                <w:rFonts w:ascii="Times New Roman" w:hAnsi="Times New Roman" w:cs="Times New Roman"/>
              </w:rPr>
              <w:t>diagnostyki w przypadku chorych na hemofili</w:t>
            </w:r>
            <w:r w:rsidR="006E7794" w:rsidRPr="001E68F7">
              <w:rPr>
                <w:rFonts w:ascii="Times New Roman" w:hAnsi="Times New Roman" w:cs="Times New Roman"/>
              </w:rPr>
              <w:t>ę</w:t>
            </w:r>
            <w:r w:rsidR="007568F7" w:rsidRPr="001E68F7">
              <w:rPr>
                <w:rFonts w:ascii="Times New Roman" w:hAnsi="Times New Roman" w:cs="Times New Roman"/>
              </w:rPr>
              <w:t xml:space="preserve"> i inne pokrewne skazy krwotoczne.</w:t>
            </w:r>
            <w:r w:rsidR="006E7794" w:rsidRPr="001E68F7">
              <w:rPr>
                <w:rFonts w:ascii="Times New Roman" w:hAnsi="Times New Roman" w:cs="Times New Roman"/>
              </w:rPr>
              <w:t xml:space="preserve"> </w:t>
            </w: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Przedmiotowe zmiany </w:t>
            </w:r>
            <w:r w:rsidR="00BF53B2" w:rsidRPr="00BF53B2">
              <w:rPr>
                <w:rFonts w:ascii="Times New Roman" w:hAnsi="Times New Roman" w:cs="Times New Roman"/>
              </w:rPr>
              <w:t>określają minimalne wymagania, które mają wpływ na standard i jakość opieki</w:t>
            </w: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>, do czego zobowiązani będą świadczeniodawcy realizujący</w:t>
            </w:r>
            <w:r w:rsidR="006E7794"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 ww.</w:t>
            </w:r>
            <w:r w:rsidRPr="001E68F7">
              <w:rPr>
                <w:rFonts w:ascii="Times New Roman" w:hAnsi="Times New Roman" w:cs="Times New Roman"/>
                <w:spacing w:val="-2"/>
                <w:szCs w:val="21"/>
              </w:rPr>
              <w:t xml:space="preserve"> świadczenia.</w:t>
            </w:r>
            <w:r w:rsidRPr="001E68F7">
              <w:rPr>
                <w:rFonts w:ascii="Times New Roman" w:hAnsi="Times New Roman"/>
                <w:spacing w:val="-2"/>
                <w:szCs w:val="21"/>
              </w:rPr>
              <w:t xml:space="preserve"> </w:t>
            </w:r>
            <w:r w:rsidR="007568F7" w:rsidRPr="001E68F7">
              <w:rPr>
                <w:rFonts w:ascii="Times New Roman" w:hAnsi="Times New Roman"/>
                <w:spacing w:val="-2"/>
                <w:szCs w:val="21"/>
              </w:rPr>
              <w:t xml:space="preserve"> </w:t>
            </w:r>
            <w:r w:rsidR="00BF53B2">
              <w:rPr>
                <w:rFonts w:ascii="Times New Roman" w:hAnsi="Times New Roman"/>
                <w:spacing w:val="-2"/>
                <w:szCs w:val="21"/>
              </w:rPr>
              <w:t xml:space="preserve"> </w:t>
            </w:r>
          </w:p>
        </w:tc>
      </w:tr>
      <w:tr w:rsidR="001E68F7" w:rsidRPr="001E68F7" w14:paraId="4FE21793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8A3BEE" w:rsidRPr="001E68F7" w:rsidRDefault="008A3BEE" w:rsidP="008A3BEE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21"/>
            <w:shd w:val="clear" w:color="auto" w:fill="FFFFFF"/>
          </w:tcPr>
          <w:p w14:paraId="030E39BA" w14:textId="53C9475F" w:rsidR="00D95CA9" w:rsidRPr="001E68F7" w:rsidRDefault="00D95CA9" w:rsidP="000E01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/>
                <w:spacing w:val="-2"/>
                <w:szCs w:val="21"/>
              </w:rPr>
              <w:t>Świadczenia objęte finansowaniem ze środków publicznych wskutek wprowadzenia przedmiotowych regulacji zwiększają dostęp do nowo kwalifikowanych świadczeń dla osób mających wskazania do ich uzyskania.</w:t>
            </w:r>
          </w:p>
          <w:p w14:paraId="3206F497" w14:textId="015F20D2" w:rsidR="007568F7" w:rsidRPr="001E68F7" w:rsidRDefault="00D95CA9" w:rsidP="000E0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hAnsi="Times New Roman" w:cs="Times New Roman"/>
              </w:rPr>
              <w:t xml:space="preserve">Wprowadzenie możliwości wykonywania wybranych procedur endoskopowych w znieczuleniu w warunkach ambulatoryjnej opieki specjalistycznej </w:t>
            </w:r>
            <w:r w:rsidR="00176880" w:rsidRPr="001E68F7">
              <w:rPr>
                <w:rFonts w:ascii="Times New Roman" w:hAnsi="Times New Roman" w:cs="Times New Roman"/>
              </w:rPr>
              <w:t xml:space="preserve">umożliwi </w:t>
            </w:r>
            <w:r w:rsidRPr="001E68F7">
              <w:rPr>
                <w:rFonts w:ascii="Times New Roman" w:hAnsi="Times New Roman" w:cs="Times New Roman"/>
              </w:rPr>
              <w:t>wykonani</w:t>
            </w:r>
            <w:r w:rsidR="00176880" w:rsidRPr="001E68F7">
              <w:rPr>
                <w:rFonts w:ascii="Times New Roman" w:hAnsi="Times New Roman" w:cs="Times New Roman"/>
              </w:rPr>
              <w:t>e</w:t>
            </w:r>
            <w:r w:rsidRPr="001E68F7">
              <w:rPr>
                <w:rFonts w:ascii="Times New Roman" w:hAnsi="Times New Roman" w:cs="Times New Roman"/>
              </w:rPr>
              <w:t xml:space="preserve"> ww. procedur w atmosferze komfortu dla pacjenta. </w:t>
            </w:r>
            <w:r w:rsidR="00EB5604" w:rsidRPr="001E68F7">
              <w:rPr>
                <w:rStyle w:val="pismamzZnak"/>
                <w:rFonts w:ascii="Times New Roman" w:hAnsi="Times New Roman"/>
              </w:rPr>
              <w:t>Wprowadzenie</w:t>
            </w:r>
            <w:r w:rsidR="006C2751" w:rsidRPr="001E68F7">
              <w:rPr>
                <w:rStyle w:val="pismamzZnak"/>
                <w:rFonts w:ascii="Times New Roman" w:hAnsi="Times New Roman"/>
              </w:rPr>
              <w:t xml:space="preserve"> </w:t>
            </w:r>
            <w:r w:rsidR="00EB5604" w:rsidRPr="001E68F7">
              <w:rPr>
                <w:rStyle w:val="pismamzZnak"/>
                <w:rFonts w:ascii="Times New Roman" w:hAnsi="Times New Roman"/>
              </w:rPr>
              <w:t>procedur</w:t>
            </w:r>
            <w:r w:rsidR="006C2751" w:rsidRPr="001E68F7">
              <w:rPr>
                <w:rStyle w:val="pismamzZnak"/>
                <w:rFonts w:ascii="Times New Roman" w:hAnsi="Times New Roman"/>
              </w:rPr>
              <w:t xml:space="preserve"> biopsji</w:t>
            </w:r>
            <w:r w:rsidR="007568F7" w:rsidRPr="001E68F7">
              <w:rPr>
                <w:rStyle w:val="pismamzZnak"/>
                <w:rFonts w:ascii="Times New Roman" w:hAnsi="Times New Roman"/>
              </w:rPr>
              <w:t xml:space="preserve"> aspiracyjnej szpiku kostnego oraz</w:t>
            </w:r>
            <w:r w:rsidR="006C2751" w:rsidRPr="001E68F7">
              <w:rPr>
                <w:rStyle w:val="pismamzZnak"/>
                <w:rFonts w:ascii="Times New Roman" w:hAnsi="Times New Roman"/>
              </w:rPr>
              <w:t xml:space="preserve"> </w:t>
            </w:r>
            <w:proofErr w:type="spellStart"/>
            <w:r w:rsidR="006C2751" w:rsidRPr="001E68F7">
              <w:rPr>
                <w:rStyle w:val="pismamzZnak"/>
                <w:rFonts w:ascii="Times New Roman" w:hAnsi="Times New Roman"/>
              </w:rPr>
              <w:t>trepanobiopsji</w:t>
            </w:r>
            <w:proofErr w:type="spellEnd"/>
            <w:r w:rsidR="007568F7" w:rsidRPr="001E68F7">
              <w:rPr>
                <w:rStyle w:val="pismamzZnak"/>
                <w:rFonts w:ascii="Times New Roman" w:hAnsi="Times New Roman"/>
              </w:rPr>
              <w:t xml:space="preserve"> szpiku kostnego</w:t>
            </w:r>
            <w:r w:rsidR="00EB5604" w:rsidRPr="001E68F7">
              <w:rPr>
                <w:rStyle w:val="pismamzZnak"/>
                <w:rFonts w:ascii="Times New Roman" w:hAnsi="Times New Roman"/>
              </w:rPr>
              <w:t xml:space="preserve"> </w:t>
            </w:r>
            <w:r w:rsidR="00EB5604" w:rsidRPr="001E68F7">
              <w:rPr>
                <w:rFonts w:ascii="Times New Roman" w:hAnsi="Times New Roman" w:cs="Times New Roman"/>
              </w:rPr>
              <w:t xml:space="preserve">umożliwi </w:t>
            </w:r>
            <w:r w:rsidRPr="001E68F7">
              <w:rPr>
                <w:rFonts w:ascii="Times New Roman" w:hAnsi="Times New Roman" w:cs="Times New Roman"/>
              </w:rPr>
              <w:t xml:space="preserve">a jednocześnie ułatwi </w:t>
            </w:r>
            <w:r w:rsidR="00EB5604" w:rsidRPr="001E68F7">
              <w:rPr>
                <w:rFonts w:ascii="Times New Roman" w:hAnsi="Times New Roman" w:cs="Times New Roman"/>
              </w:rPr>
              <w:t xml:space="preserve">diagnostykę pacjentów </w:t>
            </w:r>
            <w:r w:rsidR="00EB5604" w:rsidRPr="001E68F7">
              <w:rPr>
                <w:rFonts w:ascii="Times New Roman" w:hAnsi="Times New Roman" w:cs="Times New Roman"/>
              </w:rPr>
              <w:lastRenderedPageBreak/>
              <w:t xml:space="preserve">hematologicznych w ramach ambulatoryjnej opieki specjalistycznej. </w:t>
            </w:r>
            <w:r w:rsidR="0056482D" w:rsidRPr="001E68F7">
              <w:rPr>
                <w:rFonts w:ascii="Times New Roman" w:hAnsi="Times New Roman" w:cs="Times New Roman"/>
              </w:rPr>
              <w:t>Wprowadzenie nowych świadczeń dedykowanych chorym na hemofilię i inne pokrewne skazy krwotoczne przyczyni się do zapewnienia wysokiej jakości udzielanych świadczeń oraz ciągłości opieki nad świadczeniobiorcą ze skazą krwotoczną.</w:t>
            </w:r>
            <w:r w:rsidR="000E0148" w:rsidRPr="001E68F7">
              <w:rPr>
                <w:rFonts w:ascii="Times New Roman" w:hAnsi="Times New Roman" w:cs="Times New Roman"/>
              </w:rPr>
              <w:t xml:space="preserve"> </w:t>
            </w:r>
            <w:r w:rsidR="00A64A98" w:rsidRPr="001E68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68F7" w:rsidRPr="001E68F7" w14:paraId="3BD9100A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8A3BEE" w:rsidRPr="001E68F7" w:rsidRDefault="00CD2962" w:rsidP="008A3BEE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21"/>
            <w:shd w:val="clear" w:color="auto" w:fill="FFFFFF"/>
          </w:tcPr>
          <w:p w14:paraId="78F721D0" w14:textId="1B24D54A" w:rsidR="00B04AAD" w:rsidRPr="001E68F7" w:rsidRDefault="00B04AAD" w:rsidP="006E6C2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Cs w:val="21"/>
              </w:rPr>
            </w:pPr>
            <w:r w:rsidRPr="001E68F7">
              <w:rPr>
                <w:rFonts w:ascii="Times New Roman" w:hAnsi="Times New Roman"/>
                <w:spacing w:val="-2"/>
                <w:szCs w:val="21"/>
              </w:rPr>
              <w:t>Przedmiotowa regulacja</w:t>
            </w:r>
            <w:r w:rsidR="007254E4" w:rsidRPr="001E68F7">
              <w:rPr>
                <w:rFonts w:ascii="Times New Roman" w:hAnsi="Times New Roman"/>
                <w:spacing w:val="-2"/>
                <w:szCs w:val="21"/>
              </w:rPr>
              <w:t xml:space="preserve"> zapewni</w:t>
            </w:r>
            <w:r w:rsidRPr="001E68F7">
              <w:rPr>
                <w:rFonts w:ascii="Times New Roman" w:hAnsi="Times New Roman"/>
                <w:spacing w:val="-2"/>
                <w:szCs w:val="21"/>
              </w:rPr>
              <w:t xml:space="preserve"> osobom niepełnosprawnym i osobom starszym, na zasadach identycznych jak </w:t>
            </w:r>
            <w:r w:rsidR="007254E4" w:rsidRPr="001E68F7">
              <w:rPr>
                <w:rFonts w:ascii="Times New Roman" w:hAnsi="Times New Roman"/>
                <w:spacing w:val="-2"/>
                <w:szCs w:val="21"/>
              </w:rPr>
              <w:t>w przypadku</w:t>
            </w:r>
            <w:r w:rsidRPr="001E68F7">
              <w:rPr>
                <w:rFonts w:ascii="Times New Roman" w:hAnsi="Times New Roman"/>
                <w:spacing w:val="-2"/>
                <w:szCs w:val="21"/>
              </w:rPr>
              <w:t xml:space="preserve"> pozostałych obywateli, dostęp do</w:t>
            </w:r>
            <w:r w:rsidR="00250A69" w:rsidRPr="001E68F7">
              <w:rPr>
                <w:rFonts w:ascii="Times New Roman" w:hAnsi="Times New Roman"/>
                <w:spacing w:val="-2"/>
                <w:szCs w:val="21"/>
              </w:rPr>
              <w:t xml:space="preserve"> ww.</w:t>
            </w:r>
            <w:r w:rsidRPr="001E68F7">
              <w:rPr>
                <w:rFonts w:ascii="Times New Roman" w:hAnsi="Times New Roman"/>
                <w:spacing w:val="-2"/>
                <w:szCs w:val="21"/>
              </w:rPr>
              <w:t> świadcze</w:t>
            </w:r>
            <w:r w:rsidR="007568F7" w:rsidRPr="001E68F7">
              <w:rPr>
                <w:rFonts w:ascii="Times New Roman" w:hAnsi="Times New Roman"/>
                <w:spacing w:val="-2"/>
                <w:szCs w:val="21"/>
              </w:rPr>
              <w:t xml:space="preserve">ń. </w:t>
            </w:r>
          </w:p>
        </w:tc>
      </w:tr>
      <w:tr w:rsidR="001E68F7" w:rsidRPr="001E68F7" w14:paraId="2E7C2326" w14:textId="77777777" w:rsidTr="00D16DD1">
        <w:trPr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E68F7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1E68F7">
              <w:rPr>
                <w:rFonts w:ascii="Times New Roman" w:eastAsia="Calibri" w:hAnsi="Times New Roman" w:cs="Times New Roman"/>
              </w:rPr>
            </w:r>
            <w:r w:rsidRPr="001E68F7">
              <w:rPr>
                <w:rFonts w:ascii="Times New Roman" w:eastAsia="Calibri" w:hAnsi="Times New Roman" w:cs="Times New Roman"/>
              </w:rPr>
              <w:fldChar w:fldCharType="separate"/>
            </w:r>
            <w:r w:rsidRPr="001E68F7">
              <w:rPr>
                <w:rFonts w:ascii="Times New Roman" w:eastAsia="Calibri" w:hAnsi="Times New Roman" w:cs="Times New Roman"/>
                <w:noProof/>
              </w:rPr>
              <w:t>(dodaj/usuń)</w:t>
            </w:r>
            <w:r w:rsidRPr="001E68F7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7197" w:type="dxa"/>
            <w:gridSpan w:val="21"/>
            <w:shd w:val="clear" w:color="auto" w:fill="FFFFFF"/>
          </w:tcPr>
          <w:p w14:paraId="20B72E69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1E68F7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8"/>
            <w:shd w:val="clear" w:color="auto" w:fill="FFFFFF"/>
            <w:vAlign w:val="center"/>
          </w:tcPr>
          <w:p w14:paraId="64B88991" w14:textId="77777777" w:rsidR="008A3BEE" w:rsidRPr="001E68F7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E68F7" w:rsidRPr="001E68F7" w14:paraId="7C390287" w14:textId="77777777" w:rsidTr="00D16DD1">
        <w:trPr>
          <w:trHeight w:val="3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1CACD77" w14:textId="77777777" w:rsidR="008A3BEE" w:rsidRPr="001E68F7" w:rsidRDefault="008A3BEE" w:rsidP="008A3BE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1E68F7" w:rsidRPr="001E68F7" w14:paraId="00EB11DD" w14:textId="77777777" w:rsidTr="00D16DD1">
        <w:trPr>
          <w:trHeight w:val="151"/>
        </w:trPr>
        <w:tc>
          <w:tcPr>
            <w:tcW w:w="11086" w:type="dxa"/>
            <w:gridSpan w:val="29"/>
            <w:shd w:val="clear" w:color="auto" w:fill="FFFFFF"/>
          </w:tcPr>
          <w:p w14:paraId="3222ED01" w14:textId="77777777" w:rsidR="008A3BEE" w:rsidRPr="001E68F7" w:rsidRDefault="00A3503B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  <w:spacing w:val="-2"/>
                  </w:rPr>
                  <w:t>☒</w:t>
                </w:r>
              </w:sdtContent>
            </w:sdt>
            <w:r w:rsidR="008A3BEE" w:rsidRPr="001E68F7">
              <w:rPr>
                <w:rFonts w:ascii="Times New Roman" w:hAnsi="Times New Roman"/>
                <w:spacing w:val="-2"/>
              </w:rPr>
              <w:t xml:space="preserve"> nie dotyczy</w:t>
            </w:r>
          </w:p>
        </w:tc>
      </w:tr>
      <w:tr w:rsidR="001E68F7" w:rsidRPr="001E68F7" w14:paraId="63CC26BC" w14:textId="77777777" w:rsidTr="00D16DD1">
        <w:trPr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5518FE3C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Wprowadzane są obciążenia poza bezwzględnie wymaganymi przez UE </w:t>
            </w:r>
            <w:r w:rsidRPr="001E68F7">
              <w:rPr>
                <w:rFonts w:ascii="Times New Roman" w:eastAsia="Calibri" w:hAnsi="Times New Roman" w:cs="Times New Roman"/>
              </w:rPr>
              <w:t>(szczegóły w odwróconej tabeli zgodności).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3ADE316B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</w:rPr>
              <w:t xml:space="preserve"> tak</w:t>
            </w:r>
          </w:p>
          <w:p w14:paraId="791AB135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</w:rPr>
              <w:t xml:space="preserve"> nie</w:t>
            </w:r>
          </w:p>
          <w:p w14:paraId="100D2835" w14:textId="77777777" w:rsidR="008A3BEE" w:rsidRPr="001E68F7" w:rsidRDefault="00A3503B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hAnsi="Times New Roman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A3BEE" w:rsidRPr="001E68F7">
              <w:rPr>
                <w:rFonts w:ascii="Times New Roman" w:hAnsi="Times New Roman"/>
              </w:rPr>
              <w:t xml:space="preserve"> nie dotyczy</w:t>
            </w:r>
          </w:p>
        </w:tc>
      </w:tr>
      <w:tr w:rsidR="001E68F7" w:rsidRPr="001E68F7" w14:paraId="783EB7D7" w14:textId="77777777" w:rsidTr="00D16DD1">
        <w:trPr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29F6DDF4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  <w:spacing w:val="-2"/>
              </w:rPr>
              <w:t xml:space="preserve"> zmniejszenie liczby dokumentów </w:t>
            </w:r>
          </w:p>
          <w:p w14:paraId="7EADA371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  <w:spacing w:val="-2"/>
              </w:rPr>
              <w:t xml:space="preserve"> zmniejszenie liczby procedur</w:t>
            </w:r>
          </w:p>
          <w:p w14:paraId="66642307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  <w:spacing w:val="-2"/>
              </w:rPr>
              <w:t xml:space="preserve"> skrócenie czasu na załatwienie sprawy</w:t>
            </w:r>
          </w:p>
          <w:p w14:paraId="2AA0C2D9" w14:textId="77777777" w:rsidR="008A3BEE" w:rsidRPr="001E68F7" w:rsidRDefault="00A3503B" w:rsidP="008A3B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  <w:spacing w:val="-2"/>
              </w:rPr>
              <w:t xml:space="preserve"> inne:</w:t>
            </w:r>
            <w:r w:rsidR="008A3BEE" w:rsidRPr="001E68F7">
              <w:rPr>
                <w:rFonts w:ascii="Times New Roman" w:hAnsi="Times New Roman"/>
              </w:rPr>
              <w:t xml:space="preserve"> …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745FC99C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  <w:spacing w:val="-2"/>
              </w:rPr>
              <w:t xml:space="preserve"> zwiększenie liczby dokumentów</w:t>
            </w:r>
          </w:p>
          <w:p w14:paraId="19C64A27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</w:rPr>
              <w:t xml:space="preserve"> </w:t>
            </w:r>
            <w:r w:rsidR="008A3BEE" w:rsidRPr="001E68F7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671783F8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  <w:spacing w:val="-2"/>
              </w:rPr>
              <w:t xml:space="preserve"> wydłużenie czasu na załatwienie sprawy</w:t>
            </w:r>
          </w:p>
          <w:p w14:paraId="0C2EBE14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  <w:spacing w:val="-2"/>
              </w:rPr>
              <w:t xml:space="preserve"> inne:</w:t>
            </w:r>
            <w:r w:rsidR="008A3BEE" w:rsidRPr="001E68F7">
              <w:rPr>
                <w:rFonts w:ascii="Times New Roman" w:hAnsi="Times New Roman"/>
              </w:rPr>
              <w:t xml:space="preserve"> …</w:t>
            </w:r>
          </w:p>
        </w:tc>
      </w:tr>
      <w:tr w:rsidR="001E68F7" w:rsidRPr="001E68F7" w14:paraId="300FC22D" w14:textId="77777777" w:rsidTr="00D16DD1">
        <w:trPr>
          <w:trHeight w:val="737"/>
        </w:trPr>
        <w:tc>
          <w:tcPr>
            <w:tcW w:w="5111" w:type="dxa"/>
            <w:gridSpan w:val="13"/>
            <w:shd w:val="clear" w:color="auto" w:fill="FFFFFF"/>
          </w:tcPr>
          <w:p w14:paraId="191FA440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6DECE983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</w:rPr>
              <w:t xml:space="preserve"> tak</w:t>
            </w:r>
          </w:p>
          <w:p w14:paraId="34C7449F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BEE" w:rsidRPr="001E68F7">
              <w:rPr>
                <w:rFonts w:ascii="Times New Roman" w:hAnsi="Times New Roman"/>
              </w:rPr>
              <w:t xml:space="preserve"> nie</w:t>
            </w:r>
          </w:p>
          <w:p w14:paraId="5BA04F51" w14:textId="77777777" w:rsidR="008A3BEE" w:rsidRPr="001E68F7" w:rsidRDefault="00A3503B" w:rsidP="008A3BEE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EE" w:rsidRPr="001E68F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A3BEE" w:rsidRPr="001E68F7">
              <w:rPr>
                <w:rFonts w:ascii="Times New Roman" w:hAnsi="Times New Roman"/>
              </w:rPr>
              <w:t xml:space="preserve"> nie dotyczy</w:t>
            </w:r>
          </w:p>
        </w:tc>
      </w:tr>
      <w:tr w:rsidR="001E68F7" w:rsidRPr="001E68F7" w14:paraId="71C10221" w14:textId="77777777" w:rsidTr="00D16DD1">
        <w:trPr>
          <w:trHeight w:val="320"/>
        </w:trPr>
        <w:tc>
          <w:tcPr>
            <w:tcW w:w="11086" w:type="dxa"/>
            <w:gridSpan w:val="29"/>
            <w:shd w:val="clear" w:color="auto" w:fill="FFFFFF"/>
          </w:tcPr>
          <w:p w14:paraId="6798F377" w14:textId="77777777" w:rsidR="008A3BEE" w:rsidRPr="001E68F7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Komentarz: Brak.</w:t>
            </w:r>
          </w:p>
        </w:tc>
      </w:tr>
      <w:tr w:rsidR="001E68F7" w:rsidRPr="001E68F7" w14:paraId="67B7A37A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147BAD64" w14:textId="77777777" w:rsidR="008A3BEE" w:rsidRPr="001E68F7" w:rsidRDefault="008A3BEE" w:rsidP="008A3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Wpływ na rynek pracy </w:t>
            </w:r>
          </w:p>
        </w:tc>
      </w:tr>
      <w:tr w:rsidR="001E68F7" w:rsidRPr="001E68F7" w14:paraId="368C4DB1" w14:textId="77777777" w:rsidTr="00D16DD1">
        <w:trPr>
          <w:trHeight w:val="490"/>
        </w:trPr>
        <w:tc>
          <w:tcPr>
            <w:tcW w:w="11086" w:type="dxa"/>
            <w:gridSpan w:val="29"/>
            <w:shd w:val="clear" w:color="auto" w:fill="auto"/>
          </w:tcPr>
          <w:p w14:paraId="0B076A79" w14:textId="0881BB02" w:rsidR="008A3BEE" w:rsidRPr="001E68F7" w:rsidRDefault="008A3BEE" w:rsidP="008A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Brak wpływu na rynek pracy. </w:t>
            </w:r>
          </w:p>
        </w:tc>
      </w:tr>
      <w:tr w:rsidR="001E68F7" w:rsidRPr="001E68F7" w14:paraId="2DA1603E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3F8D5FCF" w14:textId="77777777" w:rsidR="008A3BEE" w:rsidRPr="001E68F7" w:rsidRDefault="008A3BEE" w:rsidP="008A3B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Wpływ na pozostałe obszary</w:t>
            </w:r>
          </w:p>
        </w:tc>
      </w:tr>
      <w:tr w:rsidR="001E68F7" w:rsidRPr="001E68F7" w14:paraId="4E066891" w14:textId="77777777" w:rsidTr="00D16DD1">
        <w:trPr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22F5EE69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Segoe UI Symbol" w:eastAsia="Calibri" w:hAnsi="Segoe UI Symbol" w:cs="Segoe UI Symbol"/>
              </w:rPr>
              <w:t>☐</w:t>
            </w:r>
            <w:r w:rsidRPr="001E68F7">
              <w:rPr>
                <w:rFonts w:ascii="Times New Roman" w:eastAsia="Calibri" w:hAnsi="Times New Roman" w:cs="Times New Roman"/>
              </w:rPr>
              <w:t xml:space="preserve"> środowisko naturalne</w:t>
            </w:r>
          </w:p>
          <w:p w14:paraId="4FC7FB59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Segoe UI Symbol" w:eastAsia="Calibri" w:hAnsi="Segoe UI Symbol" w:cs="Segoe UI Symbol"/>
              </w:rPr>
              <w:t>☐</w:t>
            </w:r>
            <w:r w:rsidRPr="001E68F7">
              <w:rPr>
                <w:rFonts w:ascii="Times New Roman" w:eastAsia="Calibri" w:hAnsi="Times New Roman" w:cs="Times New Roman"/>
              </w:rPr>
              <w:t xml:space="preserve"> sytuacja i rozwój regionalny</w:t>
            </w:r>
          </w:p>
          <w:p w14:paraId="460270EE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1E68F7">
              <w:rPr>
                <w:rFonts w:ascii="Segoe UI Symbol" w:eastAsia="Calibri" w:hAnsi="Segoe UI Symbol" w:cs="Segoe UI Symbol"/>
              </w:rPr>
              <w:t>☐</w:t>
            </w:r>
            <w:r w:rsidRPr="001E68F7">
              <w:rPr>
                <w:rFonts w:ascii="Times New Roman" w:eastAsia="Calibri" w:hAnsi="Times New Roman" w:cs="Times New Roman"/>
              </w:rPr>
              <w:t xml:space="preserve"> inne: …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66B32E01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Segoe UI Symbol" w:eastAsia="Calibri" w:hAnsi="Segoe UI Symbol" w:cs="Segoe UI Symbol"/>
              </w:rPr>
              <w:t>☐</w:t>
            </w:r>
            <w:r w:rsidRPr="001E68F7">
              <w:rPr>
                <w:rFonts w:ascii="Times New Roman" w:eastAsia="Calibri" w:hAnsi="Times New Roman" w:cs="Times New Roman"/>
              </w:rPr>
              <w:t xml:space="preserve"> demografia</w:t>
            </w:r>
          </w:p>
          <w:p w14:paraId="02F8CA83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E68F7">
              <w:rPr>
                <w:rFonts w:ascii="Segoe UI Symbol" w:eastAsia="Calibri" w:hAnsi="Segoe UI Symbol" w:cs="Segoe UI Symbol"/>
              </w:rPr>
              <w:t>☐</w:t>
            </w:r>
            <w:r w:rsidRPr="001E68F7">
              <w:rPr>
                <w:rFonts w:ascii="Times New Roman" w:eastAsia="Calibri" w:hAnsi="Times New Roman" w:cs="Times New Roman"/>
              </w:rPr>
              <w:t xml:space="preserve"> mienie państwowe</w:t>
            </w:r>
          </w:p>
        </w:tc>
        <w:tc>
          <w:tcPr>
            <w:tcW w:w="3852" w:type="dxa"/>
            <w:gridSpan w:val="9"/>
            <w:shd w:val="clear" w:color="auto" w:fill="FFFFFF"/>
          </w:tcPr>
          <w:p w14:paraId="1D7DB785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Segoe UI Symbol" w:eastAsia="Calibri" w:hAnsi="Segoe UI Symbol" w:cs="Segoe UI Symbol"/>
              </w:rPr>
              <w:t>☐</w:t>
            </w:r>
            <w:r w:rsidRPr="001E68F7">
              <w:rPr>
                <w:rFonts w:ascii="Times New Roman" w:eastAsia="Calibri" w:hAnsi="Times New Roman" w:cs="Times New Roman"/>
              </w:rPr>
              <w:t xml:space="preserve"> informatyzacja</w:t>
            </w:r>
          </w:p>
          <w:p w14:paraId="7AF61812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E68F7">
              <w:rPr>
                <w:rFonts w:ascii="Segoe UI Symbol" w:eastAsia="Calibri" w:hAnsi="Segoe UI Symbol" w:cs="Segoe UI Symbol"/>
              </w:rPr>
              <w:t>☒</w:t>
            </w:r>
            <w:r w:rsidRPr="001E68F7">
              <w:rPr>
                <w:rFonts w:ascii="Times New Roman" w:eastAsia="Calibri" w:hAnsi="Times New Roman" w:cs="Times New Roman"/>
              </w:rPr>
              <w:t xml:space="preserve"> zdrowie</w:t>
            </w:r>
          </w:p>
        </w:tc>
      </w:tr>
      <w:tr w:rsidR="001E68F7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77777777" w:rsidR="008A3BEE" w:rsidRPr="001E68F7" w:rsidRDefault="008A3BEE" w:rsidP="008A3B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Omówienie wpływu</w:t>
            </w:r>
          </w:p>
        </w:tc>
        <w:tc>
          <w:tcPr>
            <w:tcW w:w="9497" w:type="dxa"/>
            <w:gridSpan w:val="28"/>
            <w:shd w:val="clear" w:color="auto" w:fill="FFFFFF"/>
            <w:vAlign w:val="center"/>
          </w:tcPr>
          <w:p w14:paraId="317A62F8" w14:textId="302523B0" w:rsidR="00B60537" w:rsidRPr="001E68F7" w:rsidRDefault="00B60537" w:rsidP="008A3BEE">
            <w:pPr>
              <w:spacing w:after="0" w:line="240" w:lineRule="auto"/>
              <w:ind w:right="272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Projektowane rozporządzenie wprowadza rozwiązania, które pozytywnie wpłyną na zdrowie </w:t>
            </w:r>
            <w:r w:rsidR="007C486A" w:rsidRPr="001E68F7">
              <w:rPr>
                <w:rFonts w:ascii="Times New Roman" w:eastAsia="Calibri" w:hAnsi="Times New Roman" w:cs="Times New Roman"/>
              </w:rPr>
              <w:t>świadczenio</w:t>
            </w:r>
            <w:r w:rsidR="007C486A">
              <w:rPr>
                <w:rFonts w:ascii="Times New Roman" w:eastAsia="Calibri" w:hAnsi="Times New Roman" w:cs="Times New Roman"/>
              </w:rPr>
              <w:t>biorców</w:t>
            </w:r>
            <w:r w:rsidR="007C486A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 xml:space="preserve">przy jednoczesnym zachowaniu odpowiedniej jakości świadczeń. </w:t>
            </w:r>
          </w:p>
        </w:tc>
      </w:tr>
      <w:tr w:rsidR="001E68F7" w:rsidRPr="001E68F7" w14:paraId="7480695A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35A42085" w14:textId="77777777" w:rsidR="008A3BEE" w:rsidRPr="001E68F7" w:rsidRDefault="008A3BEE" w:rsidP="008A3BE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1E68F7" w:rsidRPr="001E68F7" w14:paraId="5BD14771" w14:textId="77777777" w:rsidTr="00045E0C">
        <w:trPr>
          <w:trHeight w:val="588"/>
        </w:trPr>
        <w:tc>
          <w:tcPr>
            <w:tcW w:w="11086" w:type="dxa"/>
            <w:gridSpan w:val="29"/>
            <w:shd w:val="clear" w:color="auto" w:fill="FFFFFF"/>
            <w:vAlign w:val="center"/>
          </w:tcPr>
          <w:p w14:paraId="7DCA7AAD" w14:textId="34130CF6" w:rsidR="008A3BEE" w:rsidRPr="001E68F7" w:rsidRDefault="008A3BEE" w:rsidP="00F640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Planow</w:t>
            </w:r>
            <w:bookmarkStart w:id="4" w:name="_GoBack"/>
            <w:bookmarkEnd w:id="4"/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any termin wejścia w życie rozporządzenia to dzień po upływie 14 dni od dnia ogłoszenia.</w:t>
            </w:r>
          </w:p>
        </w:tc>
      </w:tr>
      <w:tr w:rsidR="001E68F7" w:rsidRPr="001E68F7" w14:paraId="732FDAB4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06AE98FD" w14:textId="77777777" w:rsidR="008A3BEE" w:rsidRPr="001E68F7" w:rsidRDefault="008A3BEE" w:rsidP="008A3BE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E68F7" w:rsidRPr="001E68F7" w14:paraId="4E5D35DF" w14:textId="77777777" w:rsidTr="00D16DD1">
        <w:trPr>
          <w:trHeight w:val="846"/>
        </w:trPr>
        <w:tc>
          <w:tcPr>
            <w:tcW w:w="11086" w:type="dxa"/>
            <w:gridSpan w:val="29"/>
            <w:shd w:val="clear" w:color="auto" w:fill="FFFFFF"/>
          </w:tcPr>
          <w:p w14:paraId="385FCD8C" w14:textId="1BD6E7DD" w:rsidR="008A3BEE" w:rsidRPr="001E68F7" w:rsidRDefault="00203597" w:rsidP="00E84E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Dokonanie ewaluacji projektu możliwe będzie najwcześniej w ciągu 5 lat od momentu wejścia w życie przedmiotowego rozporządzenia, gdyż taki okres czasu umożliwia zaobserwowanie zmian i wskazanie korzyści wynikających z ich wprowadzenia. Ewaluacja zostanie przeprowadzona w oparciu o dane sprawozdawczo-rozliczeniowe </w:t>
            </w:r>
            <w:r w:rsidR="007C486A">
              <w:rPr>
                <w:rFonts w:ascii="Times New Roman" w:eastAsia="Calibri" w:hAnsi="Times New Roman" w:cs="Times New Roman"/>
                <w:spacing w:val="-2"/>
              </w:rPr>
              <w:t>NFZ</w:t>
            </w:r>
            <w:r w:rsidRPr="001E68F7">
              <w:rPr>
                <w:rFonts w:ascii="Times New Roman" w:eastAsia="Calibri" w:hAnsi="Times New Roman" w:cs="Times New Roman"/>
                <w:spacing w:val="-2"/>
              </w:rPr>
              <w:t xml:space="preserve"> za okres 5 lat.</w:t>
            </w:r>
          </w:p>
        </w:tc>
      </w:tr>
      <w:tr w:rsidR="001E68F7" w:rsidRPr="001E68F7" w14:paraId="3B892C30" w14:textId="77777777" w:rsidTr="00D16DD1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68E886D3" w14:textId="77777777" w:rsidR="008A3BEE" w:rsidRPr="001E68F7" w:rsidRDefault="008A3BEE" w:rsidP="008A3BE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1E68F7" w:rsidRPr="001E68F7" w14:paraId="40D83B7F" w14:textId="77777777" w:rsidTr="00D16DD1">
        <w:trPr>
          <w:trHeight w:val="209"/>
        </w:trPr>
        <w:tc>
          <w:tcPr>
            <w:tcW w:w="11086" w:type="dxa"/>
            <w:gridSpan w:val="29"/>
            <w:shd w:val="clear" w:color="auto" w:fill="FFFFFF"/>
          </w:tcPr>
          <w:p w14:paraId="44A7FADE" w14:textId="746BB6A0" w:rsidR="00B60537" w:rsidRPr="001E68F7" w:rsidRDefault="00B60537" w:rsidP="00B6053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Opracowanie analityczne w zakresie oceny skutków regulacji, dotyczące wprowadzenia znieczulenia w świadczeniach </w:t>
            </w:r>
            <w:proofErr w:type="spellStart"/>
            <w:r w:rsidRPr="001E68F7">
              <w:rPr>
                <w:rFonts w:ascii="Times New Roman" w:hAnsi="Times New Roman" w:cs="Times New Roman"/>
              </w:rPr>
              <w:t>kolonoskopii</w:t>
            </w:r>
            <w:proofErr w:type="spellEnd"/>
            <w:r w:rsidRPr="001E68F7">
              <w:rPr>
                <w:rFonts w:ascii="Times New Roman" w:hAnsi="Times New Roman" w:cs="Times New Roman"/>
              </w:rPr>
              <w:t xml:space="preserve"> i gastroskopii w ambulatoryjnej opiece specjalistycznej</w:t>
            </w:r>
            <w:r w:rsidR="004D2491" w:rsidRPr="001E68F7">
              <w:rPr>
                <w:rFonts w:ascii="Times New Roman" w:hAnsi="Times New Roman" w:cs="Times New Roman"/>
              </w:rPr>
              <w:t xml:space="preserve">, </w:t>
            </w:r>
            <w:r w:rsidRPr="001E68F7">
              <w:rPr>
                <w:rFonts w:ascii="Times New Roman" w:hAnsi="Times New Roman" w:cs="Times New Roman"/>
              </w:rPr>
              <w:t>nr WT.541.8.2020, data ukończenia 12.10.2020 r.</w:t>
            </w:r>
            <w:r w:rsidR="00CD2962">
              <w:rPr>
                <w:rFonts w:ascii="Times New Roman" w:hAnsi="Times New Roman" w:cs="Times New Roman"/>
              </w:rPr>
              <w:t>;</w:t>
            </w:r>
          </w:p>
          <w:p w14:paraId="18359F67" w14:textId="634A1A20" w:rsidR="00B60537" w:rsidRPr="001E68F7" w:rsidRDefault="00B60537" w:rsidP="00B6053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 xml:space="preserve">Opracowanie analityczne w zakresie oceny skutków regulacji, dotyczące wprowadzenia biopsji aspiracyjnej szpiku, </w:t>
            </w:r>
            <w:proofErr w:type="spellStart"/>
            <w:r w:rsidRPr="001E68F7">
              <w:rPr>
                <w:rFonts w:ascii="Times New Roman" w:hAnsi="Times New Roman" w:cs="Times New Roman"/>
              </w:rPr>
              <w:t>trepanobiopsji</w:t>
            </w:r>
            <w:proofErr w:type="spellEnd"/>
            <w:r w:rsidRPr="001E68F7">
              <w:rPr>
                <w:rFonts w:ascii="Times New Roman" w:hAnsi="Times New Roman" w:cs="Times New Roman"/>
              </w:rPr>
              <w:t xml:space="preserve"> szpiku i badań </w:t>
            </w:r>
            <w:proofErr w:type="spellStart"/>
            <w:r w:rsidRPr="001E68F7">
              <w:rPr>
                <w:rFonts w:ascii="Times New Roman" w:hAnsi="Times New Roman" w:cs="Times New Roman"/>
              </w:rPr>
              <w:t>immunofenotypowych</w:t>
            </w:r>
            <w:proofErr w:type="spellEnd"/>
            <w:r w:rsidRPr="001E68F7">
              <w:rPr>
                <w:rFonts w:ascii="Times New Roman" w:hAnsi="Times New Roman" w:cs="Times New Roman"/>
              </w:rPr>
              <w:t xml:space="preserve"> krwi obwodowej, szpiku lub węzła chłonnego w ambulatoryjnej opiece specjalistycznej</w:t>
            </w:r>
            <w:r w:rsidR="004D2491" w:rsidRPr="001E68F7">
              <w:rPr>
                <w:rFonts w:ascii="Times New Roman" w:hAnsi="Times New Roman" w:cs="Times New Roman"/>
              </w:rPr>
              <w:t xml:space="preserve">, </w:t>
            </w:r>
            <w:r w:rsidRPr="001E68F7">
              <w:rPr>
                <w:rFonts w:ascii="Times New Roman" w:hAnsi="Times New Roman" w:cs="Times New Roman"/>
              </w:rPr>
              <w:t>nr WT.541.7.2020, data ukończenia 12.10.2020 r.</w:t>
            </w:r>
            <w:r w:rsidR="00CD2962">
              <w:rPr>
                <w:rFonts w:ascii="Times New Roman" w:hAnsi="Times New Roman" w:cs="Times New Roman"/>
              </w:rPr>
              <w:t>;</w:t>
            </w:r>
          </w:p>
          <w:p w14:paraId="552B6F13" w14:textId="2CD91D29" w:rsidR="00E84EAA" w:rsidRPr="001E68F7" w:rsidRDefault="00E84EAA" w:rsidP="00B6053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t>Świadczenia gwarantowane z zakresu ambulatoryjnej opieki specjalistycznej obejmujące leczenie chorych na hemofilię i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Pr="001E68F7">
              <w:rPr>
                <w:rFonts w:ascii="Times New Roman" w:hAnsi="Times New Roman" w:cs="Times New Roman"/>
              </w:rPr>
              <w:t xml:space="preserve">pokrewne skazy krwotoczne - Raport w sprawie ustalenia taryfy świadczeń, </w:t>
            </w:r>
            <w:r w:rsidR="00A02741" w:rsidRPr="001E68F7">
              <w:rPr>
                <w:rFonts w:ascii="Times New Roman" w:hAnsi="Times New Roman" w:cs="Times New Roman"/>
              </w:rPr>
              <w:t>n</w:t>
            </w:r>
            <w:r w:rsidRPr="001E68F7">
              <w:rPr>
                <w:rFonts w:ascii="Times New Roman" w:hAnsi="Times New Roman" w:cs="Times New Roman"/>
              </w:rPr>
              <w:t>r WT.541.15.2018, data ukończenia 15.03.2019 r.</w:t>
            </w:r>
            <w:r w:rsidR="00CD2962">
              <w:rPr>
                <w:rFonts w:ascii="Times New Roman" w:hAnsi="Times New Roman" w:cs="Times New Roman"/>
              </w:rPr>
              <w:t>;</w:t>
            </w:r>
            <w:r w:rsidRPr="001E68F7">
              <w:rPr>
                <w:rFonts w:ascii="Times New Roman" w:hAnsi="Times New Roman" w:cs="Times New Roman"/>
              </w:rPr>
              <w:t xml:space="preserve"> </w:t>
            </w:r>
          </w:p>
          <w:p w14:paraId="1870F79F" w14:textId="6F42B6A1" w:rsidR="00E84EAA" w:rsidRPr="001E68F7" w:rsidRDefault="00E84EAA" w:rsidP="00B60537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8F7">
              <w:rPr>
                <w:rFonts w:ascii="Times New Roman" w:hAnsi="Times New Roman" w:cs="Times New Roman"/>
              </w:rPr>
              <w:lastRenderedPageBreak/>
              <w:t>Świadczenia gwarantowane z zakresu ambulatoryjnej opieki specjalistycznej obejmujące leczenie chorych na hemofilię i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Pr="001E68F7">
              <w:rPr>
                <w:rFonts w:ascii="Times New Roman" w:hAnsi="Times New Roman" w:cs="Times New Roman"/>
              </w:rPr>
              <w:t xml:space="preserve">inne pokrewne skazy krwotoczne - Opracowanie projektu rozporządzenia wraz oceną skutków regulacji, </w:t>
            </w:r>
            <w:r w:rsidR="00A02741" w:rsidRPr="001E68F7">
              <w:rPr>
                <w:rFonts w:ascii="Times New Roman" w:hAnsi="Times New Roman" w:cs="Times New Roman"/>
              </w:rPr>
              <w:t>n</w:t>
            </w:r>
            <w:r w:rsidRPr="001E68F7">
              <w:rPr>
                <w:rFonts w:ascii="Times New Roman" w:hAnsi="Times New Roman" w:cs="Times New Roman"/>
              </w:rPr>
              <w:t>r</w:t>
            </w:r>
            <w:r w:rsidR="00176880" w:rsidRPr="001E68F7">
              <w:rPr>
                <w:rFonts w:ascii="Times New Roman" w:hAnsi="Times New Roman" w:cs="Times New Roman"/>
              </w:rPr>
              <w:t> </w:t>
            </w:r>
            <w:r w:rsidRPr="001E68F7">
              <w:rPr>
                <w:rFonts w:ascii="Times New Roman" w:hAnsi="Times New Roman" w:cs="Times New Roman"/>
              </w:rPr>
              <w:t>WS.4320.11.2020, data ukończenia 28.09.2020 r.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F0"/>
    <w:rsid w:val="00003EB4"/>
    <w:rsid w:val="00023E73"/>
    <w:rsid w:val="00023F1C"/>
    <w:rsid w:val="00036BC2"/>
    <w:rsid w:val="000377D8"/>
    <w:rsid w:val="00045E0C"/>
    <w:rsid w:val="0005580B"/>
    <w:rsid w:val="00080628"/>
    <w:rsid w:val="000A0372"/>
    <w:rsid w:val="000A0DAF"/>
    <w:rsid w:val="000A357C"/>
    <w:rsid w:val="000A3E45"/>
    <w:rsid w:val="000B749F"/>
    <w:rsid w:val="000C0BAB"/>
    <w:rsid w:val="000C34FC"/>
    <w:rsid w:val="000D7875"/>
    <w:rsid w:val="000E0148"/>
    <w:rsid w:val="000E58C0"/>
    <w:rsid w:val="000E7202"/>
    <w:rsid w:val="000F07DB"/>
    <w:rsid w:val="000F086A"/>
    <w:rsid w:val="000F72D5"/>
    <w:rsid w:val="00134EF7"/>
    <w:rsid w:val="001738B1"/>
    <w:rsid w:val="00176880"/>
    <w:rsid w:val="001869DD"/>
    <w:rsid w:val="001A7736"/>
    <w:rsid w:val="001B4645"/>
    <w:rsid w:val="001B57FA"/>
    <w:rsid w:val="001E0D0B"/>
    <w:rsid w:val="001E1209"/>
    <w:rsid w:val="001E3279"/>
    <w:rsid w:val="001E68F7"/>
    <w:rsid w:val="001F0B2E"/>
    <w:rsid w:val="001F2C4E"/>
    <w:rsid w:val="001F4ECB"/>
    <w:rsid w:val="002021B8"/>
    <w:rsid w:val="00203597"/>
    <w:rsid w:val="0020656F"/>
    <w:rsid w:val="00213B8B"/>
    <w:rsid w:val="00217A12"/>
    <w:rsid w:val="00220DBF"/>
    <w:rsid w:val="00235677"/>
    <w:rsid w:val="00250A69"/>
    <w:rsid w:val="002528F5"/>
    <w:rsid w:val="0025429F"/>
    <w:rsid w:val="0026596F"/>
    <w:rsid w:val="00272686"/>
    <w:rsid w:val="002837D2"/>
    <w:rsid w:val="002A3C71"/>
    <w:rsid w:val="002A43FD"/>
    <w:rsid w:val="002B7A7D"/>
    <w:rsid w:val="002D709D"/>
    <w:rsid w:val="002D7B40"/>
    <w:rsid w:val="002D7CBF"/>
    <w:rsid w:val="002E3407"/>
    <w:rsid w:val="002E5221"/>
    <w:rsid w:val="002E730C"/>
    <w:rsid w:val="002F11BF"/>
    <w:rsid w:val="002F45B5"/>
    <w:rsid w:val="00306CB4"/>
    <w:rsid w:val="00327345"/>
    <w:rsid w:val="00333E80"/>
    <w:rsid w:val="003349AA"/>
    <w:rsid w:val="00336A35"/>
    <w:rsid w:val="00337295"/>
    <w:rsid w:val="0034264B"/>
    <w:rsid w:val="00361677"/>
    <w:rsid w:val="00363009"/>
    <w:rsid w:val="00363868"/>
    <w:rsid w:val="00365EAD"/>
    <w:rsid w:val="00370488"/>
    <w:rsid w:val="003A11B4"/>
    <w:rsid w:val="003C3011"/>
    <w:rsid w:val="003C7619"/>
    <w:rsid w:val="003E42B4"/>
    <w:rsid w:val="00403A73"/>
    <w:rsid w:val="004128D2"/>
    <w:rsid w:val="00417071"/>
    <w:rsid w:val="00422BDF"/>
    <w:rsid w:val="004347A1"/>
    <w:rsid w:val="00436BB1"/>
    <w:rsid w:val="00444151"/>
    <w:rsid w:val="0045168A"/>
    <w:rsid w:val="00455EBC"/>
    <w:rsid w:val="004578AA"/>
    <w:rsid w:val="00474C6E"/>
    <w:rsid w:val="00481E1B"/>
    <w:rsid w:val="004851E0"/>
    <w:rsid w:val="004877EC"/>
    <w:rsid w:val="0049067D"/>
    <w:rsid w:val="00492710"/>
    <w:rsid w:val="00497F37"/>
    <w:rsid w:val="004A0076"/>
    <w:rsid w:val="004A0EE7"/>
    <w:rsid w:val="004A11A1"/>
    <w:rsid w:val="004A653B"/>
    <w:rsid w:val="004A70FF"/>
    <w:rsid w:val="004B28D3"/>
    <w:rsid w:val="004D2491"/>
    <w:rsid w:val="004D2CF6"/>
    <w:rsid w:val="004D4B64"/>
    <w:rsid w:val="004D4BC4"/>
    <w:rsid w:val="004E5860"/>
    <w:rsid w:val="004F32C7"/>
    <w:rsid w:val="004F3A66"/>
    <w:rsid w:val="00507C5A"/>
    <w:rsid w:val="00541F6F"/>
    <w:rsid w:val="00557B58"/>
    <w:rsid w:val="0056482D"/>
    <w:rsid w:val="00577B83"/>
    <w:rsid w:val="0058665A"/>
    <w:rsid w:val="005871C7"/>
    <w:rsid w:val="00597A21"/>
    <w:rsid w:val="005A3513"/>
    <w:rsid w:val="005A6B96"/>
    <w:rsid w:val="005B22B6"/>
    <w:rsid w:val="005B4F4D"/>
    <w:rsid w:val="005C59D9"/>
    <w:rsid w:val="005E0624"/>
    <w:rsid w:val="005F1723"/>
    <w:rsid w:val="005F390B"/>
    <w:rsid w:val="005F63A0"/>
    <w:rsid w:val="006346A7"/>
    <w:rsid w:val="00656625"/>
    <w:rsid w:val="0066095C"/>
    <w:rsid w:val="00663065"/>
    <w:rsid w:val="00665D1B"/>
    <w:rsid w:val="00665F3B"/>
    <w:rsid w:val="006745FF"/>
    <w:rsid w:val="006770E9"/>
    <w:rsid w:val="0068709F"/>
    <w:rsid w:val="00687EE3"/>
    <w:rsid w:val="006917A1"/>
    <w:rsid w:val="006B23E6"/>
    <w:rsid w:val="006B26CE"/>
    <w:rsid w:val="006B3AF1"/>
    <w:rsid w:val="006C2751"/>
    <w:rsid w:val="006D15C3"/>
    <w:rsid w:val="006E681F"/>
    <w:rsid w:val="006E6C2C"/>
    <w:rsid w:val="006E7508"/>
    <w:rsid w:val="006E7794"/>
    <w:rsid w:val="007254E4"/>
    <w:rsid w:val="00732046"/>
    <w:rsid w:val="00753F99"/>
    <w:rsid w:val="00755D92"/>
    <w:rsid w:val="007568F7"/>
    <w:rsid w:val="007621CD"/>
    <w:rsid w:val="0078693E"/>
    <w:rsid w:val="00794ED8"/>
    <w:rsid w:val="007A552C"/>
    <w:rsid w:val="007C05EE"/>
    <w:rsid w:val="007C2856"/>
    <w:rsid w:val="007C486A"/>
    <w:rsid w:val="007D75E4"/>
    <w:rsid w:val="007E689A"/>
    <w:rsid w:val="008679E3"/>
    <w:rsid w:val="008717E8"/>
    <w:rsid w:val="008818C5"/>
    <w:rsid w:val="00886242"/>
    <w:rsid w:val="00896A72"/>
    <w:rsid w:val="008A3BEE"/>
    <w:rsid w:val="008A451D"/>
    <w:rsid w:val="008C1339"/>
    <w:rsid w:val="008D7428"/>
    <w:rsid w:val="008E080C"/>
    <w:rsid w:val="008E5099"/>
    <w:rsid w:val="008E72CE"/>
    <w:rsid w:val="008F2250"/>
    <w:rsid w:val="008F4721"/>
    <w:rsid w:val="0090551D"/>
    <w:rsid w:val="009064F8"/>
    <w:rsid w:val="00913D79"/>
    <w:rsid w:val="009656F2"/>
    <w:rsid w:val="00971774"/>
    <w:rsid w:val="0097472E"/>
    <w:rsid w:val="00985464"/>
    <w:rsid w:val="00985630"/>
    <w:rsid w:val="00993E68"/>
    <w:rsid w:val="009C2CD7"/>
    <w:rsid w:val="009C6D10"/>
    <w:rsid w:val="009E6798"/>
    <w:rsid w:val="009F0C0C"/>
    <w:rsid w:val="009F3276"/>
    <w:rsid w:val="009F477A"/>
    <w:rsid w:val="00A01EBC"/>
    <w:rsid w:val="00A02741"/>
    <w:rsid w:val="00A3503B"/>
    <w:rsid w:val="00A53B50"/>
    <w:rsid w:val="00A57218"/>
    <w:rsid w:val="00A61ED2"/>
    <w:rsid w:val="00A64A98"/>
    <w:rsid w:val="00AB16B4"/>
    <w:rsid w:val="00AD40DA"/>
    <w:rsid w:val="00AE2FFA"/>
    <w:rsid w:val="00AE58FC"/>
    <w:rsid w:val="00B04AAD"/>
    <w:rsid w:val="00B05015"/>
    <w:rsid w:val="00B455A3"/>
    <w:rsid w:val="00B47824"/>
    <w:rsid w:val="00B50611"/>
    <w:rsid w:val="00B52019"/>
    <w:rsid w:val="00B60537"/>
    <w:rsid w:val="00B801A0"/>
    <w:rsid w:val="00B85430"/>
    <w:rsid w:val="00BA563F"/>
    <w:rsid w:val="00BA7E14"/>
    <w:rsid w:val="00BB48AA"/>
    <w:rsid w:val="00BB5C61"/>
    <w:rsid w:val="00BB708D"/>
    <w:rsid w:val="00BC7371"/>
    <w:rsid w:val="00BD3212"/>
    <w:rsid w:val="00BE236D"/>
    <w:rsid w:val="00BE34E1"/>
    <w:rsid w:val="00BE612B"/>
    <w:rsid w:val="00BF5290"/>
    <w:rsid w:val="00BF53B2"/>
    <w:rsid w:val="00BF56AA"/>
    <w:rsid w:val="00C05733"/>
    <w:rsid w:val="00C26F2A"/>
    <w:rsid w:val="00C30213"/>
    <w:rsid w:val="00C3023D"/>
    <w:rsid w:val="00C41551"/>
    <w:rsid w:val="00C42CFB"/>
    <w:rsid w:val="00C43478"/>
    <w:rsid w:val="00C610AD"/>
    <w:rsid w:val="00C679CC"/>
    <w:rsid w:val="00C7034C"/>
    <w:rsid w:val="00C724F4"/>
    <w:rsid w:val="00C737E1"/>
    <w:rsid w:val="00C74B91"/>
    <w:rsid w:val="00C92B7C"/>
    <w:rsid w:val="00C97CFE"/>
    <w:rsid w:val="00CA0888"/>
    <w:rsid w:val="00CC0D8E"/>
    <w:rsid w:val="00CD2962"/>
    <w:rsid w:val="00CD494A"/>
    <w:rsid w:val="00CE1FE5"/>
    <w:rsid w:val="00CE221F"/>
    <w:rsid w:val="00CF324B"/>
    <w:rsid w:val="00D00AEE"/>
    <w:rsid w:val="00D05127"/>
    <w:rsid w:val="00D14302"/>
    <w:rsid w:val="00D16DD1"/>
    <w:rsid w:val="00D227CD"/>
    <w:rsid w:val="00D23BE6"/>
    <w:rsid w:val="00D327D1"/>
    <w:rsid w:val="00D44E33"/>
    <w:rsid w:val="00D47A78"/>
    <w:rsid w:val="00D52F37"/>
    <w:rsid w:val="00D56DF0"/>
    <w:rsid w:val="00D57F38"/>
    <w:rsid w:val="00D75E9A"/>
    <w:rsid w:val="00D764D2"/>
    <w:rsid w:val="00D95CA9"/>
    <w:rsid w:val="00DA45DB"/>
    <w:rsid w:val="00DA4669"/>
    <w:rsid w:val="00DB3609"/>
    <w:rsid w:val="00DB43CF"/>
    <w:rsid w:val="00DB5234"/>
    <w:rsid w:val="00DB6EE3"/>
    <w:rsid w:val="00DB7BE0"/>
    <w:rsid w:val="00DC43EC"/>
    <w:rsid w:val="00DE25E3"/>
    <w:rsid w:val="00DE2803"/>
    <w:rsid w:val="00E11BF5"/>
    <w:rsid w:val="00E247F0"/>
    <w:rsid w:val="00E36635"/>
    <w:rsid w:val="00E601E9"/>
    <w:rsid w:val="00E60C8C"/>
    <w:rsid w:val="00E727B7"/>
    <w:rsid w:val="00E7521E"/>
    <w:rsid w:val="00E84EAA"/>
    <w:rsid w:val="00E957DF"/>
    <w:rsid w:val="00E96285"/>
    <w:rsid w:val="00EA38C7"/>
    <w:rsid w:val="00EB19F4"/>
    <w:rsid w:val="00EB5604"/>
    <w:rsid w:val="00EC374E"/>
    <w:rsid w:val="00ED10E7"/>
    <w:rsid w:val="00F03308"/>
    <w:rsid w:val="00F1716F"/>
    <w:rsid w:val="00F46E4B"/>
    <w:rsid w:val="00F56037"/>
    <w:rsid w:val="00F57F23"/>
    <w:rsid w:val="00F63A41"/>
    <w:rsid w:val="00F640DB"/>
    <w:rsid w:val="00F656A4"/>
    <w:rsid w:val="00F70B48"/>
    <w:rsid w:val="00F715BB"/>
    <w:rsid w:val="00F940F6"/>
    <w:rsid w:val="00F94105"/>
    <w:rsid w:val="00F95124"/>
    <w:rsid w:val="00F9782A"/>
    <w:rsid w:val="00FA6A80"/>
    <w:rsid w:val="00FB5BFA"/>
    <w:rsid w:val="00FC2AF9"/>
    <w:rsid w:val="00FD25F0"/>
    <w:rsid w:val="00FD38E0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chartTrackingRefBased/>
  <w15:docId w15:val="{1549E8A3-E7EE-4255-8D92-44C03F91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B050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janisze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41D9-A5F2-4605-A857-D48F7472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2875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Ilarska Joanna</dc:creator>
  <cp:keywords/>
  <dc:description/>
  <cp:lastModifiedBy>Budziszewska-Makulska Alina</cp:lastModifiedBy>
  <cp:revision>6</cp:revision>
  <cp:lastPrinted>2020-01-09T15:21:00Z</cp:lastPrinted>
  <dcterms:created xsi:type="dcterms:W3CDTF">2020-12-14T20:46:00Z</dcterms:created>
  <dcterms:modified xsi:type="dcterms:W3CDTF">2020-12-15T07:29:00Z</dcterms:modified>
</cp:coreProperties>
</file>