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C7" w:rsidRPr="00213868" w:rsidRDefault="008068C7" w:rsidP="008068C7">
      <w:pPr>
        <w:pStyle w:val="OZNPROJEKTUwskazaniedatylubwersjiprojektu"/>
      </w:pPr>
      <w:bookmarkStart w:id="0" w:name="_GoBack"/>
      <w:bookmarkEnd w:id="0"/>
      <w:r w:rsidRPr="00213868">
        <w:t xml:space="preserve">Projekt </w:t>
      </w:r>
      <w:r>
        <w:t xml:space="preserve">z </w:t>
      </w:r>
      <w:r w:rsidRPr="00213868">
        <w:t>dnia</w:t>
      </w:r>
      <w:r>
        <w:t xml:space="preserve"> </w:t>
      </w:r>
      <w:r w:rsidR="00E92949">
        <w:t>1</w:t>
      </w:r>
      <w:r w:rsidR="009A4A25">
        <w:t>6</w:t>
      </w:r>
      <w:r w:rsidR="00E92949">
        <w:t xml:space="preserve"> grudnia</w:t>
      </w:r>
      <w:r w:rsidR="003A7003">
        <w:t xml:space="preserve"> 2020</w:t>
      </w:r>
      <w:r w:rsidRPr="00213868">
        <w:t xml:space="preserve"> r.</w:t>
      </w:r>
    </w:p>
    <w:p w:rsidR="008068C7" w:rsidRPr="00213868" w:rsidRDefault="008068C7" w:rsidP="008068C7">
      <w:pPr>
        <w:pStyle w:val="OZNRODZAKTUtznustawalubrozporzdzenieiorganwydajcy"/>
      </w:pPr>
      <w:r w:rsidRPr="00213868">
        <w:t>ROZPORZĄDZENIE</w:t>
      </w:r>
    </w:p>
    <w:p w:rsidR="008068C7" w:rsidRPr="00213868" w:rsidRDefault="008068C7" w:rsidP="008068C7">
      <w:pPr>
        <w:pStyle w:val="OZNRODZAKTUtznustawalubrozporzdzenieiorganwydajcy"/>
      </w:pPr>
      <w:r w:rsidRPr="00213868">
        <w:t>MINISTRA FINANSÓW</w:t>
      </w:r>
      <w:r w:rsidR="00603AF8">
        <w:t>, Funduszy i Polityki Regionalnej</w:t>
      </w:r>
      <w:r w:rsidRPr="00213868">
        <w:rPr>
          <w:rStyle w:val="IGPindeksgrnyipogrubienie"/>
        </w:rPr>
        <w:footnoteReference w:id="1"/>
      </w:r>
      <w:r w:rsidRPr="00213868">
        <w:rPr>
          <w:rStyle w:val="IGPindeksgrnyipogrubienie"/>
        </w:rPr>
        <w:t>)</w:t>
      </w:r>
    </w:p>
    <w:p w:rsidR="008068C7" w:rsidRPr="00213868" w:rsidRDefault="00CA52EC" w:rsidP="008068C7">
      <w:pPr>
        <w:pStyle w:val="DATAAKTUdatauchwalenialubwydaniaaktu"/>
      </w:pPr>
      <w:r>
        <w:t>z dnia</w:t>
      </w:r>
      <w:r w:rsidR="0004474E">
        <w:t>………………………..</w:t>
      </w:r>
      <w:r w:rsidR="002F3CF0">
        <w:t xml:space="preserve">            </w:t>
      </w:r>
      <w:r w:rsidR="00206486">
        <w:t xml:space="preserve">         </w:t>
      </w:r>
      <w:r w:rsidR="00720351">
        <w:t xml:space="preserve">  </w:t>
      </w:r>
      <w:r w:rsidR="00206486">
        <w:t xml:space="preserve"> </w:t>
      </w:r>
      <w:r w:rsidR="00AA1625">
        <w:t xml:space="preserve">        </w:t>
      </w:r>
    </w:p>
    <w:p w:rsidR="008068C7" w:rsidRPr="00213868" w:rsidRDefault="008068C7" w:rsidP="008068C7">
      <w:pPr>
        <w:pStyle w:val="TYTUAKTUprzedmiotregulacjiustawylubrozporzdzenia"/>
      </w:pPr>
      <w:r w:rsidRPr="00213868">
        <w:t xml:space="preserve">w sprawie </w:t>
      </w:r>
      <w:r>
        <w:t>współpracy wierzyciel</w:t>
      </w:r>
      <w:r w:rsidR="002F3CF0">
        <w:t>a</w:t>
      </w:r>
      <w:r w:rsidR="006D6EF4">
        <w:t>,</w:t>
      </w:r>
      <w:r>
        <w:t xml:space="preserve"> organ</w:t>
      </w:r>
      <w:r w:rsidR="002F3CF0">
        <w:t>u</w:t>
      </w:r>
      <w:r>
        <w:t xml:space="preserve"> egzekucyjn</w:t>
      </w:r>
      <w:r w:rsidR="002F3CF0">
        <w:t>ego</w:t>
      </w:r>
      <w:r w:rsidR="006D6EF4">
        <w:t xml:space="preserve"> i </w:t>
      </w:r>
      <w:r>
        <w:t>dłużnik</w:t>
      </w:r>
      <w:r w:rsidR="002F3CF0">
        <w:t>a</w:t>
      </w:r>
      <w:r>
        <w:t xml:space="preserve"> zajętej wierzytelności w</w:t>
      </w:r>
      <w:r w:rsidR="00462017">
        <w:t xml:space="preserve"> postępowaniu egzekucyjnym</w:t>
      </w:r>
      <w:r w:rsidR="00B46ACA">
        <w:t xml:space="preserve"> należności pieniężnych</w:t>
      </w:r>
    </w:p>
    <w:p w:rsidR="008068C7" w:rsidRDefault="008068C7" w:rsidP="008068C7">
      <w:pPr>
        <w:pStyle w:val="NIEARTTEKSTtekstnieartykuowanynppodstprawnarozplubpreambua"/>
      </w:pPr>
      <w:r w:rsidRPr="00213868">
        <w:t xml:space="preserve">Na podstawie art. </w:t>
      </w:r>
      <w:r w:rsidR="006D6EF4">
        <w:t>7a</w:t>
      </w:r>
      <w:r w:rsidR="001F652C">
        <w:t xml:space="preserve"> § 2</w:t>
      </w:r>
      <w:r w:rsidR="006D6EF4">
        <w:t xml:space="preserve"> </w:t>
      </w:r>
      <w:r w:rsidRPr="00A20C20">
        <w:t>ustawy</w:t>
      </w:r>
      <w:r w:rsidRPr="00213868">
        <w:t xml:space="preserve"> z dnia 17 czerwca 1966 r. o postępowaniu egzekucyjnym w </w:t>
      </w:r>
      <w:r w:rsidR="00E61B3C">
        <w:t>a</w:t>
      </w:r>
      <w:r w:rsidRPr="00213868">
        <w:t xml:space="preserve">dministracji </w:t>
      </w:r>
      <w:r w:rsidRPr="00C31BCC">
        <w:t>(Dz. U. z 20</w:t>
      </w:r>
      <w:r w:rsidR="0006712A">
        <w:t>20</w:t>
      </w:r>
      <w:r w:rsidRPr="00C31BCC">
        <w:t xml:space="preserve"> r. poz. </w:t>
      </w:r>
      <w:r>
        <w:t>1</w:t>
      </w:r>
      <w:r w:rsidR="003A7003">
        <w:t>4</w:t>
      </w:r>
      <w:r w:rsidR="008F7E64">
        <w:t>27 i 1492</w:t>
      </w:r>
      <w:r>
        <w:t>)</w:t>
      </w:r>
      <w:r>
        <w:rPr>
          <w:rStyle w:val="IGindeksgrny"/>
        </w:rPr>
        <w:t xml:space="preserve"> </w:t>
      </w:r>
      <w:r w:rsidRPr="00213868">
        <w:t>zarządza się, co następuje:</w:t>
      </w:r>
    </w:p>
    <w:p w:rsidR="008068C7" w:rsidRDefault="008068C7" w:rsidP="002F3CF0">
      <w:pPr>
        <w:pStyle w:val="ARTartustawynprozporzdzenia"/>
      </w:pPr>
      <w:r w:rsidRPr="00A20C20">
        <w:rPr>
          <w:rStyle w:val="Ppogrubienie"/>
        </w:rPr>
        <w:t>§ 1.</w:t>
      </w:r>
      <w:r w:rsidRPr="00213868">
        <w:t xml:space="preserve"> </w:t>
      </w:r>
      <w:r w:rsidRPr="00C8619C">
        <w:t>Rozporządzenie</w:t>
      </w:r>
      <w:r w:rsidRPr="00213868">
        <w:t xml:space="preserve"> </w:t>
      </w:r>
      <w:r w:rsidRPr="00A20C20">
        <w:t>określa</w:t>
      </w:r>
      <w:r w:rsidR="00A63CEA">
        <w:t xml:space="preserve"> </w:t>
      </w:r>
      <w:r w:rsidR="006D6EF4">
        <w:t xml:space="preserve">szczegółowy </w:t>
      </w:r>
      <w:r w:rsidRPr="003C7C21">
        <w:t>sposób</w:t>
      </w:r>
      <w:r w:rsidRPr="00213868">
        <w:t xml:space="preserve"> </w:t>
      </w:r>
      <w:r w:rsidR="006D6EF4">
        <w:t xml:space="preserve">i tryb </w:t>
      </w:r>
      <w:r>
        <w:t>współpracy</w:t>
      </w:r>
      <w:r w:rsidR="002F3CF0">
        <w:t xml:space="preserve"> </w:t>
      </w:r>
      <w:r>
        <w:t>wierzyciel</w:t>
      </w:r>
      <w:r w:rsidR="002F3CF0">
        <w:t>a,</w:t>
      </w:r>
      <w:r>
        <w:t xml:space="preserve"> organ</w:t>
      </w:r>
      <w:r w:rsidR="002F3CF0">
        <w:t>u</w:t>
      </w:r>
      <w:r>
        <w:t xml:space="preserve"> egzekucyjn</w:t>
      </w:r>
      <w:r w:rsidR="002F3CF0">
        <w:t>ego</w:t>
      </w:r>
      <w:r>
        <w:t xml:space="preserve"> i dłużnik</w:t>
      </w:r>
      <w:r w:rsidR="002F3CF0">
        <w:t>a zajętej wierzytelności</w:t>
      </w:r>
      <w:r w:rsidR="00B46ACA" w:rsidRPr="00B46ACA">
        <w:t xml:space="preserve"> </w:t>
      </w:r>
      <w:r w:rsidR="00B46ACA">
        <w:t>w postępowaniu egzekucyjnym należności pieniężnych</w:t>
      </w:r>
      <w:r w:rsidR="002F3CF0">
        <w:t>, w tym szczegółowy z</w:t>
      </w:r>
      <w:r w:rsidR="001F652C">
        <w:t xml:space="preserve">akres </w:t>
      </w:r>
      <w:r w:rsidR="006B5C53">
        <w:t>informacji dotyczących czynności egzekucyjnych i</w:t>
      </w:r>
      <w:r w:rsidR="00AA1625">
        <w:t> </w:t>
      </w:r>
      <w:r w:rsidR="006B5C53">
        <w:t>innych czynności podejmowanych</w:t>
      </w:r>
      <w:r w:rsidR="006B49CA">
        <w:t xml:space="preserve"> przez te podmioty</w:t>
      </w:r>
      <w:r w:rsidR="006B5C53">
        <w:t>, a także zdarzeń mający</w:t>
      </w:r>
      <w:r w:rsidR="00125AC2">
        <w:t>ch</w:t>
      </w:r>
      <w:r w:rsidR="006B5C53">
        <w:t xml:space="preserve"> wpływ na egzekwowany obowiązek zapłaty należności pieniężnej, odsetek z tytułu niezapłacenia jej w</w:t>
      </w:r>
      <w:r w:rsidR="00AA1625">
        <w:t> </w:t>
      </w:r>
      <w:r w:rsidR="006B5C53">
        <w:t>terminie, kosztów upomnienia i kosztów egzekucyjnych</w:t>
      </w:r>
      <w:r w:rsidR="00A63CEA">
        <w:t>.</w:t>
      </w:r>
    </w:p>
    <w:p w:rsidR="008068C7" w:rsidRDefault="008068C7" w:rsidP="008068C7">
      <w:pPr>
        <w:pStyle w:val="ARTartustawynprozporzdzenia"/>
      </w:pPr>
      <w:r w:rsidRPr="003D2AA8">
        <w:rPr>
          <w:rStyle w:val="Ppogrubienie"/>
        </w:rPr>
        <w:t>§ 2.</w:t>
      </w:r>
      <w:r>
        <w:t xml:space="preserve"> Ilekroć w </w:t>
      </w:r>
      <w:r w:rsidRPr="003D2AA8">
        <w:t>rozporządzeniu</w:t>
      </w:r>
      <w:r>
        <w:t xml:space="preserve"> jest mowa o:</w:t>
      </w:r>
    </w:p>
    <w:p w:rsidR="008068C7" w:rsidRDefault="008068C7" w:rsidP="008068C7">
      <w:pPr>
        <w:pStyle w:val="PKTpunkt"/>
      </w:pPr>
      <w:r>
        <w:t>1)</w:t>
      </w:r>
      <w:r>
        <w:tab/>
        <w:t>ustawie</w:t>
      </w:r>
      <w:r w:rsidRPr="00583D11">
        <w:t xml:space="preserve"> – rozumie się przez to ustawę z dnia 17 czerwca 1966 r. o postępowaniu egzekucyjnym w administracji</w:t>
      </w:r>
      <w:r>
        <w:t>;</w:t>
      </w:r>
    </w:p>
    <w:p w:rsidR="008068C7" w:rsidRDefault="00D24D61" w:rsidP="008068C7">
      <w:pPr>
        <w:pStyle w:val="PKTpunkt"/>
      </w:pPr>
      <w:r>
        <w:t>2)</w:t>
      </w:r>
      <w:r>
        <w:tab/>
      </w:r>
      <w:r w:rsidR="008068C7">
        <w:t>organie egzekucyjnym</w:t>
      </w:r>
      <w:r w:rsidR="008068C7" w:rsidRPr="00583D11">
        <w:t xml:space="preserve"> – rozumie się przez to organ egzekucyjny prowadzący postępowanie egzekucyjne;</w:t>
      </w:r>
    </w:p>
    <w:p w:rsidR="008068C7" w:rsidRDefault="00C82A2D" w:rsidP="008068C7">
      <w:pPr>
        <w:pStyle w:val="PKTpunkt"/>
      </w:pPr>
      <w:r>
        <w:t>3</w:t>
      </w:r>
      <w:r w:rsidR="008068C7">
        <w:t>)</w:t>
      </w:r>
      <w:r w:rsidR="008068C7">
        <w:tab/>
        <w:t>innym organie egzekucyjnym – rozumie się przez to organ egzekucyjny inny niż organ egzekucyjny prow</w:t>
      </w:r>
      <w:r w:rsidR="00C07037">
        <w:t>adzący postępowanie egzekucyjne</w:t>
      </w:r>
      <w:r w:rsidR="008068C7">
        <w:t>:</w:t>
      </w:r>
    </w:p>
    <w:p w:rsidR="008068C7" w:rsidRDefault="008068C7" w:rsidP="008068C7">
      <w:pPr>
        <w:pStyle w:val="LITlitera"/>
      </w:pPr>
      <w:r>
        <w:t>a)</w:t>
      </w:r>
      <w:r>
        <w:tab/>
      </w:r>
      <w:r w:rsidR="00C07037">
        <w:t xml:space="preserve">uprawniony do </w:t>
      </w:r>
      <w:r>
        <w:t>stosowania środków egzekucyjnych, do których nie jest uprawniony organ</w:t>
      </w:r>
      <w:r w:rsidR="00EA4F5C">
        <w:t xml:space="preserve"> egzekucyjny</w:t>
      </w:r>
      <w:r>
        <w:t xml:space="preserve"> prowadzący postępowanie egzekucyjne</w:t>
      </w:r>
      <w:r w:rsidR="006D6EF4">
        <w:t>,</w:t>
      </w:r>
      <w:r>
        <w:t xml:space="preserve">  </w:t>
      </w:r>
    </w:p>
    <w:p w:rsidR="00C07037" w:rsidRDefault="008068C7" w:rsidP="008068C7">
      <w:pPr>
        <w:pStyle w:val="LITlitera"/>
      </w:pPr>
      <w:r>
        <w:t>b)</w:t>
      </w:r>
      <w:r>
        <w:tab/>
      </w:r>
      <w:r w:rsidR="00C07037">
        <w:t xml:space="preserve">uprawniony do </w:t>
      </w:r>
      <w:r>
        <w:t>prowadzenia łącznie egzekucji do rzeczy lub prawa majątkowego po zbiegu egzekucji</w:t>
      </w:r>
      <w:r w:rsidR="00C07037">
        <w:t>,</w:t>
      </w:r>
    </w:p>
    <w:p w:rsidR="008068C7" w:rsidRDefault="00C07037" w:rsidP="00C3088F">
      <w:pPr>
        <w:pStyle w:val="LITlitera"/>
      </w:pPr>
      <w:r>
        <w:t>c)</w:t>
      </w:r>
      <w:r>
        <w:tab/>
      </w:r>
      <w:r w:rsidR="008F60BE">
        <w:t xml:space="preserve">będący </w:t>
      </w:r>
      <w:r>
        <w:t>organ</w:t>
      </w:r>
      <w:r w:rsidR="008F60BE">
        <w:t>em</w:t>
      </w:r>
      <w:r>
        <w:t xml:space="preserve"> rekwizycyjny</w:t>
      </w:r>
      <w:r w:rsidR="008F60BE">
        <w:t>m</w:t>
      </w:r>
      <w:r w:rsidR="008068C7">
        <w:t>.</w:t>
      </w:r>
    </w:p>
    <w:p w:rsidR="004F027F" w:rsidRDefault="008068C7" w:rsidP="0084683B">
      <w:pPr>
        <w:pStyle w:val="ARTartustawynprozporzdzenia"/>
      </w:pPr>
      <w:r w:rsidRPr="00624356">
        <w:rPr>
          <w:rStyle w:val="Ppogrubienie"/>
        </w:rPr>
        <w:lastRenderedPageBreak/>
        <w:t>§ 3.</w:t>
      </w:r>
      <w:r w:rsidRPr="00624356">
        <w:rPr>
          <w:rStyle w:val="Ppogrubienie"/>
          <w:b w:val="0"/>
        </w:rPr>
        <w:t xml:space="preserve"> </w:t>
      </w:r>
      <w:r w:rsidR="00AE4FED">
        <w:t xml:space="preserve">1. </w:t>
      </w:r>
      <w:r w:rsidR="00B07B41">
        <w:t>P</w:t>
      </w:r>
      <w:r w:rsidR="00C07037">
        <w:t xml:space="preserve">o wszczęciu postępowania egzekucyjnego </w:t>
      </w:r>
      <w:r w:rsidR="00CA49EF">
        <w:t>wi</w:t>
      </w:r>
      <w:r w:rsidR="00AE4FED" w:rsidRPr="00624356">
        <w:t>erzyciel</w:t>
      </w:r>
      <w:r w:rsidR="00AE4FED">
        <w:t xml:space="preserve">, </w:t>
      </w:r>
      <w:r w:rsidR="00AE4FED" w:rsidRPr="00624356">
        <w:t>organ egzekucyjny</w:t>
      </w:r>
      <w:r w:rsidR="00452129">
        <w:t xml:space="preserve"> i</w:t>
      </w:r>
      <w:r w:rsidR="00DE74C7">
        <w:t xml:space="preserve"> </w:t>
      </w:r>
      <w:r w:rsidR="00AE4FED">
        <w:t>inny organ egzekucyjny</w:t>
      </w:r>
      <w:r w:rsidR="0084683B">
        <w:t xml:space="preserve"> </w:t>
      </w:r>
      <w:r w:rsidR="003A6690">
        <w:t>przekazują</w:t>
      </w:r>
      <w:r w:rsidR="00E72E36">
        <w:t xml:space="preserve"> </w:t>
      </w:r>
      <w:r w:rsidR="00DA0483">
        <w:t xml:space="preserve">sporządzone przez siebie </w:t>
      </w:r>
      <w:r w:rsidR="00393046">
        <w:t xml:space="preserve">pisma i odpisy </w:t>
      </w:r>
      <w:r w:rsidR="00130FFC">
        <w:t xml:space="preserve">pism </w:t>
      </w:r>
      <w:r w:rsidR="004F027F" w:rsidRPr="004F027F">
        <w:t xml:space="preserve">na </w:t>
      </w:r>
      <w:r w:rsidR="004F027F">
        <w:t>elektroniczną skrzynkę podawczą</w:t>
      </w:r>
      <w:r w:rsidR="00603AF8">
        <w:t xml:space="preserve"> </w:t>
      </w:r>
      <w:r w:rsidR="00603AF8" w:rsidRPr="00603AF8">
        <w:t>w</w:t>
      </w:r>
      <w:r w:rsidR="00AA1625">
        <w:t> </w:t>
      </w:r>
      <w:r w:rsidR="00603AF8" w:rsidRPr="00603AF8">
        <w:t>rozumieniu art. 3 pkt 17 ustawy z dnia 17 lutego 2005 r. o informatyzacji działalności podmiotów realizujących zadania publiczne (Dz. U. z 2020 r. poz. 346, 568</w:t>
      </w:r>
      <w:r w:rsidR="00AA1625">
        <w:t>,</w:t>
      </w:r>
      <w:r w:rsidR="00603AF8" w:rsidRPr="00603AF8">
        <w:t xml:space="preserve"> 695</w:t>
      </w:r>
      <w:r w:rsidR="00AA1625">
        <w:t xml:space="preserve"> i 1517</w:t>
      </w:r>
      <w:r w:rsidR="00603AF8" w:rsidRPr="00603AF8">
        <w:t xml:space="preserve">), </w:t>
      </w:r>
      <w:r w:rsidR="004D6C07">
        <w:t xml:space="preserve">jeżeli </w:t>
      </w:r>
      <w:r w:rsidR="00603AF8" w:rsidRPr="00603AF8">
        <w:t>są obowiązane do udostępnienia i obsługi takiej skrzynki</w:t>
      </w:r>
      <w:r w:rsidR="00603AF8">
        <w:t>.</w:t>
      </w:r>
    </w:p>
    <w:p w:rsidR="00B81E43" w:rsidRDefault="00B81E43">
      <w:pPr>
        <w:pStyle w:val="USTustnpkodeksu"/>
      </w:pPr>
      <w:r>
        <w:t>2.</w:t>
      </w:r>
      <w:r w:rsidR="004F027F">
        <w:t xml:space="preserve"> </w:t>
      </w:r>
      <w:r>
        <w:t>Wierzyciel przekazuje</w:t>
      </w:r>
      <w:r w:rsidR="00940931">
        <w:t xml:space="preserve"> zawiadomienie</w:t>
      </w:r>
      <w:r w:rsidR="00CE1887">
        <w:t xml:space="preserve">, </w:t>
      </w:r>
      <w:r w:rsidR="00077F52">
        <w:t>o który</w:t>
      </w:r>
      <w:r w:rsidR="00940931">
        <w:t>m</w:t>
      </w:r>
      <w:r w:rsidR="00077F52">
        <w:t xml:space="preserve"> mowa w art. 32aa ustawy</w:t>
      </w:r>
      <w:r w:rsidR="009E0E2B">
        <w:t xml:space="preserve">, </w:t>
      </w:r>
      <w:r w:rsidR="004F027F">
        <w:t>organowi egzekucyjnemu będącemu naczelnikiem urzędu skarbowego</w:t>
      </w:r>
      <w:r w:rsidR="00245579" w:rsidRPr="00245579">
        <w:t xml:space="preserve"> za pośrednictwem systemu teleinformatycznego, o którym mowa w art. 26aa § 1 ustawy</w:t>
      </w:r>
      <w:r w:rsidR="00245579">
        <w:t>.</w:t>
      </w:r>
      <w:r w:rsidRPr="00B81E43">
        <w:t xml:space="preserve"> Jeżeli z przyczyn technicznych </w:t>
      </w:r>
      <w:r w:rsidR="00F0278C">
        <w:t>nie jest mo</w:t>
      </w:r>
      <w:r w:rsidR="00FB210F">
        <w:t xml:space="preserve">żliwe przekazanie tego zawiadomienia </w:t>
      </w:r>
      <w:r>
        <w:t>za pośrednictwem tego systemu</w:t>
      </w:r>
      <w:r w:rsidR="00FB210F">
        <w:t>,</w:t>
      </w:r>
      <w:r>
        <w:t xml:space="preserve"> </w:t>
      </w:r>
      <w:r w:rsidR="00FB210F">
        <w:t xml:space="preserve">wierzyciel </w:t>
      </w:r>
      <w:r>
        <w:t>przekazuje je na</w:t>
      </w:r>
      <w:r w:rsidRPr="00B81E43">
        <w:t xml:space="preserve"> elektroniczną skrzynkę podawczą</w:t>
      </w:r>
      <w:r w:rsidR="00EA0ECB">
        <w:t xml:space="preserve"> lub</w:t>
      </w:r>
      <w:r w:rsidR="004550DA">
        <w:t xml:space="preserve"> w przypadku wierzyciela będącego naczelnikiem urzędu skarbowego</w:t>
      </w:r>
      <w:r w:rsidR="00C440AF">
        <w:t xml:space="preserve"> </w:t>
      </w:r>
      <w:r w:rsidR="00C440AF" w:rsidRPr="00583D11">
        <w:t>–</w:t>
      </w:r>
      <w:r w:rsidR="004550DA">
        <w:t xml:space="preserve"> przy wykorzystaniu systemu teleinformatycznego używanego do obsługi Centralnego Rejestru Danych Podatkowych</w:t>
      </w:r>
      <w:r>
        <w:t>.</w:t>
      </w:r>
    </w:p>
    <w:p w:rsidR="00955AA0" w:rsidRDefault="00B81E43">
      <w:pPr>
        <w:pStyle w:val="USTustnpkodeksu"/>
      </w:pPr>
      <w:r>
        <w:t>3.</w:t>
      </w:r>
      <w:r w:rsidRPr="00B81E43">
        <w:t xml:space="preserve"> Jeżeli nie jest możliwe przekazanie </w:t>
      </w:r>
      <w:r w:rsidR="009F11D4">
        <w:t xml:space="preserve">sporządzonego przez wierzyciela, organ egzekucyjny i inny organ egzekucyjny </w:t>
      </w:r>
      <w:r w:rsidRPr="00B81E43">
        <w:t>pism</w:t>
      </w:r>
      <w:r w:rsidR="00FB210F">
        <w:t>a</w:t>
      </w:r>
      <w:r w:rsidRPr="00B81E43">
        <w:t xml:space="preserve"> i odpisu </w:t>
      </w:r>
      <w:r w:rsidR="00130FFC">
        <w:t>pism</w:t>
      </w:r>
      <w:r w:rsidR="00FB210F">
        <w:t>a</w:t>
      </w:r>
      <w:r w:rsidR="00130FFC">
        <w:t xml:space="preserve"> </w:t>
      </w:r>
      <w:r w:rsidR="0086417A">
        <w:t>w sposób, o którym mowa w</w:t>
      </w:r>
      <w:r w:rsidRPr="00B81E43">
        <w:t xml:space="preserve"> ust. 1</w:t>
      </w:r>
      <w:r w:rsidR="0086417A">
        <w:t>,</w:t>
      </w:r>
      <w:r>
        <w:t xml:space="preserve"> </w:t>
      </w:r>
      <w:r w:rsidR="009764A3">
        <w:t>oraz zawiadomienia, o którym mowa w art. 32aa ustawy</w:t>
      </w:r>
      <w:r w:rsidR="00B93CA0">
        <w:t>,</w:t>
      </w:r>
      <w:r w:rsidR="009764A3">
        <w:t xml:space="preserve"> </w:t>
      </w:r>
      <w:r w:rsidR="0086417A">
        <w:t>w sposób, o którym mowa w</w:t>
      </w:r>
      <w:r w:rsidR="009764A3">
        <w:t xml:space="preserve"> ust.</w:t>
      </w:r>
      <w:r>
        <w:t xml:space="preserve"> 2 zdanie drugie</w:t>
      </w:r>
      <w:r w:rsidR="00CE5CAF">
        <w:t>,</w:t>
      </w:r>
      <w:r w:rsidR="00FB210F">
        <w:t xml:space="preserve"> </w:t>
      </w:r>
      <w:r w:rsidR="00CE5CAF">
        <w:t>przekazuje</w:t>
      </w:r>
      <w:r w:rsidRPr="00B81E43">
        <w:t xml:space="preserve"> się je w postaci papierowej.</w:t>
      </w:r>
    </w:p>
    <w:p w:rsidR="008068C7" w:rsidRDefault="008068C7" w:rsidP="002A0E0F">
      <w:pPr>
        <w:pStyle w:val="ARTartustawynprozporzdzenia"/>
      </w:pPr>
      <w:r w:rsidRPr="00A220CA">
        <w:rPr>
          <w:rStyle w:val="Ppogrubienie"/>
        </w:rPr>
        <w:t>§</w:t>
      </w:r>
      <w:r>
        <w:rPr>
          <w:rStyle w:val="Ppogrubienie"/>
        </w:rPr>
        <w:t xml:space="preserve"> </w:t>
      </w:r>
      <w:r w:rsidR="003724CD">
        <w:rPr>
          <w:rStyle w:val="Ppogrubienie"/>
        </w:rPr>
        <w:t>4</w:t>
      </w:r>
      <w:r w:rsidRPr="00EF2BCE">
        <w:rPr>
          <w:rStyle w:val="Ppogrubienie"/>
        </w:rPr>
        <w:t>.</w:t>
      </w:r>
      <w:r>
        <w:t xml:space="preserve"> </w:t>
      </w:r>
      <w:r w:rsidR="00786325">
        <w:t xml:space="preserve">Wierzyciel </w:t>
      </w:r>
      <w:r w:rsidR="000748C7">
        <w:t xml:space="preserve">niebędący jednocześnie organem egzekucyjnym </w:t>
      </w:r>
      <w:r w:rsidR="00786325">
        <w:t>podaje w za</w:t>
      </w:r>
      <w:r w:rsidR="00D64EB8">
        <w:t>wiadomieni</w:t>
      </w:r>
      <w:r w:rsidR="00E47F6D">
        <w:t>u</w:t>
      </w:r>
      <w:r w:rsidR="00D64EB8">
        <w:t xml:space="preserve">, o którym </w:t>
      </w:r>
      <w:r w:rsidR="00D64EB8" w:rsidRPr="002A0E0F">
        <w:t>mowa</w:t>
      </w:r>
      <w:r w:rsidR="00D64EB8">
        <w:t xml:space="preserve"> w art. 32aa ustawy</w:t>
      </w:r>
      <w:r w:rsidR="003E1158">
        <w:t>, w przypadku</w:t>
      </w:r>
      <w:r w:rsidR="002C509D">
        <w:t>:</w:t>
      </w:r>
    </w:p>
    <w:p w:rsidR="00D26616" w:rsidRDefault="00D26616" w:rsidP="00C440AF">
      <w:pPr>
        <w:pStyle w:val="PKTpunkt"/>
      </w:pPr>
      <w:r>
        <w:t>1)</w:t>
      </w:r>
      <w:r>
        <w:tab/>
        <w:t>wyegzekwowania należności pieniężnej przez inny organ egzekucyjny – oznaczenie tego organu egzekucyjnego;</w:t>
      </w:r>
    </w:p>
    <w:p w:rsidR="00CD51D4" w:rsidRDefault="00D26616" w:rsidP="00CF7456">
      <w:pPr>
        <w:pStyle w:val="PKTpunkt"/>
      </w:pPr>
      <w:r>
        <w:t>2</w:t>
      </w:r>
      <w:r w:rsidR="008068C7" w:rsidRPr="00A220CA">
        <w:t>)</w:t>
      </w:r>
      <w:r w:rsidR="008068C7" w:rsidRPr="00A220CA">
        <w:tab/>
      </w:r>
      <w:r w:rsidR="003E1158" w:rsidRPr="003E1158">
        <w:t>korekty dokumentu, o którym mowa w art. 3a § 1 ustawy powodującej zmniejszenie wysokości należności pieniężnej</w:t>
      </w:r>
      <w:r w:rsidR="003E1158">
        <w:t xml:space="preserve"> – </w:t>
      </w:r>
      <w:r w:rsidR="00D64EB8" w:rsidRPr="00CF7456">
        <w:t>wysokość</w:t>
      </w:r>
      <w:r w:rsidR="00D64EB8">
        <w:t xml:space="preserve"> </w:t>
      </w:r>
      <w:r w:rsidR="00D64EB8" w:rsidRPr="00CD51D4">
        <w:t>ods</w:t>
      </w:r>
      <w:r w:rsidR="00D64EB8">
        <w:t xml:space="preserve">etek z tytułu niezapłacenia </w:t>
      </w:r>
      <w:r w:rsidR="00D64EB8" w:rsidRPr="00CD51D4">
        <w:t>w terminie</w:t>
      </w:r>
      <w:r w:rsidR="00D64EB8">
        <w:t xml:space="preserve"> naliczonych </w:t>
      </w:r>
      <w:r w:rsidR="00D64EB8" w:rsidRPr="00CD51D4">
        <w:t>na dzień wystawienia tytułu wykonawczego od zmniejszonej</w:t>
      </w:r>
      <w:r w:rsidR="00D64EB8">
        <w:t xml:space="preserve"> wysokości</w:t>
      </w:r>
      <w:r w:rsidR="00D64EB8" w:rsidRPr="00CD51D4">
        <w:t xml:space="preserve"> należności pieniężnej</w:t>
      </w:r>
      <w:r w:rsidR="003E1158">
        <w:t>;</w:t>
      </w:r>
    </w:p>
    <w:p w:rsidR="003E1158" w:rsidRDefault="00D26616">
      <w:pPr>
        <w:pStyle w:val="PKTpunkt"/>
      </w:pPr>
      <w:r>
        <w:t>3</w:t>
      </w:r>
      <w:r w:rsidR="002C509D">
        <w:t>)</w:t>
      </w:r>
      <w:r w:rsidR="002C509D">
        <w:tab/>
      </w:r>
      <w:r w:rsidR="003E1158">
        <w:t>zapłaty wierzycielowi należności pieniężnej:</w:t>
      </w:r>
    </w:p>
    <w:p w:rsidR="003E1158" w:rsidRDefault="003E1158" w:rsidP="003E1158">
      <w:pPr>
        <w:pStyle w:val="LITlitera"/>
      </w:pPr>
      <w:r>
        <w:t>a)</w:t>
      </w:r>
      <w:r>
        <w:tab/>
        <w:t>dat</w:t>
      </w:r>
      <w:r w:rsidRPr="0049366F">
        <w:t xml:space="preserve">ę uzyskania należności pieniężnej, odsetek z tytułu niezapłacenia </w:t>
      </w:r>
      <w:r w:rsidR="00F71CC4">
        <w:t xml:space="preserve">jej </w:t>
      </w:r>
      <w:r w:rsidRPr="0049366F">
        <w:t>w terminie i kosztów upomnienia</w:t>
      </w:r>
      <w:r w:rsidR="00C82B7C">
        <w:t>,</w:t>
      </w:r>
    </w:p>
    <w:p w:rsidR="002C509D" w:rsidRPr="00A220CA" w:rsidRDefault="003E1158" w:rsidP="003E1158">
      <w:pPr>
        <w:pStyle w:val="LITlitera"/>
      </w:pPr>
      <w:r>
        <w:t>b)</w:t>
      </w:r>
      <w:r>
        <w:tab/>
      </w:r>
      <w:r w:rsidR="00D64EB8">
        <w:t>wysokość:</w:t>
      </w:r>
    </w:p>
    <w:p w:rsidR="00F81399" w:rsidRDefault="003E1158" w:rsidP="00CF7456">
      <w:pPr>
        <w:pStyle w:val="TIRtiret"/>
      </w:pPr>
      <w:r>
        <w:t>–</w:t>
      </w:r>
      <w:r w:rsidR="008068C7" w:rsidRPr="00A220CA">
        <w:tab/>
      </w:r>
      <w:r w:rsidR="0049366F">
        <w:t>uzyskanych</w:t>
      </w:r>
      <w:r w:rsidR="00CE026F">
        <w:t xml:space="preserve"> i pozostałych do wyegzekwowania</w:t>
      </w:r>
      <w:r w:rsidR="0049366F" w:rsidRPr="0049366F">
        <w:t>: należności pieniężnej, odsetek z tytułu niezapłacenia jej w terminie i kosztów upomnienia</w:t>
      </w:r>
      <w:r w:rsidR="0049366F">
        <w:t xml:space="preserve">, </w:t>
      </w:r>
    </w:p>
    <w:p w:rsidR="00CE026F" w:rsidRDefault="003E1158" w:rsidP="008C3C2F">
      <w:pPr>
        <w:pStyle w:val="TIRtiret"/>
      </w:pPr>
      <w:r>
        <w:t>–</w:t>
      </w:r>
      <w:r w:rsidR="002855BD" w:rsidRPr="008C3C2F">
        <w:tab/>
      </w:r>
      <w:r w:rsidR="00CD51D4" w:rsidRPr="008C3C2F">
        <w:t>odsetek</w:t>
      </w:r>
      <w:r w:rsidR="00CD51D4" w:rsidRPr="00CD51D4">
        <w:t xml:space="preserve"> z tytułu niezapłacenia </w:t>
      </w:r>
      <w:r w:rsidR="0049366F">
        <w:t xml:space="preserve">należności pieniężnej </w:t>
      </w:r>
      <w:r w:rsidR="00CD51D4" w:rsidRPr="00CD51D4">
        <w:t>w terminie</w:t>
      </w:r>
      <w:r w:rsidR="00CD51D4">
        <w:t xml:space="preserve"> </w:t>
      </w:r>
      <w:r w:rsidR="00CD51D4" w:rsidRPr="00CD51D4">
        <w:t>naliczonych na dzień wystawienia tytułu wykonawczego od zmniejszonej</w:t>
      </w:r>
      <w:r w:rsidR="00CE026F">
        <w:t xml:space="preserve"> w wyniku zapłaty </w:t>
      </w:r>
      <w:r w:rsidR="0049366F">
        <w:t xml:space="preserve">wysokości </w:t>
      </w:r>
      <w:r w:rsidR="00CD51D4" w:rsidRPr="00CD51D4">
        <w:t>należności pieniężnej</w:t>
      </w:r>
      <w:r w:rsidR="00684604">
        <w:t>,</w:t>
      </w:r>
      <w:r w:rsidR="00D26616">
        <w:t xml:space="preserve"> </w:t>
      </w:r>
    </w:p>
    <w:p w:rsidR="003E1158" w:rsidRDefault="003E1158" w:rsidP="00C440AF">
      <w:pPr>
        <w:pStyle w:val="LITlitera"/>
      </w:pPr>
      <w:r>
        <w:lastRenderedPageBreak/>
        <w:t>c)</w:t>
      </w:r>
      <w:r>
        <w:tab/>
        <w:t>i</w:t>
      </w:r>
      <w:r w:rsidR="00B93B90">
        <w:t>nformację, że zapłaty dokonał podmiot</w:t>
      </w:r>
      <w:r>
        <w:t xml:space="preserve">, </w:t>
      </w:r>
      <w:r w:rsidRPr="00BB12D3">
        <w:t xml:space="preserve">o którym mowa w art. 71ca § 1 pkt </w:t>
      </w:r>
      <w:r w:rsidR="000003D0">
        <w:t>1, 2 i 4</w:t>
      </w:r>
      <w:r w:rsidRPr="00BB12D3">
        <w:t xml:space="preserve"> ustawy</w:t>
      </w:r>
      <w:r w:rsidR="006C1D59">
        <w:t>.</w:t>
      </w:r>
      <w:r w:rsidR="00B93B90">
        <w:t xml:space="preserve"> </w:t>
      </w:r>
    </w:p>
    <w:p w:rsidR="00FB6C79" w:rsidRDefault="00DA4FD5" w:rsidP="00FB6C79">
      <w:pPr>
        <w:pStyle w:val="ARTartustawynprozporzdzenia"/>
      </w:pPr>
      <w:r w:rsidRPr="00721818">
        <w:rPr>
          <w:rStyle w:val="Ppogrubienie"/>
        </w:rPr>
        <w:t xml:space="preserve">§ </w:t>
      </w:r>
      <w:r w:rsidR="003724CD">
        <w:rPr>
          <w:rStyle w:val="Ppogrubienie"/>
        </w:rPr>
        <w:t>5</w:t>
      </w:r>
      <w:r>
        <w:rPr>
          <w:rStyle w:val="Ppogrubienie"/>
        </w:rPr>
        <w:t xml:space="preserve">. </w:t>
      </w:r>
      <w:r w:rsidR="00FB6C79">
        <w:t xml:space="preserve">Organ </w:t>
      </w:r>
      <w:r w:rsidR="00FB6C79" w:rsidRPr="00B86748">
        <w:t>egzekucyjny</w:t>
      </w:r>
      <w:r w:rsidR="00FB6C79">
        <w:t xml:space="preserve"> niezwłocznie zawiadamia inny organ egzekucyjny o:</w:t>
      </w:r>
    </w:p>
    <w:p w:rsidR="00FB6C79" w:rsidRDefault="00FB6C79" w:rsidP="00FB6C79">
      <w:pPr>
        <w:pStyle w:val="PKTpunkt"/>
      </w:pPr>
      <w:r>
        <w:t>1)</w:t>
      </w:r>
      <w:r>
        <w:tab/>
      </w:r>
      <w:r w:rsidR="002E7A5C">
        <w:t>informacjach</w:t>
      </w:r>
      <w:r w:rsidR="005302DF">
        <w:t>, o których</w:t>
      </w:r>
      <w:r w:rsidR="005302DF" w:rsidRPr="005302DF">
        <w:t xml:space="preserve"> </w:t>
      </w:r>
      <w:r w:rsidR="005302DF">
        <w:t>mowa</w:t>
      </w:r>
      <w:r w:rsidR="005302DF" w:rsidRPr="002E7A5C">
        <w:t xml:space="preserve"> </w:t>
      </w:r>
      <w:r w:rsidR="005302DF">
        <w:t>w art. 32aa pkt 1, 4 i 6 ustawy, przekazanych przez wierzyciela</w:t>
      </w:r>
      <w:r>
        <w:t>;</w:t>
      </w:r>
      <w:r>
        <w:tab/>
      </w:r>
    </w:p>
    <w:p w:rsidR="00FB6C79" w:rsidRDefault="00FB6C79" w:rsidP="00FB6C79">
      <w:pPr>
        <w:pStyle w:val="PKTpunkt"/>
      </w:pPr>
      <w:r>
        <w:t>2)</w:t>
      </w:r>
      <w:r>
        <w:tab/>
        <w:t>zawieszeniu postępowania egzekucyjnego</w:t>
      </w:r>
      <w:r w:rsidR="00CA3E21">
        <w:t xml:space="preserve"> lub</w:t>
      </w:r>
      <w:r>
        <w:t xml:space="preserve"> wstrzymaniu postępowani</w:t>
      </w:r>
      <w:r w:rsidR="00AF454A">
        <w:t>a</w:t>
      </w:r>
      <w:r>
        <w:t xml:space="preserve"> egzekucyjnego lub czynności egzekucyjnych;</w:t>
      </w:r>
    </w:p>
    <w:p w:rsidR="00203368" w:rsidRDefault="00FB6C79" w:rsidP="00FB6C79">
      <w:pPr>
        <w:pStyle w:val="PKTpunkt"/>
      </w:pPr>
      <w:r>
        <w:t>3)</w:t>
      </w:r>
      <w:r>
        <w:tab/>
        <w:t>podjęciu zawieszonego postępowania egzekucyjnego</w:t>
      </w:r>
      <w:r w:rsidR="0000405F">
        <w:t xml:space="preserve"> </w:t>
      </w:r>
      <w:r w:rsidR="00CA3E21">
        <w:t xml:space="preserve">lub </w:t>
      </w:r>
      <w:r>
        <w:t>wstrzymanego postępowania egzekucyjnego lub czynności egzekucyjnych</w:t>
      </w:r>
      <w:r w:rsidR="00203368">
        <w:t>;</w:t>
      </w:r>
    </w:p>
    <w:p w:rsidR="00FB6C79" w:rsidRDefault="00203368" w:rsidP="00FB6C79">
      <w:pPr>
        <w:pStyle w:val="PKTpunkt"/>
      </w:pPr>
      <w:r>
        <w:t>4)</w:t>
      </w:r>
      <w:r>
        <w:tab/>
        <w:t>umorzeniu postępowania egzekucyjnego</w:t>
      </w:r>
      <w:r w:rsidR="00644393">
        <w:t xml:space="preserve"> w całości albo w części</w:t>
      </w:r>
      <w:r>
        <w:t>.</w:t>
      </w:r>
    </w:p>
    <w:p w:rsidR="00DA4FD5" w:rsidRDefault="00FB6C79" w:rsidP="003E1158">
      <w:pPr>
        <w:pStyle w:val="ARTartustawynprozporzdzenia"/>
      </w:pPr>
      <w:r w:rsidRPr="00721818">
        <w:rPr>
          <w:rStyle w:val="Ppogrubienie"/>
        </w:rPr>
        <w:t xml:space="preserve">§ </w:t>
      </w:r>
      <w:r>
        <w:rPr>
          <w:rStyle w:val="Ppogrubienie"/>
        </w:rPr>
        <w:t>6.</w:t>
      </w:r>
      <w:r>
        <w:t xml:space="preserve"> </w:t>
      </w:r>
      <w:r w:rsidR="00F70636">
        <w:t>P</w:t>
      </w:r>
      <w:r w:rsidR="003740FA">
        <w:t>rzed wydaniem dalszego tytułu</w:t>
      </w:r>
      <w:r w:rsidR="00F70636">
        <w:t xml:space="preserve"> wykonawczego </w:t>
      </w:r>
      <w:r w:rsidR="002C1AB2">
        <w:t>lub</w:t>
      </w:r>
      <w:r w:rsidR="008C644B">
        <w:t xml:space="preserve"> wystawieniem </w:t>
      </w:r>
      <w:r w:rsidR="002C1AB2">
        <w:t xml:space="preserve">kolejnego </w:t>
      </w:r>
      <w:r w:rsidR="00C93B6E">
        <w:t xml:space="preserve">tytułu wykonawczego </w:t>
      </w:r>
      <w:r w:rsidR="003A6690">
        <w:t>w</w:t>
      </w:r>
      <w:r w:rsidR="00DA4FD5">
        <w:t xml:space="preserve">ierzyciel występuje do organu egzekucyjnego o podanie informacji </w:t>
      </w:r>
      <w:r w:rsidR="008C644B">
        <w:t xml:space="preserve">o </w:t>
      </w:r>
      <w:r w:rsidR="00DA4FD5">
        <w:t>nadani</w:t>
      </w:r>
      <w:r w:rsidR="008C644B">
        <w:t>u</w:t>
      </w:r>
      <w:r w:rsidR="00DA4FD5">
        <w:t xml:space="preserve"> tytułowi wykonawczemu klauzuli o skierowaniu</w:t>
      </w:r>
      <w:r w:rsidR="00B633CA">
        <w:t xml:space="preserve"> tego</w:t>
      </w:r>
      <w:r w:rsidR="00DA4FD5">
        <w:t xml:space="preserve"> tytułu do egzekucji administracyjnej lub </w:t>
      </w:r>
      <w:r w:rsidR="00671B03">
        <w:t>w przypadku zabezpieczenia należności pieniężnej hipoteką przymusową, w tym hipoteką morską przymusową</w:t>
      </w:r>
      <w:r w:rsidR="007E0EE5">
        <w:t>,</w:t>
      </w:r>
      <w:r w:rsidR="00671B03">
        <w:t xml:space="preserve"> o podanie </w:t>
      </w:r>
      <w:r w:rsidR="00DA4FD5">
        <w:t xml:space="preserve">wysokości </w:t>
      </w:r>
      <w:r w:rsidR="00A360E6">
        <w:t xml:space="preserve">należnych </w:t>
      </w:r>
      <w:r w:rsidR="00DA4FD5">
        <w:t>kosztów egzekucyjnych.</w:t>
      </w:r>
    </w:p>
    <w:p w:rsidR="00D64B21" w:rsidRDefault="00CD5BE9" w:rsidP="00CF7456">
      <w:pPr>
        <w:pStyle w:val="ARTartustawynprozporzdzenia"/>
      </w:pPr>
      <w:r w:rsidRPr="00721818">
        <w:rPr>
          <w:rStyle w:val="Ppogrubienie"/>
        </w:rPr>
        <w:t xml:space="preserve">§ </w:t>
      </w:r>
      <w:r>
        <w:rPr>
          <w:rStyle w:val="Ppogrubienie"/>
        </w:rPr>
        <w:t>7.</w:t>
      </w:r>
      <w:r>
        <w:t xml:space="preserve"> </w:t>
      </w:r>
      <w:r w:rsidR="00321075">
        <w:t xml:space="preserve">1. </w:t>
      </w:r>
      <w:r w:rsidR="006B3044">
        <w:t>W</w:t>
      </w:r>
      <w:r w:rsidR="003431D1">
        <w:t xml:space="preserve"> przypadku</w:t>
      </w:r>
      <w:r w:rsidR="007B7E85">
        <w:t>,</w:t>
      </w:r>
      <w:r w:rsidR="003431D1">
        <w:t xml:space="preserve"> o którym mowa w art. 26c § 1 pkt 1 </w:t>
      </w:r>
      <w:r w:rsidR="002C1AB2">
        <w:t>i art. 26ca § 1 ustawy</w:t>
      </w:r>
      <w:r w:rsidR="003431D1">
        <w:t>, w</w:t>
      </w:r>
      <w:r w:rsidR="00AB324D">
        <w:t xml:space="preserve">ierzyciel przekazuje </w:t>
      </w:r>
      <w:r w:rsidR="002C1AB2">
        <w:t xml:space="preserve">organowi egzekucyjnemu odpowiednio </w:t>
      </w:r>
      <w:r w:rsidR="00AB324D">
        <w:t xml:space="preserve">dalszy tytuł wykonawczy </w:t>
      </w:r>
      <w:r w:rsidR="002C1AB2">
        <w:t>lub kolejny tytuł wykonawczy</w:t>
      </w:r>
      <w:r w:rsidR="00AB324D">
        <w:t xml:space="preserve">. </w:t>
      </w:r>
      <w:r w:rsidR="00272393">
        <w:t>O</w:t>
      </w:r>
      <w:r w:rsidR="001869FA">
        <w:t>rgan egzekucyjny</w:t>
      </w:r>
      <w:r w:rsidR="003C711A">
        <w:t xml:space="preserve"> przekazuje go </w:t>
      </w:r>
      <w:r w:rsidR="008172A5">
        <w:t xml:space="preserve">innemu </w:t>
      </w:r>
      <w:r w:rsidR="007210D8">
        <w:t xml:space="preserve">organowi </w:t>
      </w:r>
      <w:r w:rsidR="003D4EB2">
        <w:t>egzekucyjnemu, o którym mowa w § 2 pkt 3 lit. a,</w:t>
      </w:r>
      <w:r w:rsidR="004A64AD">
        <w:t xml:space="preserve"> </w:t>
      </w:r>
      <w:r w:rsidR="00D64B21">
        <w:t>wraz z wnioskiem o zastosowanie środków egzekucyjnych, do których organ egzekucyjny nie jest uprawniony.</w:t>
      </w:r>
    </w:p>
    <w:p w:rsidR="00A91D08" w:rsidRDefault="00D64B21" w:rsidP="00CF7456">
      <w:pPr>
        <w:pStyle w:val="USTustnpkodeksu"/>
      </w:pPr>
      <w:r>
        <w:t xml:space="preserve">2. </w:t>
      </w:r>
      <w:r w:rsidR="0095477E">
        <w:t xml:space="preserve">Organ egzekucyjny prowadzący </w:t>
      </w:r>
      <w:r w:rsidR="00A91D08">
        <w:t>postępowani</w:t>
      </w:r>
      <w:r w:rsidR="0095477E">
        <w:t>e</w:t>
      </w:r>
      <w:r w:rsidR="00A91D08">
        <w:t xml:space="preserve"> egzekucyjn</w:t>
      </w:r>
      <w:r w:rsidR="0095477E">
        <w:t>e</w:t>
      </w:r>
      <w:r w:rsidR="00A91D08">
        <w:t xml:space="preserve"> </w:t>
      </w:r>
      <w:r w:rsidR="0095477E">
        <w:t>n</w:t>
      </w:r>
      <w:r w:rsidR="00A91D08">
        <w:t xml:space="preserve">a podstawie tytułu wykonawczego, o którym mowa w art. 79 ust. 1 </w:t>
      </w:r>
      <w:r w:rsidR="00A91D08" w:rsidRPr="007F4A34">
        <w:t>rozporządzenia Parlamentu Europejskiego i Rady (WE) nr 987/2009 r. z dnia 16 września 2009 r. dotyczącego wykonywania rozporządzenia (WE) nr 883/2004 w sprawie koordynacji systemów zabezpieczenia społecznego (Dz. Urz. UE L nr 284 z 30.09.2009 str. 1</w:t>
      </w:r>
      <w:r w:rsidR="00A91D08">
        <w:t>,</w:t>
      </w:r>
      <w:r w:rsidR="00A91D08" w:rsidRPr="000B4A9B">
        <w:t xml:space="preserve"> </w:t>
      </w:r>
      <w:r w:rsidR="00A91D08">
        <w:t>z późn. zm.</w:t>
      </w:r>
      <w:r w:rsidR="00A91D08" w:rsidRPr="003845FA">
        <w:rPr>
          <w:rStyle w:val="Odwoanieprzypisudolnego"/>
        </w:rPr>
        <w:footnoteReference w:id="2"/>
      </w:r>
      <w:r w:rsidR="00A91D08" w:rsidRPr="003845FA">
        <w:rPr>
          <w:rStyle w:val="IGindeksgrny"/>
        </w:rPr>
        <w:t>)</w:t>
      </w:r>
      <w:r w:rsidR="00A91D08" w:rsidRPr="007F4A34">
        <w:t>)</w:t>
      </w:r>
      <w:r w:rsidR="00711F33">
        <w:t>,</w:t>
      </w:r>
      <w:r w:rsidR="00A91D08">
        <w:t xml:space="preserve"> </w:t>
      </w:r>
      <w:r w:rsidR="00610056">
        <w:t>przekazuje</w:t>
      </w:r>
      <w:r w:rsidR="00A91D08">
        <w:t xml:space="preserve"> inne</w:t>
      </w:r>
      <w:r w:rsidR="0095477E">
        <w:t>mu</w:t>
      </w:r>
      <w:r w:rsidR="00A91D08">
        <w:t xml:space="preserve"> organ</w:t>
      </w:r>
      <w:r w:rsidR="0095477E">
        <w:t>owi</w:t>
      </w:r>
      <w:r w:rsidR="00A91D08">
        <w:t xml:space="preserve"> egzekucyjne</w:t>
      </w:r>
      <w:r w:rsidR="0095477E">
        <w:t>mu</w:t>
      </w:r>
      <w:r w:rsidR="00A91D08">
        <w:t xml:space="preserve">, o którym mowa w § 2 pkt 3 lit. a, </w:t>
      </w:r>
      <w:r w:rsidR="0095477E">
        <w:t>wniosek</w:t>
      </w:r>
      <w:r w:rsidR="0095477E" w:rsidRPr="0095477E">
        <w:t xml:space="preserve"> o zastosowanie środków egzekucyjnych, do których organ egzekucyjny nie jest uprawniony</w:t>
      </w:r>
      <w:r w:rsidR="008C5EC5">
        <w:t>,</w:t>
      </w:r>
      <w:r w:rsidR="00711F33">
        <w:t xml:space="preserve"> </w:t>
      </w:r>
      <w:r w:rsidR="0095477E">
        <w:t xml:space="preserve">wraz z </w:t>
      </w:r>
      <w:r w:rsidR="00A91D08">
        <w:t>odpis</w:t>
      </w:r>
      <w:r w:rsidR="0095477E">
        <w:t>em</w:t>
      </w:r>
      <w:r w:rsidR="00A91D08">
        <w:t xml:space="preserve"> tytułu wykonawczego</w:t>
      </w:r>
      <w:r w:rsidR="00CE1887">
        <w:t xml:space="preserve"> sporządzonym zgodnie z </w:t>
      </w:r>
      <w:r w:rsidR="00A91D08">
        <w:t>art. 26b § 2 ustawy.</w:t>
      </w:r>
    </w:p>
    <w:p w:rsidR="00C82B7C" w:rsidRDefault="0095477E" w:rsidP="0095477E">
      <w:pPr>
        <w:pStyle w:val="USTustnpkodeksu"/>
      </w:pPr>
      <w:r>
        <w:lastRenderedPageBreak/>
        <w:t>3. Wniosek, o którym mowa w ust. 1</w:t>
      </w:r>
      <w:r w:rsidR="00711F33">
        <w:t xml:space="preserve"> i 2</w:t>
      </w:r>
      <w:r>
        <w:t>, zawiera również</w:t>
      </w:r>
      <w:r w:rsidR="00C82B7C">
        <w:t>:</w:t>
      </w:r>
    </w:p>
    <w:p w:rsidR="00C82B7C" w:rsidRDefault="00C82B7C" w:rsidP="00C82B7C">
      <w:pPr>
        <w:pStyle w:val="PKTpunkt"/>
      </w:pPr>
      <w:r>
        <w:t>1)</w:t>
      </w:r>
      <w:r>
        <w:tab/>
      </w:r>
      <w:r w:rsidR="00272393" w:rsidRPr="00AB4334">
        <w:t>numer</w:t>
      </w:r>
      <w:r w:rsidR="00272393">
        <w:t xml:space="preserve"> rachunku bankowego organu egzekucyjnego, na który należy przekazać wyegzekwowane</w:t>
      </w:r>
      <w:r w:rsidR="00730C3F">
        <w:t xml:space="preserve"> lub uzyskane koszt</w:t>
      </w:r>
      <w:r w:rsidR="00654F45">
        <w:t>y</w:t>
      </w:r>
      <w:r w:rsidR="00730C3F">
        <w:t xml:space="preserve"> egzekucyjn</w:t>
      </w:r>
      <w:r w:rsidR="00654F45">
        <w:t>e</w:t>
      </w:r>
      <w:r w:rsidR="003123E5">
        <w:t xml:space="preserve"> należn</w:t>
      </w:r>
      <w:r w:rsidR="00654F45">
        <w:t>e</w:t>
      </w:r>
      <w:r w:rsidR="003123E5">
        <w:t xml:space="preserve"> organowi egzekucyjnemu</w:t>
      </w:r>
      <w:r>
        <w:t>;</w:t>
      </w:r>
    </w:p>
    <w:p w:rsidR="0095477E" w:rsidRDefault="00C82B7C" w:rsidP="00A46AAD">
      <w:pPr>
        <w:pStyle w:val="PKTpunkt"/>
      </w:pPr>
      <w:r>
        <w:t>2)</w:t>
      </w:r>
      <w:r>
        <w:tab/>
      </w:r>
      <w:r w:rsidR="00CE026F">
        <w:t>wysokość</w:t>
      </w:r>
      <w:r w:rsidR="00BE0709" w:rsidRPr="00BE0709">
        <w:t xml:space="preserve"> </w:t>
      </w:r>
      <w:r w:rsidR="00BE0709">
        <w:t>należnych na dzień sporządzenia tego wniosku:</w:t>
      </w:r>
      <w:r w:rsidR="00A46AAD">
        <w:t xml:space="preserve"> </w:t>
      </w:r>
      <w:r w:rsidR="0095477E">
        <w:t xml:space="preserve">należności </w:t>
      </w:r>
      <w:r w:rsidR="0095477E" w:rsidRPr="007A5DD8">
        <w:t>pieniężnej</w:t>
      </w:r>
      <w:r w:rsidR="0095477E">
        <w:t xml:space="preserve">, </w:t>
      </w:r>
      <w:r w:rsidR="0095477E" w:rsidRPr="0057438F">
        <w:t>odsetek</w:t>
      </w:r>
      <w:r w:rsidR="00CE1887">
        <w:t xml:space="preserve"> z tytułu </w:t>
      </w:r>
      <w:r w:rsidR="0095477E">
        <w:t xml:space="preserve">niezapłacenia </w:t>
      </w:r>
      <w:r w:rsidR="00CE1887">
        <w:t xml:space="preserve">jej </w:t>
      </w:r>
      <w:r w:rsidR="0095477E">
        <w:t>w terminie, kosztów upomnienia i kosztów egzekucyjnych</w:t>
      </w:r>
      <w:r w:rsidR="00423FBD" w:rsidRPr="00423FBD">
        <w:t xml:space="preserve"> </w:t>
      </w:r>
      <w:r w:rsidR="00423FBD">
        <w:t>z rozbiciem na ich rodzaje</w:t>
      </w:r>
      <w:r w:rsidR="00A46AAD">
        <w:t>.</w:t>
      </w:r>
    </w:p>
    <w:p w:rsidR="0095477E" w:rsidRDefault="00947670" w:rsidP="0095477E">
      <w:pPr>
        <w:pStyle w:val="USTustnpkodeksu"/>
      </w:pPr>
      <w:r>
        <w:t>4</w:t>
      </w:r>
      <w:r w:rsidR="0095477E">
        <w:t>. W przypadku gdy wniosek</w:t>
      </w:r>
      <w:r w:rsidR="0095477E" w:rsidRPr="00E01EF8">
        <w:t xml:space="preserve"> </w:t>
      </w:r>
      <w:r w:rsidR="00CE7161">
        <w:t>o zastosowanie środków egzekucyjnych, do których organ egzekucyjny nie jest uprawniony</w:t>
      </w:r>
      <w:r w:rsidR="00654F45">
        <w:t>,</w:t>
      </w:r>
      <w:r w:rsidR="00CE7161">
        <w:t xml:space="preserve"> </w:t>
      </w:r>
      <w:r w:rsidR="0095477E">
        <w:t xml:space="preserve">jest </w:t>
      </w:r>
      <w:r w:rsidR="0095477E" w:rsidRPr="00E01EF8">
        <w:t>sporządz</w:t>
      </w:r>
      <w:r w:rsidR="0095477E">
        <w:t xml:space="preserve">any </w:t>
      </w:r>
      <w:r w:rsidR="0095477E" w:rsidRPr="00E01EF8">
        <w:t>na podstawie więcej niż jednego tytułu wykonawczego</w:t>
      </w:r>
      <w:r w:rsidR="00CE1887">
        <w:t xml:space="preserve"> informacje, o których </w:t>
      </w:r>
      <w:r w:rsidR="006B5B06">
        <w:t xml:space="preserve">mowa </w:t>
      </w:r>
      <w:r w:rsidR="00CE1887">
        <w:t>w ust. 3</w:t>
      </w:r>
      <w:r w:rsidR="00631757">
        <w:t xml:space="preserve"> pkt 2</w:t>
      </w:r>
      <w:r w:rsidR="0095477E">
        <w:t>, podaje się od</w:t>
      </w:r>
      <w:r w:rsidR="00CE1887">
        <w:t xml:space="preserve">rębnie </w:t>
      </w:r>
      <w:r w:rsidR="0095477E">
        <w:t>dla każdego tytułu wykonawczego.</w:t>
      </w:r>
    </w:p>
    <w:p w:rsidR="00A40D95" w:rsidRDefault="00571539" w:rsidP="00D7040C">
      <w:pPr>
        <w:pStyle w:val="ARTartustawynprozporzdzenia"/>
      </w:pPr>
      <w:r w:rsidRPr="00A20C20">
        <w:rPr>
          <w:rStyle w:val="Ppogrubienie"/>
        </w:rPr>
        <w:t xml:space="preserve">§ </w:t>
      </w:r>
      <w:r w:rsidR="00CD5BE9">
        <w:rPr>
          <w:rStyle w:val="Ppogrubienie"/>
        </w:rPr>
        <w:t>8</w:t>
      </w:r>
      <w:r w:rsidRPr="005748DA">
        <w:rPr>
          <w:rStyle w:val="Ppogrubienie"/>
        </w:rPr>
        <w:t>.</w:t>
      </w:r>
      <w:r>
        <w:t xml:space="preserve"> </w:t>
      </w:r>
      <w:r w:rsidR="00C96B8F">
        <w:t xml:space="preserve">1. </w:t>
      </w:r>
      <w:r w:rsidR="00A40D95">
        <w:t>Inny organ egzekucyjny, o którym mowa w § 2 pkt 3 lit. a, niezwłocznie zawiadamia organ egzekucyjny o wyegzekwowan</w:t>
      </w:r>
      <w:r w:rsidR="00A40D95" w:rsidRPr="007E19E0">
        <w:t>i</w:t>
      </w:r>
      <w:r w:rsidR="00A40D95">
        <w:t>u</w:t>
      </w:r>
      <w:r w:rsidR="005838C8">
        <w:t xml:space="preserve">, w całości </w:t>
      </w:r>
      <w:r w:rsidR="004C0326">
        <w:t>albo</w:t>
      </w:r>
      <w:r w:rsidR="005838C8">
        <w:t xml:space="preserve"> w części,</w:t>
      </w:r>
      <w:r w:rsidR="00A40D95" w:rsidRPr="007E19E0">
        <w:t xml:space="preserve"> należności pieniężnej, odsetek z tytułu niezapłacenia jej w terminie, kosztów upomnienia i kosztów egzekucyjnych</w:t>
      </w:r>
      <w:r w:rsidR="00A40D95">
        <w:t>. Zawiadomienie zawiera:</w:t>
      </w:r>
    </w:p>
    <w:p w:rsidR="00A40D95" w:rsidRDefault="00A40D95" w:rsidP="00D7040C">
      <w:pPr>
        <w:pStyle w:val="PKTpunkt"/>
      </w:pPr>
      <w:r>
        <w:t>1)</w:t>
      </w:r>
      <w:r>
        <w:tab/>
        <w:t>rodzaj i datę zastosowania środka egzekucyjnego;</w:t>
      </w:r>
    </w:p>
    <w:p w:rsidR="00A40D95" w:rsidRDefault="00A40D95" w:rsidP="00D7040C">
      <w:pPr>
        <w:pStyle w:val="PKTpunkt"/>
      </w:pPr>
      <w:r>
        <w:t>2)</w:t>
      </w:r>
      <w:r>
        <w:tab/>
        <w:t>wysokość:</w:t>
      </w:r>
    </w:p>
    <w:p w:rsidR="00A40D95" w:rsidRDefault="00A40D95" w:rsidP="00D7040C">
      <w:pPr>
        <w:pStyle w:val="LITlitera"/>
      </w:pPr>
      <w:r>
        <w:t>a)</w:t>
      </w:r>
      <w:r>
        <w:tab/>
      </w:r>
      <w:r w:rsidRPr="00096301">
        <w:t>opłat</w:t>
      </w:r>
      <w:r>
        <w:t xml:space="preserve">y, o której mowa w </w:t>
      </w:r>
      <w:r w:rsidRPr="008B05B6">
        <w:t>art. 64cb § 1 pkt 3</w:t>
      </w:r>
      <w:r>
        <w:t xml:space="preserve"> ustawy,</w:t>
      </w:r>
      <w:r w:rsidRPr="008B05B6">
        <w:t xml:space="preserve"> </w:t>
      </w:r>
      <w:r>
        <w:t>oraz wydatku egzekucyjnego, o którym mowa w art. 64cb § 1 pkt 4 ustawy, naliczonych lub pobranych przez inny organ egzekucyjny</w:t>
      </w:r>
      <w:r w:rsidRPr="008B05B6">
        <w:t>, o</w:t>
      </w:r>
      <w:r>
        <w:t xml:space="preserve"> którym mowa w § 2 pkt 3 lit. a;</w:t>
      </w:r>
    </w:p>
    <w:p w:rsidR="00A40D95" w:rsidRDefault="00A40D95" w:rsidP="00D7040C">
      <w:pPr>
        <w:pStyle w:val="LITlitera"/>
      </w:pPr>
      <w:r>
        <w:t>b)</w:t>
      </w:r>
      <w:r>
        <w:tab/>
        <w:t>kosztów egzekucyjnych podlegających przekazaniu organowi egzekucyjnemu z rozbiciem na ich rodzaje;</w:t>
      </w:r>
    </w:p>
    <w:p w:rsidR="00A40D95" w:rsidRDefault="00A40D95" w:rsidP="00D7040C">
      <w:pPr>
        <w:pStyle w:val="LITlitera"/>
      </w:pPr>
      <w:r>
        <w:t>c)</w:t>
      </w:r>
      <w:r>
        <w:tab/>
      </w:r>
      <w:r w:rsidRPr="005748DA">
        <w:t>należności pieniężnej, odsetek z tytułu niezapłacenia</w:t>
      </w:r>
      <w:r>
        <w:t xml:space="preserve"> jej w terminie i </w:t>
      </w:r>
      <w:r w:rsidRPr="005748DA">
        <w:t>kosztów upomnienia</w:t>
      </w:r>
      <w:r>
        <w:t xml:space="preserve"> podlegających przekazaniu wierzycielowi;</w:t>
      </w:r>
    </w:p>
    <w:p w:rsidR="00414346" w:rsidRDefault="00414346" w:rsidP="00414346">
      <w:pPr>
        <w:pStyle w:val="USTustnpkodeksu"/>
      </w:pPr>
      <w:r>
        <w:t xml:space="preserve">2. Informacje, o których mowa w ust. 1 pkt 2, podaje się odrębnie dla każdego tytułu wykonawczego, jeżeli wyegzekwowano należność pieniężną, odsetki z tytułu niezapłacenia jej w terminie, koszty upomnienia i koszty egzekucyjne na podstawie </w:t>
      </w:r>
      <w:r w:rsidRPr="00E01EF8">
        <w:t>więcej niż jednego tytułu wykonawczego</w:t>
      </w:r>
      <w:r>
        <w:t xml:space="preserve">. </w:t>
      </w:r>
    </w:p>
    <w:p w:rsidR="00A91D08" w:rsidRDefault="00A40D95" w:rsidP="008F77DE">
      <w:pPr>
        <w:pStyle w:val="USTustnpkodeksu"/>
      </w:pPr>
      <w:r w:rsidRPr="00A20C20">
        <w:rPr>
          <w:rStyle w:val="Ppogrubienie"/>
        </w:rPr>
        <w:t xml:space="preserve">§ </w:t>
      </w:r>
      <w:r w:rsidR="00CD5BE9">
        <w:rPr>
          <w:rStyle w:val="Ppogrubienie"/>
        </w:rPr>
        <w:t>9</w:t>
      </w:r>
      <w:r w:rsidR="00414346">
        <w:rPr>
          <w:rStyle w:val="Ppogrubienie"/>
        </w:rPr>
        <w:t xml:space="preserve">. </w:t>
      </w:r>
      <w:r w:rsidR="005838C8">
        <w:t>W przypadku niewyegzekwowania należności pieniężnej, odsetek z tytułu niezapłacenia jej w terminie, kosztów upomnienia i kosztów egzekucyjnych inny o</w:t>
      </w:r>
      <w:r w:rsidR="005838C8" w:rsidRPr="00414346">
        <w:t>rgan egzekucyjny, o którym mowa w § 2 pkt 3 lit. a,</w:t>
      </w:r>
      <w:r w:rsidR="005838C8">
        <w:t xml:space="preserve"> zawiadamia </w:t>
      </w:r>
      <w:r w:rsidR="00414346" w:rsidRPr="00414346">
        <w:t xml:space="preserve">organ egzekucyjny o </w:t>
      </w:r>
      <w:r w:rsidR="00414346">
        <w:t>zakończeniu prowadzonej przez siebie</w:t>
      </w:r>
      <w:r w:rsidR="00B25485">
        <w:t xml:space="preserve"> egzekucji</w:t>
      </w:r>
      <w:r w:rsidR="005838C8">
        <w:t xml:space="preserve"> oraz o w</w:t>
      </w:r>
      <w:r w:rsidR="00B25485" w:rsidRPr="00BC192D">
        <w:t>ysokoś</w:t>
      </w:r>
      <w:r w:rsidR="005838C8">
        <w:t>ci</w:t>
      </w:r>
      <w:r w:rsidR="00B25485" w:rsidRPr="00BC192D">
        <w:t xml:space="preserve"> kosztów egzekucyjnych</w:t>
      </w:r>
      <w:r w:rsidR="00B25485">
        <w:t xml:space="preserve">, </w:t>
      </w:r>
      <w:r w:rsidR="00B25485" w:rsidRPr="00BC192D">
        <w:t>jeżeli powstały w egzekucji</w:t>
      </w:r>
      <w:r w:rsidR="00B25485">
        <w:t xml:space="preserve"> prowadzonej przez ten inny organ egzekucyjny</w:t>
      </w:r>
      <w:r w:rsidR="00414346">
        <w:t>.</w:t>
      </w:r>
      <w:r w:rsidR="006E2DB5">
        <w:t xml:space="preserve"> </w:t>
      </w:r>
    </w:p>
    <w:p w:rsidR="009A3E4B" w:rsidRDefault="003D4EB2">
      <w:pPr>
        <w:pStyle w:val="ARTartustawynprozporzdzenia"/>
      </w:pPr>
      <w:r w:rsidRPr="00A20C20">
        <w:rPr>
          <w:rStyle w:val="Ppogrubienie"/>
        </w:rPr>
        <w:lastRenderedPageBreak/>
        <w:t xml:space="preserve">§ </w:t>
      </w:r>
      <w:r w:rsidR="00CD5BE9">
        <w:rPr>
          <w:rStyle w:val="Ppogrubienie"/>
        </w:rPr>
        <w:t>10</w:t>
      </w:r>
      <w:r>
        <w:rPr>
          <w:rStyle w:val="Ppogrubienie"/>
        </w:rPr>
        <w:t>.</w:t>
      </w:r>
      <w:r w:rsidR="00571539">
        <w:rPr>
          <w:rStyle w:val="Ppogrubienie"/>
        </w:rPr>
        <w:t xml:space="preserve"> </w:t>
      </w:r>
      <w:r w:rsidR="00571539">
        <w:t>Do w</w:t>
      </w:r>
      <w:r w:rsidR="009A3E4B">
        <w:t>s</w:t>
      </w:r>
      <w:r w:rsidR="007D5F50">
        <w:t xml:space="preserve">półpracy organu egzekucyjnego z innym organem </w:t>
      </w:r>
      <w:r w:rsidR="006B6453">
        <w:t>egzekucyjn</w:t>
      </w:r>
      <w:r w:rsidR="007D5F50">
        <w:t>ym</w:t>
      </w:r>
      <w:r w:rsidR="006B6453">
        <w:t>, o którym mowa w</w:t>
      </w:r>
      <w:r w:rsidR="009A3E4B">
        <w:t>:</w:t>
      </w:r>
    </w:p>
    <w:p w:rsidR="00BB12D3" w:rsidRDefault="00D3614A" w:rsidP="00CF7456">
      <w:pPr>
        <w:pStyle w:val="PKTpunkt"/>
      </w:pPr>
      <w:r>
        <w:t>1</w:t>
      </w:r>
      <w:r w:rsidR="009A3E4B">
        <w:t>)</w:t>
      </w:r>
      <w:r w:rsidR="009A3E4B">
        <w:tab/>
        <w:t xml:space="preserve">§ 2 pkt 3 lit. b </w:t>
      </w:r>
      <w:r w:rsidR="00137356">
        <w:t>–</w:t>
      </w:r>
      <w:r w:rsidR="009A3E4B">
        <w:t xml:space="preserve"> </w:t>
      </w:r>
      <w:r w:rsidR="00137356">
        <w:t xml:space="preserve">przepisy </w:t>
      </w:r>
      <w:r w:rsidR="009A3E4B">
        <w:t xml:space="preserve">§ </w:t>
      </w:r>
      <w:r w:rsidR="00B6312C">
        <w:t xml:space="preserve">8 ust. 1 pkt 2 i ust. 2 oraz § </w:t>
      </w:r>
      <w:r w:rsidR="00CD5BE9">
        <w:t>9</w:t>
      </w:r>
      <w:r w:rsidR="00BB12D3" w:rsidRPr="00BB12D3">
        <w:t xml:space="preserve"> stosuje się odpowiednio</w:t>
      </w:r>
      <w:r w:rsidR="00BB12D3">
        <w:t>;</w:t>
      </w:r>
    </w:p>
    <w:p w:rsidR="00571539" w:rsidRDefault="00D3614A" w:rsidP="00BB12D3">
      <w:pPr>
        <w:pStyle w:val="PKTpunkt"/>
      </w:pPr>
      <w:r>
        <w:t>2</w:t>
      </w:r>
      <w:r w:rsidR="00BB12D3">
        <w:t>)</w:t>
      </w:r>
      <w:r w:rsidR="00BB12D3">
        <w:tab/>
        <w:t xml:space="preserve">§ 2 pkt 3 lit. c </w:t>
      </w:r>
      <w:r w:rsidR="00137356">
        <w:t>–</w:t>
      </w:r>
      <w:r w:rsidR="00BB12D3">
        <w:t xml:space="preserve"> przepisy</w:t>
      </w:r>
      <w:r w:rsidR="00BB12D3" w:rsidRPr="009A3E4B">
        <w:t xml:space="preserve"> </w:t>
      </w:r>
      <w:r w:rsidR="001759F8">
        <w:t>§ 7</w:t>
      </w:r>
      <w:r w:rsidR="00BB12D3">
        <w:t xml:space="preserve"> ust.</w:t>
      </w:r>
      <w:r w:rsidR="00137356">
        <w:t xml:space="preserve"> 3 i </w:t>
      </w:r>
      <w:r w:rsidR="00BB12D3">
        <w:t>4</w:t>
      </w:r>
      <w:r w:rsidR="000A7DB1">
        <w:t>,</w:t>
      </w:r>
      <w:r w:rsidR="00BB12D3">
        <w:t xml:space="preserve"> §</w:t>
      </w:r>
      <w:r w:rsidR="00B15916">
        <w:t xml:space="preserve"> </w:t>
      </w:r>
      <w:r w:rsidR="00723FDD">
        <w:t>8 i</w:t>
      </w:r>
      <w:r w:rsidR="000A7DB1">
        <w:t xml:space="preserve"> </w:t>
      </w:r>
      <w:r w:rsidR="000A7DB1" w:rsidRPr="000A7DB1">
        <w:t>§</w:t>
      </w:r>
      <w:r w:rsidR="00723FDD">
        <w:t xml:space="preserve"> 9</w:t>
      </w:r>
      <w:r w:rsidR="00BB12D3">
        <w:t xml:space="preserve"> stosuje się odpowiednio</w:t>
      </w:r>
      <w:r w:rsidR="00571539">
        <w:t>.</w:t>
      </w:r>
    </w:p>
    <w:p w:rsidR="00FB6C79" w:rsidRDefault="00A07FC1" w:rsidP="00FB6C79">
      <w:pPr>
        <w:pStyle w:val="ARTartustawynprozporzdzenia"/>
      </w:pPr>
      <w:r w:rsidRPr="001C0AD2">
        <w:rPr>
          <w:rStyle w:val="Ppogrubienie"/>
        </w:rPr>
        <w:t>§</w:t>
      </w:r>
      <w:r w:rsidRPr="0077754A">
        <w:rPr>
          <w:rStyle w:val="Ppogrubienie"/>
        </w:rPr>
        <w:t xml:space="preserve"> </w:t>
      </w:r>
      <w:r w:rsidR="004D57F7">
        <w:rPr>
          <w:rStyle w:val="Ppogrubienie"/>
        </w:rPr>
        <w:t>1</w:t>
      </w:r>
      <w:r w:rsidR="00CD5BE9">
        <w:rPr>
          <w:rStyle w:val="Ppogrubienie"/>
        </w:rPr>
        <w:t>1</w:t>
      </w:r>
      <w:r>
        <w:rPr>
          <w:rStyle w:val="Ppogrubienie"/>
        </w:rPr>
        <w:t>.</w:t>
      </w:r>
      <w:r w:rsidR="00723FDD">
        <w:rPr>
          <w:rStyle w:val="Ppogrubienie"/>
        </w:rPr>
        <w:t xml:space="preserve"> </w:t>
      </w:r>
      <w:r w:rsidR="00FB6C79">
        <w:t xml:space="preserve">1. W przypadku zapłaty innemu organowi egzekucyjnemu należności pieniężnej, odsetek z tytułu niezapłacenia jej w terminie, kosztów upomnienia i kosztów egzekucyjnych, organ ten występuje do organu egzekucyjnego o podanie maksymalnej wysokości opłaty egzekucyjnej, o której mowa w art. 64 § 5 zdanie drugie ustawy, należnej na dzień dokonania tej zapłaty, a następnie niezwłocznie zawiadamia organ egzekucyjny o wysokości uzyskanych </w:t>
      </w:r>
      <w:r w:rsidR="00F95C95">
        <w:t>i</w:t>
      </w:r>
      <w:r w:rsidR="00FB6C79">
        <w:t xml:space="preserve"> pozostałych do wyegzekwowania należności pieniężnej, odsetek z tytułu niezapłacenia jej w terminie, kosztów upomnienia i kosztów egzekucyjnych z rozbiciem na ich rodzaje. </w:t>
      </w:r>
    </w:p>
    <w:p w:rsidR="00FB6C79" w:rsidRDefault="00FB6C79" w:rsidP="00FB6C79">
      <w:pPr>
        <w:pStyle w:val="USTustnpkodeksu"/>
      </w:pPr>
      <w:r>
        <w:t>2. Organ egzekucyjny niezwłocznie zawiadamia inny organ egzekucyjny o zapłacie należności pieniężnej, odsetek z tytułu niezapłacenia jej w terminie, kosztów upomnienia i kosztów egzekucyjnych. Zawiadomienie zawiera wysokość uzyskanych i pozostałych do wyegzekwowania</w:t>
      </w:r>
      <w:r w:rsidRPr="0049366F">
        <w:t xml:space="preserve"> należności pieniężnej, odsetek z tytułu niezapłacenia jej w terminie</w:t>
      </w:r>
      <w:r>
        <w:t>,</w:t>
      </w:r>
      <w:r w:rsidRPr="0049366F">
        <w:t xml:space="preserve"> kosztów upomnienia</w:t>
      </w:r>
      <w:r>
        <w:t xml:space="preserve"> i kosztów egzekucyjnych z rozbiciem na ich rodzaje. </w:t>
      </w:r>
    </w:p>
    <w:p w:rsidR="00FB6C79" w:rsidRDefault="00FB6C79" w:rsidP="00FB6C79">
      <w:pPr>
        <w:pStyle w:val="USTustnpkodeksu"/>
      </w:pPr>
      <w:r>
        <w:t xml:space="preserve">3. W przypadku uzyskania należności pieniężnej, odsetek z tytułu niezapłacenia jej w terminie, kosztów upomnienia i kosztów egzekucyjnych dochodzonych na podstawie </w:t>
      </w:r>
      <w:r w:rsidRPr="00E01EF8">
        <w:t>więcej niż jednego tytułu wykonawczego</w:t>
      </w:r>
      <w:r>
        <w:t xml:space="preserve">, wysokość uzyskanych i pozostałych do wyegzekwowania należności pieniężnej, odsetek z tytułu niezapłacenia jej w terminie, kosztów upomnienia i kosztów egzekucyjnych, o których mowa w ust. 1 i 2, podaje się odrębnie dla każdego tytułu wykonawczego. </w:t>
      </w:r>
    </w:p>
    <w:p w:rsidR="00D86A21" w:rsidRDefault="00723FDD" w:rsidP="00DB7034">
      <w:pPr>
        <w:pStyle w:val="ARTartustawynprozporzdzenia"/>
      </w:pPr>
      <w:r w:rsidRPr="001C0AD2">
        <w:rPr>
          <w:rStyle w:val="Ppogrubienie"/>
        </w:rPr>
        <w:t>§</w:t>
      </w:r>
      <w:r w:rsidRPr="0077754A">
        <w:rPr>
          <w:rStyle w:val="Ppogrubienie"/>
        </w:rPr>
        <w:t xml:space="preserve"> </w:t>
      </w:r>
      <w:r>
        <w:rPr>
          <w:rStyle w:val="Ppogrubienie"/>
        </w:rPr>
        <w:t>1</w:t>
      </w:r>
      <w:r w:rsidR="00CD5BE9">
        <w:rPr>
          <w:rStyle w:val="Ppogrubienie"/>
        </w:rPr>
        <w:t>2</w:t>
      </w:r>
      <w:r>
        <w:t xml:space="preserve">. </w:t>
      </w:r>
      <w:r w:rsidR="001A525B">
        <w:t>Organ egzekucyjny</w:t>
      </w:r>
      <w:r w:rsidR="00B86748">
        <w:t xml:space="preserve"> właściwy do ponownego wszczęcia egzekucji </w:t>
      </w:r>
      <w:r w:rsidR="00011728">
        <w:t>administracyjnej</w:t>
      </w:r>
      <w:r w:rsidR="001D22F2">
        <w:t>, o którym mowa w art. 61 § 2 zdanie drugie</w:t>
      </w:r>
      <w:r w:rsidR="00011728">
        <w:t xml:space="preserve"> </w:t>
      </w:r>
      <w:r w:rsidR="00CE65BF">
        <w:t xml:space="preserve"> występuje do organu egzekucyjnego, który umorzył postępowanie egzekucyjne z przyczyny określonej w art. 59 § 2 ustawy, o </w:t>
      </w:r>
      <w:r w:rsidR="007A3809">
        <w:t>p</w:t>
      </w:r>
      <w:r w:rsidR="00A07FC1">
        <w:t>odanie</w:t>
      </w:r>
      <w:r w:rsidR="007A3809">
        <w:t xml:space="preserve"> wysokości</w:t>
      </w:r>
      <w:r w:rsidR="00D86A21">
        <w:t>:</w:t>
      </w:r>
    </w:p>
    <w:p w:rsidR="00D86A21" w:rsidRDefault="00D86A21" w:rsidP="00DB7034">
      <w:pPr>
        <w:pStyle w:val="PKTpunkt"/>
      </w:pPr>
      <w:r>
        <w:t>1)</w:t>
      </w:r>
      <w:r w:rsidR="00B9682B">
        <w:tab/>
      </w:r>
      <w:r w:rsidR="00CE65BF">
        <w:t xml:space="preserve">opłaty manipulacyjnej i opłaty egzekucyjnej </w:t>
      </w:r>
      <w:r w:rsidR="007A3809">
        <w:t xml:space="preserve">wyegzekwowanej lub </w:t>
      </w:r>
      <w:r w:rsidR="007A3809" w:rsidRPr="008172A5">
        <w:t>uzyskanej</w:t>
      </w:r>
      <w:r w:rsidR="007A3809">
        <w:t xml:space="preserve"> </w:t>
      </w:r>
      <w:r w:rsidR="00CE65BF">
        <w:t>w umorzonym postępowaniu egzekucyjnym</w:t>
      </w:r>
      <w:r>
        <w:t>;</w:t>
      </w:r>
    </w:p>
    <w:p w:rsidR="00B86748" w:rsidRDefault="00F11EB5" w:rsidP="00B86748">
      <w:pPr>
        <w:pStyle w:val="PKTpunkt"/>
      </w:pPr>
      <w:r>
        <w:t>2)</w:t>
      </w:r>
      <w:r>
        <w:tab/>
      </w:r>
      <w:r w:rsidR="00D86A21">
        <w:t xml:space="preserve">kosztów egzekucyjnych, o których mowa w art. 64ca § 2 pkt 2 ustawy, </w:t>
      </w:r>
      <w:r w:rsidR="001D22F2">
        <w:t xml:space="preserve">z rozbiciem na ich rodzaje, </w:t>
      </w:r>
      <w:r w:rsidR="00D86A21">
        <w:t xml:space="preserve">które mogą być dochodzone w ponownie wszczętej egzekucji administracyjnej. </w:t>
      </w:r>
    </w:p>
    <w:p w:rsidR="008068C7" w:rsidRDefault="008068C7">
      <w:pPr>
        <w:pStyle w:val="ARTartustawynprozporzdzenia"/>
      </w:pPr>
      <w:r w:rsidRPr="001C0AD2">
        <w:rPr>
          <w:rStyle w:val="Ppogrubienie"/>
        </w:rPr>
        <w:t>§</w:t>
      </w:r>
      <w:r w:rsidRPr="0077754A">
        <w:rPr>
          <w:rStyle w:val="Ppogrubienie"/>
        </w:rPr>
        <w:t xml:space="preserve"> </w:t>
      </w:r>
      <w:r w:rsidR="007E732B">
        <w:rPr>
          <w:rStyle w:val="Ppogrubienie"/>
        </w:rPr>
        <w:t>1</w:t>
      </w:r>
      <w:r w:rsidR="00CD5BE9">
        <w:rPr>
          <w:rStyle w:val="Ppogrubienie"/>
        </w:rPr>
        <w:t>3</w:t>
      </w:r>
      <w:r>
        <w:t xml:space="preserve">. </w:t>
      </w:r>
      <w:r w:rsidR="00947670">
        <w:t xml:space="preserve">1. </w:t>
      </w:r>
      <w:r>
        <w:t xml:space="preserve">Organ </w:t>
      </w:r>
      <w:r w:rsidRPr="00EF0387">
        <w:t>egzekucyjny</w:t>
      </w:r>
      <w:r w:rsidR="006E2DB5">
        <w:t xml:space="preserve"> albo</w:t>
      </w:r>
      <w:r>
        <w:t xml:space="preserve"> inny organ egzekucyjny</w:t>
      </w:r>
      <w:r w:rsidR="00096075">
        <w:t xml:space="preserve">, który dokonał zajęcia wierzytelności pieniężnej lub innego prawa majątkowego, </w:t>
      </w:r>
      <w:r>
        <w:t>niezwłocznie zawiadamia dłużnika zajętej wierzytelności</w:t>
      </w:r>
      <w:r w:rsidR="00CC6A9C">
        <w:t xml:space="preserve"> o</w:t>
      </w:r>
      <w:r>
        <w:t>:</w:t>
      </w:r>
    </w:p>
    <w:p w:rsidR="008068C7" w:rsidRDefault="008068C7" w:rsidP="008F77DE">
      <w:pPr>
        <w:pStyle w:val="PKTpunkt"/>
      </w:pPr>
      <w:r>
        <w:lastRenderedPageBreak/>
        <w:t>1)</w:t>
      </w:r>
      <w:r w:rsidR="00EE2485">
        <w:tab/>
      </w:r>
      <w:r w:rsidRPr="00C25926">
        <w:t>zmianie</w:t>
      </w:r>
      <w:r>
        <w:t xml:space="preserve"> wysokości </w:t>
      </w:r>
      <w:r w:rsidR="004D0B9F">
        <w:t xml:space="preserve">egzekwowanej </w:t>
      </w:r>
      <w:r w:rsidR="00CC6A9C">
        <w:t>należności pieniężnej,</w:t>
      </w:r>
      <w:r w:rsidR="004D0B9F">
        <w:t xml:space="preserve"> </w:t>
      </w:r>
      <w:r w:rsidR="00CC6A9C">
        <w:t xml:space="preserve">odsetek z tytułu niezapłacenia </w:t>
      </w:r>
      <w:r w:rsidR="004D0B9F">
        <w:t xml:space="preserve">jej </w:t>
      </w:r>
      <w:r w:rsidR="00CC6A9C">
        <w:t>w terminie,</w:t>
      </w:r>
      <w:r w:rsidR="004D0B9F">
        <w:t xml:space="preserve"> </w:t>
      </w:r>
      <w:r w:rsidR="00CC6A9C">
        <w:t>kosztów upomnienia</w:t>
      </w:r>
      <w:r w:rsidR="004D0B9F">
        <w:t xml:space="preserve"> i </w:t>
      </w:r>
      <w:r w:rsidR="00CC6A9C">
        <w:t xml:space="preserve">kosztów </w:t>
      </w:r>
      <w:r w:rsidR="00CC6A9C" w:rsidRPr="00C25926">
        <w:t>egzekucyjnych</w:t>
      </w:r>
      <w:r>
        <w:t>;</w:t>
      </w:r>
    </w:p>
    <w:p w:rsidR="009E2ECB" w:rsidRDefault="00A72E07">
      <w:pPr>
        <w:pStyle w:val="PKTpunkt"/>
      </w:pPr>
      <w:r>
        <w:t>2</w:t>
      </w:r>
      <w:r w:rsidR="008068C7">
        <w:t>)</w:t>
      </w:r>
      <w:r w:rsidR="00EE2485">
        <w:tab/>
      </w:r>
      <w:r w:rsidR="009E2ECB">
        <w:t>okresie, za który nie nalicza się odsetek z tytułu niezapłacenia w terminie należności pieniężnej w wyniku zdarzenia zaistniałego po dniu wystawienia zawiadomienia o zajęciu;</w:t>
      </w:r>
    </w:p>
    <w:p w:rsidR="004D57F7" w:rsidRDefault="00A72E07" w:rsidP="00CF7456">
      <w:pPr>
        <w:pStyle w:val="PKTpunkt"/>
      </w:pPr>
      <w:r>
        <w:t>3</w:t>
      </w:r>
      <w:r w:rsidR="009E2ECB">
        <w:t>)</w:t>
      </w:r>
      <w:r w:rsidR="009E2ECB">
        <w:tab/>
      </w:r>
      <w:r w:rsidR="008068C7">
        <w:t>uchyleniu czynności egzekucyjnej</w:t>
      </w:r>
      <w:r w:rsidR="003C7E09">
        <w:t>.</w:t>
      </w:r>
    </w:p>
    <w:p w:rsidR="00832C45" w:rsidRPr="005E74C4" w:rsidRDefault="004D57F7" w:rsidP="00CF7456">
      <w:pPr>
        <w:pStyle w:val="USTustnpkodeksu"/>
      </w:pPr>
      <w:r>
        <w:t xml:space="preserve">2. Organ </w:t>
      </w:r>
      <w:r w:rsidR="00832C45">
        <w:t xml:space="preserve">egzekucyjny co najmniej raz na 6 miesięcy </w:t>
      </w:r>
      <w:r w:rsidR="00096075">
        <w:t>zawiadamia</w:t>
      </w:r>
      <w:r w:rsidR="00832C45" w:rsidRPr="005E74C4">
        <w:t xml:space="preserve"> dłużnika z</w:t>
      </w:r>
      <w:r w:rsidR="00832C45">
        <w:t>ajętej wierzytelności</w:t>
      </w:r>
      <w:r w:rsidR="00832C45" w:rsidRPr="005E74C4">
        <w:t xml:space="preserve"> o wysokości:</w:t>
      </w:r>
    </w:p>
    <w:p w:rsidR="00832C45" w:rsidRPr="005E74C4" w:rsidRDefault="00832C45">
      <w:pPr>
        <w:pStyle w:val="PKTpunkt"/>
      </w:pPr>
      <w:r>
        <w:t>1)</w:t>
      </w:r>
      <w:r>
        <w:tab/>
      </w:r>
      <w:r w:rsidRPr="005E74C4">
        <w:t>opłaty za czynność egzekucyjną</w:t>
      </w:r>
      <w:r w:rsidR="00CF0F3F">
        <w:t>,</w:t>
      </w:r>
    </w:p>
    <w:p w:rsidR="00832C45" w:rsidRPr="005E74C4" w:rsidRDefault="00832C45" w:rsidP="00832C45">
      <w:pPr>
        <w:pStyle w:val="PKTpunkt"/>
      </w:pPr>
      <w:r>
        <w:t>2)</w:t>
      </w:r>
      <w:r>
        <w:tab/>
      </w:r>
      <w:r w:rsidRPr="005E74C4">
        <w:t>wydatków egzekucyjnych</w:t>
      </w:r>
    </w:p>
    <w:p w:rsidR="00A72E07" w:rsidRDefault="00832C45" w:rsidP="00CF7456">
      <w:pPr>
        <w:pStyle w:val="CZWSPPKTczwsplnapunktw"/>
      </w:pPr>
      <w:r w:rsidRPr="005E74C4">
        <w:t xml:space="preserve">– powstałych po </w:t>
      </w:r>
      <w:r w:rsidR="00CB5170">
        <w:t xml:space="preserve">przekazaniu </w:t>
      </w:r>
      <w:r w:rsidRPr="005E74C4">
        <w:t>dłużnik</w:t>
      </w:r>
      <w:r w:rsidR="00CB5170">
        <w:t>owi</w:t>
      </w:r>
      <w:r w:rsidRPr="005E74C4">
        <w:t xml:space="preserve"> zajętej wierzytelności</w:t>
      </w:r>
      <w:r w:rsidR="00CB5170" w:rsidRPr="00CB5170">
        <w:t xml:space="preserve"> </w:t>
      </w:r>
      <w:r w:rsidR="00CB5170">
        <w:t>zawiadomienia o zajęciu</w:t>
      </w:r>
      <w:r w:rsidRPr="005E74C4">
        <w:t>.</w:t>
      </w:r>
    </w:p>
    <w:p w:rsidR="005954DB" w:rsidRDefault="005954DB" w:rsidP="005954DB">
      <w:pPr>
        <w:pStyle w:val="ARTartustawynprozporzdzenia"/>
      </w:pPr>
      <w:r w:rsidRPr="001C0AD2">
        <w:rPr>
          <w:rStyle w:val="Ppogrubienie"/>
        </w:rPr>
        <w:t xml:space="preserve">§ </w:t>
      </w:r>
      <w:r w:rsidR="003702DC">
        <w:rPr>
          <w:rStyle w:val="Ppogrubienie"/>
        </w:rPr>
        <w:t>1</w:t>
      </w:r>
      <w:r w:rsidR="00CD5BE9">
        <w:rPr>
          <w:rStyle w:val="Ppogrubienie"/>
        </w:rPr>
        <w:t>4</w:t>
      </w:r>
      <w:r w:rsidRPr="001C0AD2">
        <w:rPr>
          <w:rStyle w:val="Ppogrubienie"/>
        </w:rPr>
        <w:t>.</w:t>
      </w:r>
      <w:r>
        <w:rPr>
          <w:rStyle w:val="Ppogrubienie"/>
        </w:rPr>
        <w:t xml:space="preserve"> </w:t>
      </w:r>
      <w:r w:rsidR="007A3809">
        <w:t>W postępowaniach egzekucyjnych wszczętych i niezakończonych przed dniem wejścia w życie</w:t>
      </w:r>
      <w:r w:rsidR="007A3809" w:rsidRPr="007A3809">
        <w:t xml:space="preserve"> </w:t>
      </w:r>
      <w:r w:rsidR="007A3809">
        <w:t>ustawy z dnia 4 lipca 2019 r. o zmianie ustawy o postępowaniu egzekucyjnym w administrac</w:t>
      </w:r>
      <w:r w:rsidR="007A3809" w:rsidRPr="00DC6E04">
        <w:t>ji oraz niektórych innych ustaw (Dz.</w:t>
      </w:r>
      <w:r w:rsidR="007A3809">
        <w:t xml:space="preserve"> </w:t>
      </w:r>
      <w:r w:rsidR="007A3809" w:rsidRPr="00DC6E04">
        <w:t>U. poz. 1553</w:t>
      </w:r>
      <w:r w:rsidR="007A3809">
        <w:t xml:space="preserve"> i 2070)</w:t>
      </w:r>
      <w:r w:rsidR="008C3C2F">
        <w:t xml:space="preserve"> </w:t>
      </w:r>
      <w:r w:rsidR="007A3809">
        <w:t>o</w:t>
      </w:r>
      <w:r>
        <w:t>rgan egzekucyjny zawiadamia inn</w:t>
      </w:r>
      <w:r w:rsidR="000E42A0">
        <w:t>y</w:t>
      </w:r>
      <w:r>
        <w:t xml:space="preserve"> organ egzekucyjn</w:t>
      </w:r>
      <w:r w:rsidR="000E42A0">
        <w:t>y</w:t>
      </w:r>
      <w:r>
        <w:t xml:space="preserve"> o wysokości</w:t>
      </w:r>
      <w:r w:rsidR="000E42A0">
        <w:t>:</w:t>
      </w:r>
      <w:r>
        <w:t xml:space="preserve"> </w:t>
      </w:r>
    </w:p>
    <w:p w:rsidR="000E42A0" w:rsidRDefault="000E42A0" w:rsidP="00CF7456">
      <w:pPr>
        <w:pStyle w:val="PKTpunkt"/>
      </w:pPr>
      <w:r>
        <w:t>1)</w:t>
      </w:r>
      <w:r>
        <w:tab/>
        <w:t xml:space="preserve">opłaty manipulacyjnej ustalonej zgodnie z art. </w:t>
      </w:r>
      <w:r w:rsidR="00CF0F3F">
        <w:t xml:space="preserve">7 </w:t>
      </w:r>
      <w:r w:rsidR="008C3C2F">
        <w:t xml:space="preserve">tej </w:t>
      </w:r>
      <w:r w:rsidR="00CF0F3F">
        <w:t>ustawy,</w:t>
      </w:r>
    </w:p>
    <w:p w:rsidR="000E42A0" w:rsidRDefault="000E42A0" w:rsidP="00CF7456">
      <w:pPr>
        <w:pStyle w:val="PKTpunkt"/>
      </w:pPr>
      <w:r>
        <w:t>2)</w:t>
      </w:r>
      <w:r>
        <w:tab/>
        <w:t xml:space="preserve">opłaty za czynności egzekucyjne ustalonej zgodnie z art. 8 i art. 9 </w:t>
      </w:r>
      <w:r w:rsidR="008C3C2F">
        <w:t xml:space="preserve">tej </w:t>
      </w:r>
      <w:r>
        <w:t xml:space="preserve">ustawy </w:t>
      </w:r>
    </w:p>
    <w:p w:rsidR="00886CAC" w:rsidRPr="00886CAC" w:rsidRDefault="000E42A0" w:rsidP="00CF7456">
      <w:pPr>
        <w:pStyle w:val="CZWSPPKTczwsplnapunktw"/>
      </w:pPr>
      <w:r>
        <w:t>– nie później niż w terminie 6 miesięcy od dnia w</w:t>
      </w:r>
      <w:r w:rsidR="00BE2F5E">
        <w:t xml:space="preserve">ejścia w życie </w:t>
      </w:r>
      <w:r w:rsidR="0011441F">
        <w:t>niniejszego rozporządzenia.</w:t>
      </w:r>
    </w:p>
    <w:p w:rsidR="001067D3" w:rsidRDefault="008F77DE" w:rsidP="004550DA">
      <w:pPr>
        <w:pStyle w:val="ARTartustawynprozporzdzenia"/>
        <w:rPr>
          <w:rStyle w:val="Ppogrubienie"/>
        </w:rPr>
      </w:pPr>
      <w:bookmarkStart w:id="1" w:name="mip50225766"/>
      <w:bookmarkStart w:id="2" w:name="mip50225767"/>
      <w:bookmarkStart w:id="3" w:name="mip50225768"/>
      <w:bookmarkStart w:id="4" w:name="mip50225769"/>
      <w:bookmarkStart w:id="5" w:name="mip50225770"/>
      <w:bookmarkEnd w:id="1"/>
      <w:bookmarkEnd w:id="2"/>
      <w:bookmarkEnd w:id="3"/>
      <w:bookmarkEnd w:id="4"/>
      <w:bookmarkEnd w:id="5"/>
      <w:r w:rsidRPr="001C0AD2">
        <w:rPr>
          <w:rStyle w:val="Ppogrubienie"/>
        </w:rPr>
        <w:t xml:space="preserve">§ </w:t>
      </w:r>
      <w:r w:rsidR="002C1AB2">
        <w:rPr>
          <w:rStyle w:val="Ppogrubienie"/>
        </w:rPr>
        <w:t>1</w:t>
      </w:r>
      <w:r w:rsidR="00CD5BE9">
        <w:rPr>
          <w:rStyle w:val="Ppogrubienie"/>
        </w:rPr>
        <w:t>5</w:t>
      </w:r>
      <w:r w:rsidRPr="001C0AD2">
        <w:rPr>
          <w:rStyle w:val="Ppogrubienie"/>
        </w:rPr>
        <w:t>.</w:t>
      </w:r>
      <w:r w:rsidRPr="00213868">
        <w:t xml:space="preserve"> </w:t>
      </w:r>
      <w:r w:rsidR="00BA3D51">
        <w:t xml:space="preserve">W </w:t>
      </w:r>
      <w:r w:rsidR="00BA3D51" w:rsidRPr="004550DA">
        <w:t>postępowaniu</w:t>
      </w:r>
      <w:r w:rsidR="00BA3D51">
        <w:t xml:space="preserve"> egzekucyjnym wszczętym przed dniem 21 listopada 2013 r.</w:t>
      </w:r>
      <w:r w:rsidR="00E57CEC" w:rsidRPr="00E57CEC">
        <w:t xml:space="preserve"> </w:t>
      </w:r>
      <w:r w:rsidR="00E57CEC">
        <w:t>i niezakończonym przed dniem wejścia w życie niniejszego rozporządzenia,</w:t>
      </w:r>
      <w:r w:rsidR="00BA3D51">
        <w:t xml:space="preserve"> stosuje się </w:t>
      </w:r>
      <w:r w:rsidR="003724CD">
        <w:t>§</w:t>
      </w:r>
      <w:r w:rsidR="00037A53">
        <w:t xml:space="preserve"> 7</w:t>
      </w:r>
      <w:r w:rsidR="00321075">
        <w:t xml:space="preserve"> ust. 1</w:t>
      </w:r>
      <w:r w:rsidR="00E57CEC">
        <w:t>,</w:t>
      </w:r>
      <w:r w:rsidR="00037A53">
        <w:t xml:space="preserve"> </w:t>
      </w:r>
      <w:r w:rsidR="0007403E">
        <w:t>3 i 4</w:t>
      </w:r>
      <w:r w:rsidR="00037A53">
        <w:t>,</w:t>
      </w:r>
      <w:r w:rsidR="00E57CEC">
        <w:t xml:space="preserve"> z tym że zamiast dalszego tytułu wykonawczego wierzyciel przekazuje do </w:t>
      </w:r>
      <w:r w:rsidR="00AB324D">
        <w:t xml:space="preserve">organu egzekucyjnego </w:t>
      </w:r>
      <w:r w:rsidR="00E57CEC">
        <w:t>odpis tytułu wykonawczego.</w:t>
      </w:r>
    </w:p>
    <w:p w:rsidR="001067D3" w:rsidRPr="00213868" w:rsidRDefault="008068C7" w:rsidP="001067D3">
      <w:pPr>
        <w:pStyle w:val="ARTartustawynprozporzdzenia"/>
      </w:pPr>
      <w:r w:rsidRPr="001C0AD2">
        <w:rPr>
          <w:rStyle w:val="Ppogrubienie"/>
        </w:rPr>
        <w:t xml:space="preserve">§ </w:t>
      </w:r>
      <w:r w:rsidR="00584276">
        <w:rPr>
          <w:rStyle w:val="Ppogrubienie"/>
        </w:rPr>
        <w:t>1</w:t>
      </w:r>
      <w:r w:rsidR="00E92949">
        <w:rPr>
          <w:rStyle w:val="Ppogrubienie"/>
        </w:rPr>
        <w:t>6</w:t>
      </w:r>
      <w:r w:rsidRPr="001C0AD2">
        <w:rPr>
          <w:rStyle w:val="Ppogrubienie"/>
        </w:rPr>
        <w:t>.</w:t>
      </w:r>
      <w:r w:rsidRPr="00213868">
        <w:t xml:space="preserve"> Rozporządzenie wchodzi w życie z dniem</w:t>
      </w:r>
      <w:r w:rsidR="005A158D">
        <w:t xml:space="preserve"> 20 lutego 2021 r.</w:t>
      </w:r>
      <w:bookmarkStart w:id="6" w:name="mip51120195"/>
      <w:bookmarkStart w:id="7" w:name="mip51120196"/>
      <w:bookmarkStart w:id="8" w:name="mip51120197"/>
      <w:bookmarkEnd w:id="6"/>
      <w:bookmarkEnd w:id="7"/>
      <w:bookmarkEnd w:id="8"/>
    </w:p>
    <w:p w:rsidR="0004474E" w:rsidRDefault="008068C7" w:rsidP="0004474E">
      <w:pPr>
        <w:pStyle w:val="NAZORGWYDnazwaorganuwydajcegoprojektowanyakt"/>
      </w:pPr>
      <w:r w:rsidRPr="00213868">
        <w:t>MINISTER FINANSÓW</w:t>
      </w:r>
      <w:r w:rsidR="0004474E">
        <w:t>, FUNDUSZY i </w:t>
      </w:r>
      <w:r w:rsidR="00E43BB4">
        <w:t>POLITYKI REGIONALNEJ</w:t>
      </w:r>
    </w:p>
    <w:p w:rsidR="0004474E" w:rsidRPr="0004474E" w:rsidRDefault="0004474E" w:rsidP="0004474E">
      <w:pPr>
        <w:pStyle w:val="ODNONIKtreodnonika"/>
      </w:pPr>
      <w:r w:rsidRPr="0004474E">
        <w:t xml:space="preserve">  ZA ZGODNOŚĆ POD WZGLĘDEM PRAWNYM,</w:t>
      </w:r>
    </w:p>
    <w:p w:rsidR="0004474E" w:rsidRPr="0004474E" w:rsidRDefault="0004474E" w:rsidP="0004474E">
      <w:pPr>
        <w:pStyle w:val="ODNONIKtreodnonika"/>
      </w:pPr>
      <w:r w:rsidRPr="0004474E">
        <w:t xml:space="preserve">          LEGISLACYJNYM I REDAKCYJNYM</w:t>
      </w:r>
    </w:p>
    <w:p w:rsidR="0004474E" w:rsidRPr="0004474E" w:rsidRDefault="0004474E" w:rsidP="0004474E">
      <w:pPr>
        <w:pStyle w:val="ODNONIKtreodnonika"/>
      </w:pPr>
      <w:r w:rsidRPr="0004474E">
        <w:t xml:space="preserve">                               Renata Łućko</w:t>
      </w:r>
    </w:p>
    <w:p w:rsidR="0004474E" w:rsidRPr="0004474E" w:rsidRDefault="0004474E" w:rsidP="0004474E">
      <w:pPr>
        <w:pStyle w:val="ODNONIKtreodnonika"/>
      </w:pPr>
      <w:r w:rsidRPr="0004474E">
        <w:t xml:space="preserve">                          Zastępca Dyrektora</w:t>
      </w:r>
    </w:p>
    <w:p w:rsidR="0004474E" w:rsidRPr="0004474E" w:rsidRDefault="0004474E" w:rsidP="0004474E">
      <w:pPr>
        <w:pStyle w:val="ODNONIKtreodnonika"/>
      </w:pPr>
      <w:r w:rsidRPr="0004474E">
        <w:t xml:space="preserve">     Departamentu Prawnego w Ministerstwie Finansów</w:t>
      </w:r>
    </w:p>
    <w:p w:rsidR="0004474E" w:rsidRPr="00737F6A" w:rsidRDefault="0004474E" w:rsidP="0004474E">
      <w:pPr>
        <w:pStyle w:val="ODNONIKtreodnonika"/>
      </w:pPr>
      <w:r w:rsidRPr="0004474E">
        <w:t>/- podpisano kwalifi</w:t>
      </w:r>
      <w:r>
        <w:t>kowanym podpisem elektronicznym/</w:t>
      </w:r>
    </w:p>
    <w:sectPr w:rsidR="0004474E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FE" w:rsidRDefault="002800FE">
      <w:r>
        <w:separator/>
      </w:r>
    </w:p>
  </w:endnote>
  <w:endnote w:type="continuationSeparator" w:id="0">
    <w:p w:rsidR="002800FE" w:rsidRDefault="002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FE" w:rsidRDefault="002800FE">
      <w:r>
        <w:separator/>
      </w:r>
    </w:p>
  </w:footnote>
  <w:footnote w:type="continuationSeparator" w:id="0">
    <w:p w:rsidR="002800FE" w:rsidRDefault="002800FE">
      <w:r>
        <w:continuationSeparator/>
      </w:r>
    </w:p>
  </w:footnote>
  <w:footnote w:id="1">
    <w:p w:rsidR="00C348E8" w:rsidRPr="004E1CB0" w:rsidRDefault="00C348E8" w:rsidP="008068C7">
      <w:pPr>
        <w:pStyle w:val="ODNONIKtreodnonika"/>
      </w:pPr>
      <w:r w:rsidRPr="00990EB9">
        <w:rPr>
          <w:rStyle w:val="IGindeksgrny"/>
        </w:rPr>
        <w:footnoteRef/>
      </w:r>
      <w:r w:rsidRPr="00990EB9">
        <w:rPr>
          <w:rStyle w:val="IGindeksgrny"/>
        </w:rPr>
        <w:t>)</w:t>
      </w:r>
      <w:r>
        <w:tab/>
      </w:r>
      <w:r w:rsidRPr="001851A3">
        <w:t>Minister Finansów</w:t>
      </w:r>
      <w:r>
        <w:t>, Funduszy i Polityki Regionalnej</w:t>
      </w:r>
      <w:r w:rsidRPr="001851A3">
        <w:t xml:space="preserve"> kieruje działem administracji rządowej – finanse publiczne, na podstawie § 1 ust. 2 pkt 2 rozporządzenia Prezesa Rady Ministrów</w:t>
      </w:r>
      <w:r>
        <w:t xml:space="preserve"> </w:t>
      </w:r>
      <w:r w:rsidRPr="001851A3">
        <w:t xml:space="preserve">z dnia </w:t>
      </w:r>
      <w:r>
        <w:t>6 października 2020</w:t>
      </w:r>
      <w:r w:rsidRPr="009E0AE8">
        <w:t xml:space="preserve"> r. w sprawie szczegółowego zakresu działania Ministra Finansów</w:t>
      </w:r>
      <w:r>
        <w:t>, Funduszy i Polityki Regionalnej</w:t>
      </w:r>
      <w:r w:rsidRPr="009E0AE8">
        <w:t xml:space="preserve"> (Dz. U. poz. </w:t>
      </w:r>
      <w:r>
        <w:t>1719</w:t>
      </w:r>
      <w:r w:rsidRPr="009E0AE8">
        <w:t>)</w:t>
      </w:r>
      <w:r>
        <w:t>.</w:t>
      </w:r>
    </w:p>
  </w:footnote>
  <w:footnote w:id="2">
    <w:p w:rsidR="00C348E8" w:rsidRPr="00876EDF" w:rsidRDefault="00C348E8" w:rsidP="00A91D0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42F10">
        <w:t>Zmiany</w:t>
      </w:r>
      <w:r>
        <w:t xml:space="preserve"> wymienionego rozporz</w:t>
      </w:r>
      <w:r w:rsidRPr="000B4A9B">
        <w:t>ą</w:t>
      </w:r>
      <w:r>
        <w:t>dzenia zosta</w:t>
      </w:r>
      <w:r w:rsidRPr="000B4A9B">
        <w:t>ł</w:t>
      </w:r>
      <w:r>
        <w:t>y og</w:t>
      </w:r>
      <w:r w:rsidRPr="000B4A9B">
        <w:t>ł</w:t>
      </w:r>
      <w:r>
        <w:t>oszone w Dz. Urz. UE L 344 z 29.12.2010 r., str. 1, Dz. Urz. UE L 338 z 22.12.2010 r., str. 35, Dz. Urz. UE C 12 z 14.01.2012 r., str. 6, Dz. Urz. UE L 149 z 08.06.2012 r., str. 4, Dz. Urz. UE L 349 z 19.12.2012, str. 45, Dz. Urz. UE L 346 z 20.12.2013 r., str. 27, Dz. Urz. UE C 152 z 20.05.2014, str. 21, Dz. Urz. UE L 366 z 20.12.2014, str. 15, Dz. Urz. UE L 76 z 21.03.2017, str. 13, Dz. Urz. UE L 54 z 24.02.2018, str. 18</w:t>
      </w:r>
      <w:r w:rsidR="006B5B06">
        <w:t xml:space="preserve">, </w:t>
      </w:r>
      <w:r w:rsidR="006B5B06" w:rsidRPr="006B5B06">
        <w:t>Dz.</w:t>
      </w:r>
      <w:r w:rsidR="006B5B06">
        <w:t xml:space="preserve"> </w:t>
      </w:r>
      <w:r w:rsidR="006B5B06" w:rsidRPr="006B5B06">
        <w:t>Urz.</w:t>
      </w:r>
      <w:r w:rsidR="006B5B06">
        <w:t xml:space="preserve"> </w:t>
      </w:r>
      <w:r w:rsidR="006B5B06" w:rsidRPr="006B5B06">
        <w:t>UE.</w:t>
      </w:r>
      <w:r w:rsidR="006B5B06">
        <w:t xml:space="preserve"> L </w:t>
      </w:r>
      <w:r w:rsidR="006B5B06" w:rsidRPr="006B5B06">
        <w:t>29</w:t>
      </w:r>
      <w:r w:rsidR="006B5B06">
        <w:t xml:space="preserve"> z 01.02.2020, str.</w:t>
      </w:r>
      <w:r w:rsidR="006B5B06" w:rsidRPr="006B5B06">
        <w:t xml:space="preserve"> 7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E8" w:rsidRPr="00B371CC" w:rsidRDefault="00C348E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4409F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C7"/>
    <w:rsid w:val="000003D0"/>
    <w:rsid w:val="000012DA"/>
    <w:rsid w:val="00002312"/>
    <w:rsid w:val="0000246E"/>
    <w:rsid w:val="00003862"/>
    <w:rsid w:val="0000405F"/>
    <w:rsid w:val="000107CE"/>
    <w:rsid w:val="00011728"/>
    <w:rsid w:val="000119AE"/>
    <w:rsid w:val="00012A35"/>
    <w:rsid w:val="00016099"/>
    <w:rsid w:val="00017DC2"/>
    <w:rsid w:val="00021522"/>
    <w:rsid w:val="00023471"/>
    <w:rsid w:val="00023F13"/>
    <w:rsid w:val="000253B3"/>
    <w:rsid w:val="000304CF"/>
    <w:rsid w:val="00030634"/>
    <w:rsid w:val="000319C1"/>
    <w:rsid w:val="00031A8B"/>
    <w:rsid w:val="00031BCA"/>
    <w:rsid w:val="0003258C"/>
    <w:rsid w:val="00032891"/>
    <w:rsid w:val="000330FA"/>
    <w:rsid w:val="0003362F"/>
    <w:rsid w:val="00036B63"/>
    <w:rsid w:val="00037A53"/>
    <w:rsid w:val="00037E1A"/>
    <w:rsid w:val="00042235"/>
    <w:rsid w:val="00043495"/>
    <w:rsid w:val="0004474E"/>
    <w:rsid w:val="00045D73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114"/>
    <w:rsid w:val="00064D9E"/>
    <w:rsid w:val="00064E4C"/>
    <w:rsid w:val="00066901"/>
    <w:rsid w:val="0006712A"/>
    <w:rsid w:val="00071BEE"/>
    <w:rsid w:val="000736CD"/>
    <w:rsid w:val="0007403E"/>
    <w:rsid w:val="000748C7"/>
    <w:rsid w:val="00075021"/>
    <w:rsid w:val="0007533B"/>
    <w:rsid w:val="0007545D"/>
    <w:rsid w:val="000760BF"/>
    <w:rsid w:val="0007613E"/>
    <w:rsid w:val="00076BFC"/>
    <w:rsid w:val="00077F52"/>
    <w:rsid w:val="000814A7"/>
    <w:rsid w:val="000852CE"/>
    <w:rsid w:val="0008557B"/>
    <w:rsid w:val="00085CE7"/>
    <w:rsid w:val="000906EE"/>
    <w:rsid w:val="00091BA2"/>
    <w:rsid w:val="000944EF"/>
    <w:rsid w:val="00096075"/>
    <w:rsid w:val="000961D3"/>
    <w:rsid w:val="00096301"/>
    <w:rsid w:val="0009732D"/>
    <w:rsid w:val="000973F0"/>
    <w:rsid w:val="000A1296"/>
    <w:rsid w:val="000A1C27"/>
    <w:rsid w:val="000A1DAD"/>
    <w:rsid w:val="000A2649"/>
    <w:rsid w:val="000A323B"/>
    <w:rsid w:val="000A46D5"/>
    <w:rsid w:val="000A57AB"/>
    <w:rsid w:val="000A6594"/>
    <w:rsid w:val="000A7924"/>
    <w:rsid w:val="000A7DB1"/>
    <w:rsid w:val="000B298D"/>
    <w:rsid w:val="000B5B2D"/>
    <w:rsid w:val="000B5DCE"/>
    <w:rsid w:val="000B75C4"/>
    <w:rsid w:val="000C05BA"/>
    <w:rsid w:val="000C0E8F"/>
    <w:rsid w:val="000C4BC4"/>
    <w:rsid w:val="000C5C0E"/>
    <w:rsid w:val="000C6053"/>
    <w:rsid w:val="000D0110"/>
    <w:rsid w:val="000D1E9F"/>
    <w:rsid w:val="000D2468"/>
    <w:rsid w:val="000D2D03"/>
    <w:rsid w:val="000D318A"/>
    <w:rsid w:val="000D3940"/>
    <w:rsid w:val="000D4256"/>
    <w:rsid w:val="000D582D"/>
    <w:rsid w:val="000D6173"/>
    <w:rsid w:val="000D6F83"/>
    <w:rsid w:val="000E0172"/>
    <w:rsid w:val="000E0CC7"/>
    <w:rsid w:val="000E25CC"/>
    <w:rsid w:val="000E3694"/>
    <w:rsid w:val="000E42A0"/>
    <w:rsid w:val="000E490F"/>
    <w:rsid w:val="000E6241"/>
    <w:rsid w:val="000E7972"/>
    <w:rsid w:val="000F2BE3"/>
    <w:rsid w:val="000F3D0D"/>
    <w:rsid w:val="000F508C"/>
    <w:rsid w:val="000F6ED4"/>
    <w:rsid w:val="000F7A6E"/>
    <w:rsid w:val="001022AE"/>
    <w:rsid w:val="00102DFE"/>
    <w:rsid w:val="001042BA"/>
    <w:rsid w:val="0010448D"/>
    <w:rsid w:val="001067D3"/>
    <w:rsid w:val="00106D03"/>
    <w:rsid w:val="00107CC1"/>
    <w:rsid w:val="00110465"/>
    <w:rsid w:val="00110628"/>
    <w:rsid w:val="00110C61"/>
    <w:rsid w:val="00112122"/>
    <w:rsid w:val="0011245A"/>
    <w:rsid w:val="0011441F"/>
    <w:rsid w:val="0011493E"/>
    <w:rsid w:val="00115B72"/>
    <w:rsid w:val="001164FC"/>
    <w:rsid w:val="001209EC"/>
    <w:rsid w:val="00120A9E"/>
    <w:rsid w:val="00125A9C"/>
    <w:rsid w:val="00125AC2"/>
    <w:rsid w:val="001270A2"/>
    <w:rsid w:val="00130FFC"/>
    <w:rsid w:val="00131237"/>
    <w:rsid w:val="001329AC"/>
    <w:rsid w:val="001330D8"/>
    <w:rsid w:val="00134CA0"/>
    <w:rsid w:val="0013709D"/>
    <w:rsid w:val="00137356"/>
    <w:rsid w:val="0014026F"/>
    <w:rsid w:val="00141303"/>
    <w:rsid w:val="001434A7"/>
    <w:rsid w:val="00146466"/>
    <w:rsid w:val="00147A47"/>
    <w:rsid w:val="00147AA1"/>
    <w:rsid w:val="00147AAF"/>
    <w:rsid w:val="001520CF"/>
    <w:rsid w:val="0015667C"/>
    <w:rsid w:val="00156C2C"/>
    <w:rsid w:val="00157110"/>
    <w:rsid w:val="0015742A"/>
    <w:rsid w:val="00157DA1"/>
    <w:rsid w:val="00160509"/>
    <w:rsid w:val="001623E7"/>
    <w:rsid w:val="00163147"/>
    <w:rsid w:val="00163FDB"/>
    <w:rsid w:val="00164C57"/>
    <w:rsid w:val="00164C9D"/>
    <w:rsid w:val="00172578"/>
    <w:rsid w:val="0017288E"/>
    <w:rsid w:val="00172F7A"/>
    <w:rsid w:val="00173150"/>
    <w:rsid w:val="00173390"/>
    <w:rsid w:val="001736F0"/>
    <w:rsid w:val="00173BB3"/>
    <w:rsid w:val="001740D0"/>
    <w:rsid w:val="00174F2C"/>
    <w:rsid w:val="00175014"/>
    <w:rsid w:val="001759F8"/>
    <w:rsid w:val="00180F2A"/>
    <w:rsid w:val="00181034"/>
    <w:rsid w:val="0018343E"/>
    <w:rsid w:val="00184B91"/>
    <w:rsid w:val="00184D4A"/>
    <w:rsid w:val="001869FA"/>
    <w:rsid w:val="00186EC1"/>
    <w:rsid w:val="00191E1F"/>
    <w:rsid w:val="00191EA7"/>
    <w:rsid w:val="0019473B"/>
    <w:rsid w:val="001952B1"/>
    <w:rsid w:val="001962AF"/>
    <w:rsid w:val="00196E39"/>
    <w:rsid w:val="0019735D"/>
    <w:rsid w:val="00197649"/>
    <w:rsid w:val="001A01FB"/>
    <w:rsid w:val="001A10E9"/>
    <w:rsid w:val="001A183D"/>
    <w:rsid w:val="001A2B65"/>
    <w:rsid w:val="001A3CD3"/>
    <w:rsid w:val="001A4BD2"/>
    <w:rsid w:val="001A525B"/>
    <w:rsid w:val="001A5BEF"/>
    <w:rsid w:val="001A7F15"/>
    <w:rsid w:val="001B342E"/>
    <w:rsid w:val="001C1832"/>
    <w:rsid w:val="001C188C"/>
    <w:rsid w:val="001C28D5"/>
    <w:rsid w:val="001C3BF7"/>
    <w:rsid w:val="001C3D2E"/>
    <w:rsid w:val="001D1783"/>
    <w:rsid w:val="001D22F2"/>
    <w:rsid w:val="001D53CD"/>
    <w:rsid w:val="001D55A3"/>
    <w:rsid w:val="001D5AF5"/>
    <w:rsid w:val="001D5EAF"/>
    <w:rsid w:val="001E1E73"/>
    <w:rsid w:val="001E4971"/>
    <w:rsid w:val="001E49DD"/>
    <w:rsid w:val="001E4E0C"/>
    <w:rsid w:val="001E526D"/>
    <w:rsid w:val="001E5655"/>
    <w:rsid w:val="001F1832"/>
    <w:rsid w:val="001F220F"/>
    <w:rsid w:val="001F25B3"/>
    <w:rsid w:val="001F652C"/>
    <w:rsid w:val="001F6616"/>
    <w:rsid w:val="00202BD4"/>
    <w:rsid w:val="00203368"/>
    <w:rsid w:val="00204A97"/>
    <w:rsid w:val="00206486"/>
    <w:rsid w:val="00206E1A"/>
    <w:rsid w:val="002114EF"/>
    <w:rsid w:val="00212EBF"/>
    <w:rsid w:val="002166AD"/>
    <w:rsid w:val="00216B38"/>
    <w:rsid w:val="00217255"/>
    <w:rsid w:val="00217871"/>
    <w:rsid w:val="002206F6"/>
    <w:rsid w:val="00221ED8"/>
    <w:rsid w:val="002230C2"/>
    <w:rsid w:val="002231EA"/>
    <w:rsid w:val="00223FDF"/>
    <w:rsid w:val="002249D4"/>
    <w:rsid w:val="00226A27"/>
    <w:rsid w:val="002279C0"/>
    <w:rsid w:val="00232E7D"/>
    <w:rsid w:val="00235665"/>
    <w:rsid w:val="0023727E"/>
    <w:rsid w:val="00240CC8"/>
    <w:rsid w:val="00242081"/>
    <w:rsid w:val="0024331D"/>
    <w:rsid w:val="00243777"/>
    <w:rsid w:val="002441CD"/>
    <w:rsid w:val="002449FE"/>
    <w:rsid w:val="00245579"/>
    <w:rsid w:val="00247F99"/>
    <w:rsid w:val="002501A3"/>
    <w:rsid w:val="0025166C"/>
    <w:rsid w:val="00253B6F"/>
    <w:rsid w:val="002555D4"/>
    <w:rsid w:val="00261A16"/>
    <w:rsid w:val="00262388"/>
    <w:rsid w:val="00263522"/>
    <w:rsid w:val="002642AE"/>
    <w:rsid w:val="00264EC6"/>
    <w:rsid w:val="002668EC"/>
    <w:rsid w:val="0026714E"/>
    <w:rsid w:val="00271013"/>
    <w:rsid w:val="00272393"/>
    <w:rsid w:val="00273FE4"/>
    <w:rsid w:val="00275D92"/>
    <w:rsid w:val="002765B4"/>
    <w:rsid w:val="00276A2A"/>
    <w:rsid w:val="00276A94"/>
    <w:rsid w:val="002800FE"/>
    <w:rsid w:val="002855BD"/>
    <w:rsid w:val="00292B25"/>
    <w:rsid w:val="0029405D"/>
    <w:rsid w:val="00294FA6"/>
    <w:rsid w:val="00295A6F"/>
    <w:rsid w:val="00297A0B"/>
    <w:rsid w:val="00297D6C"/>
    <w:rsid w:val="002A0D37"/>
    <w:rsid w:val="002A0E0F"/>
    <w:rsid w:val="002A20C4"/>
    <w:rsid w:val="002A3E64"/>
    <w:rsid w:val="002A546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A44"/>
    <w:rsid w:val="002C0B56"/>
    <w:rsid w:val="002C1AB2"/>
    <w:rsid w:val="002C2415"/>
    <w:rsid w:val="002C2732"/>
    <w:rsid w:val="002C343C"/>
    <w:rsid w:val="002C509D"/>
    <w:rsid w:val="002C750A"/>
    <w:rsid w:val="002D0C4F"/>
    <w:rsid w:val="002D1364"/>
    <w:rsid w:val="002D4D30"/>
    <w:rsid w:val="002D5000"/>
    <w:rsid w:val="002D598D"/>
    <w:rsid w:val="002D5FD2"/>
    <w:rsid w:val="002D6ECC"/>
    <w:rsid w:val="002D7188"/>
    <w:rsid w:val="002D7511"/>
    <w:rsid w:val="002E0B53"/>
    <w:rsid w:val="002E15CE"/>
    <w:rsid w:val="002E1DE3"/>
    <w:rsid w:val="002E1E61"/>
    <w:rsid w:val="002E2AB6"/>
    <w:rsid w:val="002E3F34"/>
    <w:rsid w:val="002E5F79"/>
    <w:rsid w:val="002E64FA"/>
    <w:rsid w:val="002E7A5C"/>
    <w:rsid w:val="002E7BBF"/>
    <w:rsid w:val="002F0A00"/>
    <w:rsid w:val="002F0CFA"/>
    <w:rsid w:val="002F1F6A"/>
    <w:rsid w:val="002F3CF0"/>
    <w:rsid w:val="002F6245"/>
    <w:rsid w:val="002F669F"/>
    <w:rsid w:val="002F6D52"/>
    <w:rsid w:val="00300873"/>
    <w:rsid w:val="00301C97"/>
    <w:rsid w:val="00303B14"/>
    <w:rsid w:val="00306F06"/>
    <w:rsid w:val="0031004C"/>
    <w:rsid w:val="003105F6"/>
    <w:rsid w:val="00311297"/>
    <w:rsid w:val="003113BE"/>
    <w:rsid w:val="003121C7"/>
    <w:rsid w:val="003122CA"/>
    <w:rsid w:val="003123E5"/>
    <w:rsid w:val="003148FD"/>
    <w:rsid w:val="00317665"/>
    <w:rsid w:val="00321075"/>
    <w:rsid w:val="00321080"/>
    <w:rsid w:val="00321C01"/>
    <w:rsid w:val="00322D45"/>
    <w:rsid w:val="0032569A"/>
    <w:rsid w:val="00325A1F"/>
    <w:rsid w:val="003268F9"/>
    <w:rsid w:val="00330BAF"/>
    <w:rsid w:val="00334E3A"/>
    <w:rsid w:val="003352ED"/>
    <w:rsid w:val="003361DD"/>
    <w:rsid w:val="00341A6A"/>
    <w:rsid w:val="003431D1"/>
    <w:rsid w:val="00345B9C"/>
    <w:rsid w:val="00352DAE"/>
    <w:rsid w:val="00354EB9"/>
    <w:rsid w:val="00355A1F"/>
    <w:rsid w:val="00356147"/>
    <w:rsid w:val="003602AE"/>
    <w:rsid w:val="00360929"/>
    <w:rsid w:val="003647D5"/>
    <w:rsid w:val="003674B0"/>
    <w:rsid w:val="003700D5"/>
    <w:rsid w:val="003702DC"/>
    <w:rsid w:val="00371EF5"/>
    <w:rsid w:val="00372394"/>
    <w:rsid w:val="00372421"/>
    <w:rsid w:val="003724CD"/>
    <w:rsid w:val="00373618"/>
    <w:rsid w:val="003740FA"/>
    <w:rsid w:val="00374B44"/>
    <w:rsid w:val="0037727C"/>
    <w:rsid w:val="00377E70"/>
    <w:rsid w:val="00380904"/>
    <w:rsid w:val="003823EE"/>
    <w:rsid w:val="00382960"/>
    <w:rsid w:val="003846F7"/>
    <w:rsid w:val="003851ED"/>
    <w:rsid w:val="0038558A"/>
    <w:rsid w:val="00385B39"/>
    <w:rsid w:val="00386785"/>
    <w:rsid w:val="00390E89"/>
    <w:rsid w:val="0039197C"/>
    <w:rsid w:val="00391B1A"/>
    <w:rsid w:val="00393046"/>
    <w:rsid w:val="0039384C"/>
    <w:rsid w:val="00394423"/>
    <w:rsid w:val="0039686F"/>
    <w:rsid w:val="00396942"/>
    <w:rsid w:val="00396B49"/>
    <w:rsid w:val="00396E3E"/>
    <w:rsid w:val="003A306E"/>
    <w:rsid w:val="003A60DC"/>
    <w:rsid w:val="003A6690"/>
    <w:rsid w:val="003A6A46"/>
    <w:rsid w:val="003A7003"/>
    <w:rsid w:val="003A7A63"/>
    <w:rsid w:val="003B000C"/>
    <w:rsid w:val="003B0F1D"/>
    <w:rsid w:val="003B434C"/>
    <w:rsid w:val="003B4A57"/>
    <w:rsid w:val="003B5A3F"/>
    <w:rsid w:val="003C0AD9"/>
    <w:rsid w:val="003C0ED0"/>
    <w:rsid w:val="003C1283"/>
    <w:rsid w:val="003C1D49"/>
    <w:rsid w:val="003C35C4"/>
    <w:rsid w:val="003C711A"/>
    <w:rsid w:val="003C7E09"/>
    <w:rsid w:val="003D12C2"/>
    <w:rsid w:val="003D31B9"/>
    <w:rsid w:val="003D3867"/>
    <w:rsid w:val="003D4EB2"/>
    <w:rsid w:val="003E0D1A"/>
    <w:rsid w:val="003E1158"/>
    <w:rsid w:val="003E2DA3"/>
    <w:rsid w:val="003E40B2"/>
    <w:rsid w:val="003E4D12"/>
    <w:rsid w:val="003E557E"/>
    <w:rsid w:val="003F020D"/>
    <w:rsid w:val="003F03D9"/>
    <w:rsid w:val="003F1BDD"/>
    <w:rsid w:val="003F2446"/>
    <w:rsid w:val="003F2FBE"/>
    <w:rsid w:val="003F318D"/>
    <w:rsid w:val="003F5BAE"/>
    <w:rsid w:val="003F6ED7"/>
    <w:rsid w:val="003F7AAD"/>
    <w:rsid w:val="00401C84"/>
    <w:rsid w:val="00403210"/>
    <w:rsid w:val="004035BB"/>
    <w:rsid w:val="004035EB"/>
    <w:rsid w:val="00407332"/>
    <w:rsid w:val="00407828"/>
    <w:rsid w:val="00407F74"/>
    <w:rsid w:val="00413D8E"/>
    <w:rsid w:val="004140F2"/>
    <w:rsid w:val="00414346"/>
    <w:rsid w:val="00417B22"/>
    <w:rsid w:val="00421085"/>
    <w:rsid w:val="00423FBD"/>
    <w:rsid w:val="0042465E"/>
    <w:rsid w:val="00424DF7"/>
    <w:rsid w:val="00432B76"/>
    <w:rsid w:val="004330AD"/>
    <w:rsid w:val="00433AE5"/>
    <w:rsid w:val="00434D01"/>
    <w:rsid w:val="00435D26"/>
    <w:rsid w:val="00440C99"/>
    <w:rsid w:val="0044175C"/>
    <w:rsid w:val="0044409F"/>
    <w:rsid w:val="00445F4D"/>
    <w:rsid w:val="004504C0"/>
    <w:rsid w:val="0045167A"/>
    <w:rsid w:val="00452129"/>
    <w:rsid w:val="004550DA"/>
    <w:rsid w:val="004550FB"/>
    <w:rsid w:val="00457E23"/>
    <w:rsid w:val="0046021E"/>
    <w:rsid w:val="0046022A"/>
    <w:rsid w:val="0046111A"/>
    <w:rsid w:val="00462017"/>
    <w:rsid w:val="00462946"/>
    <w:rsid w:val="00463F43"/>
    <w:rsid w:val="00464B94"/>
    <w:rsid w:val="00464CE5"/>
    <w:rsid w:val="004653A8"/>
    <w:rsid w:val="0046590E"/>
    <w:rsid w:val="00465A0B"/>
    <w:rsid w:val="0047077C"/>
    <w:rsid w:val="00470B05"/>
    <w:rsid w:val="004718BF"/>
    <w:rsid w:val="0047207C"/>
    <w:rsid w:val="00472CD6"/>
    <w:rsid w:val="00474E3C"/>
    <w:rsid w:val="004760F2"/>
    <w:rsid w:val="00480294"/>
    <w:rsid w:val="00480A58"/>
    <w:rsid w:val="00482151"/>
    <w:rsid w:val="00483722"/>
    <w:rsid w:val="00485FAD"/>
    <w:rsid w:val="00486802"/>
    <w:rsid w:val="00487AE9"/>
    <w:rsid w:val="00487AED"/>
    <w:rsid w:val="00490427"/>
    <w:rsid w:val="00491EDF"/>
    <w:rsid w:val="00492A3F"/>
    <w:rsid w:val="0049366F"/>
    <w:rsid w:val="00494F62"/>
    <w:rsid w:val="004A2001"/>
    <w:rsid w:val="004A3590"/>
    <w:rsid w:val="004A64AD"/>
    <w:rsid w:val="004B00A7"/>
    <w:rsid w:val="004B2595"/>
    <w:rsid w:val="004B25E2"/>
    <w:rsid w:val="004B34D7"/>
    <w:rsid w:val="004B3B59"/>
    <w:rsid w:val="004B4D5A"/>
    <w:rsid w:val="004B5037"/>
    <w:rsid w:val="004B5B2F"/>
    <w:rsid w:val="004B626A"/>
    <w:rsid w:val="004B660E"/>
    <w:rsid w:val="004C0326"/>
    <w:rsid w:val="004C05BD"/>
    <w:rsid w:val="004C11AB"/>
    <w:rsid w:val="004C3B06"/>
    <w:rsid w:val="004C3F97"/>
    <w:rsid w:val="004C4242"/>
    <w:rsid w:val="004C7EE7"/>
    <w:rsid w:val="004D0B9F"/>
    <w:rsid w:val="004D2B9C"/>
    <w:rsid w:val="004D2DEE"/>
    <w:rsid w:val="004D2E1F"/>
    <w:rsid w:val="004D57F7"/>
    <w:rsid w:val="004D68CC"/>
    <w:rsid w:val="004D6C07"/>
    <w:rsid w:val="004D7FD9"/>
    <w:rsid w:val="004E1324"/>
    <w:rsid w:val="004E19A5"/>
    <w:rsid w:val="004E37E5"/>
    <w:rsid w:val="004E3FDB"/>
    <w:rsid w:val="004E52F0"/>
    <w:rsid w:val="004E7C65"/>
    <w:rsid w:val="004F027F"/>
    <w:rsid w:val="004F1EFE"/>
    <w:rsid w:val="004F1F4A"/>
    <w:rsid w:val="004F296D"/>
    <w:rsid w:val="004F508B"/>
    <w:rsid w:val="004F5A45"/>
    <w:rsid w:val="004F5AEC"/>
    <w:rsid w:val="004F695F"/>
    <w:rsid w:val="004F6ADC"/>
    <w:rsid w:val="004F6B6D"/>
    <w:rsid w:val="004F6CA4"/>
    <w:rsid w:val="004F7810"/>
    <w:rsid w:val="00500752"/>
    <w:rsid w:val="00501A50"/>
    <w:rsid w:val="0050222D"/>
    <w:rsid w:val="00502C80"/>
    <w:rsid w:val="00503AF3"/>
    <w:rsid w:val="0050696D"/>
    <w:rsid w:val="00507597"/>
    <w:rsid w:val="0051094B"/>
    <w:rsid w:val="00510C5B"/>
    <w:rsid w:val="005110D7"/>
    <w:rsid w:val="00511D99"/>
    <w:rsid w:val="0051216C"/>
    <w:rsid w:val="005128D3"/>
    <w:rsid w:val="00513077"/>
    <w:rsid w:val="005147E8"/>
    <w:rsid w:val="005158F2"/>
    <w:rsid w:val="005165EF"/>
    <w:rsid w:val="00521095"/>
    <w:rsid w:val="00526DFC"/>
    <w:rsid w:val="00526F43"/>
    <w:rsid w:val="00527651"/>
    <w:rsid w:val="005302DF"/>
    <w:rsid w:val="00531B2A"/>
    <w:rsid w:val="005363AB"/>
    <w:rsid w:val="00544EF4"/>
    <w:rsid w:val="00545E53"/>
    <w:rsid w:val="005479D9"/>
    <w:rsid w:val="00551A1E"/>
    <w:rsid w:val="005572BD"/>
    <w:rsid w:val="00557A12"/>
    <w:rsid w:val="00560062"/>
    <w:rsid w:val="00560AC7"/>
    <w:rsid w:val="00561AFB"/>
    <w:rsid w:val="00561FA8"/>
    <w:rsid w:val="005635ED"/>
    <w:rsid w:val="00565253"/>
    <w:rsid w:val="005663F4"/>
    <w:rsid w:val="00570191"/>
    <w:rsid w:val="00570570"/>
    <w:rsid w:val="00571539"/>
    <w:rsid w:val="00572512"/>
    <w:rsid w:val="00573EE6"/>
    <w:rsid w:val="00574292"/>
    <w:rsid w:val="0057438F"/>
    <w:rsid w:val="005748DA"/>
    <w:rsid w:val="0057547F"/>
    <w:rsid w:val="005754EE"/>
    <w:rsid w:val="0057617E"/>
    <w:rsid w:val="00576497"/>
    <w:rsid w:val="00582934"/>
    <w:rsid w:val="005835E7"/>
    <w:rsid w:val="005838C8"/>
    <w:rsid w:val="0058397F"/>
    <w:rsid w:val="00583BF8"/>
    <w:rsid w:val="00584276"/>
    <w:rsid w:val="00585F33"/>
    <w:rsid w:val="00591124"/>
    <w:rsid w:val="005954DB"/>
    <w:rsid w:val="00597024"/>
    <w:rsid w:val="005A0274"/>
    <w:rsid w:val="005A095C"/>
    <w:rsid w:val="005A158D"/>
    <w:rsid w:val="005A232F"/>
    <w:rsid w:val="005A4F40"/>
    <w:rsid w:val="005A669D"/>
    <w:rsid w:val="005A75D8"/>
    <w:rsid w:val="005B2AC6"/>
    <w:rsid w:val="005B53F5"/>
    <w:rsid w:val="005B713E"/>
    <w:rsid w:val="005C03B6"/>
    <w:rsid w:val="005C24BD"/>
    <w:rsid w:val="005C348E"/>
    <w:rsid w:val="005C3ED0"/>
    <w:rsid w:val="005C3F7B"/>
    <w:rsid w:val="005C62FD"/>
    <w:rsid w:val="005C68E1"/>
    <w:rsid w:val="005C76C1"/>
    <w:rsid w:val="005D13D5"/>
    <w:rsid w:val="005D3763"/>
    <w:rsid w:val="005D55E1"/>
    <w:rsid w:val="005E110D"/>
    <w:rsid w:val="005E19F7"/>
    <w:rsid w:val="005E1F36"/>
    <w:rsid w:val="005E4F04"/>
    <w:rsid w:val="005E6159"/>
    <w:rsid w:val="005E62C2"/>
    <w:rsid w:val="005E6C71"/>
    <w:rsid w:val="005F0963"/>
    <w:rsid w:val="005F2190"/>
    <w:rsid w:val="005F2824"/>
    <w:rsid w:val="005F2EBA"/>
    <w:rsid w:val="005F35ED"/>
    <w:rsid w:val="005F4F37"/>
    <w:rsid w:val="005F5ECB"/>
    <w:rsid w:val="005F7491"/>
    <w:rsid w:val="005F7812"/>
    <w:rsid w:val="005F7A88"/>
    <w:rsid w:val="00601F49"/>
    <w:rsid w:val="00603A1A"/>
    <w:rsid w:val="00603AF8"/>
    <w:rsid w:val="006046D5"/>
    <w:rsid w:val="00604F66"/>
    <w:rsid w:val="00605337"/>
    <w:rsid w:val="00607A93"/>
    <w:rsid w:val="00607F6D"/>
    <w:rsid w:val="00610056"/>
    <w:rsid w:val="00610C08"/>
    <w:rsid w:val="00611F74"/>
    <w:rsid w:val="00615772"/>
    <w:rsid w:val="00616EF0"/>
    <w:rsid w:val="00620DF5"/>
    <w:rsid w:val="00621256"/>
    <w:rsid w:val="00621FCC"/>
    <w:rsid w:val="00622E4B"/>
    <w:rsid w:val="00624356"/>
    <w:rsid w:val="00631757"/>
    <w:rsid w:val="006333DA"/>
    <w:rsid w:val="00635134"/>
    <w:rsid w:val="006354F6"/>
    <w:rsid w:val="006356E2"/>
    <w:rsid w:val="00637F66"/>
    <w:rsid w:val="00642A65"/>
    <w:rsid w:val="00644393"/>
    <w:rsid w:val="00645DCE"/>
    <w:rsid w:val="006465AC"/>
    <w:rsid w:val="006465BF"/>
    <w:rsid w:val="00653B22"/>
    <w:rsid w:val="00654F45"/>
    <w:rsid w:val="00656E16"/>
    <w:rsid w:val="00657BF4"/>
    <w:rsid w:val="006603FB"/>
    <w:rsid w:val="006608DF"/>
    <w:rsid w:val="006623AC"/>
    <w:rsid w:val="006678AF"/>
    <w:rsid w:val="006701EF"/>
    <w:rsid w:val="00671B03"/>
    <w:rsid w:val="00673BA5"/>
    <w:rsid w:val="0067717C"/>
    <w:rsid w:val="00680058"/>
    <w:rsid w:val="00681F9F"/>
    <w:rsid w:val="006840EA"/>
    <w:rsid w:val="006844E2"/>
    <w:rsid w:val="00684604"/>
    <w:rsid w:val="00685267"/>
    <w:rsid w:val="006872AE"/>
    <w:rsid w:val="00690082"/>
    <w:rsid w:val="00690252"/>
    <w:rsid w:val="00690614"/>
    <w:rsid w:val="00692136"/>
    <w:rsid w:val="00692B30"/>
    <w:rsid w:val="00693C9F"/>
    <w:rsid w:val="006946BB"/>
    <w:rsid w:val="006969FA"/>
    <w:rsid w:val="006A35D5"/>
    <w:rsid w:val="006A480F"/>
    <w:rsid w:val="006A748A"/>
    <w:rsid w:val="006B3044"/>
    <w:rsid w:val="006B44EC"/>
    <w:rsid w:val="006B49CA"/>
    <w:rsid w:val="006B5B06"/>
    <w:rsid w:val="006B5BC0"/>
    <w:rsid w:val="006B5C53"/>
    <w:rsid w:val="006B6453"/>
    <w:rsid w:val="006C1D59"/>
    <w:rsid w:val="006C419E"/>
    <w:rsid w:val="006C4A31"/>
    <w:rsid w:val="006C5680"/>
    <w:rsid w:val="006C5AC2"/>
    <w:rsid w:val="006C6593"/>
    <w:rsid w:val="006C6AFB"/>
    <w:rsid w:val="006D2735"/>
    <w:rsid w:val="006D3463"/>
    <w:rsid w:val="006D45B2"/>
    <w:rsid w:val="006D6EF4"/>
    <w:rsid w:val="006E0FCC"/>
    <w:rsid w:val="006E1E96"/>
    <w:rsid w:val="006E2C5E"/>
    <w:rsid w:val="006E2DB5"/>
    <w:rsid w:val="006E5E21"/>
    <w:rsid w:val="006E6637"/>
    <w:rsid w:val="006F1C8C"/>
    <w:rsid w:val="006F2648"/>
    <w:rsid w:val="006F29BD"/>
    <w:rsid w:val="006F2F10"/>
    <w:rsid w:val="006F387E"/>
    <w:rsid w:val="006F482B"/>
    <w:rsid w:val="006F6311"/>
    <w:rsid w:val="00701952"/>
    <w:rsid w:val="00701E7F"/>
    <w:rsid w:val="00702556"/>
    <w:rsid w:val="0070277E"/>
    <w:rsid w:val="00704156"/>
    <w:rsid w:val="007069FC"/>
    <w:rsid w:val="00706D07"/>
    <w:rsid w:val="00711221"/>
    <w:rsid w:val="00711F33"/>
    <w:rsid w:val="00712675"/>
    <w:rsid w:val="00713808"/>
    <w:rsid w:val="00713941"/>
    <w:rsid w:val="007151B6"/>
    <w:rsid w:val="0071520D"/>
    <w:rsid w:val="00715EDB"/>
    <w:rsid w:val="007160D5"/>
    <w:rsid w:val="007163FB"/>
    <w:rsid w:val="00717C2E"/>
    <w:rsid w:val="00720351"/>
    <w:rsid w:val="007204FA"/>
    <w:rsid w:val="007210D8"/>
    <w:rsid w:val="007213B3"/>
    <w:rsid w:val="007227B9"/>
    <w:rsid w:val="00723FDD"/>
    <w:rsid w:val="0072457F"/>
    <w:rsid w:val="007246A4"/>
    <w:rsid w:val="00725406"/>
    <w:rsid w:val="0072621B"/>
    <w:rsid w:val="00727440"/>
    <w:rsid w:val="00727F8D"/>
    <w:rsid w:val="00730555"/>
    <w:rsid w:val="00730C3F"/>
    <w:rsid w:val="00730ED5"/>
    <w:rsid w:val="007312CC"/>
    <w:rsid w:val="00736A64"/>
    <w:rsid w:val="00737F6A"/>
    <w:rsid w:val="007410B6"/>
    <w:rsid w:val="007411BB"/>
    <w:rsid w:val="007417A9"/>
    <w:rsid w:val="00742C7B"/>
    <w:rsid w:val="00744013"/>
    <w:rsid w:val="00744C6F"/>
    <w:rsid w:val="007457F6"/>
    <w:rsid w:val="00745ABB"/>
    <w:rsid w:val="00746E38"/>
    <w:rsid w:val="00747CD5"/>
    <w:rsid w:val="007505FC"/>
    <w:rsid w:val="00750C91"/>
    <w:rsid w:val="00753B51"/>
    <w:rsid w:val="00756629"/>
    <w:rsid w:val="007575D2"/>
    <w:rsid w:val="00757B4F"/>
    <w:rsid w:val="00757B6A"/>
    <w:rsid w:val="007610E0"/>
    <w:rsid w:val="007621AA"/>
    <w:rsid w:val="0076260A"/>
    <w:rsid w:val="00763D40"/>
    <w:rsid w:val="00764A67"/>
    <w:rsid w:val="00770F6B"/>
    <w:rsid w:val="00771883"/>
    <w:rsid w:val="007754AA"/>
    <w:rsid w:val="00776DC2"/>
    <w:rsid w:val="00780122"/>
    <w:rsid w:val="0078214B"/>
    <w:rsid w:val="00783817"/>
    <w:rsid w:val="0078498A"/>
    <w:rsid w:val="00785269"/>
    <w:rsid w:val="00786325"/>
    <w:rsid w:val="007865F1"/>
    <w:rsid w:val="00786E6D"/>
    <w:rsid w:val="007878FE"/>
    <w:rsid w:val="00792207"/>
    <w:rsid w:val="00792B64"/>
    <w:rsid w:val="00792E29"/>
    <w:rsid w:val="0079379A"/>
    <w:rsid w:val="00793C20"/>
    <w:rsid w:val="00794953"/>
    <w:rsid w:val="00797EEE"/>
    <w:rsid w:val="007A10CD"/>
    <w:rsid w:val="007A1B85"/>
    <w:rsid w:val="007A1F2F"/>
    <w:rsid w:val="007A2A5C"/>
    <w:rsid w:val="007A3809"/>
    <w:rsid w:val="007A5150"/>
    <w:rsid w:val="007A5373"/>
    <w:rsid w:val="007A789F"/>
    <w:rsid w:val="007B3A7B"/>
    <w:rsid w:val="007B4853"/>
    <w:rsid w:val="007B50F0"/>
    <w:rsid w:val="007B75BC"/>
    <w:rsid w:val="007B7E85"/>
    <w:rsid w:val="007C0BD6"/>
    <w:rsid w:val="007C1742"/>
    <w:rsid w:val="007C3806"/>
    <w:rsid w:val="007C44BE"/>
    <w:rsid w:val="007C5BB7"/>
    <w:rsid w:val="007D07D5"/>
    <w:rsid w:val="007D1C64"/>
    <w:rsid w:val="007D32DD"/>
    <w:rsid w:val="007D5C51"/>
    <w:rsid w:val="007D5F50"/>
    <w:rsid w:val="007D6DCE"/>
    <w:rsid w:val="007D72C4"/>
    <w:rsid w:val="007E0EE5"/>
    <w:rsid w:val="007E19E0"/>
    <w:rsid w:val="007E2CFE"/>
    <w:rsid w:val="007E59C9"/>
    <w:rsid w:val="007E732B"/>
    <w:rsid w:val="007F0072"/>
    <w:rsid w:val="007F2EB6"/>
    <w:rsid w:val="007F457E"/>
    <w:rsid w:val="007F54C3"/>
    <w:rsid w:val="008009FC"/>
    <w:rsid w:val="0080203F"/>
    <w:rsid w:val="00802949"/>
    <w:rsid w:val="0080301E"/>
    <w:rsid w:val="0080365F"/>
    <w:rsid w:val="008054B6"/>
    <w:rsid w:val="008068C7"/>
    <w:rsid w:val="00810E86"/>
    <w:rsid w:val="00811349"/>
    <w:rsid w:val="00811C2E"/>
    <w:rsid w:val="00812BE5"/>
    <w:rsid w:val="008148A1"/>
    <w:rsid w:val="00814A1B"/>
    <w:rsid w:val="00815CDB"/>
    <w:rsid w:val="008172A5"/>
    <w:rsid w:val="00817429"/>
    <w:rsid w:val="00821514"/>
    <w:rsid w:val="00821E35"/>
    <w:rsid w:val="00824591"/>
    <w:rsid w:val="00824AED"/>
    <w:rsid w:val="00827820"/>
    <w:rsid w:val="00831B8B"/>
    <w:rsid w:val="00832C45"/>
    <w:rsid w:val="0083405D"/>
    <w:rsid w:val="00834446"/>
    <w:rsid w:val="008352D4"/>
    <w:rsid w:val="00836DB9"/>
    <w:rsid w:val="00837C67"/>
    <w:rsid w:val="008415B0"/>
    <w:rsid w:val="00842028"/>
    <w:rsid w:val="00843161"/>
    <w:rsid w:val="008436B8"/>
    <w:rsid w:val="00844EAF"/>
    <w:rsid w:val="008460B6"/>
    <w:rsid w:val="0084683B"/>
    <w:rsid w:val="00850C9D"/>
    <w:rsid w:val="00852B59"/>
    <w:rsid w:val="008559BC"/>
    <w:rsid w:val="00856272"/>
    <w:rsid w:val="008563FF"/>
    <w:rsid w:val="0086018B"/>
    <w:rsid w:val="008611DD"/>
    <w:rsid w:val="00861940"/>
    <w:rsid w:val="008620DE"/>
    <w:rsid w:val="0086417A"/>
    <w:rsid w:val="00866867"/>
    <w:rsid w:val="00872257"/>
    <w:rsid w:val="00872CDB"/>
    <w:rsid w:val="008753E6"/>
    <w:rsid w:val="008769BF"/>
    <w:rsid w:val="0087738C"/>
    <w:rsid w:val="008802AF"/>
    <w:rsid w:val="00881926"/>
    <w:rsid w:val="0088318F"/>
    <w:rsid w:val="0088331D"/>
    <w:rsid w:val="00883C4D"/>
    <w:rsid w:val="008846E1"/>
    <w:rsid w:val="00885241"/>
    <w:rsid w:val="008852B0"/>
    <w:rsid w:val="00885AE7"/>
    <w:rsid w:val="00886B60"/>
    <w:rsid w:val="00886CAC"/>
    <w:rsid w:val="00887889"/>
    <w:rsid w:val="008920FF"/>
    <w:rsid w:val="008926E8"/>
    <w:rsid w:val="008940B2"/>
    <w:rsid w:val="0089494E"/>
    <w:rsid w:val="00894F19"/>
    <w:rsid w:val="00895F49"/>
    <w:rsid w:val="00896515"/>
    <w:rsid w:val="00896A10"/>
    <w:rsid w:val="008971B5"/>
    <w:rsid w:val="008A019C"/>
    <w:rsid w:val="008A0DCE"/>
    <w:rsid w:val="008A5D26"/>
    <w:rsid w:val="008A6B13"/>
    <w:rsid w:val="008A6ECB"/>
    <w:rsid w:val="008A7444"/>
    <w:rsid w:val="008B05B6"/>
    <w:rsid w:val="008B0BF9"/>
    <w:rsid w:val="008B2866"/>
    <w:rsid w:val="008B3859"/>
    <w:rsid w:val="008B38F7"/>
    <w:rsid w:val="008B436D"/>
    <w:rsid w:val="008B4E49"/>
    <w:rsid w:val="008B7712"/>
    <w:rsid w:val="008B7B26"/>
    <w:rsid w:val="008C3524"/>
    <w:rsid w:val="008C3C2F"/>
    <w:rsid w:val="008C4061"/>
    <w:rsid w:val="008C4229"/>
    <w:rsid w:val="008C5BE0"/>
    <w:rsid w:val="008C5EC5"/>
    <w:rsid w:val="008C644B"/>
    <w:rsid w:val="008C6D10"/>
    <w:rsid w:val="008C7233"/>
    <w:rsid w:val="008C78F4"/>
    <w:rsid w:val="008D2434"/>
    <w:rsid w:val="008D3D13"/>
    <w:rsid w:val="008D3E7F"/>
    <w:rsid w:val="008E0697"/>
    <w:rsid w:val="008E171D"/>
    <w:rsid w:val="008E2785"/>
    <w:rsid w:val="008E5CDF"/>
    <w:rsid w:val="008E5F70"/>
    <w:rsid w:val="008E78A3"/>
    <w:rsid w:val="008F0654"/>
    <w:rsid w:val="008F06CB"/>
    <w:rsid w:val="008F2E83"/>
    <w:rsid w:val="008F311E"/>
    <w:rsid w:val="008F60BE"/>
    <w:rsid w:val="008F612A"/>
    <w:rsid w:val="008F77DE"/>
    <w:rsid w:val="008F7E64"/>
    <w:rsid w:val="0090293D"/>
    <w:rsid w:val="009034DE"/>
    <w:rsid w:val="00905396"/>
    <w:rsid w:val="0090605D"/>
    <w:rsid w:val="00906419"/>
    <w:rsid w:val="009069F9"/>
    <w:rsid w:val="00911D3C"/>
    <w:rsid w:val="00912889"/>
    <w:rsid w:val="00913A42"/>
    <w:rsid w:val="00914167"/>
    <w:rsid w:val="009143DB"/>
    <w:rsid w:val="00915065"/>
    <w:rsid w:val="009154C7"/>
    <w:rsid w:val="00917CE5"/>
    <w:rsid w:val="00920B78"/>
    <w:rsid w:val="009217C0"/>
    <w:rsid w:val="00923BA6"/>
    <w:rsid w:val="00925241"/>
    <w:rsid w:val="00925CEC"/>
    <w:rsid w:val="00926A3F"/>
    <w:rsid w:val="0092794E"/>
    <w:rsid w:val="00930D30"/>
    <w:rsid w:val="009332A2"/>
    <w:rsid w:val="00937598"/>
    <w:rsid w:val="0093790B"/>
    <w:rsid w:val="00937A2F"/>
    <w:rsid w:val="00940931"/>
    <w:rsid w:val="009424C4"/>
    <w:rsid w:val="00943751"/>
    <w:rsid w:val="0094678A"/>
    <w:rsid w:val="00946DD0"/>
    <w:rsid w:val="00947670"/>
    <w:rsid w:val="00947BD1"/>
    <w:rsid w:val="009509E6"/>
    <w:rsid w:val="00952018"/>
    <w:rsid w:val="00952800"/>
    <w:rsid w:val="0095300D"/>
    <w:rsid w:val="0095477E"/>
    <w:rsid w:val="00955AA0"/>
    <w:rsid w:val="00956812"/>
    <w:rsid w:val="0095719A"/>
    <w:rsid w:val="00961ECF"/>
    <w:rsid w:val="009623E9"/>
    <w:rsid w:val="00963EEB"/>
    <w:rsid w:val="009648BC"/>
    <w:rsid w:val="00964C2F"/>
    <w:rsid w:val="00965F88"/>
    <w:rsid w:val="00975037"/>
    <w:rsid w:val="0097576F"/>
    <w:rsid w:val="00975C9F"/>
    <w:rsid w:val="009764A3"/>
    <w:rsid w:val="009773A6"/>
    <w:rsid w:val="00980DBD"/>
    <w:rsid w:val="0098160F"/>
    <w:rsid w:val="00984E03"/>
    <w:rsid w:val="00985524"/>
    <w:rsid w:val="00987E85"/>
    <w:rsid w:val="00990662"/>
    <w:rsid w:val="00992CEF"/>
    <w:rsid w:val="0099703A"/>
    <w:rsid w:val="0099766D"/>
    <w:rsid w:val="009A0D12"/>
    <w:rsid w:val="009A1987"/>
    <w:rsid w:val="009A2BEE"/>
    <w:rsid w:val="009A3E4B"/>
    <w:rsid w:val="009A4A25"/>
    <w:rsid w:val="009A4EEB"/>
    <w:rsid w:val="009A5289"/>
    <w:rsid w:val="009A61B2"/>
    <w:rsid w:val="009A799D"/>
    <w:rsid w:val="009A7A40"/>
    <w:rsid w:val="009A7A53"/>
    <w:rsid w:val="009B0402"/>
    <w:rsid w:val="009B0B75"/>
    <w:rsid w:val="009B16DF"/>
    <w:rsid w:val="009B1D29"/>
    <w:rsid w:val="009B3050"/>
    <w:rsid w:val="009B4CB2"/>
    <w:rsid w:val="009B4F83"/>
    <w:rsid w:val="009B6701"/>
    <w:rsid w:val="009B6EF7"/>
    <w:rsid w:val="009B7000"/>
    <w:rsid w:val="009B739C"/>
    <w:rsid w:val="009C04EC"/>
    <w:rsid w:val="009C2AD6"/>
    <w:rsid w:val="009C328C"/>
    <w:rsid w:val="009C33FD"/>
    <w:rsid w:val="009C4444"/>
    <w:rsid w:val="009C6490"/>
    <w:rsid w:val="009C76E6"/>
    <w:rsid w:val="009C79AD"/>
    <w:rsid w:val="009C7CA6"/>
    <w:rsid w:val="009D3316"/>
    <w:rsid w:val="009D55AA"/>
    <w:rsid w:val="009D6BA3"/>
    <w:rsid w:val="009E0B20"/>
    <w:rsid w:val="009E0E2B"/>
    <w:rsid w:val="009E11C9"/>
    <w:rsid w:val="009E2ECB"/>
    <w:rsid w:val="009E3E77"/>
    <w:rsid w:val="009E3FAB"/>
    <w:rsid w:val="009E5B3F"/>
    <w:rsid w:val="009E77DA"/>
    <w:rsid w:val="009E7D90"/>
    <w:rsid w:val="009F11D4"/>
    <w:rsid w:val="009F1AB0"/>
    <w:rsid w:val="009F38B2"/>
    <w:rsid w:val="009F501D"/>
    <w:rsid w:val="00A039D5"/>
    <w:rsid w:val="00A046AD"/>
    <w:rsid w:val="00A079C1"/>
    <w:rsid w:val="00A07FC1"/>
    <w:rsid w:val="00A12520"/>
    <w:rsid w:val="00A130FD"/>
    <w:rsid w:val="00A132A2"/>
    <w:rsid w:val="00A13D6D"/>
    <w:rsid w:val="00A13F83"/>
    <w:rsid w:val="00A14769"/>
    <w:rsid w:val="00A150C2"/>
    <w:rsid w:val="00A15E2E"/>
    <w:rsid w:val="00A16151"/>
    <w:rsid w:val="00A16EC6"/>
    <w:rsid w:val="00A17C06"/>
    <w:rsid w:val="00A20ED9"/>
    <w:rsid w:val="00A2126E"/>
    <w:rsid w:val="00A21706"/>
    <w:rsid w:val="00A2307B"/>
    <w:rsid w:val="00A24FCC"/>
    <w:rsid w:val="00A26A90"/>
    <w:rsid w:val="00A26B27"/>
    <w:rsid w:val="00A26EA1"/>
    <w:rsid w:val="00A2742F"/>
    <w:rsid w:val="00A30E4F"/>
    <w:rsid w:val="00A31453"/>
    <w:rsid w:val="00A32253"/>
    <w:rsid w:val="00A32B0F"/>
    <w:rsid w:val="00A3310E"/>
    <w:rsid w:val="00A333A0"/>
    <w:rsid w:val="00A33574"/>
    <w:rsid w:val="00A360E6"/>
    <w:rsid w:val="00A37E70"/>
    <w:rsid w:val="00A40D95"/>
    <w:rsid w:val="00A420CE"/>
    <w:rsid w:val="00A4357C"/>
    <w:rsid w:val="00A437E1"/>
    <w:rsid w:val="00A4685E"/>
    <w:rsid w:val="00A46AAD"/>
    <w:rsid w:val="00A47A36"/>
    <w:rsid w:val="00A50CD4"/>
    <w:rsid w:val="00A51191"/>
    <w:rsid w:val="00A516E1"/>
    <w:rsid w:val="00A520D8"/>
    <w:rsid w:val="00A523A4"/>
    <w:rsid w:val="00A55266"/>
    <w:rsid w:val="00A56D62"/>
    <w:rsid w:val="00A56F07"/>
    <w:rsid w:val="00A5762C"/>
    <w:rsid w:val="00A600FC"/>
    <w:rsid w:val="00A60BCA"/>
    <w:rsid w:val="00A635A8"/>
    <w:rsid w:val="00A638DA"/>
    <w:rsid w:val="00A63CEA"/>
    <w:rsid w:val="00A65B41"/>
    <w:rsid w:val="00A65E00"/>
    <w:rsid w:val="00A66A78"/>
    <w:rsid w:val="00A71125"/>
    <w:rsid w:val="00A72E07"/>
    <w:rsid w:val="00A7436E"/>
    <w:rsid w:val="00A74CEA"/>
    <w:rsid w:val="00A74E96"/>
    <w:rsid w:val="00A75A8E"/>
    <w:rsid w:val="00A824DD"/>
    <w:rsid w:val="00A82602"/>
    <w:rsid w:val="00A8363F"/>
    <w:rsid w:val="00A83676"/>
    <w:rsid w:val="00A83B7B"/>
    <w:rsid w:val="00A83C8B"/>
    <w:rsid w:val="00A84274"/>
    <w:rsid w:val="00A850F3"/>
    <w:rsid w:val="00A862CE"/>
    <w:rsid w:val="00A864E3"/>
    <w:rsid w:val="00A91D08"/>
    <w:rsid w:val="00A93344"/>
    <w:rsid w:val="00A94574"/>
    <w:rsid w:val="00A94CFC"/>
    <w:rsid w:val="00A95936"/>
    <w:rsid w:val="00A95F5C"/>
    <w:rsid w:val="00A96265"/>
    <w:rsid w:val="00A97084"/>
    <w:rsid w:val="00AA1625"/>
    <w:rsid w:val="00AA1AE6"/>
    <w:rsid w:val="00AA1C2C"/>
    <w:rsid w:val="00AA3251"/>
    <w:rsid w:val="00AA35F6"/>
    <w:rsid w:val="00AA3DE9"/>
    <w:rsid w:val="00AA4C3B"/>
    <w:rsid w:val="00AA60E7"/>
    <w:rsid w:val="00AA667C"/>
    <w:rsid w:val="00AA6E91"/>
    <w:rsid w:val="00AA7439"/>
    <w:rsid w:val="00AB047E"/>
    <w:rsid w:val="00AB0B0A"/>
    <w:rsid w:val="00AB0BB7"/>
    <w:rsid w:val="00AB22C6"/>
    <w:rsid w:val="00AB2AD0"/>
    <w:rsid w:val="00AB324D"/>
    <w:rsid w:val="00AB4C07"/>
    <w:rsid w:val="00AB67FC"/>
    <w:rsid w:val="00AB764F"/>
    <w:rsid w:val="00AC00F2"/>
    <w:rsid w:val="00AC31B5"/>
    <w:rsid w:val="00AC4EA1"/>
    <w:rsid w:val="00AC4F7E"/>
    <w:rsid w:val="00AC5381"/>
    <w:rsid w:val="00AC5920"/>
    <w:rsid w:val="00AD0E65"/>
    <w:rsid w:val="00AD0EC5"/>
    <w:rsid w:val="00AD2A30"/>
    <w:rsid w:val="00AD2BF2"/>
    <w:rsid w:val="00AD4E90"/>
    <w:rsid w:val="00AD5422"/>
    <w:rsid w:val="00AD58D6"/>
    <w:rsid w:val="00AE3D26"/>
    <w:rsid w:val="00AE4179"/>
    <w:rsid w:val="00AE4425"/>
    <w:rsid w:val="00AE4A0F"/>
    <w:rsid w:val="00AE4FBE"/>
    <w:rsid w:val="00AE4FED"/>
    <w:rsid w:val="00AE64CE"/>
    <w:rsid w:val="00AE650F"/>
    <w:rsid w:val="00AE6555"/>
    <w:rsid w:val="00AE7D16"/>
    <w:rsid w:val="00AF3E89"/>
    <w:rsid w:val="00AF454A"/>
    <w:rsid w:val="00AF468F"/>
    <w:rsid w:val="00AF4CAA"/>
    <w:rsid w:val="00AF571A"/>
    <w:rsid w:val="00AF60A0"/>
    <w:rsid w:val="00AF67FC"/>
    <w:rsid w:val="00AF7DF5"/>
    <w:rsid w:val="00B00379"/>
    <w:rsid w:val="00B006E5"/>
    <w:rsid w:val="00B00CC8"/>
    <w:rsid w:val="00B024C2"/>
    <w:rsid w:val="00B0526D"/>
    <w:rsid w:val="00B07700"/>
    <w:rsid w:val="00B07B41"/>
    <w:rsid w:val="00B13921"/>
    <w:rsid w:val="00B1528C"/>
    <w:rsid w:val="00B15916"/>
    <w:rsid w:val="00B166C2"/>
    <w:rsid w:val="00B16ACD"/>
    <w:rsid w:val="00B210E5"/>
    <w:rsid w:val="00B21487"/>
    <w:rsid w:val="00B232D1"/>
    <w:rsid w:val="00B24DB5"/>
    <w:rsid w:val="00B25485"/>
    <w:rsid w:val="00B26F78"/>
    <w:rsid w:val="00B31F9E"/>
    <w:rsid w:val="00B31FCA"/>
    <w:rsid w:val="00B3268F"/>
    <w:rsid w:val="00B32C2C"/>
    <w:rsid w:val="00B33A1A"/>
    <w:rsid w:val="00B33E6C"/>
    <w:rsid w:val="00B371CC"/>
    <w:rsid w:val="00B37265"/>
    <w:rsid w:val="00B3756E"/>
    <w:rsid w:val="00B41CD9"/>
    <w:rsid w:val="00B427E6"/>
    <w:rsid w:val="00B428A6"/>
    <w:rsid w:val="00B43E1F"/>
    <w:rsid w:val="00B45C16"/>
    <w:rsid w:val="00B45FBC"/>
    <w:rsid w:val="00B46ACA"/>
    <w:rsid w:val="00B474F6"/>
    <w:rsid w:val="00B47C59"/>
    <w:rsid w:val="00B51A7D"/>
    <w:rsid w:val="00B52FED"/>
    <w:rsid w:val="00B535C2"/>
    <w:rsid w:val="00B55544"/>
    <w:rsid w:val="00B60E24"/>
    <w:rsid w:val="00B6312C"/>
    <w:rsid w:val="00B633CA"/>
    <w:rsid w:val="00B642FC"/>
    <w:rsid w:val="00B64D26"/>
    <w:rsid w:val="00B64FBB"/>
    <w:rsid w:val="00B70E22"/>
    <w:rsid w:val="00B74ED3"/>
    <w:rsid w:val="00B774CB"/>
    <w:rsid w:val="00B80402"/>
    <w:rsid w:val="00B80B9A"/>
    <w:rsid w:val="00B81D63"/>
    <w:rsid w:val="00B81E43"/>
    <w:rsid w:val="00B830B7"/>
    <w:rsid w:val="00B83EF5"/>
    <w:rsid w:val="00B84698"/>
    <w:rsid w:val="00B848EA"/>
    <w:rsid w:val="00B84B2B"/>
    <w:rsid w:val="00B85F93"/>
    <w:rsid w:val="00B86748"/>
    <w:rsid w:val="00B86B26"/>
    <w:rsid w:val="00B8713A"/>
    <w:rsid w:val="00B90500"/>
    <w:rsid w:val="00B9176C"/>
    <w:rsid w:val="00B935A4"/>
    <w:rsid w:val="00B93B90"/>
    <w:rsid w:val="00B93CA0"/>
    <w:rsid w:val="00B9682B"/>
    <w:rsid w:val="00BA3D1B"/>
    <w:rsid w:val="00BA3D51"/>
    <w:rsid w:val="00BA44F7"/>
    <w:rsid w:val="00BA561A"/>
    <w:rsid w:val="00BB0076"/>
    <w:rsid w:val="00BB0DC6"/>
    <w:rsid w:val="00BB12D3"/>
    <w:rsid w:val="00BB15E4"/>
    <w:rsid w:val="00BB1E19"/>
    <w:rsid w:val="00BB21D1"/>
    <w:rsid w:val="00BB32F2"/>
    <w:rsid w:val="00BB4338"/>
    <w:rsid w:val="00BB4D4D"/>
    <w:rsid w:val="00BB503C"/>
    <w:rsid w:val="00BB6C0E"/>
    <w:rsid w:val="00BB741E"/>
    <w:rsid w:val="00BB7B38"/>
    <w:rsid w:val="00BC0381"/>
    <w:rsid w:val="00BC11E5"/>
    <w:rsid w:val="00BC192D"/>
    <w:rsid w:val="00BC4BC6"/>
    <w:rsid w:val="00BC52FD"/>
    <w:rsid w:val="00BC589C"/>
    <w:rsid w:val="00BC5A32"/>
    <w:rsid w:val="00BC6E62"/>
    <w:rsid w:val="00BC7443"/>
    <w:rsid w:val="00BC7D10"/>
    <w:rsid w:val="00BD0648"/>
    <w:rsid w:val="00BD1040"/>
    <w:rsid w:val="00BD1561"/>
    <w:rsid w:val="00BD1E46"/>
    <w:rsid w:val="00BD34AA"/>
    <w:rsid w:val="00BE019E"/>
    <w:rsid w:val="00BE0709"/>
    <w:rsid w:val="00BE0C44"/>
    <w:rsid w:val="00BE1B8B"/>
    <w:rsid w:val="00BE2A18"/>
    <w:rsid w:val="00BE2C01"/>
    <w:rsid w:val="00BE2F5E"/>
    <w:rsid w:val="00BE41EC"/>
    <w:rsid w:val="00BE56FB"/>
    <w:rsid w:val="00BE6D87"/>
    <w:rsid w:val="00BE7006"/>
    <w:rsid w:val="00BF159A"/>
    <w:rsid w:val="00BF3DDE"/>
    <w:rsid w:val="00BF49F3"/>
    <w:rsid w:val="00BF6589"/>
    <w:rsid w:val="00BF6F7F"/>
    <w:rsid w:val="00C00647"/>
    <w:rsid w:val="00C00DA0"/>
    <w:rsid w:val="00C02764"/>
    <w:rsid w:val="00C04CEF"/>
    <w:rsid w:val="00C0662F"/>
    <w:rsid w:val="00C07037"/>
    <w:rsid w:val="00C11943"/>
    <w:rsid w:val="00C12E96"/>
    <w:rsid w:val="00C14763"/>
    <w:rsid w:val="00C14C71"/>
    <w:rsid w:val="00C16141"/>
    <w:rsid w:val="00C17BA5"/>
    <w:rsid w:val="00C2055E"/>
    <w:rsid w:val="00C22F5D"/>
    <w:rsid w:val="00C23556"/>
    <w:rsid w:val="00C2363F"/>
    <w:rsid w:val="00C236C8"/>
    <w:rsid w:val="00C260B1"/>
    <w:rsid w:val="00C26E56"/>
    <w:rsid w:val="00C3088F"/>
    <w:rsid w:val="00C30A91"/>
    <w:rsid w:val="00C312C4"/>
    <w:rsid w:val="00C31406"/>
    <w:rsid w:val="00C348E8"/>
    <w:rsid w:val="00C37194"/>
    <w:rsid w:val="00C37DB8"/>
    <w:rsid w:val="00C40637"/>
    <w:rsid w:val="00C40F6C"/>
    <w:rsid w:val="00C4138D"/>
    <w:rsid w:val="00C440AF"/>
    <w:rsid w:val="00C44426"/>
    <w:rsid w:val="00C445F3"/>
    <w:rsid w:val="00C451F4"/>
    <w:rsid w:val="00C45EB1"/>
    <w:rsid w:val="00C529AE"/>
    <w:rsid w:val="00C535F5"/>
    <w:rsid w:val="00C54A3A"/>
    <w:rsid w:val="00C55566"/>
    <w:rsid w:val="00C56448"/>
    <w:rsid w:val="00C57F03"/>
    <w:rsid w:val="00C61C51"/>
    <w:rsid w:val="00C63752"/>
    <w:rsid w:val="00C65CD5"/>
    <w:rsid w:val="00C667BE"/>
    <w:rsid w:val="00C6766B"/>
    <w:rsid w:val="00C70299"/>
    <w:rsid w:val="00C70D0B"/>
    <w:rsid w:val="00C72223"/>
    <w:rsid w:val="00C738A9"/>
    <w:rsid w:val="00C748FE"/>
    <w:rsid w:val="00C76417"/>
    <w:rsid w:val="00C76E32"/>
    <w:rsid w:val="00C7726F"/>
    <w:rsid w:val="00C823DA"/>
    <w:rsid w:val="00C8259F"/>
    <w:rsid w:val="00C82746"/>
    <w:rsid w:val="00C82A2D"/>
    <w:rsid w:val="00C82B7C"/>
    <w:rsid w:val="00C8312F"/>
    <w:rsid w:val="00C84812"/>
    <w:rsid w:val="00C84C47"/>
    <w:rsid w:val="00C858A4"/>
    <w:rsid w:val="00C863F2"/>
    <w:rsid w:val="00C86AFA"/>
    <w:rsid w:val="00C86C28"/>
    <w:rsid w:val="00C93730"/>
    <w:rsid w:val="00C93B6E"/>
    <w:rsid w:val="00C9482F"/>
    <w:rsid w:val="00C96B8F"/>
    <w:rsid w:val="00C974D6"/>
    <w:rsid w:val="00C97A51"/>
    <w:rsid w:val="00CA3E21"/>
    <w:rsid w:val="00CA49EF"/>
    <w:rsid w:val="00CA52EC"/>
    <w:rsid w:val="00CB110A"/>
    <w:rsid w:val="00CB18D0"/>
    <w:rsid w:val="00CB1C8A"/>
    <w:rsid w:val="00CB211A"/>
    <w:rsid w:val="00CB2146"/>
    <w:rsid w:val="00CB24F5"/>
    <w:rsid w:val="00CB2663"/>
    <w:rsid w:val="00CB3BBE"/>
    <w:rsid w:val="00CB5170"/>
    <w:rsid w:val="00CB59E9"/>
    <w:rsid w:val="00CC0D6A"/>
    <w:rsid w:val="00CC2734"/>
    <w:rsid w:val="00CC3831"/>
    <w:rsid w:val="00CC3E3D"/>
    <w:rsid w:val="00CC519B"/>
    <w:rsid w:val="00CC69D8"/>
    <w:rsid w:val="00CC6A9C"/>
    <w:rsid w:val="00CD12C1"/>
    <w:rsid w:val="00CD134D"/>
    <w:rsid w:val="00CD214E"/>
    <w:rsid w:val="00CD46FA"/>
    <w:rsid w:val="00CD4A79"/>
    <w:rsid w:val="00CD51D4"/>
    <w:rsid w:val="00CD5973"/>
    <w:rsid w:val="00CD5BE9"/>
    <w:rsid w:val="00CE026F"/>
    <w:rsid w:val="00CE1887"/>
    <w:rsid w:val="00CE1AAE"/>
    <w:rsid w:val="00CE1E6C"/>
    <w:rsid w:val="00CE31A6"/>
    <w:rsid w:val="00CE5CAF"/>
    <w:rsid w:val="00CE60BC"/>
    <w:rsid w:val="00CE65BF"/>
    <w:rsid w:val="00CE7161"/>
    <w:rsid w:val="00CF09AA"/>
    <w:rsid w:val="00CF0F3F"/>
    <w:rsid w:val="00CF24A2"/>
    <w:rsid w:val="00CF4813"/>
    <w:rsid w:val="00CF5233"/>
    <w:rsid w:val="00CF7456"/>
    <w:rsid w:val="00D00E2B"/>
    <w:rsid w:val="00D029B8"/>
    <w:rsid w:val="00D02F60"/>
    <w:rsid w:val="00D0464E"/>
    <w:rsid w:val="00D04A96"/>
    <w:rsid w:val="00D0530F"/>
    <w:rsid w:val="00D0605C"/>
    <w:rsid w:val="00D07A7B"/>
    <w:rsid w:val="00D10E06"/>
    <w:rsid w:val="00D1452E"/>
    <w:rsid w:val="00D15197"/>
    <w:rsid w:val="00D151F4"/>
    <w:rsid w:val="00D16820"/>
    <w:rsid w:val="00D169AA"/>
    <w:rsid w:val="00D169C8"/>
    <w:rsid w:val="00D1793F"/>
    <w:rsid w:val="00D22AF5"/>
    <w:rsid w:val="00D235EA"/>
    <w:rsid w:val="00D247A9"/>
    <w:rsid w:val="00D24D61"/>
    <w:rsid w:val="00D26616"/>
    <w:rsid w:val="00D32721"/>
    <w:rsid w:val="00D328DC"/>
    <w:rsid w:val="00D32C10"/>
    <w:rsid w:val="00D331B5"/>
    <w:rsid w:val="00D33387"/>
    <w:rsid w:val="00D3614A"/>
    <w:rsid w:val="00D402FB"/>
    <w:rsid w:val="00D47D7A"/>
    <w:rsid w:val="00D50ABD"/>
    <w:rsid w:val="00D51747"/>
    <w:rsid w:val="00D51865"/>
    <w:rsid w:val="00D5280F"/>
    <w:rsid w:val="00D538C1"/>
    <w:rsid w:val="00D55290"/>
    <w:rsid w:val="00D57791"/>
    <w:rsid w:val="00D602E2"/>
    <w:rsid w:val="00D6046A"/>
    <w:rsid w:val="00D62870"/>
    <w:rsid w:val="00D63C7A"/>
    <w:rsid w:val="00D63CE1"/>
    <w:rsid w:val="00D648EE"/>
    <w:rsid w:val="00D64B21"/>
    <w:rsid w:val="00D64D42"/>
    <w:rsid w:val="00D64EB8"/>
    <w:rsid w:val="00D655D9"/>
    <w:rsid w:val="00D65872"/>
    <w:rsid w:val="00D676F3"/>
    <w:rsid w:val="00D7040C"/>
    <w:rsid w:val="00D70EF5"/>
    <w:rsid w:val="00D71024"/>
    <w:rsid w:val="00D71A25"/>
    <w:rsid w:val="00D71FCF"/>
    <w:rsid w:val="00D72A54"/>
    <w:rsid w:val="00D72CC1"/>
    <w:rsid w:val="00D74092"/>
    <w:rsid w:val="00D76C4E"/>
    <w:rsid w:val="00D76EC9"/>
    <w:rsid w:val="00D80E7D"/>
    <w:rsid w:val="00D81397"/>
    <w:rsid w:val="00D848B9"/>
    <w:rsid w:val="00D84CBC"/>
    <w:rsid w:val="00D85584"/>
    <w:rsid w:val="00D86A21"/>
    <w:rsid w:val="00D8730F"/>
    <w:rsid w:val="00D90E69"/>
    <w:rsid w:val="00D91368"/>
    <w:rsid w:val="00D93106"/>
    <w:rsid w:val="00D933E9"/>
    <w:rsid w:val="00D9505D"/>
    <w:rsid w:val="00D953D0"/>
    <w:rsid w:val="00D959F5"/>
    <w:rsid w:val="00D96884"/>
    <w:rsid w:val="00D97D20"/>
    <w:rsid w:val="00DA016E"/>
    <w:rsid w:val="00DA0483"/>
    <w:rsid w:val="00DA3FDD"/>
    <w:rsid w:val="00DA4FD5"/>
    <w:rsid w:val="00DA7017"/>
    <w:rsid w:val="00DA7028"/>
    <w:rsid w:val="00DA7E15"/>
    <w:rsid w:val="00DB1AD2"/>
    <w:rsid w:val="00DB247B"/>
    <w:rsid w:val="00DB2B58"/>
    <w:rsid w:val="00DB3DC0"/>
    <w:rsid w:val="00DB4642"/>
    <w:rsid w:val="00DB5206"/>
    <w:rsid w:val="00DB6276"/>
    <w:rsid w:val="00DB6300"/>
    <w:rsid w:val="00DB63F5"/>
    <w:rsid w:val="00DB7034"/>
    <w:rsid w:val="00DC1C6B"/>
    <w:rsid w:val="00DC2819"/>
    <w:rsid w:val="00DC2C2E"/>
    <w:rsid w:val="00DC4AF0"/>
    <w:rsid w:val="00DC6E04"/>
    <w:rsid w:val="00DC7874"/>
    <w:rsid w:val="00DC7886"/>
    <w:rsid w:val="00DD000F"/>
    <w:rsid w:val="00DD0B01"/>
    <w:rsid w:val="00DD0CF2"/>
    <w:rsid w:val="00DD254A"/>
    <w:rsid w:val="00DE0B74"/>
    <w:rsid w:val="00DE1554"/>
    <w:rsid w:val="00DE2901"/>
    <w:rsid w:val="00DE4C8C"/>
    <w:rsid w:val="00DE590F"/>
    <w:rsid w:val="00DE74C7"/>
    <w:rsid w:val="00DE7DC1"/>
    <w:rsid w:val="00DF07B1"/>
    <w:rsid w:val="00DF3F7E"/>
    <w:rsid w:val="00DF6CA3"/>
    <w:rsid w:val="00DF7648"/>
    <w:rsid w:val="00E00E29"/>
    <w:rsid w:val="00E012A6"/>
    <w:rsid w:val="00E01EF8"/>
    <w:rsid w:val="00E01F90"/>
    <w:rsid w:val="00E02BAB"/>
    <w:rsid w:val="00E02C54"/>
    <w:rsid w:val="00E04CEB"/>
    <w:rsid w:val="00E060BC"/>
    <w:rsid w:val="00E11420"/>
    <w:rsid w:val="00E132FB"/>
    <w:rsid w:val="00E13B38"/>
    <w:rsid w:val="00E13E1D"/>
    <w:rsid w:val="00E170B7"/>
    <w:rsid w:val="00E177DD"/>
    <w:rsid w:val="00E20900"/>
    <w:rsid w:val="00E20C7F"/>
    <w:rsid w:val="00E2396E"/>
    <w:rsid w:val="00E24728"/>
    <w:rsid w:val="00E25572"/>
    <w:rsid w:val="00E276AC"/>
    <w:rsid w:val="00E34A35"/>
    <w:rsid w:val="00E34E4F"/>
    <w:rsid w:val="00E36414"/>
    <w:rsid w:val="00E37C2F"/>
    <w:rsid w:val="00E41C28"/>
    <w:rsid w:val="00E43BB4"/>
    <w:rsid w:val="00E43FA7"/>
    <w:rsid w:val="00E44930"/>
    <w:rsid w:val="00E46308"/>
    <w:rsid w:val="00E47F6D"/>
    <w:rsid w:val="00E51E17"/>
    <w:rsid w:val="00E52442"/>
    <w:rsid w:val="00E52DAB"/>
    <w:rsid w:val="00E539B0"/>
    <w:rsid w:val="00E5490D"/>
    <w:rsid w:val="00E55994"/>
    <w:rsid w:val="00E56FD1"/>
    <w:rsid w:val="00E57CEC"/>
    <w:rsid w:val="00E60606"/>
    <w:rsid w:val="00E60C66"/>
    <w:rsid w:val="00E6164D"/>
    <w:rsid w:val="00E618C9"/>
    <w:rsid w:val="00E61B3C"/>
    <w:rsid w:val="00E62774"/>
    <w:rsid w:val="00E62C18"/>
    <w:rsid w:val="00E6307C"/>
    <w:rsid w:val="00E6312F"/>
    <w:rsid w:val="00E63173"/>
    <w:rsid w:val="00E636FA"/>
    <w:rsid w:val="00E66C50"/>
    <w:rsid w:val="00E679D3"/>
    <w:rsid w:val="00E71208"/>
    <w:rsid w:val="00E71444"/>
    <w:rsid w:val="00E71C91"/>
    <w:rsid w:val="00E71F55"/>
    <w:rsid w:val="00E720A1"/>
    <w:rsid w:val="00E72E36"/>
    <w:rsid w:val="00E75DDA"/>
    <w:rsid w:val="00E76D7D"/>
    <w:rsid w:val="00E773E8"/>
    <w:rsid w:val="00E7788F"/>
    <w:rsid w:val="00E83ADD"/>
    <w:rsid w:val="00E8448E"/>
    <w:rsid w:val="00E84ED3"/>
    <w:rsid w:val="00E84F38"/>
    <w:rsid w:val="00E85623"/>
    <w:rsid w:val="00E87441"/>
    <w:rsid w:val="00E87F6C"/>
    <w:rsid w:val="00E90A59"/>
    <w:rsid w:val="00E91FAE"/>
    <w:rsid w:val="00E92949"/>
    <w:rsid w:val="00E96E3F"/>
    <w:rsid w:val="00EA0ECB"/>
    <w:rsid w:val="00EA1421"/>
    <w:rsid w:val="00EA270C"/>
    <w:rsid w:val="00EA4974"/>
    <w:rsid w:val="00EA4F5C"/>
    <w:rsid w:val="00EA532E"/>
    <w:rsid w:val="00EB06D9"/>
    <w:rsid w:val="00EB192B"/>
    <w:rsid w:val="00EB19ED"/>
    <w:rsid w:val="00EB1CAB"/>
    <w:rsid w:val="00EB1D15"/>
    <w:rsid w:val="00EB5D51"/>
    <w:rsid w:val="00EC0F5A"/>
    <w:rsid w:val="00EC4265"/>
    <w:rsid w:val="00EC4CEB"/>
    <w:rsid w:val="00EC659E"/>
    <w:rsid w:val="00ED2072"/>
    <w:rsid w:val="00ED2318"/>
    <w:rsid w:val="00ED2AE0"/>
    <w:rsid w:val="00ED5553"/>
    <w:rsid w:val="00ED5E36"/>
    <w:rsid w:val="00ED6961"/>
    <w:rsid w:val="00EE2485"/>
    <w:rsid w:val="00EE51DD"/>
    <w:rsid w:val="00EF0A55"/>
    <w:rsid w:val="00EF0B96"/>
    <w:rsid w:val="00EF3486"/>
    <w:rsid w:val="00EF47AF"/>
    <w:rsid w:val="00EF53B6"/>
    <w:rsid w:val="00F00046"/>
    <w:rsid w:val="00F00B73"/>
    <w:rsid w:val="00F0278C"/>
    <w:rsid w:val="00F0470B"/>
    <w:rsid w:val="00F115CA"/>
    <w:rsid w:val="00F11EB5"/>
    <w:rsid w:val="00F14817"/>
    <w:rsid w:val="00F14EBA"/>
    <w:rsid w:val="00F1510F"/>
    <w:rsid w:val="00F1533A"/>
    <w:rsid w:val="00F15E5A"/>
    <w:rsid w:val="00F17F0A"/>
    <w:rsid w:val="00F23C36"/>
    <w:rsid w:val="00F2668F"/>
    <w:rsid w:val="00F2742F"/>
    <w:rsid w:val="00F2753B"/>
    <w:rsid w:val="00F33F8B"/>
    <w:rsid w:val="00F340B2"/>
    <w:rsid w:val="00F372D5"/>
    <w:rsid w:val="00F37500"/>
    <w:rsid w:val="00F43390"/>
    <w:rsid w:val="00F443B2"/>
    <w:rsid w:val="00F45346"/>
    <w:rsid w:val="00F458D8"/>
    <w:rsid w:val="00F4786F"/>
    <w:rsid w:val="00F50237"/>
    <w:rsid w:val="00F53596"/>
    <w:rsid w:val="00F553D0"/>
    <w:rsid w:val="00F55BA8"/>
    <w:rsid w:val="00F55DB1"/>
    <w:rsid w:val="00F56ACA"/>
    <w:rsid w:val="00F600FE"/>
    <w:rsid w:val="00F61593"/>
    <w:rsid w:val="00F62B98"/>
    <w:rsid w:val="00F62E4D"/>
    <w:rsid w:val="00F650F9"/>
    <w:rsid w:val="00F66B34"/>
    <w:rsid w:val="00F675B9"/>
    <w:rsid w:val="00F70636"/>
    <w:rsid w:val="00F711C9"/>
    <w:rsid w:val="00F71CC4"/>
    <w:rsid w:val="00F72CE5"/>
    <w:rsid w:val="00F74C59"/>
    <w:rsid w:val="00F75C3A"/>
    <w:rsid w:val="00F81399"/>
    <w:rsid w:val="00F813C6"/>
    <w:rsid w:val="00F82E30"/>
    <w:rsid w:val="00F831CB"/>
    <w:rsid w:val="00F848A3"/>
    <w:rsid w:val="00F84ACF"/>
    <w:rsid w:val="00F85742"/>
    <w:rsid w:val="00F85BF8"/>
    <w:rsid w:val="00F871CE"/>
    <w:rsid w:val="00F87802"/>
    <w:rsid w:val="00F87E8F"/>
    <w:rsid w:val="00F92C0A"/>
    <w:rsid w:val="00F940B0"/>
    <w:rsid w:val="00F9415B"/>
    <w:rsid w:val="00F94897"/>
    <w:rsid w:val="00F95C95"/>
    <w:rsid w:val="00F963F6"/>
    <w:rsid w:val="00FA13C2"/>
    <w:rsid w:val="00FA29E1"/>
    <w:rsid w:val="00FA317B"/>
    <w:rsid w:val="00FA7F91"/>
    <w:rsid w:val="00FB121C"/>
    <w:rsid w:val="00FB1CDD"/>
    <w:rsid w:val="00FB210F"/>
    <w:rsid w:val="00FB2C2F"/>
    <w:rsid w:val="00FB305C"/>
    <w:rsid w:val="00FB4254"/>
    <w:rsid w:val="00FB6907"/>
    <w:rsid w:val="00FB6C79"/>
    <w:rsid w:val="00FC0FEF"/>
    <w:rsid w:val="00FC2E3D"/>
    <w:rsid w:val="00FC3BDE"/>
    <w:rsid w:val="00FC4B3B"/>
    <w:rsid w:val="00FC79F4"/>
    <w:rsid w:val="00FD1A75"/>
    <w:rsid w:val="00FD1DBE"/>
    <w:rsid w:val="00FD25A7"/>
    <w:rsid w:val="00FD27B6"/>
    <w:rsid w:val="00FD3689"/>
    <w:rsid w:val="00FD3AFC"/>
    <w:rsid w:val="00FD42A3"/>
    <w:rsid w:val="00FD667C"/>
    <w:rsid w:val="00FD7468"/>
    <w:rsid w:val="00FD7CE0"/>
    <w:rsid w:val="00FE0B3B"/>
    <w:rsid w:val="00FE16ED"/>
    <w:rsid w:val="00FE18C3"/>
    <w:rsid w:val="00FE1BE2"/>
    <w:rsid w:val="00FE3EC7"/>
    <w:rsid w:val="00FE4D5C"/>
    <w:rsid w:val="00FE4D60"/>
    <w:rsid w:val="00FE730A"/>
    <w:rsid w:val="00FF03DD"/>
    <w:rsid w:val="00FF1DD0"/>
    <w:rsid w:val="00FF1DD7"/>
    <w:rsid w:val="00FF2955"/>
    <w:rsid w:val="00FF4453"/>
    <w:rsid w:val="00FF4D3D"/>
    <w:rsid w:val="00FF565D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FCF0B5-D820-4F3D-A006-E2F664F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8C7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150C2"/>
    <w:pPr>
      <w:spacing w:line="240" w:lineRule="auto"/>
    </w:pPr>
    <w:rPr>
      <w:rFonts w:ascii="Times New Roman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E42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42A0"/>
    <w:pPr>
      <w:widowControl/>
      <w:autoSpaceDE/>
      <w:autoSpaceDN/>
      <w:adjustRightInd/>
      <w:spacing w:before="30" w:after="45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46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89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53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73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61D628-E049-4F28-8611-033C5FF7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10680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Przybysz Jolanta</dc:creator>
  <cp:keywords/>
  <dc:description/>
  <cp:lastModifiedBy>KGHM</cp:lastModifiedBy>
  <cp:revision>2</cp:revision>
  <cp:lastPrinted>2020-03-09T15:28:00Z</cp:lastPrinted>
  <dcterms:created xsi:type="dcterms:W3CDTF">2020-12-21T11:33:00Z</dcterms:created>
  <dcterms:modified xsi:type="dcterms:W3CDTF">2020-12-21T11:33:00Z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