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3A9F" w14:textId="7ECB0E47" w:rsidR="00E027EF" w:rsidRPr="00E027EF" w:rsidRDefault="00E027EF" w:rsidP="00E027EF">
      <w:pPr>
        <w:jc w:val="right"/>
        <w:rPr>
          <w:color w:val="000000" w:themeColor="text1"/>
        </w:rPr>
      </w:pPr>
      <w:bookmarkStart w:id="0" w:name="_GoBack"/>
      <w:bookmarkEnd w:id="0"/>
      <w:r w:rsidRPr="00E027EF">
        <w:rPr>
          <w:color w:val="000000" w:themeColor="text1"/>
        </w:rPr>
        <w:t>2020.12.1</w:t>
      </w:r>
      <w:r w:rsidR="00806916">
        <w:rPr>
          <w:color w:val="000000" w:themeColor="text1"/>
        </w:rPr>
        <w:t>4</w:t>
      </w:r>
    </w:p>
    <w:p w14:paraId="5E0D0956" w14:textId="77777777" w:rsidR="00E027EF" w:rsidRPr="00E027EF" w:rsidRDefault="00E027EF" w:rsidP="00E027EF">
      <w:pPr>
        <w:jc w:val="center"/>
        <w:rPr>
          <w:color w:val="000000" w:themeColor="text1"/>
        </w:rPr>
      </w:pPr>
    </w:p>
    <w:p w14:paraId="7503980D" w14:textId="5995ACA5" w:rsidR="003330DA" w:rsidRPr="00806916" w:rsidRDefault="003330DA" w:rsidP="00E027EF">
      <w:pPr>
        <w:jc w:val="center"/>
        <w:rPr>
          <w:b/>
          <w:bCs/>
          <w:color w:val="000000" w:themeColor="text1"/>
        </w:rPr>
      </w:pPr>
      <w:r w:rsidRPr="00806916">
        <w:rPr>
          <w:b/>
          <w:bCs/>
          <w:color w:val="000000" w:themeColor="text1"/>
        </w:rPr>
        <w:t>UZASADNIENIE</w:t>
      </w:r>
    </w:p>
    <w:p w14:paraId="70D0BC55" w14:textId="77777777" w:rsidR="00B71870" w:rsidRPr="00E027EF" w:rsidRDefault="00B71870" w:rsidP="00E027EF">
      <w:pPr>
        <w:pStyle w:val="NIEARTTEKSTtekstnieartykuowanynppodstprawnarozplubpreambua"/>
        <w:spacing w:before="0" w:line="240" w:lineRule="auto"/>
        <w:rPr>
          <w:rFonts w:ascii="Times New Roman" w:hAnsi="Times New Roman" w:cs="Times New Roman"/>
          <w:color w:val="000000" w:themeColor="text1"/>
        </w:rPr>
      </w:pPr>
    </w:p>
    <w:p w14:paraId="25ED20A9" w14:textId="262C2377" w:rsidR="00885B61" w:rsidRPr="00E027EF" w:rsidRDefault="00537780"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P</w:t>
      </w:r>
      <w:r w:rsidR="00885B61" w:rsidRPr="00E027EF">
        <w:rPr>
          <w:rFonts w:ascii="Times New Roman" w:hAnsi="Times New Roman" w:cs="Times New Roman"/>
          <w:color w:val="000000" w:themeColor="text1"/>
        </w:rPr>
        <w:t>rojekt rozporządzenia jest realizacją zawarte</w:t>
      </w:r>
      <w:r w:rsidR="0007182E" w:rsidRPr="00E027EF">
        <w:rPr>
          <w:rFonts w:ascii="Times New Roman" w:hAnsi="Times New Roman" w:cs="Times New Roman"/>
          <w:color w:val="000000" w:themeColor="text1"/>
        </w:rPr>
        <w:t xml:space="preserve">go </w:t>
      </w:r>
      <w:r w:rsidR="000A1D59" w:rsidRPr="00E027EF">
        <w:rPr>
          <w:rFonts w:ascii="Times New Roman" w:hAnsi="Times New Roman" w:cs="Times New Roman"/>
        </w:rPr>
        <w:t xml:space="preserve">upoważnienia ustawowego </w:t>
      </w:r>
      <w:r w:rsidR="002E4B31" w:rsidRPr="00E027EF">
        <w:rPr>
          <w:rFonts w:ascii="Times New Roman" w:hAnsi="Times New Roman" w:cs="Times New Roman"/>
          <w:color w:val="000000" w:themeColor="text1"/>
        </w:rPr>
        <w:t xml:space="preserve">w art. 4 ust. 14 ustawy z </w:t>
      </w:r>
      <w:r w:rsidR="00885B61" w:rsidRPr="00E027EF">
        <w:rPr>
          <w:rFonts w:ascii="Times New Roman" w:hAnsi="Times New Roman" w:cs="Times New Roman"/>
          <w:color w:val="000000" w:themeColor="text1"/>
        </w:rPr>
        <w:t>dnia 20 lutego 2015 r. o odnawialnych źródłach energii (Dz. U. z 20</w:t>
      </w:r>
      <w:r w:rsidR="00B71870" w:rsidRPr="00E027EF">
        <w:rPr>
          <w:rFonts w:ascii="Times New Roman" w:hAnsi="Times New Roman" w:cs="Times New Roman"/>
          <w:color w:val="000000" w:themeColor="text1"/>
        </w:rPr>
        <w:t>20</w:t>
      </w:r>
      <w:r w:rsidR="00885B61" w:rsidRPr="00E027EF">
        <w:rPr>
          <w:rFonts w:ascii="Times New Roman" w:hAnsi="Times New Roman" w:cs="Times New Roman"/>
          <w:color w:val="000000" w:themeColor="text1"/>
        </w:rPr>
        <w:t xml:space="preserve"> r. poz. 2</w:t>
      </w:r>
      <w:r w:rsidR="00B71870" w:rsidRPr="00E027EF">
        <w:rPr>
          <w:rFonts w:ascii="Times New Roman" w:hAnsi="Times New Roman" w:cs="Times New Roman"/>
          <w:color w:val="000000" w:themeColor="text1"/>
        </w:rPr>
        <w:t>61</w:t>
      </w:r>
      <w:r w:rsidR="00F40A23" w:rsidRPr="00E027EF">
        <w:rPr>
          <w:rFonts w:ascii="Times New Roman" w:hAnsi="Times New Roman" w:cs="Times New Roman"/>
          <w:color w:val="000000" w:themeColor="text1"/>
        </w:rPr>
        <w:t xml:space="preserve">, </w:t>
      </w:r>
      <w:r w:rsidR="000A1D59" w:rsidRPr="00E027EF">
        <w:rPr>
          <w:rFonts w:ascii="Times New Roman" w:hAnsi="Times New Roman" w:cs="Times New Roman"/>
        </w:rPr>
        <w:t xml:space="preserve">z </w:t>
      </w:r>
      <w:proofErr w:type="spellStart"/>
      <w:r w:rsidR="000A1D59" w:rsidRPr="00E027EF">
        <w:rPr>
          <w:rFonts w:ascii="Times New Roman" w:hAnsi="Times New Roman" w:cs="Times New Roman"/>
        </w:rPr>
        <w:t>późn</w:t>
      </w:r>
      <w:proofErr w:type="spellEnd"/>
      <w:r w:rsidR="000A1D59" w:rsidRPr="00E027EF">
        <w:rPr>
          <w:rFonts w:ascii="Times New Roman" w:hAnsi="Times New Roman" w:cs="Times New Roman"/>
        </w:rPr>
        <w:t>. zm.),</w:t>
      </w:r>
      <w:r w:rsidR="000A1D59" w:rsidRPr="00E027EF">
        <w:rPr>
          <w:rFonts w:ascii="Times New Roman" w:hAnsi="Times New Roman" w:cs="Times New Roman"/>
          <w:color w:val="000000" w:themeColor="text1"/>
        </w:rPr>
        <w:t xml:space="preserve"> </w:t>
      </w:r>
      <w:r w:rsidR="00885B61" w:rsidRPr="00E027EF">
        <w:rPr>
          <w:rFonts w:ascii="Times New Roman" w:hAnsi="Times New Roman" w:cs="Times New Roman"/>
          <w:color w:val="000000" w:themeColor="text1"/>
        </w:rPr>
        <w:t>zwanej dalej „ustawą”</w:t>
      </w:r>
      <w:r w:rsidR="000A1D59" w:rsidRPr="00E027EF">
        <w:rPr>
          <w:rFonts w:ascii="Times New Roman" w:hAnsi="Times New Roman" w:cs="Times New Roman"/>
          <w:color w:val="000000" w:themeColor="text1"/>
        </w:rPr>
        <w:t xml:space="preserve"> </w:t>
      </w:r>
      <w:r w:rsidR="00885B61" w:rsidRPr="00E027EF">
        <w:rPr>
          <w:rFonts w:ascii="Times New Roman" w:hAnsi="Times New Roman" w:cs="Times New Roman"/>
          <w:color w:val="000000" w:themeColor="text1"/>
        </w:rPr>
        <w:t>, któr</w:t>
      </w:r>
      <w:r w:rsidR="00B71870" w:rsidRPr="00E027EF">
        <w:rPr>
          <w:rFonts w:ascii="Times New Roman" w:hAnsi="Times New Roman" w:cs="Times New Roman"/>
          <w:color w:val="000000" w:themeColor="text1"/>
        </w:rPr>
        <w:t>e</w:t>
      </w:r>
      <w:r w:rsidR="00885B61" w:rsidRPr="00E027EF">
        <w:rPr>
          <w:rFonts w:ascii="Times New Roman" w:hAnsi="Times New Roman" w:cs="Times New Roman"/>
          <w:color w:val="000000" w:themeColor="text1"/>
        </w:rPr>
        <w:t xml:space="preserve"> nakłada </w:t>
      </w:r>
      <w:r w:rsidR="0007182E" w:rsidRPr="00E027EF">
        <w:rPr>
          <w:rFonts w:ascii="Times New Roman" w:hAnsi="Times New Roman" w:cs="Times New Roman"/>
          <w:color w:val="000000" w:themeColor="text1"/>
        </w:rPr>
        <w:t xml:space="preserve">na ministra właściwego do spraw </w:t>
      </w:r>
      <w:r w:rsidR="00321D51" w:rsidRPr="00E027EF">
        <w:rPr>
          <w:rFonts w:ascii="Times New Roman" w:hAnsi="Times New Roman" w:cs="Times New Roman"/>
          <w:color w:val="000000" w:themeColor="text1"/>
        </w:rPr>
        <w:t>klimatu</w:t>
      </w:r>
      <w:r w:rsidR="0007182E" w:rsidRPr="00E027EF">
        <w:rPr>
          <w:rFonts w:ascii="Times New Roman" w:hAnsi="Times New Roman" w:cs="Times New Roman"/>
          <w:color w:val="000000" w:themeColor="text1"/>
        </w:rPr>
        <w:t xml:space="preserve"> </w:t>
      </w:r>
      <w:r w:rsidR="00885B61" w:rsidRPr="00E027EF">
        <w:rPr>
          <w:rFonts w:ascii="Times New Roman" w:hAnsi="Times New Roman" w:cs="Times New Roman"/>
          <w:color w:val="000000" w:themeColor="text1"/>
        </w:rPr>
        <w:t>obowiązek określenia:</w:t>
      </w:r>
    </w:p>
    <w:p w14:paraId="150AC9A4" w14:textId="2BBC4341" w:rsidR="00885B61" w:rsidRPr="00E027EF" w:rsidRDefault="00885B61" w:rsidP="00E027EF">
      <w:pPr>
        <w:pStyle w:val="NIEARTTEKSTtekstnieartykuowanynppodstprawnarozplubpreambua"/>
        <w:numPr>
          <w:ilvl w:val="0"/>
          <w:numId w:val="48"/>
        </w:numPr>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szczegółowego zakresu oraz sposobu dokonywania rejestracji oraz bilansowania danych pomiarowych, o których mowa w art. 4 ust. 2a ustawy;</w:t>
      </w:r>
    </w:p>
    <w:p w14:paraId="59E64EAD" w14:textId="44E955CA" w:rsidR="00885B61" w:rsidRPr="00E027EF" w:rsidRDefault="00885B61" w:rsidP="00E027EF">
      <w:pPr>
        <w:pStyle w:val="NIEARTTEKSTtekstnieartykuowanynppodstprawnarozplubpreambua"/>
        <w:numPr>
          <w:ilvl w:val="0"/>
          <w:numId w:val="48"/>
        </w:numPr>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szczegółowego sposobu dokonywania rozliczeń prosumentów energii odnawialnej, </w:t>
      </w:r>
      <w:r w:rsidR="00067BEF" w:rsidRPr="00E027EF">
        <w:rPr>
          <w:rFonts w:ascii="Times New Roman" w:hAnsi="Times New Roman" w:cs="Times New Roman"/>
          <w:color w:val="000000" w:themeColor="text1"/>
        </w:rPr>
        <w:br/>
      </w:r>
      <w:r w:rsidRPr="00E027EF">
        <w:rPr>
          <w:rFonts w:ascii="Times New Roman" w:hAnsi="Times New Roman" w:cs="Times New Roman"/>
          <w:color w:val="000000" w:themeColor="text1"/>
        </w:rPr>
        <w:t>o których mowa w art. 4 ust. 3 ustawy, z uwzględnieniem rodzaju taryfy stosowanej przez prosumenta energii odnawialnej;</w:t>
      </w:r>
    </w:p>
    <w:p w14:paraId="7365223B" w14:textId="468CF8F4" w:rsidR="00885B61" w:rsidRPr="00E027EF" w:rsidRDefault="00885B61" w:rsidP="00E027EF">
      <w:pPr>
        <w:pStyle w:val="NIEARTTEKSTtekstnieartykuowanynppodstprawnarozplubpreambua"/>
        <w:numPr>
          <w:ilvl w:val="0"/>
          <w:numId w:val="48"/>
        </w:numPr>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szczegółowego zakresu oraz sposobu udostępnienia danych pomiarowych, </w:t>
      </w:r>
      <w:r w:rsidRPr="00E027EF">
        <w:rPr>
          <w:rFonts w:ascii="Times New Roman" w:hAnsi="Times New Roman" w:cs="Times New Roman"/>
          <w:color w:val="000000" w:themeColor="text1"/>
        </w:rPr>
        <w:br/>
        <w:t>o których mowa w art. 4 ust. 2a ustawy, między przedsiębiorstwami energetycznymi oraz między przedsiębiorstwami energetycznymi a prosumentami energii odnawialnej.</w:t>
      </w:r>
    </w:p>
    <w:p w14:paraId="09DF140B" w14:textId="0865DF80"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Zgodnie z </w:t>
      </w:r>
      <w:r w:rsidR="00FC070C" w:rsidRPr="00E027EF">
        <w:rPr>
          <w:rFonts w:ascii="Times New Roman" w:hAnsi="Times New Roman" w:cs="Times New Roman"/>
          <w:color w:val="000000" w:themeColor="text1"/>
        </w:rPr>
        <w:t xml:space="preserve">zawartymi w upoważnieniu </w:t>
      </w:r>
      <w:r w:rsidR="006F1A72" w:rsidRPr="00E027EF">
        <w:rPr>
          <w:rFonts w:ascii="Times New Roman" w:hAnsi="Times New Roman" w:cs="Times New Roman"/>
          <w:color w:val="000000" w:themeColor="text1"/>
        </w:rPr>
        <w:t xml:space="preserve">wytycznymi </w:t>
      </w:r>
      <w:r w:rsidRPr="00E027EF">
        <w:rPr>
          <w:rFonts w:ascii="Times New Roman" w:hAnsi="Times New Roman" w:cs="Times New Roman"/>
          <w:color w:val="000000" w:themeColor="text1"/>
        </w:rPr>
        <w:t>przy określeniu ww. elementów wzięto pod uwagę potrzebę ujednolicenia sposobu dokonywania rozliczeń prosumentów energii odnawialnej oraz ochronę ich interesów, a także bezpieczeństwo i niezawodne funkcjonowanie systemu elektroenergetycznego.</w:t>
      </w:r>
    </w:p>
    <w:p w14:paraId="52A89CD7" w14:textId="142B8941" w:rsidR="00B561D0" w:rsidRPr="00E027EF" w:rsidRDefault="00B561D0"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Rozporządzenie ma na celu uszczegółowienie obowiązujących przepisów ustawowych, rozwianie wątpliwości interpretacyjnych, a tym samym rozbieżności w ich stosowaniu, jak również bardziej precyzyjne uszczegółowienie sytuacji, które okazały się problemowe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w praktyce. Ponadto, rozporządzenie wykonuj</w:t>
      </w:r>
      <w:r w:rsidR="00B71870" w:rsidRPr="00E027EF">
        <w:rPr>
          <w:rFonts w:ascii="Times New Roman" w:hAnsi="Times New Roman" w:cs="Times New Roman"/>
          <w:color w:val="000000" w:themeColor="text1"/>
        </w:rPr>
        <w:t>e</w:t>
      </w:r>
      <w:r w:rsidRPr="00E027EF">
        <w:rPr>
          <w:rFonts w:ascii="Times New Roman" w:hAnsi="Times New Roman" w:cs="Times New Roman"/>
          <w:color w:val="000000" w:themeColor="text1"/>
        </w:rPr>
        <w:t xml:space="preserve"> delegację ustawową w zakresie udostępniania </w:t>
      </w:r>
      <w:r w:rsidR="001B2137" w:rsidRPr="00E027EF">
        <w:rPr>
          <w:rFonts w:ascii="Times New Roman" w:hAnsi="Times New Roman" w:cs="Times New Roman"/>
          <w:color w:val="000000" w:themeColor="text1"/>
        </w:rPr>
        <w:br/>
      </w:r>
      <w:r w:rsidRPr="00E027EF">
        <w:rPr>
          <w:rFonts w:ascii="Times New Roman" w:hAnsi="Times New Roman" w:cs="Times New Roman"/>
          <w:color w:val="000000" w:themeColor="text1"/>
        </w:rPr>
        <w:t>i przekazywania danych pomiarowych w celu zapewnienia transparentności całego procesu obsługi prosumentów energii odnawialnej.</w:t>
      </w:r>
    </w:p>
    <w:p w14:paraId="3799333C" w14:textId="7AF463A2" w:rsidR="000441F2" w:rsidRPr="00E027EF" w:rsidRDefault="00B561D0"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Celem </w:t>
      </w:r>
      <w:r w:rsidR="001B2137" w:rsidRPr="00E027EF">
        <w:rPr>
          <w:rFonts w:ascii="Times New Roman" w:hAnsi="Times New Roman" w:cs="Times New Roman"/>
          <w:color w:val="000000" w:themeColor="text1"/>
        </w:rPr>
        <w:t>przepisów zawartych §</w:t>
      </w:r>
      <w:r w:rsidRPr="00E027EF">
        <w:rPr>
          <w:rFonts w:ascii="Times New Roman" w:hAnsi="Times New Roman" w:cs="Times New Roman"/>
          <w:color w:val="000000" w:themeColor="text1"/>
        </w:rPr>
        <w:t xml:space="preserve">2 ust. 1 </w:t>
      </w:r>
      <w:r w:rsidR="008030CD" w:rsidRPr="00E027EF">
        <w:rPr>
          <w:rFonts w:ascii="Times New Roman" w:hAnsi="Times New Roman" w:cs="Times New Roman"/>
          <w:color w:val="000000" w:themeColor="text1"/>
        </w:rPr>
        <w:t xml:space="preserve">i 2 </w:t>
      </w:r>
      <w:r w:rsidRPr="00E027EF">
        <w:rPr>
          <w:rFonts w:ascii="Times New Roman" w:hAnsi="Times New Roman" w:cs="Times New Roman"/>
          <w:color w:val="000000" w:themeColor="text1"/>
        </w:rPr>
        <w:t xml:space="preserve"> </w:t>
      </w:r>
      <w:r w:rsidR="001B2137" w:rsidRPr="00E027EF">
        <w:rPr>
          <w:rFonts w:ascii="Times New Roman" w:hAnsi="Times New Roman" w:cs="Times New Roman"/>
          <w:color w:val="000000" w:themeColor="text1"/>
        </w:rPr>
        <w:t xml:space="preserve">projektu </w:t>
      </w:r>
      <w:r w:rsidRPr="00E027EF">
        <w:rPr>
          <w:rFonts w:ascii="Times New Roman" w:hAnsi="Times New Roman" w:cs="Times New Roman"/>
          <w:color w:val="000000" w:themeColor="text1"/>
        </w:rPr>
        <w:t xml:space="preserve">jest sprecyzowanie, że </w:t>
      </w:r>
      <w:r w:rsidR="008030CD" w:rsidRPr="00E027EF">
        <w:rPr>
          <w:rFonts w:ascii="Times New Roman" w:hAnsi="Times New Roman" w:cs="Times New Roman"/>
          <w:color w:val="000000" w:themeColor="text1"/>
        </w:rPr>
        <w:t>licznik</w:t>
      </w:r>
      <w:r w:rsidR="006C5234" w:rsidRPr="00E027EF">
        <w:rPr>
          <w:rFonts w:ascii="Times New Roman" w:hAnsi="Times New Roman" w:cs="Times New Roman"/>
          <w:color w:val="000000" w:themeColor="text1"/>
        </w:rPr>
        <w:t>i</w:t>
      </w:r>
      <w:r w:rsidR="008030CD" w:rsidRPr="00E027EF">
        <w:rPr>
          <w:rFonts w:ascii="Times New Roman" w:hAnsi="Times New Roman" w:cs="Times New Roman"/>
          <w:color w:val="000000" w:themeColor="text1"/>
        </w:rPr>
        <w:t xml:space="preserve"> zdalnego odczytu </w:t>
      </w:r>
      <w:r w:rsidRPr="00E027EF">
        <w:rPr>
          <w:rFonts w:ascii="Times New Roman" w:hAnsi="Times New Roman" w:cs="Times New Roman"/>
          <w:color w:val="000000" w:themeColor="text1"/>
        </w:rPr>
        <w:t>rejestr</w:t>
      </w:r>
      <w:r w:rsidR="006C5234" w:rsidRPr="00E027EF">
        <w:rPr>
          <w:rFonts w:ascii="Times New Roman" w:hAnsi="Times New Roman" w:cs="Times New Roman"/>
          <w:color w:val="000000" w:themeColor="text1"/>
        </w:rPr>
        <w:t>ują</w:t>
      </w:r>
      <w:r w:rsidRPr="00E027EF">
        <w:rPr>
          <w:rFonts w:ascii="Times New Roman" w:hAnsi="Times New Roman" w:cs="Times New Roman"/>
          <w:color w:val="000000" w:themeColor="text1"/>
        </w:rPr>
        <w:t xml:space="preserve"> odrębnie ilość energii elektrycznej, która w ciągu danej godziny fizycznie została wprowadzona </w:t>
      </w:r>
      <w:r w:rsidR="007C2184" w:rsidRPr="00E027EF">
        <w:rPr>
          <w:rFonts w:ascii="Times New Roman" w:hAnsi="Times New Roman" w:cs="Times New Roman"/>
          <w:color w:val="000000" w:themeColor="text1"/>
        </w:rPr>
        <w:t xml:space="preserve">do </w:t>
      </w:r>
      <w:r w:rsidRPr="00E027EF">
        <w:rPr>
          <w:rFonts w:ascii="Times New Roman" w:hAnsi="Times New Roman" w:cs="Times New Roman"/>
          <w:color w:val="000000" w:themeColor="text1"/>
        </w:rPr>
        <w:t xml:space="preserve">i pobrana z sieci </w:t>
      </w:r>
      <w:r w:rsidR="007C2184" w:rsidRPr="00E027EF">
        <w:rPr>
          <w:rFonts w:ascii="Times New Roman" w:hAnsi="Times New Roman" w:cs="Times New Roman"/>
          <w:color w:val="000000" w:themeColor="text1"/>
        </w:rPr>
        <w:t xml:space="preserve">dystrybucyjnej </w:t>
      </w:r>
      <w:r w:rsidRPr="00E027EF">
        <w:rPr>
          <w:rFonts w:ascii="Times New Roman" w:hAnsi="Times New Roman" w:cs="Times New Roman"/>
          <w:color w:val="000000" w:themeColor="text1"/>
        </w:rPr>
        <w:t xml:space="preserve">elektroenergetycznej. </w:t>
      </w:r>
      <w:r w:rsidR="008030CD" w:rsidRPr="00E027EF">
        <w:rPr>
          <w:rFonts w:ascii="Times New Roman" w:hAnsi="Times New Roman" w:cs="Times New Roman"/>
          <w:color w:val="000000" w:themeColor="text1"/>
        </w:rPr>
        <w:t xml:space="preserve">Liczniki te zliczają </w:t>
      </w:r>
      <w:r w:rsidRPr="00E027EF">
        <w:rPr>
          <w:rFonts w:ascii="Times New Roman" w:hAnsi="Times New Roman" w:cs="Times New Roman"/>
          <w:color w:val="000000" w:themeColor="text1"/>
        </w:rPr>
        <w:t xml:space="preserve">ilość energii </w:t>
      </w:r>
      <w:r w:rsidR="00A6561E"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wprowadzonej </w:t>
      </w:r>
      <w:r w:rsidR="00A6561E" w:rsidRPr="00E027EF">
        <w:rPr>
          <w:rFonts w:ascii="Times New Roman" w:hAnsi="Times New Roman" w:cs="Times New Roman"/>
          <w:color w:val="000000" w:themeColor="text1"/>
        </w:rPr>
        <w:t xml:space="preserve">do sieci dystrybucyjnej elektroenergetycznej </w:t>
      </w:r>
      <w:r w:rsidRPr="00E027EF">
        <w:rPr>
          <w:rFonts w:ascii="Times New Roman" w:hAnsi="Times New Roman" w:cs="Times New Roman"/>
          <w:color w:val="000000" w:themeColor="text1"/>
        </w:rPr>
        <w:t xml:space="preserve">sumując energię </w:t>
      </w:r>
      <w:r w:rsidR="00A6561E" w:rsidRPr="00E027EF">
        <w:rPr>
          <w:rFonts w:ascii="Times New Roman" w:hAnsi="Times New Roman" w:cs="Times New Roman"/>
          <w:color w:val="000000" w:themeColor="text1"/>
        </w:rPr>
        <w:t xml:space="preserve">elektryczną </w:t>
      </w:r>
      <w:r w:rsidRPr="00E027EF">
        <w:rPr>
          <w:rFonts w:ascii="Times New Roman" w:hAnsi="Times New Roman" w:cs="Times New Roman"/>
          <w:color w:val="000000" w:themeColor="text1"/>
        </w:rPr>
        <w:t>wprowadzoną na wszystkich</w:t>
      </w:r>
      <w:r w:rsidR="002719E4" w:rsidRPr="00E027EF">
        <w:rPr>
          <w:rFonts w:ascii="Times New Roman" w:hAnsi="Times New Roman" w:cs="Times New Roman"/>
          <w:color w:val="000000" w:themeColor="text1"/>
        </w:rPr>
        <w:t xml:space="preserve"> fazach</w:t>
      </w:r>
      <w:r w:rsidRPr="00E027EF">
        <w:rPr>
          <w:rFonts w:ascii="Times New Roman" w:hAnsi="Times New Roman" w:cs="Times New Roman"/>
          <w:color w:val="000000" w:themeColor="text1"/>
        </w:rPr>
        <w:t xml:space="preserve"> w ciągu danej godziny,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 xml:space="preserve">a energię </w:t>
      </w:r>
      <w:r w:rsidR="00A6561E" w:rsidRPr="00E027EF">
        <w:rPr>
          <w:rFonts w:ascii="Times New Roman" w:hAnsi="Times New Roman" w:cs="Times New Roman"/>
          <w:color w:val="000000" w:themeColor="text1"/>
        </w:rPr>
        <w:t xml:space="preserve">elektryczną </w:t>
      </w:r>
      <w:r w:rsidRPr="00E027EF">
        <w:rPr>
          <w:rFonts w:ascii="Times New Roman" w:hAnsi="Times New Roman" w:cs="Times New Roman"/>
          <w:color w:val="000000" w:themeColor="text1"/>
        </w:rPr>
        <w:t xml:space="preserve">pobraną </w:t>
      </w:r>
      <w:r w:rsidR="00A6561E" w:rsidRPr="00E027EF">
        <w:rPr>
          <w:rFonts w:ascii="Times New Roman" w:hAnsi="Times New Roman" w:cs="Times New Roman"/>
          <w:color w:val="000000" w:themeColor="text1"/>
        </w:rPr>
        <w:t xml:space="preserve">z sieci dystrybucyjnej elektroenergetycznej </w:t>
      </w:r>
      <w:r w:rsidRPr="00E027EF">
        <w:rPr>
          <w:rFonts w:ascii="Times New Roman" w:hAnsi="Times New Roman" w:cs="Times New Roman"/>
          <w:color w:val="000000" w:themeColor="text1"/>
        </w:rPr>
        <w:t xml:space="preserve">sumując energię </w:t>
      </w:r>
      <w:r w:rsidR="00A6561E" w:rsidRPr="00E027EF">
        <w:rPr>
          <w:rFonts w:ascii="Times New Roman" w:hAnsi="Times New Roman" w:cs="Times New Roman"/>
          <w:color w:val="000000" w:themeColor="text1"/>
        </w:rPr>
        <w:t xml:space="preserve">elektryczną </w:t>
      </w:r>
      <w:r w:rsidRPr="00E027EF">
        <w:rPr>
          <w:rFonts w:ascii="Times New Roman" w:hAnsi="Times New Roman" w:cs="Times New Roman"/>
          <w:color w:val="000000" w:themeColor="text1"/>
        </w:rPr>
        <w:t>pobraną w ciągu tej godziny na wszystkich fazach. W ten sposób otrzymuj</w:t>
      </w:r>
      <w:r w:rsidR="00B71870" w:rsidRPr="00E027EF">
        <w:rPr>
          <w:rFonts w:ascii="Times New Roman" w:hAnsi="Times New Roman" w:cs="Times New Roman"/>
          <w:color w:val="000000" w:themeColor="text1"/>
        </w:rPr>
        <w:t>e</w:t>
      </w:r>
      <w:r w:rsidRPr="00E027EF">
        <w:rPr>
          <w:rFonts w:ascii="Times New Roman" w:hAnsi="Times New Roman" w:cs="Times New Roman"/>
          <w:color w:val="000000" w:themeColor="text1"/>
        </w:rPr>
        <w:t xml:space="preserve"> się łączną ilość energii </w:t>
      </w:r>
      <w:r w:rsidR="00A6561E"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wprowadzonej fizycznie do sieci </w:t>
      </w:r>
      <w:r w:rsidR="00A6561E" w:rsidRPr="00E027EF">
        <w:rPr>
          <w:rFonts w:ascii="Times New Roman" w:hAnsi="Times New Roman" w:cs="Times New Roman"/>
          <w:color w:val="000000" w:themeColor="text1"/>
        </w:rPr>
        <w:t xml:space="preserve">dystrybucyjnej </w:t>
      </w:r>
      <w:r w:rsidRPr="00E027EF">
        <w:rPr>
          <w:rFonts w:ascii="Times New Roman" w:hAnsi="Times New Roman" w:cs="Times New Roman"/>
          <w:color w:val="000000" w:themeColor="text1"/>
        </w:rPr>
        <w:t xml:space="preserve">elektroenergetycznej w ciągu danej godziny oraz energii </w:t>
      </w:r>
      <w:r w:rsidR="00A6561E"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pobranej fizycznie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w ciągu tej godziny.</w:t>
      </w:r>
      <w:r w:rsidR="00074F07" w:rsidRPr="00E027EF">
        <w:rPr>
          <w:rFonts w:ascii="Times New Roman" w:hAnsi="Times New Roman" w:cs="Times New Roman"/>
          <w:color w:val="000000" w:themeColor="text1"/>
        </w:rPr>
        <w:t xml:space="preserve"> </w:t>
      </w:r>
    </w:p>
    <w:p w14:paraId="70B03E11" w14:textId="21B98D46" w:rsidR="00B561D0" w:rsidRPr="00E027EF" w:rsidRDefault="00B561D0"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Celem </w:t>
      </w:r>
      <w:r w:rsidR="001B2137" w:rsidRPr="00E027EF">
        <w:rPr>
          <w:rFonts w:ascii="Times New Roman" w:hAnsi="Times New Roman" w:cs="Times New Roman"/>
          <w:color w:val="000000" w:themeColor="text1"/>
        </w:rPr>
        <w:t xml:space="preserve">przepisów </w:t>
      </w:r>
      <w:r w:rsidR="00154432" w:rsidRPr="00E027EF">
        <w:rPr>
          <w:rFonts w:ascii="Times New Roman" w:hAnsi="Times New Roman" w:cs="Times New Roman"/>
          <w:color w:val="000000" w:themeColor="text1"/>
        </w:rPr>
        <w:t>zawartych w §</w:t>
      </w:r>
      <w:r w:rsidR="001B2137" w:rsidRPr="00E027EF">
        <w:rPr>
          <w:rFonts w:ascii="Times New Roman" w:hAnsi="Times New Roman" w:cs="Times New Roman"/>
          <w:color w:val="000000" w:themeColor="text1"/>
        </w:rPr>
        <w:t xml:space="preserve">2 </w:t>
      </w:r>
      <w:r w:rsidRPr="00E027EF">
        <w:rPr>
          <w:rFonts w:ascii="Times New Roman" w:hAnsi="Times New Roman" w:cs="Times New Roman"/>
          <w:color w:val="000000" w:themeColor="text1"/>
        </w:rPr>
        <w:t xml:space="preserve">ust. </w:t>
      </w:r>
      <w:r w:rsidR="008030CD" w:rsidRPr="00E027EF">
        <w:rPr>
          <w:rFonts w:ascii="Times New Roman" w:hAnsi="Times New Roman" w:cs="Times New Roman"/>
          <w:color w:val="000000" w:themeColor="text1"/>
        </w:rPr>
        <w:t>3</w:t>
      </w:r>
      <w:r w:rsidRPr="00E027EF">
        <w:rPr>
          <w:rFonts w:ascii="Times New Roman" w:hAnsi="Times New Roman" w:cs="Times New Roman"/>
          <w:color w:val="000000" w:themeColor="text1"/>
        </w:rPr>
        <w:t xml:space="preserve"> jest </w:t>
      </w:r>
      <w:r w:rsidR="00B71870" w:rsidRPr="00E027EF">
        <w:rPr>
          <w:rFonts w:ascii="Times New Roman" w:hAnsi="Times New Roman" w:cs="Times New Roman"/>
          <w:color w:val="000000" w:themeColor="text1"/>
        </w:rPr>
        <w:t>określe</w:t>
      </w:r>
      <w:r w:rsidRPr="00E027EF">
        <w:rPr>
          <w:rFonts w:ascii="Times New Roman" w:hAnsi="Times New Roman" w:cs="Times New Roman"/>
          <w:color w:val="000000" w:themeColor="text1"/>
        </w:rPr>
        <w:t xml:space="preserve">nie dokładnego sposobu bilansowania </w:t>
      </w:r>
      <w:r w:rsidR="00D544E6" w:rsidRPr="00E027EF">
        <w:rPr>
          <w:rFonts w:ascii="Times New Roman" w:hAnsi="Times New Roman" w:cs="Times New Roman"/>
          <w:color w:val="000000" w:themeColor="text1"/>
        </w:rPr>
        <w:t xml:space="preserve">danych pomiarowych ilości </w:t>
      </w:r>
      <w:r w:rsidRPr="00E027EF">
        <w:rPr>
          <w:rFonts w:ascii="Times New Roman" w:hAnsi="Times New Roman" w:cs="Times New Roman"/>
          <w:color w:val="000000" w:themeColor="text1"/>
        </w:rPr>
        <w:t xml:space="preserve">energii elektrycznej wprowadzonej </w:t>
      </w:r>
      <w:r w:rsidR="00D544E6" w:rsidRPr="00E027EF">
        <w:rPr>
          <w:rFonts w:ascii="Times New Roman" w:hAnsi="Times New Roman" w:cs="Times New Roman"/>
          <w:color w:val="000000" w:themeColor="text1"/>
        </w:rPr>
        <w:t xml:space="preserve">do </w:t>
      </w:r>
      <w:r w:rsidRPr="00E027EF">
        <w:rPr>
          <w:rFonts w:ascii="Times New Roman" w:hAnsi="Times New Roman" w:cs="Times New Roman"/>
          <w:color w:val="000000" w:themeColor="text1"/>
        </w:rPr>
        <w:t xml:space="preserve">i pobranej </w:t>
      </w:r>
      <w:r w:rsidR="00154432" w:rsidRPr="00E027EF">
        <w:rPr>
          <w:rFonts w:ascii="Times New Roman" w:hAnsi="Times New Roman" w:cs="Times New Roman"/>
          <w:color w:val="000000" w:themeColor="text1"/>
        </w:rPr>
        <w:br/>
      </w:r>
      <w:r w:rsidR="00D544E6" w:rsidRPr="00E027EF">
        <w:rPr>
          <w:rFonts w:ascii="Times New Roman" w:hAnsi="Times New Roman" w:cs="Times New Roman"/>
          <w:color w:val="000000" w:themeColor="text1"/>
        </w:rPr>
        <w:t>z</w:t>
      </w:r>
      <w:r w:rsidRPr="00E027EF">
        <w:rPr>
          <w:rFonts w:ascii="Times New Roman" w:hAnsi="Times New Roman" w:cs="Times New Roman"/>
          <w:color w:val="000000" w:themeColor="text1"/>
        </w:rPr>
        <w:t xml:space="preserve"> </w:t>
      </w:r>
      <w:r w:rsidR="00D544E6" w:rsidRPr="00E027EF">
        <w:rPr>
          <w:rFonts w:ascii="Times New Roman" w:hAnsi="Times New Roman" w:cs="Times New Roman"/>
          <w:color w:val="000000" w:themeColor="text1"/>
        </w:rPr>
        <w:t xml:space="preserve">sieci dystrybucyjnej elektroenergetycznej na </w:t>
      </w:r>
      <w:r w:rsidRPr="00E027EF">
        <w:rPr>
          <w:rFonts w:ascii="Times New Roman" w:hAnsi="Times New Roman" w:cs="Times New Roman"/>
          <w:color w:val="000000" w:themeColor="text1"/>
        </w:rPr>
        <w:t>wszystkich fazach</w:t>
      </w:r>
      <w:r w:rsidR="00B708D5" w:rsidRPr="00E027EF">
        <w:rPr>
          <w:rFonts w:ascii="Times New Roman" w:hAnsi="Times New Roman" w:cs="Times New Roman"/>
          <w:color w:val="000000" w:themeColor="text1"/>
        </w:rPr>
        <w:t>, które następnie operator systemu dystrybucyjnego elektroenergetycznego przekazuje sprzedawcy zobowiązanemu lub sprzedawcy wybranemu</w:t>
      </w:r>
      <w:r w:rsidR="00A57866" w:rsidRPr="00E027EF">
        <w:rPr>
          <w:rFonts w:ascii="Times New Roman" w:hAnsi="Times New Roman" w:cs="Times New Roman"/>
          <w:color w:val="000000" w:themeColor="text1"/>
        </w:rPr>
        <w:t>,</w:t>
      </w:r>
      <w:r w:rsidRPr="00E027EF">
        <w:rPr>
          <w:rFonts w:ascii="Times New Roman" w:hAnsi="Times New Roman" w:cs="Times New Roman"/>
          <w:color w:val="000000" w:themeColor="text1"/>
        </w:rPr>
        <w:t xml:space="preserve"> </w:t>
      </w:r>
      <w:r w:rsidR="00A57866" w:rsidRPr="00E027EF">
        <w:rPr>
          <w:rFonts w:ascii="Times New Roman" w:hAnsi="Times New Roman" w:cs="Times New Roman"/>
          <w:color w:val="000000" w:themeColor="text1"/>
        </w:rPr>
        <w:t xml:space="preserve">o których mowa w art. 40 ust. 1a ustawy. </w:t>
      </w:r>
      <w:r w:rsidRPr="00E027EF">
        <w:rPr>
          <w:rFonts w:ascii="Times New Roman" w:hAnsi="Times New Roman" w:cs="Times New Roman"/>
          <w:color w:val="000000" w:themeColor="text1"/>
        </w:rPr>
        <w:t xml:space="preserve">Bilansowanie energii </w:t>
      </w:r>
      <w:r w:rsidR="00D527C7"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jest dokonywane w</w:t>
      </w:r>
      <w:r w:rsidR="002A7C25" w:rsidRPr="00E027EF">
        <w:rPr>
          <w:rFonts w:ascii="Times New Roman" w:hAnsi="Times New Roman" w:cs="Times New Roman"/>
          <w:color w:val="000000" w:themeColor="text1"/>
        </w:rPr>
        <w:t xml:space="preserve"> </w:t>
      </w:r>
      <w:r w:rsidRPr="00E027EF">
        <w:rPr>
          <w:rFonts w:ascii="Times New Roman" w:hAnsi="Times New Roman" w:cs="Times New Roman"/>
          <w:color w:val="000000" w:themeColor="text1"/>
        </w:rPr>
        <w:t xml:space="preserve">ciągu godziny. Od </w:t>
      </w:r>
      <w:r w:rsidR="008050B2" w:rsidRPr="00E027EF">
        <w:rPr>
          <w:rFonts w:ascii="Times New Roman" w:hAnsi="Times New Roman" w:cs="Times New Roman"/>
          <w:color w:val="000000" w:themeColor="text1"/>
        </w:rPr>
        <w:t xml:space="preserve">sumy </w:t>
      </w:r>
      <w:r w:rsidR="00D544E6" w:rsidRPr="00E027EF">
        <w:rPr>
          <w:rFonts w:ascii="Times New Roman" w:hAnsi="Times New Roman" w:cs="Times New Roman"/>
          <w:color w:val="000000" w:themeColor="text1"/>
        </w:rPr>
        <w:t xml:space="preserve">ilości </w:t>
      </w:r>
      <w:r w:rsidRPr="00E027EF">
        <w:rPr>
          <w:rFonts w:ascii="Times New Roman" w:hAnsi="Times New Roman" w:cs="Times New Roman"/>
          <w:color w:val="000000" w:themeColor="text1"/>
        </w:rPr>
        <w:t xml:space="preserve">energii </w:t>
      </w:r>
      <w:r w:rsidR="00D544E6"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pobranej </w:t>
      </w:r>
      <w:r w:rsidR="00154432" w:rsidRPr="00E027EF">
        <w:rPr>
          <w:rFonts w:ascii="Times New Roman" w:hAnsi="Times New Roman" w:cs="Times New Roman"/>
          <w:color w:val="000000" w:themeColor="text1"/>
        </w:rPr>
        <w:br/>
      </w:r>
      <w:r w:rsidR="00D544E6" w:rsidRPr="00E027EF">
        <w:rPr>
          <w:rFonts w:ascii="Times New Roman" w:hAnsi="Times New Roman" w:cs="Times New Roman"/>
          <w:color w:val="000000" w:themeColor="text1"/>
        </w:rPr>
        <w:t xml:space="preserve">z sieci dystrybucyjnej elektroenergetycznej </w:t>
      </w:r>
      <w:r w:rsidRPr="00E027EF">
        <w:rPr>
          <w:rFonts w:ascii="Times New Roman" w:hAnsi="Times New Roman" w:cs="Times New Roman"/>
          <w:color w:val="000000" w:themeColor="text1"/>
        </w:rPr>
        <w:t xml:space="preserve">w ciągu tej godziny, </w:t>
      </w:r>
      <w:r w:rsidR="00D544E6" w:rsidRPr="00E027EF">
        <w:rPr>
          <w:rFonts w:ascii="Times New Roman" w:hAnsi="Times New Roman" w:cs="Times New Roman"/>
          <w:color w:val="000000" w:themeColor="text1"/>
        </w:rPr>
        <w:t xml:space="preserve">wskazanej </w:t>
      </w:r>
      <w:r w:rsidRPr="00E027EF">
        <w:rPr>
          <w:rFonts w:ascii="Times New Roman" w:hAnsi="Times New Roman" w:cs="Times New Roman"/>
          <w:color w:val="000000" w:themeColor="text1"/>
        </w:rPr>
        <w:t xml:space="preserve">zgodnie z ust. </w:t>
      </w:r>
      <w:r w:rsidR="008030CD" w:rsidRPr="00E027EF">
        <w:rPr>
          <w:rFonts w:ascii="Times New Roman" w:hAnsi="Times New Roman" w:cs="Times New Roman"/>
          <w:color w:val="000000" w:themeColor="text1"/>
        </w:rPr>
        <w:t>2</w:t>
      </w:r>
      <w:r w:rsidR="00A915B8" w:rsidRPr="00E027EF">
        <w:rPr>
          <w:rFonts w:ascii="Times New Roman" w:hAnsi="Times New Roman" w:cs="Times New Roman"/>
          <w:color w:val="000000" w:themeColor="text1"/>
        </w:rPr>
        <w:t xml:space="preserve"> pkt 2)</w:t>
      </w:r>
      <w:r w:rsidR="000B109A" w:rsidRPr="00E027EF">
        <w:rPr>
          <w:rFonts w:ascii="Times New Roman" w:hAnsi="Times New Roman" w:cs="Times New Roman"/>
          <w:color w:val="000000" w:themeColor="text1"/>
        </w:rPr>
        <w:t>,</w:t>
      </w:r>
      <w:r w:rsidRPr="00E027EF">
        <w:rPr>
          <w:rFonts w:ascii="Times New Roman" w:hAnsi="Times New Roman" w:cs="Times New Roman"/>
          <w:color w:val="000000" w:themeColor="text1"/>
        </w:rPr>
        <w:t xml:space="preserve"> odejmowana jest </w:t>
      </w:r>
      <w:r w:rsidR="008050B2" w:rsidRPr="00E027EF">
        <w:rPr>
          <w:rFonts w:ascii="Times New Roman" w:hAnsi="Times New Roman" w:cs="Times New Roman"/>
          <w:color w:val="000000" w:themeColor="text1"/>
        </w:rPr>
        <w:t>suma</w:t>
      </w:r>
      <w:r w:rsidRPr="00E027EF">
        <w:rPr>
          <w:rFonts w:ascii="Times New Roman" w:hAnsi="Times New Roman" w:cs="Times New Roman"/>
          <w:color w:val="000000" w:themeColor="text1"/>
        </w:rPr>
        <w:t xml:space="preserve"> </w:t>
      </w:r>
      <w:r w:rsidR="008050B2" w:rsidRPr="00E027EF">
        <w:rPr>
          <w:rFonts w:ascii="Times New Roman" w:hAnsi="Times New Roman" w:cs="Times New Roman"/>
          <w:color w:val="000000" w:themeColor="text1"/>
        </w:rPr>
        <w:t xml:space="preserve">ilości </w:t>
      </w:r>
      <w:r w:rsidRPr="00E027EF">
        <w:rPr>
          <w:rFonts w:ascii="Times New Roman" w:hAnsi="Times New Roman" w:cs="Times New Roman"/>
          <w:color w:val="000000" w:themeColor="text1"/>
        </w:rPr>
        <w:t>energii</w:t>
      </w:r>
      <w:r w:rsidR="00D544E6" w:rsidRPr="00E027EF">
        <w:rPr>
          <w:rFonts w:ascii="Times New Roman" w:hAnsi="Times New Roman" w:cs="Times New Roman"/>
          <w:color w:val="000000" w:themeColor="text1"/>
        </w:rPr>
        <w:t xml:space="preserve"> elektrycznej</w:t>
      </w:r>
      <w:r w:rsidRPr="00E027EF">
        <w:rPr>
          <w:rFonts w:ascii="Times New Roman" w:hAnsi="Times New Roman" w:cs="Times New Roman"/>
          <w:color w:val="000000" w:themeColor="text1"/>
        </w:rPr>
        <w:t xml:space="preserve"> wprowadzonej </w:t>
      </w:r>
      <w:r w:rsidR="00D544E6" w:rsidRPr="00E027EF">
        <w:rPr>
          <w:rFonts w:ascii="Times New Roman" w:hAnsi="Times New Roman" w:cs="Times New Roman"/>
          <w:color w:val="000000" w:themeColor="text1"/>
        </w:rPr>
        <w:t xml:space="preserve">do sieci </w:t>
      </w:r>
      <w:r w:rsidR="00A60B13" w:rsidRPr="00E027EF">
        <w:rPr>
          <w:rFonts w:ascii="Times New Roman" w:hAnsi="Times New Roman" w:cs="Times New Roman"/>
          <w:color w:val="000000" w:themeColor="text1"/>
        </w:rPr>
        <w:t xml:space="preserve">dystrybucyjnej elektroenergetycznej </w:t>
      </w:r>
      <w:r w:rsidRPr="00E027EF">
        <w:rPr>
          <w:rFonts w:ascii="Times New Roman" w:hAnsi="Times New Roman" w:cs="Times New Roman"/>
          <w:color w:val="000000" w:themeColor="text1"/>
        </w:rPr>
        <w:t xml:space="preserve">w ciągu tej godziny, </w:t>
      </w:r>
      <w:r w:rsidR="00D544E6" w:rsidRPr="00E027EF">
        <w:rPr>
          <w:rFonts w:ascii="Times New Roman" w:hAnsi="Times New Roman" w:cs="Times New Roman"/>
          <w:color w:val="000000" w:themeColor="text1"/>
        </w:rPr>
        <w:t xml:space="preserve">wskazana </w:t>
      </w:r>
      <w:r w:rsidRPr="00E027EF">
        <w:rPr>
          <w:rFonts w:ascii="Times New Roman" w:hAnsi="Times New Roman" w:cs="Times New Roman"/>
          <w:color w:val="000000" w:themeColor="text1"/>
        </w:rPr>
        <w:t xml:space="preserve">zgodnie z ust. </w:t>
      </w:r>
      <w:r w:rsidR="008030CD" w:rsidRPr="00E027EF">
        <w:rPr>
          <w:rFonts w:ascii="Times New Roman" w:hAnsi="Times New Roman" w:cs="Times New Roman"/>
          <w:color w:val="000000" w:themeColor="text1"/>
        </w:rPr>
        <w:t>2</w:t>
      </w:r>
      <w:r w:rsidR="00A915B8" w:rsidRPr="00E027EF">
        <w:rPr>
          <w:rFonts w:ascii="Times New Roman" w:hAnsi="Times New Roman" w:cs="Times New Roman"/>
          <w:color w:val="000000" w:themeColor="text1"/>
        </w:rPr>
        <w:t xml:space="preserve"> pkt 1)</w:t>
      </w:r>
      <w:r w:rsidRPr="00E027EF">
        <w:rPr>
          <w:rFonts w:ascii="Times New Roman" w:hAnsi="Times New Roman" w:cs="Times New Roman"/>
          <w:color w:val="000000" w:themeColor="text1"/>
        </w:rPr>
        <w:t>. W ten sposób jedynie wynik tego działania jest traktowany na potrzeby rozliczeń jako energia</w:t>
      </w:r>
      <w:r w:rsidR="00D544E6" w:rsidRPr="00E027EF">
        <w:rPr>
          <w:rFonts w:ascii="Times New Roman" w:hAnsi="Times New Roman" w:cs="Times New Roman"/>
          <w:color w:val="000000" w:themeColor="text1"/>
        </w:rPr>
        <w:t xml:space="preserve"> elektryczna</w:t>
      </w:r>
      <w:r w:rsidRPr="00E027EF">
        <w:rPr>
          <w:rFonts w:ascii="Times New Roman" w:hAnsi="Times New Roman" w:cs="Times New Roman"/>
          <w:color w:val="000000" w:themeColor="text1"/>
        </w:rPr>
        <w:t xml:space="preserve"> wprowadzona </w:t>
      </w:r>
      <w:r w:rsidR="00BB3E42" w:rsidRPr="00E027EF">
        <w:rPr>
          <w:rFonts w:ascii="Times New Roman" w:hAnsi="Times New Roman" w:cs="Times New Roman"/>
          <w:color w:val="000000" w:themeColor="text1"/>
        </w:rPr>
        <w:t xml:space="preserve">do </w:t>
      </w:r>
      <w:r w:rsidRPr="00E027EF">
        <w:rPr>
          <w:rFonts w:ascii="Times New Roman" w:hAnsi="Times New Roman" w:cs="Times New Roman"/>
          <w:color w:val="000000" w:themeColor="text1"/>
        </w:rPr>
        <w:t xml:space="preserve">lub pobrana </w:t>
      </w:r>
      <w:r w:rsidR="00BB3E42" w:rsidRPr="00E027EF">
        <w:rPr>
          <w:rFonts w:ascii="Times New Roman" w:hAnsi="Times New Roman" w:cs="Times New Roman"/>
          <w:color w:val="000000" w:themeColor="text1"/>
        </w:rPr>
        <w:t>z sieci</w:t>
      </w:r>
      <w:r w:rsidR="00A6561E" w:rsidRPr="00E027EF">
        <w:rPr>
          <w:rFonts w:ascii="Times New Roman" w:hAnsi="Times New Roman" w:cs="Times New Roman"/>
          <w:color w:val="000000" w:themeColor="text1"/>
        </w:rPr>
        <w:t xml:space="preserve"> </w:t>
      </w:r>
      <w:r w:rsidR="00A60B13" w:rsidRPr="00E027EF">
        <w:rPr>
          <w:rFonts w:ascii="Times New Roman" w:hAnsi="Times New Roman" w:cs="Times New Roman"/>
          <w:color w:val="000000" w:themeColor="text1"/>
        </w:rPr>
        <w:t xml:space="preserve">dystrybucyjnej elektroenergetycznej </w:t>
      </w:r>
      <w:r w:rsidRPr="00E027EF">
        <w:rPr>
          <w:rFonts w:ascii="Times New Roman" w:hAnsi="Times New Roman" w:cs="Times New Roman"/>
          <w:color w:val="000000" w:themeColor="text1"/>
        </w:rPr>
        <w:t xml:space="preserve">(w zależności od wyniku), natomiast reszta traktowana jest jako </w:t>
      </w:r>
      <w:proofErr w:type="spellStart"/>
      <w:r w:rsidRPr="00E027EF">
        <w:rPr>
          <w:rFonts w:ascii="Times New Roman" w:hAnsi="Times New Roman" w:cs="Times New Roman"/>
          <w:color w:val="000000" w:themeColor="text1"/>
        </w:rPr>
        <w:t>autokonsumpcja</w:t>
      </w:r>
      <w:proofErr w:type="spellEnd"/>
      <w:r w:rsidRPr="00E027EF">
        <w:rPr>
          <w:rFonts w:ascii="Times New Roman" w:hAnsi="Times New Roman" w:cs="Times New Roman"/>
          <w:color w:val="000000" w:themeColor="text1"/>
        </w:rPr>
        <w:t xml:space="preserve">, która nie podlega systemowi opustów czy opłatom, gdyż jest traktowana w sposób identyczny, jak energia która nie została </w:t>
      </w:r>
      <w:r w:rsidR="00BB3E42" w:rsidRPr="00E027EF">
        <w:rPr>
          <w:rFonts w:ascii="Times New Roman" w:hAnsi="Times New Roman" w:cs="Times New Roman"/>
          <w:color w:val="000000" w:themeColor="text1"/>
        </w:rPr>
        <w:lastRenderedPageBreak/>
        <w:t xml:space="preserve">wprowadzona do ani </w:t>
      </w:r>
      <w:r w:rsidRPr="00E027EF">
        <w:rPr>
          <w:rFonts w:ascii="Times New Roman" w:hAnsi="Times New Roman" w:cs="Times New Roman"/>
          <w:color w:val="000000" w:themeColor="text1"/>
        </w:rPr>
        <w:t>pobrana</w:t>
      </w:r>
      <w:r w:rsidR="00BB3E42" w:rsidRPr="00E027EF">
        <w:rPr>
          <w:rFonts w:ascii="Times New Roman" w:hAnsi="Times New Roman" w:cs="Times New Roman"/>
          <w:color w:val="000000" w:themeColor="text1"/>
        </w:rPr>
        <w:t xml:space="preserve"> z</w:t>
      </w:r>
      <w:r w:rsidRPr="00E027EF">
        <w:rPr>
          <w:rFonts w:ascii="Times New Roman" w:hAnsi="Times New Roman" w:cs="Times New Roman"/>
          <w:color w:val="000000" w:themeColor="text1"/>
        </w:rPr>
        <w:t xml:space="preserve"> sieci</w:t>
      </w:r>
      <w:r w:rsidR="00BB3E42" w:rsidRPr="00E027EF">
        <w:rPr>
          <w:rFonts w:ascii="Times New Roman" w:hAnsi="Times New Roman" w:cs="Times New Roman"/>
          <w:color w:val="000000" w:themeColor="text1"/>
        </w:rPr>
        <w:t xml:space="preserve"> dystrybucyjnej elektroenergetycznej</w:t>
      </w:r>
      <w:r w:rsidRPr="00E027EF">
        <w:rPr>
          <w:rFonts w:ascii="Times New Roman" w:hAnsi="Times New Roman" w:cs="Times New Roman"/>
          <w:color w:val="000000" w:themeColor="text1"/>
        </w:rPr>
        <w:t xml:space="preserve">. Dodatkowo, nie mają znaczenia różnice w zakresie ilości energii </w:t>
      </w:r>
      <w:r w:rsidR="00EE1BCE" w:rsidRPr="00E027EF">
        <w:rPr>
          <w:rFonts w:ascii="Times New Roman" w:hAnsi="Times New Roman" w:cs="Times New Roman"/>
          <w:color w:val="000000" w:themeColor="text1"/>
        </w:rPr>
        <w:t xml:space="preserve">elektrycznej wprowadzonej </w:t>
      </w:r>
      <w:r w:rsidR="00BB3E42" w:rsidRPr="00E027EF">
        <w:rPr>
          <w:rFonts w:ascii="Times New Roman" w:hAnsi="Times New Roman" w:cs="Times New Roman"/>
          <w:color w:val="000000" w:themeColor="text1"/>
        </w:rPr>
        <w:t xml:space="preserve">do lub pobranej </w:t>
      </w:r>
      <w:r w:rsidR="00154432" w:rsidRPr="00E027EF">
        <w:rPr>
          <w:rFonts w:ascii="Times New Roman" w:hAnsi="Times New Roman" w:cs="Times New Roman"/>
          <w:color w:val="000000" w:themeColor="text1"/>
        </w:rPr>
        <w:br/>
      </w:r>
      <w:r w:rsidR="00BB3E42" w:rsidRPr="00E027EF">
        <w:rPr>
          <w:rFonts w:ascii="Times New Roman" w:hAnsi="Times New Roman" w:cs="Times New Roman"/>
          <w:color w:val="000000" w:themeColor="text1"/>
        </w:rPr>
        <w:t xml:space="preserve">z sieci </w:t>
      </w:r>
      <w:r w:rsidRPr="00E027EF">
        <w:rPr>
          <w:rFonts w:ascii="Times New Roman" w:hAnsi="Times New Roman" w:cs="Times New Roman"/>
          <w:color w:val="000000" w:themeColor="text1"/>
        </w:rPr>
        <w:t xml:space="preserve">fizycznie na poszczególnych fazach, gdyż ilość tej energii jest sumowana do ogólnej </w:t>
      </w:r>
      <w:r w:rsidR="002719E4" w:rsidRPr="00E027EF">
        <w:rPr>
          <w:rFonts w:ascii="Times New Roman" w:hAnsi="Times New Roman" w:cs="Times New Roman"/>
          <w:color w:val="000000" w:themeColor="text1"/>
        </w:rPr>
        <w:t>ilości</w:t>
      </w:r>
      <w:r w:rsidRPr="00E027EF">
        <w:rPr>
          <w:rFonts w:ascii="Times New Roman" w:hAnsi="Times New Roman" w:cs="Times New Roman"/>
          <w:color w:val="000000" w:themeColor="text1"/>
        </w:rPr>
        <w:t xml:space="preserve"> energii </w:t>
      </w:r>
      <w:r w:rsidR="00EE1BCE"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wprowadzonej </w:t>
      </w:r>
      <w:r w:rsidR="00BB3E42" w:rsidRPr="00E027EF">
        <w:rPr>
          <w:rFonts w:ascii="Times New Roman" w:hAnsi="Times New Roman" w:cs="Times New Roman"/>
          <w:color w:val="000000" w:themeColor="text1"/>
        </w:rPr>
        <w:t>do i</w:t>
      </w:r>
      <w:r w:rsidRPr="00E027EF">
        <w:rPr>
          <w:rFonts w:ascii="Times New Roman" w:hAnsi="Times New Roman" w:cs="Times New Roman"/>
          <w:color w:val="000000" w:themeColor="text1"/>
        </w:rPr>
        <w:t xml:space="preserve"> pobranej </w:t>
      </w:r>
      <w:r w:rsidR="00BB3E42" w:rsidRPr="00E027EF">
        <w:rPr>
          <w:rFonts w:ascii="Times New Roman" w:hAnsi="Times New Roman" w:cs="Times New Roman"/>
          <w:color w:val="000000" w:themeColor="text1"/>
        </w:rPr>
        <w:t xml:space="preserve">z sieci </w:t>
      </w:r>
      <w:r w:rsidR="007C2184" w:rsidRPr="00E027EF">
        <w:rPr>
          <w:rFonts w:ascii="Times New Roman" w:hAnsi="Times New Roman" w:cs="Times New Roman"/>
          <w:color w:val="000000" w:themeColor="text1"/>
        </w:rPr>
        <w:t xml:space="preserve">dystrybucyjnej elektroenergetycznej </w:t>
      </w:r>
      <w:r w:rsidRPr="00E027EF">
        <w:rPr>
          <w:rFonts w:ascii="Times New Roman" w:hAnsi="Times New Roman" w:cs="Times New Roman"/>
          <w:color w:val="000000" w:themeColor="text1"/>
        </w:rPr>
        <w:t>w ciągu danej godziny, i w ten sposób bilansowana.</w:t>
      </w:r>
      <w:r w:rsidR="00BB3E42" w:rsidRPr="00E027EF">
        <w:rPr>
          <w:rFonts w:ascii="Times New Roman" w:hAnsi="Times New Roman" w:cs="Times New Roman"/>
          <w:color w:val="000000" w:themeColor="text1"/>
        </w:rPr>
        <w:t xml:space="preserve"> Zgodnie z uwagami Rządowego Centrum Legislacji, które zostały zgłoszone w toku uzgodnień międzyresortowych, wzór sumarycznego bilansowania danych pomiarowych został zmieniony. </w:t>
      </w:r>
      <w:r w:rsidR="007C2184" w:rsidRPr="00E027EF">
        <w:rPr>
          <w:rFonts w:ascii="Times New Roman" w:hAnsi="Times New Roman" w:cs="Times New Roman"/>
          <w:color w:val="000000" w:themeColor="text1"/>
        </w:rPr>
        <w:t>Zmiana wzoru ma na</w:t>
      </w:r>
      <w:r w:rsidR="00BB3E42" w:rsidRPr="00E027EF">
        <w:rPr>
          <w:rFonts w:ascii="Times New Roman" w:hAnsi="Times New Roman" w:cs="Times New Roman"/>
          <w:color w:val="000000" w:themeColor="text1"/>
        </w:rPr>
        <w:t xml:space="preserve"> celu uspójnienie przepisó</w:t>
      </w:r>
      <w:r w:rsidR="007C2184" w:rsidRPr="00E027EF">
        <w:rPr>
          <w:rFonts w:ascii="Times New Roman" w:hAnsi="Times New Roman" w:cs="Times New Roman"/>
          <w:color w:val="000000" w:themeColor="text1"/>
        </w:rPr>
        <w:t>w projektowanego rozporządzenia</w:t>
      </w:r>
      <w:r w:rsidR="00BB3E42" w:rsidRPr="00E027EF">
        <w:rPr>
          <w:rFonts w:ascii="Times New Roman" w:hAnsi="Times New Roman" w:cs="Times New Roman"/>
          <w:color w:val="000000" w:themeColor="text1"/>
        </w:rPr>
        <w:t xml:space="preserve"> z przepisami projektu rozporządzenia Ministra Klimatu </w:t>
      </w:r>
      <w:r w:rsidR="0062287F" w:rsidRPr="00E027EF">
        <w:rPr>
          <w:rFonts w:ascii="Times New Roman" w:hAnsi="Times New Roman" w:cs="Times New Roman"/>
          <w:color w:val="000000" w:themeColor="text1"/>
        </w:rPr>
        <w:t>i Ś</w:t>
      </w:r>
      <w:r w:rsidR="00A915B8" w:rsidRPr="00E027EF">
        <w:rPr>
          <w:rFonts w:ascii="Times New Roman" w:hAnsi="Times New Roman" w:cs="Times New Roman"/>
          <w:color w:val="000000" w:themeColor="text1"/>
        </w:rPr>
        <w:t xml:space="preserve">rodowiska </w:t>
      </w:r>
      <w:r w:rsidR="00BB3E42" w:rsidRPr="00E027EF">
        <w:rPr>
          <w:rFonts w:ascii="Times New Roman" w:hAnsi="Times New Roman" w:cs="Times New Roman"/>
          <w:color w:val="000000" w:themeColor="text1"/>
        </w:rPr>
        <w:t>w sprawie dokonywania rejestracji, bilansowania i udostępniania danych pomiarowych oraz rozliczeń spółdzielni energetycznych</w:t>
      </w:r>
      <w:r w:rsidR="008050B2" w:rsidRPr="00E027EF">
        <w:rPr>
          <w:rFonts w:ascii="Times New Roman" w:hAnsi="Times New Roman" w:cs="Times New Roman"/>
          <w:color w:val="000000" w:themeColor="text1"/>
        </w:rPr>
        <w:t>.</w:t>
      </w:r>
      <w:r w:rsidR="00C32385" w:rsidRPr="00E027EF">
        <w:rPr>
          <w:rFonts w:ascii="Times New Roman" w:hAnsi="Times New Roman" w:cs="Times New Roman"/>
          <w:color w:val="000000" w:themeColor="text1"/>
        </w:rPr>
        <w:t xml:space="preserve">  </w:t>
      </w:r>
    </w:p>
    <w:p w14:paraId="437E094C" w14:textId="0E81DB16" w:rsidR="00871F8B" w:rsidRPr="00E027EF" w:rsidRDefault="00154432"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W §</w:t>
      </w:r>
      <w:r w:rsidR="00871F8B" w:rsidRPr="00E027EF">
        <w:rPr>
          <w:rFonts w:ascii="Times New Roman" w:hAnsi="Times New Roman" w:cs="Times New Roman"/>
          <w:color w:val="000000" w:themeColor="text1"/>
        </w:rPr>
        <w:t xml:space="preserve">2 ust. </w:t>
      </w:r>
      <w:r w:rsidR="00A915B8" w:rsidRPr="00E027EF">
        <w:rPr>
          <w:rFonts w:ascii="Times New Roman" w:hAnsi="Times New Roman" w:cs="Times New Roman"/>
          <w:color w:val="000000" w:themeColor="text1"/>
        </w:rPr>
        <w:t>4</w:t>
      </w:r>
      <w:r w:rsidR="00871F8B" w:rsidRPr="00E027EF">
        <w:rPr>
          <w:rFonts w:ascii="Times New Roman" w:hAnsi="Times New Roman" w:cs="Times New Roman"/>
          <w:color w:val="000000" w:themeColor="text1"/>
        </w:rPr>
        <w:t xml:space="preserve">  projektu doprecyzowano techniczną kwestię bilansowania w sytuacji, gdy instalacja odnawialnego źródła energii jest jednofazowa, natomiast instalacja elektryczna jest trójfazowa. W takim wypadku, energia elektryczna wprowadzona przez instalację odnawialnego źródła energii na jednej fazie jest zaliczana na poczet sumy energii elektrycznej wprowadzonej na wszystkich fazach i rozliczana zgodnie ze wzorem określonym w ustępie 4. Instalacja jednofazowa odnawialnego źródła energii jest więc traktowana w sposób identyczny jak instalacja trójfazowa odnawialnego źródła energii.</w:t>
      </w:r>
    </w:p>
    <w:p w14:paraId="354AF3AC" w14:textId="32159C4C" w:rsidR="00AD222C" w:rsidRPr="00E027EF" w:rsidRDefault="00871F8B"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W §3 ust. 1</w:t>
      </w:r>
      <w:r w:rsidR="008050B2" w:rsidRPr="00E027EF">
        <w:rPr>
          <w:rFonts w:ascii="Times New Roman" w:hAnsi="Times New Roman" w:cs="Times New Roman"/>
          <w:color w:val="000000" w:themeColor="text1"/>
        </w:rPr>
        <w:t xml:space="preserve"> wskazano sposób rozliczania ilości elektrycznej w </w:t>
      </w:r>
      <w:r w:rsidR="002A7C25" w:rsidRPr="00E027EF">
        <w:rPr>
          <w:rFonts w:ascii="Times New Roman" w:hAnsi="Times New Roman" w:cs="Times New Roman"/>
          <w:color w:val="000000" w:themeColor="text1"/>
        </w:rPr>
        <w:t>danym okresie rozliczeniowym</w:t>
      </w:r>
      <w:r w:rsidR="008050B2" w:rsidRPr="00E027EF">
        <w:rPr>
          <w:rFonts w:ascii="Times New Roman" w:hAnsi="Times New Roman" w:cs="Times New Roman"/>
          <w:color w:val="000000" w:themeColor="text1"/>
        </w:rPr>
        <w:t xml:space="preserve">. </w:t>
      </w:r>
      <w:r w:rsidR="00FF3DC2" w:rsidRPr="00E027EF">
        <w:rPr>
          <w:rFonts w:ascii="Times New Roman" w:hAnsi="Times New Roman" w:cs="Times New Roman"/>
          <w:color w:val="000000" w:themeColor="text1"/>
        </w:rPr>
        <w:t xml:space="preserve">Wart podkreślenia </w:t>
      </w:r>
      <w:r w:rsidR="006C5234" w:rsidRPr="00E027EF">
        <w:rPr>
          <w:rFonts w:ascii="Times New Roman" w:hAnsi="Times New Roman" w:cs="Times New Roman"/>
          <w:color w:val="000000" w:themeColor="text1"/>
        </w:rPr>
        <w:t xml:space="preserve">jest fakt, że o ile, </w:t>
      </w:r>
      <w:r w:rsidR="00154432" w:rsidRPr="00E027EF">
        <w:rPr>
          <w:rFonts w:ascii="Times New Roman" w:hAnsi="Times New Roman" w:cs="Times New Roman"/>
          <w:color w:val="000000" w:themeColor="text1"/>
        </w:rPr>
        <w:t>zgodnie §</w:t>
      </w:r>
      <w:r w:rsidR="006C5234" w:rsidRPr="00E027EF">
        <w:rPr>
          <w:rFonts w:ascii="Times New Roman" w:hAnsi="Times New Roman" w:cs="Times New Roman"/>
          <w:color w:val="000000" w:themeColor="text1"/>
        </w:rPr>
        <w:t>7</w:t>
      </w:r>
      <w:r w:rsidR="00FF3DC2" w:rsidRPr="00E027EF">
        <w:rPr>
          <w:rFonts w:ascii="Times New Roman" w:hAnsi="Times New Roman" w:cs="Times New Roman"/>
          <w:color w:val="000000" w:themeColor="text1"/>
        </w:rPr>
        <w:t xml:space="preserve"> ust. 1 sprzedawca zobowiązany </w:t>
      </w:r>
      <w:r w:rsidR="00A57866" w:rsidRPr="00E027EF">
        <w:rPr>
          <w:rFonts w:ascii="Times New Roman" w:hAnsi="Times New Roman" w:cs="Times New Roman"/>
          <w:color w:val="000000" w:themeColor="text1"/>
        </w:rPr>
        <w:t>lub</w:t>
      </w:r>
      <w:r w:rsidR="00FF3DC2" w:rsidRPr="00E027EF">
        <w:rPr>
          <w:rFonts w:ascii="Times New Roman" w:hAnsi="Times New Roman" w:cs="Times New Roman"/>
          <w:color w:val="000000" w:themeColor="text1"/>
        </w:rPr>
        <w:t xml:space="preserve"> sprzedawca wybrany, o których mowa w art. 40 ust. 1a ustawy otrzymuje od operatora systemu dystrybucyjnego elektroenergetycznego dane pomiarowe przed zbilansowan</w:t>
      </w:r>
      <w:r w:rsidR="00154432" w:rsidRPr="00E027EF">
        <w:rPr>
          <w:rFonts w:ascii="Times New Roman" w:hAnsi="Times New Roman" w:cs="Times New Roman"/>
          <w:color w:val="000000" w:themeColor="text1"/>
        </w:rPr>
        <w:t>iem, o których mowa w §</w:t>
      </w:r>
      <w:r w:rsidR="00A915B8" w:rsidRPr="00E027EF">
        <w:rPr>
          <w:rFonts w:ascii="Times New Roman" w:hAnsi="Times New Roman" w:cs="Times New Roman"/>
          <w:color w:val="000000" w:themeColor="text1"/>
        </w:rPr>
        <w:t>2 ust. 2</w:t>
      </w:r>
      <w:r w:rsidR="00FF3DC2" w:rsidRPr="00E027EF">
        <w:rPr>
          <w:rFonts w:ascii="Times New Roman" w:hAnsi="Times New Roman" w:cs="Times New Roman"/>
          <w:color w:val="000000" w:themeColor="text1"/>
        </w:rPr>
        <w:t xml:space="preserve"> (ilości energii elektrycznej wprowadzonej </w:t>
      </w:r>
      <w:r w:rsidR="00154432" w:rsidRPr="00E027EF">
        <w:rPr>
          <w:rFonts w:ascii="Times New Roman" w:hAnsi="Times New Roman" w:cs="Times New Roman"/>
          <w:color w:val="000000" w:themeColor="text1"/>
        </w:rPr>
        <w:br/>
      </w:r>
      <w:r w:rsidR="00FF3DC2" w:rsidRPr="00E027EF">
        <w:rPr>
          <w:rFonts w:ascii="Times New Roman" w:hAnsi="Times New Roman" w:cs="Times New Roman"/>
          <w:color w:val="000000" w:themeColor="text1"/>
        </w:rPr>
        <w:t>do i pobranej z sieci dystrybucyjnej elektroenergetycznej) i po zbilansowaniu,</w:t>
      </w:r>
      <w:r w:rsidR="001A5708" w:rsidRPr="00E027EF">
        <w:rPr>
          <w:rFonts w:ascii="Times New Roman" w:hAnsi="Times New Roman" w:cs="Times New Roman"/>
          <w:color w:val="000000" w:themeColor="text1"/>
        </w:rPr>
        <w:t xml:space="preserve"> </w:t>
      </w:r>
      <w:r w:rsidR="00FF3DC2" w:rsidRPr="00E027EF">
        <w:rPr>
          <w:rFonts w:ascii="Times New Roman" w:hAnsi="Times New Roman" w:cs="Times New Roman"/>
          <w:color w:val="000000" w:themeColor="text1"/>
        </w:rPr>
        <w:t xml:space="preserve">to dokonuje rozliczenia ilości energii elektrycznej i obliczenia opłat jedynie w oparciu o dane pomiarowe otrzymane po zbilansowaniu. Sprzedawca zobowiązany </w:t>
      </w:r>
      <w:r w:rsidR="00A57866" w:rsidRPr="00E027EF">
        <w:rPr>
          <w:rFonts w:ascii="Times New Roman" w:hAnsi="Times New Roman" w:cs="Times New Roman"/>
          <w:color w:val="000000" w:themeColor="text1"/>
        </w:rPr>
        <w:t>lub</w:t>
      </w:r>
      <w:r w:rsidR="00FF3DC2" w:rsidRPr="00E027EF">
        <w:rPr>
          <w:rFonts w:ascii="Times New Roman" w:hAnsi="Times New Roman" w:cs="Times New Roman"/>
          <w:color w:val="000000" w:themeColor="text1"/>
        </w:rPr>
        <w:t xml:space="preserve"> sprzedawca wybrany, o których mowa w art. 40 ust. 1a ustawy nie dokonuje tym samym bilansowania samodzielnie, a dane pomiarowe przed zbilansowaniem otrzymuje w celu udostępnienia ich prosumentowi energii odnawialnej na platformie elektronicznej.</w:t>
      </w:r>
    </w:p>
    <w:p w14:paraId="7986FEDC" w14:textId="780D1894" w:rsidR="003A5A64" w:rsidRPr="00E027EF" w:rsidRDefault="003A5A64"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Podkreślenia wymaga fakt, iż </w:t>
      </w:r>
      <w:r w:rsidR="00F91242" w:rsidRPr="00E027EF">
        <w:rPr>
          <w:rFonts w:ascii="Times New Roman" w:hAnsi="Times New Roman" w:cs="Times New Roman"/>
          <w:color w:val="000000" w:themeColor="text1"/>
        </w:rPr>
        <w:t>w przypadku rozliczenia</w:t>
      </w:r>
      <w:r w:rsidR="00154432" w:rsidRPr="00E027EF">
        <w:rPr>
          <w:rFonts w:ascii="Times New Roman" w:hAnsi="Times New Roman" w:cs="Times New Roman"/>
          <w:color w:val="000000" w:themeColor="text1"/>
        </w:rPr>
        <w:t xml:space="preserve"> energii elektrycznej w</w:t>
      </w:r>
      <w:r w:rsidR="00F91242" w:rsidRPr="00E027EF">
        <w:rPr>
          <w:rFonts w:ascii="Times New Roman" w:hAnsi="Times New Roman" w:cs="Times New Roman"/>
          <w:color w:val="000000" w:themeColor="text1"/>
        </w:rPr>
        <w:t xml:space="preserve"> </w:t>
      </w:r>
      <w:r w:rsidR="00154432" w:rsidRPr="00E027EF">
        <w:rPr>
          <w:rFonts w:ascii="Times New Roman" w:hAnsi="Times New Roman" w:cs="Times New Roman"/>
          <w:color w:val="000000" w:themeColor="text1"/>
        </w:rPr>
        <w:t>danym okresie rozliczeniowym,</w:t>
      </w:r>
      <w:r w:rsidR="00F91242" w:rsidRPr="00E027EF">
        <w:rPr>
          <w:rFonts w:ascii="Times New Roman" w:hAnsi="Times New Roman" w:cs="Times New Roman"/>
          <w:color w:val="000000" w:themeColor="text1"/>
        </w:rPr>
        <w:t xml:space="preserve"> bierze się pod uwagę rozliczenie energii </w:t>
      </w:r>
      <w:r w:rsidR="00D527C7" w:rsidRPr="00E027EF">
        <w:rPr>
          <w:rFonts w:ascii="Times New Roman" w:hAnsi="Times New Roman" w:cs="Times New Roman"/>
          <w:color w:val="000000" w:themeColor="text1"/>
        </w:rPr>
        <w:t xml:space="preserve">elektrycznej </w:t>
      </w:r>
      <w:r w:rsidR="00F91242" w:rsidRPr="00E027EF">
        <w:rPr>
          <w:rFonts w:ascii="Times New Roman" w:hAnsi="Times New Roman" w:cs="Times New Roman"/>
          <w:color w:val="000000" w:themeColor="text1"/>
        </w:rPr>
        <w:t>z poprzedniego okresu rozliczeniowego dla którego wartość rozliczenia jest ujemna</w:t>
      </w:r>
      <w:r w:rsidR="00FA1E4D" w:rsidRPr="00E027EF">
        <w:rPr>
          <w:rFonts w:ascii="Times New Roman" w:hAnsi="Times New Roman" w:cs="Times New Roman"/>
          <w:color w:val="000000" w:themeColor="text1"/>
        </w:rPr>
        <w:t>.</w:t>
      </w:r>
      <w:r w:rsidR="00DD3C1A" w:rsidRPr="00E027EF">
        <w:rPr>
          <w:rFonts w:ascii="Times New Roman" w:hAnsi="Times New Roman" w:cs="Times New Roman"/>
          <w:color w:val="000000" w:themeColor="text1"/>
        </w:rPr>
        <w:t xml:space="preserve"> </w:t>
      </w:r>
      <w:r w:rsidR="009F5A63" w:rsidRPr="00E027EF">
        <w:rPr>
          <w:rFonts w:ascii="Times New Roman" w:hAnsi="Times New Roman" w:cs="Times New Roman"/>
          <w:color w:val="000000" w:themeColor="text1"/>
        </w:rPr>
        <w:t>Rozliczenie to</w:t>
      </w:r>
      <w:r w:rsidR="00DD3C1A" w:rsidRPr="00E027EF">
        <w:rPr>
          <w:rFonts w:ascii="Times New Roman" w:hAnsi="Times New Roman" w:cs="Times New Roman"/>
          <w:color w:val="000000" w:themeColor="text1"/>
        </w:rPr>
        <w:t xml:space="preserve"> </w:t>
      </w:r>
      <w:r w:rsidR="00422FD5" w:rsidRPr="00E027EF">
        <w:rPr>
          <w:rFonts w:ascii="Times New Roman" w:hAnsi="Times New Roman" w:cs="Times New Roman"/>
          <w:color w:val="000000" w:themeColor="text1"/>
        </w:rPr>
        <w:t>został</w:t>
      </w:r>
      <w:r w:rsidR="009F5A63" w:rsidRPr="00E027EF">
        <w:rPr>
          <w:rFonts w:ascii="Times New Roman" w:hAnsi="Times New Roman" w:cs="Times New Roman"/>
          <w:color w:val="000000" w:themeColor="text1"/>
        </w:rPr>
        <w:t>o przeniesione</w:t>
      </w:r>
      <w:r w:rsidR="00422FD5" w:rsidRPr="00E027EF">
        <w:rPr>
          <w:rFonts w:ascii="Times New Roman" w:hAnsi="Times New Roman" w:cs="Times New Roman"/>
          <w:color w:val="000000" w:themeColor="text1"/>
        </w:rPr>
        <w:t xml:space="preserve"> zgodnie z art. 4 ust. 5 ustawy. Na podstawie powyższego przepisu </w:t>
      </w:r>
      <w:r w:rsidR="00F91242" w:rsidRPr="00E027EF">
        <w:rPr>
          <w:rFonts w:ascii="Times New Roman" w:hAnsi="Times New Roman" w:cs="Times New Roman"/>
          <w:color w:val="000000" w:themeColor="text1"/>
        </w:rPr>
        <w:t xml:space="preserve">niewykorzystana energia elektryczna w danym okresie rozliczeniowym przechodzi na kolejne okresy rozliczeniowe, jednak nie dłużej niż na kolejne 12 miesięcy od daty wprowadzenia energii </w:t>
      </w:r>
      <w:r w:rsidR="00D527C7" w:rsidRPr="00E027EF">
        <w:rPr>
          <w:rFonts w:ascii="Times New Roman" w:hAnsi="Times New Roman" w:cs="Times New Roman"/>
          <w:color w:val="000000" w:themeColor="text1"/>
        </w:rPr>
        <w:t xml:space="preserve">elektrycznej </w:t>
      </w:r>
      <w:r w:rsidR="00F91242" w:rsidRPr="00E027EF">
        <w:rPr>
          <w:rFonts w:ascii="Times New Roman" w:hAnsi="Times New Roman" w:cs="Times New Roman"/>
          <w:color w:val="000000" w:themeColor="text1"/>
        </w:rPr>
        <w:t xml:space="preserve">do sieci. </w:t>
      </w:r>
    </w:p>
    <w:p w14:paraId="46DFE0DD" w14:textId="2974E020" w:rsidR="00153140" w:rsidRPr="00E027EF" w:rsidRDefault="008B66B5"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W ust. </w:t>
      </w:r>
      <w:r w:rsidR="001A5708" w:rsidRPr="00E027EF">
        <w:rPr>
          <w:rFonts w:ascii="Times New Roman" w:hAnsi="Times New Roman" w:cs="Times New Roman"/>
          <w:color w:val="000000" w:themeColor="text1"/>
        </w:rPr>
        <w:t>2</w:t>
      </w:r>
      <w:r w:rsidRPr="00E027EF">
        <w:rPr>
          <w:rFonts w:ascii="Times New Roman" w:hAnsi="Times New Roman" w:cs="Times New Roman"/>
          <w:color w:val="000000" w:themeColor="text1"/>
        </w:rPr>
        <w:t xml:space="preserve"> wskazano także sposób naliczania opłat dystrybucyjnych. Określa się, iż opłaty dystrybucyjne wylicza się na podstawie sumy ilości energii </w:t>
      </w:r>
      <w:r w:rsidR="00D527C7" w:rsidRPr="00E027EF">
        <w:rPr>
          <w:rFonts w:ascii="Times New Roman" w:hAnsi="Times New Roman" w:cs="Times New Roman"/>
          <w:color w:val="000000" w:themeColor="text1"/>
        </w:rPr>
        <w:t xml:space="preserve">elektrycznej </w:t>
      </w:r>
      <w:r w:rsidRPr="00E027EF">
        <w:rPr>
          <w:rFonts w:ascii="Times New Roman" w:hAnsi="Times New Roman" w:cs="Times New Roman"/>
          <w:color w:val="000000" w:themeColor="text1"/>
        </w:rPr>
        <w:t xml:space="preserve">zbilansowanej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w danych godzinach t, podlegającej rozliczeniu w danym okresie rozliczeniowym, oznacz</w:t>
      </w:r>
      <w:r w:rsidR="001A5708" w:rsidRPr="00E027EF">
        <w:rPr>
          <w:rFonts w:ascii="Times New Roman" w:hAnsi="Times New Roman" w:cs="Times New Roman"/>
          <w:color w:val="000000" w:themeColor="text1"/>
        </w:rPr>
        <w:t>onej we wzorze, określonym w ust. 1</w:t>
      </w:r>
      <w:r w:rsidRPr="00E027EF">
        <w:rPr>
          <w:rFonts w:ascii="Times New Roman" w:hAnsi="Times New Roman" w:cs="Times New Roman"/>
          <w:color w:val="000000" w:themeColor="text1"/>
        </w:rPr>
        <w:t xml:space="preserve">, symbolem </w:t>
      </w:r>
      <w:proofErr w:type="spellStart"/>
      <w:r w:rsidRPr="00E027EF">
        <w:rPr>
          <w:rFonts w:ascii="Times New Roman" w:hAnsi="Times New Roman" w:cs="Times New Roman"/>
          <w:color w:val="000000" w:themeColor="text1"/>
        </w:rPr>
        <w:t>Eb</w:t>
      </w:r>
      <w:proofErr w:type="spellEnd"/>
      <w:r w:rsidRPr="00E027EF">
        <w:rPr>
          <w:rFonts w:ascii="Times New Roman" w:hAnsi="Times New Roman" w:cs="Times New Roman"/>
          <w:color w:val="000000" w:themeColor="text1"/>
        </w:rPr>
        <w:t>(t), dla której wynik bilansowania jest dodatni,</w:t>
      </w:r>
    </w:p>
    <w:p w14:paraId="254F6C99" w14:textId="03C6F6EF" w:rsidR="00A1785D" w:rsidRPr="00E027EF" w:rsidRDefault="00A1785D"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Należy również wyjaśnić, iż  opłaty, o których mowa w art. 4 ust. 4 pkt. 2 ustawy, oznaczają składniki zmienne opłat, o których mowa w §14 ust. 3 pkt 1 i 2 rozporządzenia Ministra Energii z dnia 6 marca 2019 r. w sprawie szczegółowych zasad kształtowania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i kalkulacji taryf oraz rozliczeń w obrocie energią elektryczną (Dz. U. poz. 503).</w:t>
      </w:r>
    </w:p>
    <w:p w14:paraId="12FB877F" w14:textId="41BAD705" w:rsidR="00B64C1F" w:rsidRPr="00E027EF" w:rsidRDefault="00B64C1F" w:rsidP="00E027EF">
      <w:pPr>
        <w:pStyle w:val="ARTartustawynprozporzdzenia"/>
        <w:spacing w:before="0" w:line="240" w:lineRule="auto"/>
        <w:rPr>
          <w:rFonts w:ascii="Times New Roman" w:hAnsi="Times New Roman" w:cs="Times New Roman"/>
        </w:rPr>
      </w:pPr>
      <w:r w:rsidRPr="00E027EF">
        <w:rPr>
          <w:rFonts w:ascii="Times New Roman" w:hAnsi="Times New Roman" w:cs="Times New Roman"/>
        </w:rPr>
        <w:t>Ponadto w §4</w:t>
      </w:r>
      <w:r w:rsidR="008D7766" w:rsidRPr="00E027EF">
        <w:rPr>
          <w:rFonts w:ascii="Times New Roman" w:hAnsi="Times New Roman" w:cs="Times New Roman"/>
        </w:rPr>
        <w:t>, §5</w:t>
      </w:r>
      <w:r w:rsidR="008F196E" w:rsidRPr="00E027EF">
        <w:rPr>
          <w:rFonts w:ascii="Times New Roman" w:hAnsi="Times New Roman" w:cs="Times New Roman"/>
        </w:rPr>
        <w:t xml:space="preserve"> i §</w:t>
      </w:r>
      <w:r w:rsidR="001A5708" w:rsidRPr="00E027EF">
        <w:rPr>
          <w:rFonts w:ascii="Times New Roman" w:hAnsi="Times New Roman" w:cs="Times New Roman"/>
        </w:rPr>
        <w:t>6</w:t>
      </w:r>
      <w:r w:rsidR="008F196E" w:rsidRPr="00E027EF">
        <w:rPr>
          <w:rFonts w:ascii="Times New Roman" w:hAnsi="Times New Roman" w:cs="Times New Roman"/>
        </w:rPr>
        <w:t xml:space="preserve"> </w:t>
      </w:r>
      <w:r w:rsidR="00B708D5" w:rsidRPr="00E027EF">
        <w:rPr>
          <w:rFonts w:ascii="Times New Roman" w:hAnsi="Times New Roman" w:cs="Times New Roman"/>
        </w:rPr>
        <w:t xml:space="preserve"> </w:t>
      </w:r>
      <w:r w:rsidRPr="00E027EF">
        <w:rPr>
          <w:rFonts w:ascii="Times New Roman" w:hAnsi="Times New Roman" w:cs="Times New Roman"/>
        </w:rPr>
        <w:t>określono techniczny aspekt dokonywania rozliczania energii elektrycznej wprowadzonej do i pobranej z sieci dystrybucyjnej elektroenergetycznej poprzez wskazanie, że w pierwszej kolejności rozliczana jest energia z najstarszą datą wytworzeni</w:t>
      </w:r>
      <w:r w:rsidR="000149C0" w:rsidRPr="00E027EF">
        <w:rPr>
          <w:rFonts w:ascii="Times New Roman" w:hAnsi="Times New Roman" w:cs="Times New Roman"/>
        </w:rPr>
        <w:t>a. Zasada ta dotyczy zarówno rozliczeń w taryfach jednostrefowych, jak i również wielostrefowych</w:t>
      </w:r>
      <w:r w:rsidRPr="00E027EF">
        <w:rPr>
          <w:rFonts w:ascii="Times New Roman" w:hAnsi="Times New Roman" w:cs="Times New Roman"/>
        </w:rPr>
        <w:t xml:space="preserve">. Rozliczenia dokonuje się z uwzględnieniem taryf strefowych, określając kolejność ich rozliczania – w pierwszej kolejności z energią elektryczną pobraną w tej samej </w:t>
      </w:r>
      <w:r w:rsidRPr="00E027EF">
        <w:rPr>
          <w:rFonts w:ascii="Times New Roman" w:hAnsi="Times New Roman" w:cs="Times New Roman"/>
        </w:rPr>
        <w:lastRenderedPageBreak/>
        <w:t>strefie czasowej, a w przypadku dalszego występowania nadwyżki w bilansowaniu pozostałych stref czasowych.</w:t>
      </w:r>
    </w:p>
    <w:p w14:paraId="4D824577" w14:textId="5689CA6F" w:rsidR="00A915B8" w:rsidRPr="00E027EF" w:rsidRDefault="00B64C1F" w:rsidP="00E027EF">
      <w:pPr>
        <w:pStyle w:val="ARTartustawynprozporzdzenia"/>
        <w:spacing w:before="0" w:line="240" w:lineRule="auto"/>
        <w:rPr>
          <w:rFonts w:ascii="Times New Roman" w:hAnsi="Times New Roman" w:cs="Times New Roman"/>
          <w:bCs/>
        </w:rPr>
      </w:pPr>
      <w:r w:rsidRPr="00E027EF">
        <w:rPr>
          <w:rFonts w:ascii="Times New Roman" w:hAnsi="Times New Roman" w:cs="Times New Roman"/>
          <w:bCs/>
        </w:rPr>
        <w:t xml:space="preserve">W przypadku taryf, które obejmują więcej niż dwie strefy czasowe, występujące nadwyżki uwzględnia się w strefach od strefy czasowej z najwyższym poziomem składnika zmiennego stawki sieciowej zawartej w taryfie operatora systemu dystrybucyjnego, do strefy </w:t>
      </w:r>
      <w:r w:rsidRPr="00E027EF">
        <w:rPr>
          <w:rFonts w:ascii="Times New Roman" w:hAnsi="Times New Roman" w:cs="Times New Roman"/>
          <w:bCs/>
        </w:rPr>
        <w:br/>
        <w:t>z najniższym poziomem tego składnika</w:t>
      </w:r>
    </w:p>
    <w:p w14:paraId="158F736A" w14:textId="217A6E1E" w:rsidR="008745A9" w:rsidRPr="00E027EF" w:rsidRDefault="008745A9" w:rsidP="00E027EF">
      <w:pPr>
        <w:pStyle w:val="ARTartustawynprozporzdzenia"/>
        <w:spacing w:before="0" w:line="240" w:lineRule="auto"/>
        <w:rPr>
          <w:rFonts w:ascii="Times New Roman" w:hAnsi="Times New Roman" w:cs="Times New Roman"/>
          <w:bCs/>
        </w:rPr>
      </w:pPr>
      <w:r w:rsidRPr="00E027EF">
        <w:rPr>
          <w:rFonts w:ascii="Times New Roman" w:hAnsi="Times New Roman" w:cs="Times New Roman"/>
          <w:bCs/>
        </w:rPr>
        <w:t>Gdy w danym okresie r</w:t>
      </w:r>
      <w:r w:rsidR="00160EC1" w:rsidRPr="00E027EF">
        <w:rPr>
          <w:rFonts w:ascii="Times New Roman" w:hAnsi="Times New Roman" w:cs="Times New Roman"/>
          <w:bCs/>
        </w:rPr>
        <w:t xml:space="preserve">ozliczeniowym powstaną nadwyżki, </w:t>
      </w:r>
      <w:r w:rsidRPr="00E027EF">
        <w:rPr>
          <w:rFonts w:ascii="Times New Roman" w:hAnsi="Times New Roman" w:cs="Times New Roman"/>
          <w:bCs/>
        </w:rPr>
        <w:t xml:space="preserve">należy uwzględnić je </w:t>
      </w:r>
      <w:r w:rsidR="00160EC1" w:rsidRPr="00E027EF">
        <w:rPr>
          <w:rFonts w:ascii="Times New Roman" w:hAnsi="Times New Roman" w:cs="Times New Roman"/>
          <w:bCs/>
        </w:rPr>
        <w:t xml:space="preserve">      </w:t>
      </w:r>
      <w:r w:rsidRPr="00E027EF">
        <w:rPr>
          <w:rFonts w:ascii="Times New Roman" w:hAnsi="Times New Roman" w:cs="Times New Roman"/>
          <w:bCs/>
        </w:rPr>
        <w:t xml:space="preserve"> kolejnych okresach rozliczeniowych</w:t>
      </w:r>
      <w:r w:rsidR="00160EC1" w:rsidRPr="00E027EF">
        <w:rPr>
          <w:rFonts w:ascii="Times New Roman" w:hAnsi="Times New Roman" w:cs="Times New Roman"/>
          <w:bCs/>
        </w:rPr>
        <w:t>. Niezależnie od rodzaju taryfy nadwyżki te uwzględnia się zawsze od strefy czasowej z najwyższym poziomem składnika zmiennego stawki sieciowej zawartej w taryfie operatora systemu dystrybucyjnego, do strefy z najniższym poziomem tego składnika.</w:t>
      </w:r>
    </w:p>
    <w:p w14:paraId="1A859B78" w14:textId="18752C9F" w:rsidR="0066247D" w:rsidRPr="00E027EF" w:rsidRDefault="008745A9" w:rsidP="00E027EF">
      <w:pPr>
        <w:pStyle w:val="ARTartustawynprozporzdzenia"/>
        <w:spacing w:before="0" w:line="240" w:lineRule="auto"/>
        <w:rPr>
          <w:rFonts w:ascii="Times New Roman" w:hAnsi="Times New Roman" w:cs="Times New Roman"/>
        </w:rPr>
      </w:pPr>
      <w:r w:rsidRPr="00E027EF">
        <w:rPr>
          <w:rFonts w:ascii="Times New Roman" w:hAnsi="Times New Roman" w:cs="Times New Roman"/>
        </w:rPr>
        <w:t>Należy dodać, iż w</w:t>
      </w:r>
      <w:r w:rsidR="00B64C1F" w:rsidRPr="00E027EF">
        <w:rPr>
          <w:rFonts w:ascii="Times New Roman" w:hAnsi="Times New Roman" w:cs="Times New Roman"/>
        </w:rPr>
        <w:t xml:space="preserve"> powyższym paragrafie </w:t>
      </w:r>
      <w:r w:rsidR="00B561D0" w:rsidRPr="00E027EF">
        <w:rPr>
          <w:rFonts w:ascii="Times New Roman" w:hAnsi="Times New Roman" w:cs="Times New Roman"/>
        </w:rPr>
        <w:t>precyzuj</w:t>
      </w:r>
      <w:r w:rsidR="001B2137" w:rsidRPr="00E027EF">
        <w:rPr>
          <w:rFonts w:ascii="Times New Roman" w:hAnsi="Times New Roman" w:cs="Times New Roman"/>
        </w:rPr>
        <w:t>e</w:t>
      </w:r>
      <w:r w:rsidR="00B9335D" w:rsidRPr="00E027EF">
        <w:rPr>
          <w:rFonts w:ascii="Times New Roman" w:hAnsi="Times New Roman" w:cs="Times New Roman"/>
        </w:rPr>
        <w:t xml:space="preserve"> się</w:t>
      </w:r>
      <w:r w:rsidR="00B561D0" w:rsidRPr="00E027EF">
        <w:rPr>
          <w:rFonts w:ascii="Times New Roman" w:hAnsi="Times New Roman" w:cs="Times New Roman"/>
        </w:rPr>
        <w:t xml:space="preserve"> proces rozliczania energii elektrycznej przez sprzedawcę</w:t>
      </w:r>
      <w:r w:rsidR="00FE202C" w:rsidRPr="00E027EF">
        <w:rPr>
          <w:rFonts w:ascii="Times New Roman" w:hAnsi="Times New Roman" w:cs="Times New Roman"/>
        </w:rPr>
        <w:t xml:space="preserve"> zobowiązanego </w:t>
      </w:r>
      <w:r w:rsidR="00A57866" w:rsidRPr="00E027EF">
        <w:rPr>
          <w:rFonts w:ascii="Times New Roman" w:hAnsi="Times New Roman" w:cs="Times New Roman"/>
        </w:rPr>
        <w:t xml:space="preserve">lub </w:t>
      </w:r>
      <w:r w:rsidR="00FE202C" w:rsidRPr="00E027EF">
        <w:rPr>
          <w:rFonts w:ascii="Times New Roman" w:hAnsi="Times New Roman" w:cs="Times New Roman"/>
        </w:rPr>
        <w:t xml:space="preserve">sprzedawcę wybranego, o których mowa </w:t>
      </w:r>
      <w:r w:rsidR="00154432" w:rsidRPr="00E027EF">
        <w:rPr>
          <w:rFonts w:ascii="Times New Roman" w:hAnsi="Times New Roman" w:cs="Times New Roman"/>
        </w:rPr>
        <w:br/>
      </w:r>
      <w:r w:rsidR="00FE202C" w:rsidRPr="00E027EF">
        <w:rPr>
          <w:rFonts w:ascii="Times New Roman" w:hAnsi="Times New Roman" w:cs="Times New Roman"/>
        </w:rPr>
        <w:t>w art. 40 ust. 1a ustawy</w:t>
      </w:r>
      <w:r w:rsidR="00B561D0" w:rsidRPr="00E027EF">
        <w:rPr>
          <w:rFonts w:ascii="Times New Roman" w:hAnsi="Times New Roman" w:cs="Times New Roman"/>
        </w:rPr>
        <w:t>, w przypadku występowania taryf wielostr</w:t>
      </w:r>
      <w:r w:rsidR="002719E4" w:rsidRPr="00E027EF">
        <w:rPr>
          <w:rFonts w:ascii="Times New Roman" w:hAnsi="Times New Roman" w:cs="Times New Roman"/>
        </w:rPr>
        <w:t>e</w:t>
      </w:r>
      <w:r w:rsidR="00B561D0" w:rsidRPr="00E027EF">
        <w:rPr>
          <w:rFonts w:ascii="Times New Roman" w:hAnsi="Times New Roman" w:cs="Times New Roman"/>
        </w:rPr>
        <w:t xml:space="preserve">fowych. </w:t>
      </w:r>
      <w:r w:rsidR="009C14E2" w:rsidRPr="00E027EF">
        <w:rPr>
          <w:rFonts w:ascii="Times New Roman" w:hAnsi="Times New Roman" w:cs="Times New Roman"/>
        </w:rPr>
        <w:t xml:space="preserve">Taryfy takie poprzez rozróżnienie stref czasowych, wprowadzają inne stawki za kilowatogodzinę </w:t>
      </w:r>
      <w:r w:rsidR="00154432" w:rsidRPr="00E027EF">
        <w:rPr>
          <w:rFonts w:ascii="Times New Roman" w:hAnsi="Times New Roman" w:cs="Times New Roman"/>
        </w:rPr>
        <w:br/>
      </w:r>
      <w:r w:rsidR="009C14E2" w:rsidRPr="00E027EF">
        <w:rPr>
          <w:rFonts w:ascii="Times New Roman" w:hAnsi="Times New Roman" w:cs="Times New Roman"/>
        </w:rPr>
        <w:t xml:space="preserve">w zależności od danego dnia lub pory dnia. Taryfa wielostrefowa G12 dzieli się na dwie strefy czasowe tzn. na nocną oraz dzienną. Taryfa wielostrefowa G12w oprócz podziału doby na strefy czasowe dzienne oraz nocne, </w:t>
      </w:r>
      <w:r w:rsidR="00154432" w:rsidRPr="00E027EF">
        <w:rPr>
          <w:rFonts w:ascii="Times New Roman" w:hAnsi="Times New Roman" w:cs="Times New Roman"/>
        </w:rPr>
        <w:t xml:space="preserve">dodatkowo </w:t>
      </w:r>
      <w:r w:rsidR="009C14E2" w:rsidRPr="00E027EF">
        <w:rPr>
          <w:rFonts w:ascii="Times New Roman" w:hAnsi="Times New Roman" w:cs="Times New Roman"/>
        </w:rPr>
        <w:t>dzieli tydzień na dni robocze oraz soboty niedziele, święta i dni ustawowo wolne od pracy.</w:t>
      </w:r>
    </w:p>
    <w:p w14:paraId="3C3F7E07" w14:textId="623D9F55" w:rsidR="001F7B23" w:rsidRPr="00E027EF" w:rsidRDefault="001F7B23"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Wyjaśnienia wymaga fakt, iż upoważnienie ustawowe nakazuje określić </w:t>
      </w:r>
      <w:r w:rsidRPr="00E027EF">
        <w:rPr>
          <w:rFonts w:ascii="Times New Roman" w:hAnsi="Times New Roman" w:cs="Times New Roman"/>
          <w:color w:val="000000" w:themeColor="text1"/>
        </w:rPr>
        <w:br/>
        <w:t xml:space="preserve">w rozporządzeniu szczegółowy sposób udostępnienia danych pomiarowych między przedsiębiorstwami energetycznymi oraz między przedsiębiorstwami energetycznymi </w:t>
      </w:r>
      <w:r w:rsidRPr="00E027EF">
        <w:rPr>
          <w:rFonts w:ascii="Times New Roman" w:hAnsi="Times New Roman" w:cs="Times New Roman"/>
          <w:color w:val="000000" w:themeColor="text1"/>
        </w:rPr>
        <w:br/>
        <w:t>a prosumentem energii odnawialnej, natomiast w §</w:t>
      </w:r>
      <w:r w:rsidR="008D7766" w:rsidRPr="00E027EF">
        <w:rPr>
          <w:rFonts w:ascii="Times New Roman" w:hAnsi="Times New Roman" w:cs="Times New Roman"/>
          <w:color w:val="000000" w:themeColor="text1"/>
        </w:rPr>
        <w:t>7</w:t>
      </w:r>
      <w:r w:rsidRPr="00E027EF">
        <w:rPr>
          <w:rFonts w:ascii="Times New Roman" w:hAnsi="Times New Roman" w:cs="Times New Roman"/>
          <w:color w:val="000000" w:themeColor="text1"/>
        </w:rPr>
        <w:t xml:space="preserve"> projektu rozporządzenia pojęcie przedsiębiorstwa energetycznego nie występuje. Wynika to z tego, że zgodnie z art. 2 pkt 28 ustawy,  przedsiębiorstwo energetyczne definiowane jest jako przedsiębiorstwo energetyczne </w:t>
      </w:r>
      <w:r w:rsidRPr="00E027EF">
        <w:rPr>
          <w:rFonts w:ascii="Times New Roman" w:hAnsi="Times New Roman" w:cs="Times New Roman"/>
          <w:color w:val="000000" w:themeColor="text1"/>
        </w:rPr>
        <w:br/>
        <w:t>w rozumieniu ustawy - Prawo energetyczne. Z kolei, zgodnie z art. 3 pkt 12 ustawy - Prawo energetyczne, przedsiębiorstwo energetyczne to określenie mieszczące w sobie katalog przedsiębiorstw różniących się między sobą funkcją celu świadczonych usług ramach prowadzonej działalności gospodarczej. Z definicji zawartej w Prawie energetycznym wynika, iż przedsiębiorstwem energetycznym jest zarówno podmiot prowadzący działalność gospodarczą w zakresie wytwarzania energii</w:t>
      </w:r>
      <w:r w:rsidR="00A60B13" w:rsidRPr="00E027EF">
        <w:rPr>
          <w:rFonts w:ascii="Times New Roman" w:hAnsi="Times New Roman" w:cs="Times New Roman"/>
          <w:color w:val="000000" w:themeColor="text1"/>
        </w:rPr>
        <w:t xml:space="preserve"> elektrycznej</w:t>
      </w:r>
      <w:r w:rsidRPr="00E027EF">
        <w:rPr>
          <w:rFonts w:ascii="Times New Roman" w:hAnsi="Times New Roman" w:cs="Times New Roman"/>
          <w:color w:val="000000" w:themeColor="text1"/>
        </w:rPr>
        <w:t xml:space="preserve">, jak i jej dystrybucji lub obrotu. </w:t>
      </w:r>
      <w:r w:rsidR="00154432" w:rsidRPr="00E027EF">
        <w:rPr>
          <w:rFonts w:ascii="Times New Roman" w:hAnsi="Times New Roman" w:cs="Times New Roman"/>
          <w:color w:val="000000" w:themeColor="text1"/>
        </w:rPr>
        <w:br/>
      </w:r>
      <w:r w:rsidRPr="00E027EF">
        <w:rPr>
          <w:rFonts w:ascii="Times New Roman" w:hAnsi="Times New Roman" w:cs="Times New Roman"/>
          <w:color w:val="000000" w:themeColor="text1"/>
        </w:rPr>
        <w:t xml:space="preserve">Z tego powodu przepisy projektowanego rozporządzenia nie stosują szerokiego pojęcia przedsiębiorstwa energetycznego, tylko wskazują poszczególne </w:t>
      </w:r>
      <w:bookmarkStart w:id="1" w:name="_Hlk39138423"/>
      <w:r w:rsidRPr="00E027EF">
        <w:rPr>
          <w:rFonts w:ascii="Times New Roman" w:hAnsi="Times New Roman" w:cs="Times New Roman"/>
          <w:color w:val="000000" w:themeColor="text1"/>
        </w:rPr>
        <w:t>typy przedsiębiorstw, określone w zależności od rodzaju prowadzonej działalności gospodarczej.</w:t>
      </w:r>
      <w:bookmarkEnd w:id="1"/>
    </w:p>
    <w:p w14:paraId="58FE2118" w14:textId="081579E0" w:rsidR="00CF626D" w:rsidRPr="00E027EF" w:rsidRDefault="00642653"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Wychodząc z powyższego założenia, w §</w:t>
      </w:r>
      <w:r w:rsidR="008D7766" w:rsidRPr="00E027EF">
        <w:rPr>
          <w:rFonts w:ascii="Times New Roman" w:hAnsi="Times New Roman" w:cs="Times New Roman"/>
          <w:color w:val="000000" w:themeColor="text1"/>
        </w:rPr>
        <w:t>7</w:t>
      </w:r>
      <w:r w:rsidRPr="00E027EF">
        <w:rPr>
          <w:rFonts w:ascii="Times New Roman" w:hAnsi="Times New Roman" w:cs="Times New Roman"/>
          <w:color w:val="000000" w:themeColor="text1"/>
        </w:rPr>
        <w:t xml:space="preserve"> ust.  1 projektu określono szczegółowy zakres oraz sposób udostępnienia danych pomiarowych między przedsiębiorstwami energetycznymi. Zgodnie z tym przepisem dan</w:t>
      </w:r>
      <w:r w:rsidR="00154432" w:rsidRPr="00E027EF">
        <w:rPr>
          <w:rFonts w:ascii="Times New Roman" w:hAnsi="Times New Roman" w:cs="Times New Roman"/>
          <w:color w:val="000000" w:themeColor="text1"/>
        </w:rPr>
        <w:t>e pomiarowe, o których mowa w §</w:t>
      </w:r>
      <w:r w:rsidRPr="00E027EF">
        <w:rPr>
          <w:rFonts w:ascii="Times New Roman" w:hAnsi="Times New Roman" w:cs="Times New Roman"/>
          <w:color w:val="000000" w:themeColor="text1"/>
        </w:rPr>
        <w:t>2 ust. </w:t>
      </w:r>
      <w:r w:rsidR="008745A9" w:rsidRPr="00E027EF">
        <w:rPr>
          <w:rFonts w:ascii="Times New Roman" w:hAnsi="Times New Roman" w:cs="Times New Roman"/>
          <w:color w:val="000000" w:themeColor="text1"/>
        </w:rPr>
        <w:t>2</w:t>
      </w:r>
      <w:r w:rsidRPr="00E027EF">
        <w:rPr>
          <w:rFonts w:ascii="Times New Roman" w:hAnsi="Times New Roman" w:cs="Times New Roman"/>
          <w:color w:val="000000" w:themeColor="text1"/>
        </w:rPr>
        <w:t>, oraz sumarycznie  bilansowane da</w:t>
      </w:r>
      <w:r w:rsidR="00154432" w:rsidRPr="00E027EF">
        <w:rPr>
          <w:rFonts w:ascii="Times New Roman" w:hAnsi="Times New Roman" w:cs="Times New Roman"/>
          <w:color w:val="000000" w:themeColor="text1"/>
        </w:rPr>
        <w:t>ne pomiarowe, o którym mowa w §</w:t>
      </w:r>
      <w:r w:rsidRPr="00E027EF">
        <w:rPr>
          <w:rFonts w:ascii="Times New Roman" w:hAnsi="Times New Roman" w:cs="Times New Roman"/>
          <w:color w:val="000000" w:themeColor="text1"/>
        </w:rPr>
        <w:t>2 ust. </w:t>
      </w:r>
      <w:r w:rsidR="008745A9" w:rsidRPr="00E027EF">
        <w:rPr>
          <w:rFonts w:ascii="Times New Roman" w:hAnsi="Times New Roman" w:cs="Times New Roman"/>
          <w:color w:val="000000" w:themeColor="text1"/>
        </w:rPr>
        <w:t>3</w:t>
      </w:r>
      <w:r w:rsidRPr="00E027EF">
        <w:rPr>
          <w:rFonts w:ascii="Times New Roman" w:hAnsi="Times New Roman" w:cs="Times New Roman"/>
          <w:color w:val="000000" w:themeColor="text1"/>
        </w:rPr>
        <w:t xml:space="preserve">, są udostępniane sprzedawcy. Oznacza to, że operator systemu dystrybucyjnego elektroenergetycznego udostępnia ww. dane pomiarowe sprzedawcy, o którym mowa w art. 40 ust. 1a ustawy, czyli sprzedawcy zobowiązanemu </w:t>
      </w:r>
      <w:r w:rsidR="00A57866" w:rsidRPr="00E027EF">
        <w:rPr>
          <w:rFonts w:ascii="Times New Roman" w:hAnsi="Times New Roman" w:cs="Times New Roman"/>
          <w:color w:val="000000" w:themeColor="text1"/>
        </w:rPr>
        <w:t xml:space="preserve">lub </w:t>
      </w:r>
      <w:r w:rsidRPr="00E027EF">
        <w:rPr>
          <w:rFonts w:ascii="Times New Roman" w:hAnsi="Times New Roman" w:cs="Times New Roman"/>
          <w:color w:val="000000" w:themeColor="text1"/>
        </w:rPr>
        <w:t xml:space="preserve">sprzedawcy wybranemu przez prosumenta energii odnawialnej. </w:t>
      </w:r>
    </w:p>
    <w:p w14:paraId="016BDF88" w14:textId="539AD844" w:rsidR="00CF626D" w:rsidRPr="00E027EF" w:rsidRDefault="00CF626D"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Podobnie wątpliwości może budzić także przyjęty w projekcie (§</w:t>
      </w:r>
      <w:r w:rsidR="008D7766" w:rsidRPr="00E027EF">
        <w:rPr>
          <w:rFonts w:ascii="Times New Roman" w:hAnsi="Times New Roman" w:cs="Times New Roman"/>
          <w:color w:val="000000" w:themeColor="text1"/>
        </w:rPr>
        <w:t>7</w:t>
      </w:r>
      <w:r w:rsidRPr="00E027EF">
        <w:rPr>
          <w:rFonts w:ascii="Times New Roman" w:hAnsi="Times New Roman" w:cs="Times New Roman"/>
          <w:color w:val="000000" w:themeColor="text1"/>
        </w:rPr>
        <w:t> ust.</w:t>
      </w:r>
      <w:r w:rsidR="00842030" w:rsidRPr="00E027EF">
        <w:rPr>
          <w:rFonts w:ascii="Times New Roman" w:hAnsi="Times New Roman" w:cs="Times New Roman"/>
          <w:color w:val="000000" w:themeColor="text1"/>
        </w:rPr>
        <w:t xml:space="preserve"> </w:t>
      </w:r>
      <w:r w:rsidRPr="00E027EF">
        <w:rPr>
          <w:rFonts w:ascii="Times New Roman" w:hAnsi="Times New Roman" w:cs="Times New Roman"/>
          <w:color w:val="000000" w:themeColor="text1"/>
        </w:rPr>
        <w:t>2) sposób udostępnienia danych pomiarowych pomiędzy sprzedawcą a prosumentem energii odnawialnej. Wyjaśniono powyżej, że sprzedawca jest to jeden z podmiotów zaliczanych do przedsiębiorstw energetycznych określany rodzajem prowadzonej działalności gospodarczej, w tym przypadku świadczącym usługę obrotu energii elektrycznej. Dane pomiarowe są zatem udostępniane bezpośrednio pomiędzy sprzedawcą a p</w:t>
      </w:r>
      <w:r w:rsidR="00E569E1" w:rsidRPr="00E027EF">
        <w:rPr>
          <w:rFonts w:ascii="Times New Roman" w:hAnsi="Times New Roman" w:cs="Times New Roman"/>
          <w:color w:val="000000" w:themeColor="text1"/>
        </w:rPr>
        <w:t>rosumentem energii odnawialnej</w:t>
      </w:r>
      <w:r w:rsidRPr="00E027EF">
        <w:rPr>
          <w:rFonts w:ascii="Times New Roman" w:hAnsi="Times New Roman" w:cs="Times New Roman"/>
          <w:color w:val="000000" w:themeColor="text1"/>
        </w:rPr>
        <w:t>. Powyższe stanowi konsekwencję realizacji upoważnienia w zakresie art. 4 ust. 14 pkt 3 ustawy.</w:t>
      </w:r>
    </w:p>
    <w:p w14:paraId="60579FE1" w14:textId="0BF534DE" w:rsidR="00B75F9F" w:rsidRPr="00E027EF" w:rsidRDefault="00642653"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lastRenderedPageBreak/>
        <w:t>Wychodząc z powyższego założenia w §</w:t>
      </w:r>
      <w:r w:rsidR="008D7766" w:rsidRPr="00E027EF">
        <w:rPr>
          <w:rFonts w:ascii="Times New Roman" w:hAnsi="Times New Roman" w:cs="Times New Roman"/>
          <w:color w:val="000000" w:themeColor="text1"/>
        </w:rPr>
        <w:t>7</w:t>
      </w:r>
      <w:r w:rsidRPr="00E027EF">
        <w:rPr>
          <w:rFonts w:ascii="Times New Roman" w:hAnsi="Times New Roman" w:cs="Times New Roman"/>
          <w:color w:val="000000" w:themeColor="text1"/>
        </w:rPr>
        <w:t xml:space="preserve"> sprecyzowano aspekty techniczne, w tym formę udostępniania danych pomiarowych, tak aby każdy prosument energii odnawialnej posiadał dostęp do tych danych</w:t>
      </w:r>
      <w:r w:rsidR="00CE620D" w:rsidRPr="00E027EF">
        <w:rPr>
          <w:rFonts w:ascii="Times New Roman" w:hAnsi="Times New Roman" w:cs="Times New Roman"/>
          <w:color w:val="000000" w:themeColor="text1"/>
        </w:rPr>
        <w:t>.</w:t>
      </w:r>
      <w:r w:rsidR="00B561D0" w:rsidRPr="00E027EF">
        <w:rPr>
          <w:rFonts w:ascii="Times New Roman" w:hAnsi="Times New Roman" w:cs="Times New Roman"/>
          <w:color w:val="000000" w:themeColor="text1"/>
        </w:rPr>
        <w:t xml:space="preserve"> </w:t>
      </w:r>
      <w:r w:rsidR="00CB5661" w:rsidRPr="00E027EF">
        <w:rPr>
          <w:rFonts w:ascii="Times New Roman" w:hAnsi="Times New Roman" w:cs="Times New Roman"/>
          <w:color w:val="000000" w:themeColor="text1"/>
        </w:rPr>
        <w:t xml:space="preserve">W ten sposób prosument energii odnawialnej zostanie wyposażony w narzędzia </w:t>
      </w:r>
      <w:r w:rsidR="00B561D0" w:rsidRPr="00E027EF">
        <w:rPr>
          <w:rFonts w:ascii="Times New Roman" w:hAnsi="Times New Roman" w:cs="Times New Roman"/>
          <w:color w:val="000000" w:themeColor="text1"/>
        </w:rPr>
        <w:t>kontrolowa</w:t>
      </w:r>
      <w:r w:rsidR="00B71870" w:rsidRPr="00E027EF">
        <w:rPr>
          <w:rFonts w:ascii="Times New Roman" w:hAnsi="Times New Roman" w:cs="Times New Roman"/>
          <w:color w:val="000000" w:themeColor="text1"/>
        </w:rPr>
        <w:t>nia</w:t>
      </w:r>
      <w:r w:rsidR="00CB5661"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swoje</w:t>
      </w:r>
      <w:r w:rsidR="00B71870" w:rsidRPr="00E027EF">
        <w:rPr>
          <w:rFonts w:ascii="Times New Roman" w:hAnsi="Times New Roman" w:cs="Times New Roman"/>
          <w:color w:val="000000" w:themeColor="text1"/>
        </w:rPr>
        <w:t>go</w:t>
      </w:r>
      <w:r w:rsidR="00B561D0" w:rsidRPr="00E027EF">
        <w:rPr>
          <w:rFonts w:ascii="Times New Roman" w:hAnsi="Times New Roman" w:cs="Times New Roman"/>
          <w:color w:val="000000" w:themeColor="text1"/>
        </w:rPr>
        <w:t xml:space="preserve"> zużyci</w:t>
      </w:r>
      <w:r w:rsidR="00B71870" w:rsidRPr="00E027EF">
        <w:rPr>
          <w:rFonts w:ascii="Times New Roman" w:hAnsi="Times New Roman" w:cs="Times New Roman"/>
          <w:color w:val="000000" w:themeColor="text1"/>
        </w:rPr>
        <w:t>a</w:t>
      </w:r>
      <w:r w:rsidR="00B561D0" w:rsidRPr="00E027EF">
        <w:rPr>
          <w:rFonts w:ascii="Times New Roman" w:hAnsi="Times New Roman" w:cs="Times New Roman"/>
          <w:color w:val="000000" w:themeColor="text1"/>
        </w:rPr>
        <w:t xml:space="preserve"> energii</w:t>
      </w:r>
      <w:r w:rsidR="00A60B13" w:rsidRPr="00E027EF">
        <w:rPr>
          <w:rFonts w:ascii="Times New Roman" w:hAnsi="Times New Roman" w:cs="Times New Roman"/>
          <w:color w:val="000000" w:themeColor="text1"/>
        </w:rPr>
        <w:t xml:space="preserve"> elektrycznej</w:t>
      </w:r>
      <w:r w:rsidR="00B561D0" w:rsidRPr="00E027EF">
        <w:rPr>
          <w:rFonts w:ascii="Times New Roman" w:hAnsi="Times New Roman" w:cs="Times New Roman"/>
          <w:color w:val="000000" w:themeColor="text1"/>
        </w:rPr>
        <w:t>, jak również</w:t>
      </w:r>
      <w:r w:rsidRPr="00E027EF">
        <w:rPr>
          <w:rFonts w:ascii="Times New Roman" w:hAnsi="Times New Roman" w:cs="Times New Roman"/>
          <w:color w:val="000000" w:themeColor="text1"/>
        </w:rPr>
        <w:t xml:space="preserve"> poprawność bilansowania danych </w:t>
      </w:r>
      <w:r w:rsidR="006171F9" w:rsidRPr="00E027EF">
        <w:rPr>
          <w:rFonts w:ascii="Times New Roman" w:hAnsi="Times New Roman" w:cs="Times New Roman"/>
          <w:color w:val="000000" w:themeColor="text1"/>
        </w:rPr>
        <w:t xml:space="preserve">pomiarowych </w:t>
      </w:r>
      <w:r w:rsidR="00B561D0" w:rsidRPr="00E027EF">
        <w:rPr>
          <w:rFonts w:ascii="Times New Roman" w:hAnsi="Times New Roman" w:cs="Times New Roman"/>
          <w:color w:val="000000" w:themeColor="text1"/>
        </w:rPr>
        <w:t>i dokonywani</w:t>
      </w:r>
      <w:r w:rsidR="007B51B0" w:rsidRPr="00E027EF">
        <w:rPr>
          <w:rFonts w:ascii="Times New Roman" w:hAnsi="Times New Roman" w:cs="Times New Roman"/>
          <w:color w:val="000000" w:themeColor="text1"/>
        </w:rPr>
        <w:t>a</w:t>
      </w:r>
      <w:r w:rsidR="00B561D0" w:rsidRPr="00E027EF">
        <w:rPr>
          <w:rFonts w:ascii="Times New Roman" w:hAnsi="Times New Roman" w:cs="Times New Roman"/>
          <w:color w:val="000000" w:themeColor="text1"/>
        </w:rPr>
        <w:t xml:space="preserve"> rozliczeń przez operatora </w:t>
      </w:r>
      <w:r w:rsidR="00EB6E88" w:rsidRPr="00E027EF">
        <w:rPr>
          <w:rFonts w:ascii="Times New Roman" w:hAnsi="Times New Roman" w:cs="Times New Roman"/>
          <w:color w:val="000000" w:themeColor="text1"/>
        </w:rPr>
        <w:t xml:space="preserve">systemu </w:t>
      </w:r>
      <w:r w:rsidR="00B561D0" w:rsidRPr="00E027EF">
        <w:rPr>
          <w:rFonts w:ascii="Times New Roman" w:hAnsi="Times New Roman" w:cs="Times New Roman"/>
          <w:color w:val="000000" w:themeColor="text1"/>
        </w:rPr>
        <w:t>dystrybucyjne</w:t>
      </w:r>
      <w:r w:rsidR="00EB6E88" w:rsidRPr="00E027EF">
        <w:rPr>
          <w:rFonts w:ascii="Times New Roman" w:hAnsi="Times New Roman" w:cs="Times New Roman"/>
          <w:color w:val="000000" w:themeColor="text1"/>
        </w:rPr>
        <w:t>go</w:t>
      </w:r>
      <w:r w:rsidR="00B561D0" w:rsidRPr="00E027EF">
        <w:rPr>
          <w:rFonts w:ascii="Times New Roman" w:hAnsi="Times New Roman" w:cs="Times New Roman"/>
          <w:color w:val="000000" w:themeColor="text1"/>
        </w:rPr>
        <w:t xml:space="preserve"> </w:t>
      </w:r>
      <w:r w:rsidR="00EB6E88" w:rsidRPr="00E027EF">
        <w:rPr>
          <w:rFonts w:ascii="Times New Roman" w:hAnsi="Times New Roman" w:cs="Times New Roman"/>
          <w:color w:val="000000" w:themeColor="text1"/>
        </w:rPr>
        <w:t>elektroenergetycznego</w:t>
      </w:r>
      <w:r w:rsidR="006171F9"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i sprzedawc</w:t>
      </w:r>
      <w:r w:rsidR="007B51B0" w:rsidRPr="00E027EF">
        <w:rPr>
          <w:rFonts w:ascii="Times New Roman" w:hAnsi="Times New Roman" w:cs="Times New Roman"/>
          <w:color w:val="000000" w:themeColor="text1"/>
        </w:rPr>
        <w:t>ę</w:t>
      </w:r>
      <w:r w:rsidR="006171F9" w:rsidRPr="00E027EF">
        <w:rPr>
          <w:rFonts w:ascii="Times New Roman" w:hAnsi="Times New Roman" w:cs="Times New Roman"/>
          <w:color w:val="000000" w:themeColor="text1"/>
        </w:rPr>
        <w:t xml:space="preserve"> energii</w:t>
      </w:r>
      <w:r w:rsidR="000441F2"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 xml:space="preserve">Udostępnianie danych prosumentom dokonywane jest przez </w:t>
      </w:r>
      <w:r w:rsidR="007C2184" w:rsidRPr="00E027EF">
        <w:rPr>
          <w:rFonts w:ascii="Times New Roman" w:hAnsi="Times New Roman" w:cs="Times New Roman"/>
          <w:color w:val="000000" w:themeColor="text1"/>
        </w:rPr>
        <w:t xml:space="preserve">sprzedawcę zobowiązanego </w:t>
      </w:r>
      <w:r w:rsidR="00A57866" w:rsidRPr="00E027EF">
        <w:rPr>
          <w:rFonts w:ascii="Times New Roman" w:hAnsi="Times New Roman" w:cs="Times New Roman"/>
          <w:color w:val="000000" w:themeColor="text1"/>
        </w:rPr>
        <w:t xml:space="preserve">lub </w:t>
      </w:r>
      <w:r w:rsidR="007C2184" w:rsidRPr="00E027EF">
        <w:rPr>
          <w:rFonts w:ascii="Times New Roman" w:hAnsi="Times New Roman" w:cs="Times New Roman"/>
          <w:color w:val="000000" w:themeColor="text1"/>
        </w:rPr>
        <w:t xml:space="preserve">sprzedawcę wybranego, o których mowa w art. 40 ust. 1a ustawy </w:t>
      </w:r>
      <w:r w:rsidR="000B109A" w:rsidRPr="00E027EF">
        <w:rPr>
          <w:rFonts w:ascii="Times New Roman" w:hAnsi="Times New Roman" w:cs="Times New Roman"/>
          <w:color w:val="000000" w:themeColor="text1"/>
        </w:rPr>
        <w:t xml:space="preserve">z wykorzystaniem, </w:t>
      </w:r>
      <w:r w:rsidR="00B561D0" w:rsidRPr="00E027EF">
        <w:rPr>
          <w:rFonts w:ascii="Times New Roman" w:hAnsi="Times New Roman" w:cs="Times New Roman"/>
          <w:color w:val="000000" w:themeColor="text1"/>
        </w:rPr>
        <w:t>przyjazn</w:t>
      </w:r>
      <w:r w:rsidR="000B109A" w:rsidRPr="00E027EF">
        <w:rPr>
          <w:rFonts w:ascii="Times New Roman" w:hAnsi="Times New Roman" w:cs="Times New Roman"/>
          <w:color w:val="000000" w:themeColor="text1"/>
        </w:rPr>
        <w:t>e</w:t>
      </w:r>
      <w:r w:rsidR="00CE620D" w:rsidRPr="00E027EF">
        <w:rPr>
          <w:rFonts w:ascii="Times New Roman" w:hAnsi="Times New Roman" w:cs="Times New Roman"/>
          <w:color w:val="000000" w:themeColor="text1"/>
        </w:rPr>
        <w:t>go</w:t>
      </w:r>
      <w:r w:rsidR="000B109A"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w obsłudze</w:t>
      </w:r>
      <w:r w:rsidR="00CE620D" w:rsidRPr="00E027EF">
        <w:rPr>
          <w:rFonts w:ascii="Times New Roman" w:hAnsi="Times New Roman" w:cs="Times New Roman"/>
          <w:color w:val="000000" w:themeColor="text1"/>
        </w:rPr>
        <w:t xml:space="preserve"> systemu teleinformatycznego</w:t>
      </w:r>
      <w:r w:rsidR="00B561D0" w:rsidRPr="00E027EF">
        <w:rPr>
          <w:rFonts w:ascii="Times New Roman" w:hAnsi="Times New Roman" w:cs="Times New Roman"/>
          <w:color w:val="000000" w:themeColor="text1"/>
        </w:rPr>
        <w:t>, na któr</w:t>
      </w:r>
      <w:r w:rsidR="00CE620D" w:rsidRPr="00E027EF">
        <w:rPr>
          <w:rFonts w:ascii="Times New Roman" w:hAnsi="Times New Roman" w:cs="Times New Roman"/>
          <w:color w:val="000000" w:themeColor="text1"/>
        </w:rPr>
        <w:t>ym</w:t>
      </w:r>
      <w:r w:rsidR="00B561D0" w:rsidRPr="00E027EF">
        <w:rPr>
          <w:rFonts w:ascii="Times New Roman" w:hAnsi="Times New Roman" w:cs="Times New Roman"/>
          <w:color w:val="000000" w:themeColor="text1"/>
        </w:rPr>
        <w:t xml:space="preserve"> udostępnia </w:t>
      </w:r>
      <w:r w:rsidR="000B109A" w:rsidRPr="00E027EF">
        <w:rPr>
          <w:rFonts w:ascii="Times New Roman" w:hAnsi="Times New Roman" w:cs="Times New Roman"/>
          <w:color w:val="000000" w:themeColor="text1"/>
        </w:rPr>
        <w:t xml:space="preserve">się </w:t>
      </w:r>
      <w:r w:rsidR="00B561D0" w:rsidRPr="00E027EF">
        <w:rPr>
          <w:rFonts w:ascii="Times New Roman" w:hAnsi="Times New Roman" w:cs="Times New Roman"/>
          <w:color w:val="000000" w:themeColor="text1"/>
        </w:rPr>
        <w:t xml:space="preserve">dane </w:t>
      </w:r>
      <w:r w:rsidR="005A0FCA" w:rsidRPr="00E027EF">
        <w:rPr>
          <w:rFonts w:ascii="Times New Roman" w:hAnsi="Times New Roman" w:cs="Times New Roman"/>
          <w:color w:val="000000" w:themeColor="text1"/>
        </w:rPr>
        <w:t>pomiarowe</w:t>
      </w:r>
      <w:r w:rsidR="00E569E1"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 xml:space="preserve">w szczególności dane </w:t>
      </w:r>
      <w:r w:rsidR="005A0FCA" w:rsidRPr="00E027EF">
        <w:rPr>
          <w:rFonts w:ascii="Times New Roman" w:hAnsi="Times New Roman" w:cs="Times New Roman"/>
          <w:color w:val="000000" w:themeColor="text1"/>
        </w:rPr>
        <w:t xml:space="preserve">pomiarowe </w:t>
      </w:r>
      <w:r w:rsidR="00B561D0" w:rsidRPr="00E027EF">
        <w:rPr>
          <w:rFonts w:ascii="Times New Roman" w:hAnsi="Times New Roman" w:cs="Times New Roman"/>
          <w:color w:val="000000" w:themeColor="text1"/>
        </w:rPr>
        <w:t xml:space="preserve">obrazujące ilość </w:t>
      </w:r>
      <w:r w:rsidR="00EE1BCE" w:rsidRPr="00E027EF">
        <w:rPr>
          <w:rFonts w:ascii="Times New Roman" w:hAnsi="Times New Roman" w:cs="Times New Roman"/>
          <w:color w:val="000000" w:themeColor="text1"/>
        </w:rPr>
        <w:t xml:space="preserve">energii elektrycznej </w:t>
      </w:r>
      <w:r w:rsidR="00B561D0" w:rsidRPr="00E027EF">
        <w:rPr>
          <w:rFonts w:ascii="Times New Roman" w:hAnsi="Times New Roman" w:cs="Times New Roman"/>
          <w:color w:val="000000" w:themeColor="text1"/>
        </w:rPr>
        <w:t xml:space="preserve">wprowadzonej </w:t>
      </w:r>
      <w:r w:rsidR="00EB6E88" w:rsidRPr="00E027EF">
        <w:rPr>
          <w:rFonts w:ascii="Times New Roman" w:hAnsi="Times New Roman" w:cs="Times New Roman"/>
          <w:color w:val="000000" w:themeColor="text1"/>
        </w:rPr>
        <w:t xml:space="preserve">do </w:t>
      </w:r>
      <w:r w:rsidR="00B561D0" w:rsidRPr="00E027EF">
        <w:rPr>
          <w:rFonts w:ascii="Times New Roman" w:hAnsi="Times New Roman" w:cs="Times New Roman"/>
          <w:color w:val="000000" w:themeColor="text1"/>
        </w:rPr>
        <w:t>i pobranej</w:t>
      </w:r>
      <w:r w:rsidR="00EE1BCE" w:rsidRPr="00E027EF">
        <w:rPr>
          <w:rFonts w:ascii="Times New Roman" w:eastAsia="Times New Roman" w:hAnsi="Times New Roman" w:cs="Times New Roman"/>
          <w:color w:val="000000" w:themeColor="text1"/>
          <w:szCs w:val="24"/>
        </w:rPr>
        <w:t xml:space="preserve"> </w:t>
      </w:r>
      <w:r w:rsidR="00EE1BCE" w:rsidRPr="00E027EF">
        <w:rPr>
          <w:rFonts w:ascii="Times New Roman" w:hAnsi="Times New Roman" w:cs="Times New Roman"/>
          <w:color w:val="000000" w:themeColor="text1"/>
        </w:rPr>
        <w:t>fizycznie z</w:t>
      </w:r>
      <w:r w:rsidR="00B561D0" w:rsidRPr="00E027EF">
        <w:rPr>
          <w:rFonts w:ascii="Times New Roman" w:hAnsi="Times New Roman" w:cs="Times New Roman"/>
          <w:color w:val="000000" w:themeColor="text1"/>
        </w:rPr>
        <w:t xml:space="preserve"> sieci </w:t>
      </w:r>
      <w:r w:rsidR="005A0FCA" w:rsidRPr="00E027EF">
        <w:rPr>
          <w:rFonts w:ascii="Times New Roman" w:hAnsi="Times New Roman" w:cs="Times New Roman"/>
          <w:color w:val="000000" w:themeColor="text1"/>
        </w:rPr>
        <w:t xml:space="preserve">dystrybucyjnej elektroenergetycznej </w:t>
      </w:r>
      <w:r w:rsidR="00B561D0" w:rsidRPr="00E027EF">
        <w:rPr>
          <w:rFonts w:ascii="Times New Roman" w:hAnsi="Times New Roman" w:cs="Times New Roman"/>
          <w:color w:val="000000" w:themeColor="text1"/>
        </w:rPr>
        <w:t>w danym okresie rozliczeniowym, jak również wynik zbilansowania tych danych dla tego okresu, na podstawie którego dokonano rozliczenia energii</w:t>
      </w:r>
      <w:r w:rsidR="00A60B13" w:rsidRPr="00E027EF">
        <w:rPr>
          <w:rFonts w:ascii="Times New Roman" w:hAnsi="Times New Roman" w:cs="Times New Roman"/>
          <w:color w:val="000000" w:themeColor="text1"/>
        </w:rPr>
        <w:t xml:space="preserve"> elektrycznej</w:t>
      </w:r>
      <w:r w:rsidR="00B561D0" w:rsidRPr="00E027EF">
        <w:rPr>
          <w:rFonts w:ascii="Times New Roman" w:hAnsi="Times New Roman" w:cs="Times New Roman"/>
          <w:color w:val="000000" w:themeColor="text1"/>
        </w:rPr>
        <w:t>. W tym celu, mogą zostać wykorzystane istniejące</w:t>
      </w:r>
      <w:r w:rsidR="00CE620D" w:rsidRPr="00E027EF">
        <w:rPr>
          <w:rFonts w:ascii="Times New Roman" w:hAnsi="Times New Roman" w:cs="Times New Roman"/>
          <w:color w:val="000000" w:themeColor="text1"/>
        </w:rPr>
        <w:t xml:space="preserve"> systemy teleinformatyczne</w:t>
      </w:r>
      <w:r w:rsidR="00B561D0" w:rsidRPr="00E027EF">
        <w:rPr>
          <w:rFonts w:ascii="Times New Roman" w:hAnsi="Times New Roman" w:cs="Times New Roman"/>
          <w:color w:val="000000" w:themeColor="text1"/>
        </w:rPr>
        <w:t xml:space="preserve">, spełniające wymagania rozporządzenia, np. portale dedykowane klientom poszczególnych </w:t>
      </w:r>
      <w:r w:rsidR="007C2184" w:rsidRPr="00E027EF">
        <w:rPr>
          <w:rFonts w:ascii="Times New Roman" w:hAnsi="Times New Roman" w:cs="Times New Roman"/>
          <w:color w:val="000000" w:themeColor="text1"/>
        </w:rPr>
        <w:t xml:space="preserve">sprzedawców zobowiązanych </w:t>
      </w:r>
      <w:r w:rsidR="00A57866" w:rsidRPr="00E027EF">
        <w:rPr>
          <w:rFonts w:ascii="Times New Roman" w:hAnsi="Times New Roman" w:cs="Times New Roman"/>
          <w:color w:val="000000" w:themeColor="text1"/>
        </w:rPr>
        <w:t xml:space="preserve">lub </w:t>
      </w:r>
      <w:r w:rsidR="007C2184" w:rsidRPr="00E027EF">
        <w:rPr>
          <w:rFonts w:ascii="Times New Roman" w:hAnsi="Times New Roman" w:cs="Times New Roman"/>
          <w:color w:val="000000" w:themeColor="text1"/>
        </w:rPr>
        <w:t>sprzedawców wybranych, o których mowa w art. 40 ust. 1a ustawy</w:t>
      </w:r>
      <w:r w:rsidR="00B561D0" w:rsidRPr="00E027EF">
        <w:rPr>
          <w:rFonts w:ascii="Times New Roman" w:hAnsi="Times New Roman" w:cs="Times New Roman"/>
          <w:color w:val="000000" w:themeColor="text1"/>
        </w:rPr>
        <w:t xml:space="preserve">. </w:t>
      </w:r>
      <w:r w:rsidR="00CB5661" w:rsidRPr="00E027EF">
        <w:rPr>
          <w:rFonts w:ascii="Times New Roman" w:hAnsi="Times New Roman" w:cs="Times New Roman"/>
          <w:color w:val="000000" w:themeColor="text1"/>
        </w:rPr>
        <w:t>Ponadto</w:t>
      </w:r>
      <w:r w:rsidR="00B71870" w:rsidRPr="00E027EF">
        <w:rPr>
          <w:rFonts w:ascii="Times New Roman" w:hAnsi="Times New Roman" w:cs="Times New Roman"/>
          <w:color w:val="000000" w:themeColor="text1"/>
        </w:rPr>
        <w:t>,</w:t>
      </w:r>
      <w:r w:rsidR="00CB5661" w:rsidRPr="00E027EF">
        <w:rPr>
          <w:rFonts w:ascii="Times New Roman" w:hAnsi="Times New Roman" w:cs="Times New Roman"/>
          <w:color w:val="000000" w:themeColor="text1"/>
        </w:rPr>
        <w:t xml:space="preserve"> </w:t>
      </w:r>
      <w:r w:rsidR="00B561D0" w:rsidRPr="00E027EF">
        <w:rPr>
          <w:rFonts w:ascii="Times New Roman" w:hAnsi="Times New Roman" w:cs="Times New Roman"/>
          <w:color w:val="000000" w:themeColor="text1"/>
        </w:rPr>
        <w:t>na platformie elektronicznej sprzedawca</w:t>
      </w:r>
      <w:r w:rsidR="007C2184" w:rsidRPr="00E027EF">
        <w:rPr>
          <w:rFonts w:ascii="Times New Roman" w:hAnsi="Times New Roman" w:cs="Times New Roman"/>
          <w:color w:val="000000" w:themeColor="text1"/>
        </w:rPr>
        <w:t xml:space="preserve"> zobowiązany </w:t>
      </w:r>
      <w:r w:rsidR="00A57866" w:rsidRPr="00E027EF">
        <w:rPr>
          <w:rFonts w:ascii="Times New Roman" w:hAnsi="Times New Roman" w:cs="Times New Roman"/>
          <w:color w:val="000000" w:themeColor="text1"/>
        </w:rPr>
        <w:t xml:space="preserve">lub </w:t>
      </w:r>
      <w:r w:rsidR="007C2184" w:rsidRPr="00E027EF">
        <w:rPr>
          <w:rFonts w:ascii="Times New Roman" w:hAnsi="Times New Roman" w:cs="Times New Roman"/>
          <w:color w:val="000000" w:themeColor="text1"/>
        </w:rPr>
        <w:t xml:space="preserve">sprzedawca wybrany, o których mowa w art. 40 ust. 1a ustawy </w:t>
      </w:r>
      <w:r w:rsidR="00B561D0" w:rsidRPr="00E027EF">
        <w:rPr>
          <w:rFonts w:ascii="Times New Roman" w:hAnsi="Times New Roman" w:cs="Times New Roman"/>
          <w:color w:val="000000" w:themeColor="text1"/>
        </w:rPr>
        <w:t xml:space="preserve">udostępnia prosumentowi ten sam plik z danymi, który otrzymał od operatora </w:t>
      </w:r>
      <w:r w:rsidR="00EB6E88" w:rsidRPr="00E027EF">
        <w:rPr>
          <w:rFonts w:ascii="Times New Roman" w:hAnsi="Times New Roman" w:cs="Times New Roman"/>
          <w:color w:val="000000" w:themeColor="text1"/>
        </w:rPr>
        <w:t>systemu dystrybucyjnego</w:t>
      </w:r>
      <w:r w:rsidR="00B561D0" w:rsidRPr="00E027EF">
        <w:rPr>
          <w:rFonts w:ascii="Times New Roman" w:hAnsi="Times New Roman" w:cs="Times New Roman"/>
          <w:color w:val="000000" w:themeColor="text1"/>
        </w:rPr>
        <w:t xml:space="preserve"> w celu dokonania rozliczenia. </w:t>
      </w:r>
      <w:r w:rsidR="00CB5661" w:rsidRPr="00E027EF">
        <w:rPr>
          <w:rFonts w:ascii="Times New Roman" w:hAnsi="Times New Roman" w:cs="Times New Roman"/>
          <w:color w:val="000000" w:themeColor="text1"/>
        </w:rPr>
        <w:t xml:space="preserve">Udostępniane dane </w:t>
      </w:r>
      <w:r w:rsidR="00EB6E88" w:rsidRPr="00E027EF">
        <w:rPr>
          <w:rFonts w:ascii="Times New Roman" w:hAnsi="Times New Roman" w:cs="Times New Roman"/>
          <w:color w:val="000000" w:themeColor="text1"/>
        </w:rPr>
        <w:t xml:space="preserve">pomiarowe </w:t>
      </w:r>
      <w:r w:rsidR="00B561D0" w:rsidRPr="00E027EF">
        <w:rPr>
          <w:rFonts w:ascii="Times New Roman" w:hAnsi="Times New Roman" w:cs="Times New Roman"/>
          <w:color w:val="000000" w:themeColor="text1"/>
        </w:rPr>
        <w:t>mają na celu zapewnienie transparentności samego procesu</w:t>
      </w:r>
      <w:r w:rsidR="00CB5661" w:rsidRPr="00E027EF">
        <w:rPr>
          <w:rFonts w:ascii="Times New Roman" w:hAnsi="Times New Roman" w:cs="Times New Roman"/>
          <w:color w:val="000000" w:themeColor="text1"/>
        </w:rPr>
        <w:t xml:space="preserve"> rozliczania</w:t>
      </w:r>
      <w:r w:rsidR="00B561D0" w:rsidRPr="00E027EF">
        <w:rPr>
          <w:rFonts w:ascii="Times New Roman" w:hAnsi="Times New Roman" w:cs="Times New Roman"/>
          <w:color w:val="000000" w:themeColor="text1"/>
        </w:rPr>
        <w:t xml:space="preserve"> i umożliwienia wglądu </w:t>
      </w:r>
      <w:r w:rsidR="00CB5661" w:rsidRPr="00E027EF">
        <w:rPr>
          <w:rFonts w:ascii="Times New Roman" w:hAnsi="Times New Roman" w:cs="Times New Roman"/>
          <w:color w:val="000000" w:themeColor="text1"/>
        </w:rPr>
        <w:t>w dane</w:t>
      </w:r>
      <w:r w:rsidR="00EB6E88" w:rsidRPr="00E027EF">
        <w:rPr>
          <w:rFonts w:ascii="Times New Roman" w:hAnsi="Times New Roman" w:cs="Times New Roman"/>
          <w:color w:val="000000" w:themeColor="text1"/>
        </w:rPr>
        <w:t xml:space="preserve"> pomiarowe </w:t>
      </w:r>
      <w:r w:rsidR="00CB5661" w:rsidRPr="00E027EF">
        <w:rPr>
          <w:rFonts w:ascii="Times New Roman" w:hAnsi="Times New Roman" w:cs="Times New Roman"/>
          <w:color w:val="000000" w:themeColor="text1"/>
        </w:rPr>
        <w:t xml:space="preserve"> wejściowe</w:t>
      </w:r>
      <w:r w:rsidR="00B561D0" w:rsidRPr="00E027EF">
        <w:rPr>
          <w:rFonts w:ascii="Times New Roman" w:hAnsi="Times New Roman" w:cs="Times New Roman"/>
          <w:color w:val="000000" w:themeColor="text1"/>
        </w:rPr>
        <w:t xml:space="preserve"> prosumentom</w:t>
      </w:r>
      <w:r w:rsidR="00CB5661" w:rsidRPr="00E027EF">
        <w:rPr>
          <w:rFonts w:ascii="Times New Roman" w:hAnsi="Times New Roman" w:cs="Times New Roman"/>
          <w:color w:val="000000" w:themeColor="text1"/>
        </w:rPr>
        <w:t xml:space="preserve"> energii odnawialnej</w:t>
      </w:r>
      <w:r w:rsidR="00B561D0" w:rsidRPr="00E027EF">
        <w:rPr>
          <w:rFonts w:ascii="Times New Roman" w:hAnsi="Times New Roman" w:cs="Times New Roman"/>
          <w:color w:val="000000" w:themeColor="text1"/>
        </w:rPr>
        <w:t>.</w:t>
      </w:r>
      <w:r w:rsidR="00B75F9F" w:rsidRPr="00E027EF">
        <w:rPr>
          <w:rFonts w:ascii="Times New Roman" w:hAnsi="Times New Roman" w:cs="Times New Roman"/>
          <w:bCs/>
          <w:color w:val="000000" w:themeColor="text1"/>
        </w:rPr>
        <w:t xml:space="preserve"> </w:t>
      </w:r>
    </w:p>
    <w:p w14:paraId="54F4F349" w14:textId="13491BC1" w:rsidR="00B561D0" w:rsidRPr="00E027EF" w:rsidRDefault="00B75F9F"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W §</w:t>
      </w:r>
      <w:r w:rsidR="00E569E1" w:rsidRPr="00E027EF">
        <w:rPr>
          <w:rFonts w:ascii="Times New Roman" w:hAnsi="Times New Roman" w:cs="Times New Roman"/>
          <w:color w:val="000000" w:themeColor="text1"/>
        </w:rPr>
        <w:t>8</w:t>
      </w:r>
      <w:r w:rsidRPr="00E027EF">
        <w:rPr>
          <w:rFonts w:ascii="Times New Roman" w:hAnsi="Times New Roman" w:cs="Times New Roman"/>
          <w:color w:val="000000" w:themeColor="text1"/>
        </w:rPr>
        <w:t xml:space="preserve"> </w:t>
      </w:r>
      <w:r w:rsidR="008745A9" w:rsidRPr="00E027EF">
        <w:rPr>
          <w:rFonts w:ascii="Times New Roman" w:hAnsi="Times New Roman" w:cs="Times New Roman"/>
          <w:color w:val="000000" w:themeColor="text1"/>
        </w:rPr>
        <w:t>wskazano okres po jakim rozporządzenie wchodzi w życie, przy czym okres ten wydłużono dla potrzeb dostosowania systemów teleinform</w:t>
      </w:r>
      <w:r w:rsidR="00E569E1" w:rsidRPr="00E027EF">
        <w:rPr>
          <w:rFonts w:ascii="Times New Roman" w:hAnsi="Times New Roman" w:cs="Times New Roman"/>
          <w:color w:val="000000" w:themeColor="text1"/>
        </w:rPr>
        <w:t>atycznych OSD i Sprzedawców do 6</w:t>
      </w:r>
      <w:r w:rsidR="008745A9" w:rsidRPr="00E027EF">
        <w:rPr>
          <w:rFonts w:ascii="Times New Roman" w:hAnsi="Times New Roman" w:cs="Times New Roman"/>
          <w:color w:val="000000" w:themeColor="text1"/>
        </w:rPr>
        <w:t xml:space="preserve"> miesięcy, zgodnie z postulatami wyrażonymi w drodze konsultacji społecznych</w:t>
      </w:r>
      <w:r w:rsidR="00EE0FCC" w:rsidRPr="00E027EF">
        <w:rPr>
          <w:rFonts w:ascii="Times New Roman" w:hAnsi="Times New Roman" w:cs="Times New Roman"/>
          <w:color w:val="000000" w:themeColor="text1"/>
        </w:rPr>
        <w:t xml:space="preserve">. </w:t>
      </w:r>
    </w:p>
    <w:p w14:paraId="6CEBBE25" w14:textId="1887E027" w:rsidR="00D82E8C" w:rsidRPr="00E027EF" w:rsidRDefault="00D82E8C"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W załączniku przedstawiono ujednolicony dla wszystkich operatorów systemów dystrybucyjnych sposób udostępniania danych pomiarowych. Należy </w:t>
      </w:r>
      <w:r w:rsidR="00A7258E" w:rsidRPr="00E027EF">
        <w:rPr>
          <w:rFonts w:ascii="Times New Roman" w:hAnsi="Times New Roman" w:cs="Times New Roman"/>
          <w:color w:val="000000" w:themeColor="text1"/>
        </w:rPr>
        <w:t>wyjaśnić</w:t>
      </w:r>
      <w:r w:rsidRPr="00E027EF">
        <w:rPr>
          <w:rFonts w:ascii="Times New Roman" w:hAnsi="Times New Roman" w:cs="Times New Roman"/>
          <w:color w:val="000000" w:themeColor="text1"/>
        </w:rPr>
        <w:t xml:space="preserve">, że dane pomiarowe </w:t>
      </w:r>
      <w:r w:rsidR="00B71870" w:rsidRPr="00E027EF">
        <w:rPr>
          <w:rFonts w:ascii="Times New Roman" w:hAnsi="Times New Roman" w:cs="Times New Roman"/>
          <w:color w:val="000000" w:themeColor="text1"/>
        </w:rPr>
        <w:t xml:space="preserve">są </w:t>
      </w:r>
      <w:r w:rsidRPr="00E027EF">
        <w:rPr>
          <w:rFonts w:ascii="Times New Roman" w:hAnsi="Times New Roman" w:cs="Times New Roman"/>
          <w:color w:val="000000" w:themeColor="text1"/>
        </w:rPr>
        <w:t xml:space="preserve">udostępniane zgodnie z zasadami i w terminach określonych w Instrukcji Ruchu </w:t>
      </w:r>
      <w:r w:rsidR="00A7258E" w:rsidRPr="00E027EF">
        <w:rPr>
          <w:rFonts w:ascii="Times New Roman" w:hAnsi="Times New Roman" w:cs="Times New Roman"/>
          <w:color w:val="000000" w:themeColor="text1"/>
        </w:rPr>
        <w:br/>
      </w:r>
      <w:r w:rsidRPr="00E027EF">
        <w:rPr>
          <w:rFonts w:ascii="Times New Roman" w:hAnsi="Times New Roman" w:cs="Times New Roman"/>
          <w:color w:val="000000" w:themeColor="text1"/>
        </w:rPr>
        <w:t>i Eksploatacji Systemu Dystrybucyjnego oraz umowach dystrybucyjnych zawartych pomiędzy</w:t>
      </w:r>
      <w:r w:rsidR="00CC2CAC" w:rsidRPr="00E027EF">
        <w:rPr>
          <w:rFonts w:ascii="Times New Roman" w:eastAsia="Times New Roman" w:hAnsi="Times New Roman" w:cs="Times New Roman"/>
          <w:color w:val="000000" w:themeColor="text1"/>
          <w:szCs w:val="24"/>
        </w:rPr>
        <w:t xml:space="preserve"> </w:t>
      </w:r>
      <w:r w:rsidR="00CC2CAC" w:rsidRPr="00E027EF">
        <w:rPr>
          <w:rFonts w:ascii="Times New Roman" w:hAnsi="Times New Roman" w:cs="Times New Roman"/>
          <w:color w:val="000000" w:themeColor="text1"/>
          <w:szCs w:val="24"/>
        </w:rPr>
        <w:t xml:space="preserve">sprzedawcą zobowiązanym </w:t>
      </w:r>
      <w:r w:rsidR="00A57866" w:rsidRPr="00E027EF">
        <w:rPr>
          <w:rFonts w:ascii="Times New Roman" w:hAnsi="Times New Roman" w:cs="Times New Roman"/>
          <w:color w:val="000000" w:themeColor="text1"/>
          <w:szCs w:val="24"/>
        </w:rPr>
        <w:t xml:space="preserve">lub </w:t>
      </w:r>
      <w:r w:rsidR="00CC2CAC" w:rsidRPr="00E027EF">
        <w:rPr>
          <w:rFonts w:ascii="Times New Roman" w:hAnsi="Times New Roman" w:cs="Times New Roman"/>
          <w:color w:val="000000" w:themeColor="text1"/>
          <w:szCs w:val="24"/>
        </w:rPr>
        <w:t>sprzedawcą wybranym, o których mowa w art. 40 ust. 1a ustawy</w:t>
      </w:r>
      <w:r w:rsidRPr="00E027EF">
        <w:rPr>
          <w:rFonts w:ascii="Times New Roman" w:hAnsi="Times New Roman" w:cs="Times New Roman"/>
          <w:color w:val="000000" w:themeColor="text1"/>
          <w:szCs w:val="24"/>
        </w:rPr>
        <w:t xml:space="preserve"> </w:t>
      </w:r>
      <w:r w:rsidRPr="00E027EF">
        <w:rPr>
          <w:rFonts w:ascii="Times New Roman" w:hAnsi="Times New Roman" w:cs="Times New Roman"/>
          <w:color w:val="000000" w:themeColor="text1"/>
        </w:rPr>
        <w:t xml:space="preserve">a </w:t>
      </w:r>
      <w:r w:rsidRPr="00E027EF">
        <w:rPr>
          <w:rFonts w:ascii="Times New Roman" w:hAnsi="Times New Roman" w:cs="Times New Roman"/>
          <w:color w:val="000000" w:themeColor="text1"/>
          <w:szCs w:val="24"/>
        </w:rPr>
        <w:t xml:space="preserve">operatorem systemu dystrybucyjnego </w:t>
      </w:r>
      <w:r w:rsidRPr="00E027EF">
        <w:rPr>
          <w:rFonts w:ascii="Times New Roman" w:hAnsi="Times New Roman" w:cs="Times New Roman"/>
          <w:color w:val="000000" w:themeColor="text1"/>
        </w:rPr>
        <w:t xml:space="preserve">. </w:t>
      </w:r>
    </w:p>
    <w:p w14:paraId="2A3768AD" w14:textId="316DDB42" w:rsidR="00D82E8C" w:rsidRPr="00E027EF" w:rsidRDefault="00D82E8C"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Identyfikacja danych zapewniona jest poprzez kod punktu poboru energii (PPE). </w:t>
      </w:r>
    </w:p>
    <w:p w14:paraId="41F6F000" w14:textId="77777777" w:rsidR="00AE7E80" w:rsidRPr="00E027EF" w:rsidRDefault="00AE7E80" w:rsidP="00E027EF">
      <w:pPr>
        <w:pStyle w:val="ARTartustawynprozporzdzenia"/>
        <w:spacing w:before="0" w:line="240" w:lineRule="auto"/>
        <w:rPr>
          <w:rFonts w:ascii="Times New Roman" w:hAnsi="Times New Roman" w:cs="Times New Roman"/>
          <w:b/>
          <w:bCs/>
          <w:color w:val="000000" w:themeColor="text1"/>
        </w:rPr>
      </w:pPr>
      <w:r w:rsidRPr="00E027EF">
        <w:rPr>
          <w:rFonts w:ascii="Times New Roman" w:hAnsi="Times New Roman" w:cs="Times New Roman"/>
          <w:b/>
          <w:bCs/>
          <w:color w:val="000000" w:themeColor="text1"/>
        </w:rPr>
        <w:t>Ocena przewidywanego wpływu regulacji na działalność mikro, małych i średnich przedsiębiorców</w:t>
      </w:r>
    </w:p>
    <w:p w14:paraId="34219ECC" w14:textId="39621920" w:rsidR="00AE7E80" w:rsidRPr="00E027EF" w:rsidRDefault="00AE7E80" w:rsidP="00E027EF">
      <w:pPr>
        <w:pStyle w:val="ARTartustawynprozporzdzeni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W zakresie wpływu regulacji na funkcjonowanie mikro, małych i średnich przedsiębiorstw wyjaśnienia wymaga, iż prezentowane rozwiązania legislacyjne wychodzą naprzeciw oczekiwaniom społecznym, branży oraz oczekiwaniom lokalnych przedsiębiorców, które kierowane były do administracji rządowej.</w:t>
      </w:r>
    </w:p>
    <w:p w14:paraId="4E109EF8" w14:textId="07342B0B"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P</w:t>
      </w:r>
      <w:r w:rsidR="00A969E4" w:rsidRPr="00E027EF">
        <w:rPr>
          <w:rFonts w:ascii="Times New Roman" w:hAnsi="Times New Roman" w:cs="Times New Roman"/>
          <w:color w:val="000000" w:themeColor="text1"/>
        </w:rPr>
        <w:t>rojekt rozporządzenia zawiera przepisy techniczne</w:t>
      </w:r>
      <w:r w:rsidRPr="00E027EF">
        <w:rPr>
          <w:rFonts w:ascii="Times New Roman" w:hAnsi="Times New Roman" w:cs="Times New Roman"/>
          <w:color w:val="000000" w:themeColor="text1"/>
        </w:rPr>
        <w:t>, o których mowa w §4 rozporządzenia Rady Ministrów z dnia 23 grudnia 2002 r. w sprawie sposobu funkcjonowania krajowego systemu notyfikacji norm i akt</w:t>
      </w:r>
      <w:r w:rsidR="00A345A3" w:rsidRPr="00E027EF">
        <w:rPr>
          <w:rFonts w:ascii="Times New Roman" w:hAnsi="Times New Roman" w:cs="Times New Roman"/>
          <w:color w:val="000000" w:themeColor="text1"/>
        </w:rPr>
        <w:t xml:space="preserve">ów prawnych (Dz. U. poz. 2039, </w:t>
      </w:r>
      <w:r w:rsidRPr="00E027EF">
        <w:rPr>
          <w:rFonts w:ascii="Times New Roman" w:hAnsi="Times New Roman" w:cs="Times New Roman"/>
          <w:color w:val="000000" w:themeColor="text1"/>
        </w:rPr>
        <w:t xml:space="preserve">z </w:t>
      </w:r>
      <w:proofErr w:type="spellStart"/>
      <w:r w:rsidRPr="00E027EF">
        <w:rPr>
          <w:rFonts w:ascii="Times New Roman" w:hAnsi="Times New Roman" w:cs="Times New Roman"/>
          <w:color w:val="000000" w:themeColor="text1"/>
        </w:rPr>
        <w:t>późn</w:t>
      </w:r>
      <w:proofErr w:type="spellEnd"/>
      <w:r w:rsidRPr="00E027EF">
        <w:rPr>
          <w:rFonts w:ascii="Times New Roman" w:hAnsi="Times New Roman" w:cs="Times New Roman"/>
          <w:color w:val="000000" w:themeColor="text1"/>
        </w:rPr>
        <w:t>. zm.)</w:t>
      </w:r>
      <w:r w:rsidR="000B109A" w:rsidRPr="00E027EF">
        <w:rPr>
          <w:rFonts w:ascii="Times New Roman" w:hAnsi="Times New Roman" w:cs="Times New Roman"/>
          <w:color w:val="000000" w:themeColor="text1"/>
        </w:rPr>
        <w:t>,</w:t>
      </w:r>
      <w:r w:rsidRPr="00E027EF">
        <w:rPr>
          <w:rFonts w:ascii="Times New Roman" w:hAnsi="Times New Roman" w:cs="Times New Roman"/>
          <w:color w:val="000000" w:themeColor="text1"/>
        </w:rPr>
        <w:t xml:space="preserve"> </w:t>
      </w:r>
      <w:r w:rsidR="00364F50" w:rsidRPr="00E027EF">
        <w:rPr>
          <w:rFonts w:ascii="Times New Roman" w:hAnsi="Times New Roman" w:cs="Times New Roman"/>
          <w:color w:val="000000" w:themeColor="text1"/>
        </w:rPr>
        <w:t xml:space="preserve">                         </w:t>
      </w:r>
      <w:r w:rsidRPr="00E027EF">
        <w:rPr>
          <w:rFonts w:ascii="Times New Roman" w:hAnsi="Times New Roman" w:cs="Times New Roman"/>
          <w:color w:val="000000" w:themeColor="text1"/>
        </w:rPr>
        <w:t xml:space="preserve">i w związku z tym podlega </w:t>
      </w:r>
      <w:r w:rsidR="00A345A3" w:rsidRPr="00E027EF">
        <w:rPr>
          <w:rFonts w:ascii="Times New Roman" w:hAnsi="Times New Roman" w:cs="Times New Roman"/>
          <w:color w:val="000000" w:themeColor="text1"/>
        </w:rPr>
        <w:t xml:space="preserve">procedurze </w:t>
      </w:r>
      <w:r w:rsidRPr="00E027EF">
        <w:rPr>
          <w:rFonts w:ascii="Times New Roman" w:hAnsi="Times New Roman" w:cs="Times New Roman"/>
          <w:color w:val="000000" w:themeColor="text1"/>
        </w:rPr>
        <w:t>notyfikacji.</w:t>
      </w:r>
    </w:p>
    <w:p w14:paraId="6EAF7A0A" w14:textId="77777777"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Projekt rozporządzenia nie wymaga notyfikacji programu pomocowego, zgodnie </w:t>
      </w:r>
      <w:r w:rsidRPr="00E027EF">
        <w:rPr>
          <w:rFonts w:ascii="Times New Roman" w:hAnsi="Times New Roman" w:cs="Times New Roman"/>
          <w:color w:val="000000" w:themeColor="text1"/>
        </w:rPr>
        <w:br/>
        <w:t xml:space="preserve">z przepisami ustawy z dnia 30 kwietnia 2004 r. o postępowaniu w sprawach dotyczących pomocy publicznej (Dz.U. z 2018 r. poz. 362, z </w:t>
      </w:r>
      <w:proofErr w:type="spellStart"/>
      <w:r w:rsidRPr="00E027EF">
        <w:rPr>
          <w:rFonts w:ascii="Times New Roman" w:hAnsi="Times New Roman" w:cs="Times New Roman"/>
          <w:color w:val="000000" w:themeColor="text1"/>
        </w:rPr>
        <w:t>późn</w:t>
      </w:r>
      <w:proofErr w:type="spellEnd"/>
      <w:r w:rsidRPr="00E027EF">
        <w:rPr>
          <w:rFonts w:ascii="Times New Roman" w:hAnsi="Times New Roman" w:cs="Times New Roman"/>
          <w:color w:val="000000" w:themeColor="text1"/>
        </w:rPr>
        <w:t>. zm.).</w:t>
      </w:r>
    </w:p>
    <w:p w14:paraId="5CE9CBB1" w14:textId="77777777"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Projekt rozporządzenia nie podlega przedstawieniu właściwym organom i instytucjom Unii Europejskiej, w tym Europejskiemu Bankowi Centralnemu.</w:t>
      </w:r>
    </w:p>
    <w:p w14:paraId="10381B19" w14:textId="3ED5C749"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 xml:space="preserve">Projekt rozporządzenia z chwilą przekazania go do konsultacji publicznych </w:t>
      </w:r>
      <w:r w:rsidR="0030258B" w:rsidRPr="00E027EF">
        <w:rPr>
          <w:rFonts w:ascii="Times New Roman" w:hAnsi="Times New Roman" w:cs="Times New Roman"/>
          <w:color w:val="000000" w:themeColor="text1"/>
        </w:rPr>
        <w:t>został</w:t>
      </w:r>
      <w:r w:rsidRPr="00E027EF">
        <w:rPr>
          <w:rFonts w:ascii="Times New Roman" w:hAnsi="Times New Roman" w:cs="Times New Roman"/>
          <w:color w:val="000000" w:themeColor="text1"/>
        </w:rPr>
        <w:t xml:space="preserve"> udostępniony w Biuletynie Informacji Publicznej Rządowego Centrum Legislacji, zgodnie </w:t>
      </w:r>
      <w:r w:rsidRPr="00E027EF">
        <w:rPr>
          <w:rFonts w:ascii="Times New Roman" w:hAnsi="Times New Roman" w:cs="Times New Roman"/>
          <w:color w:val="000000" w:themeColor="text1"/>
        </w:rPr>
        <w:br/>
        <w:t xml:space="preserve">z § 52 uchwały nr 190 Rady Ministrów z dnia 29 października 2013 r. – Regulamin pracy Rady </w:t>
      </w:r>
      <w:r w:rsidRPr="00E027EF">
        <w:rPr>
          <w:rFonts w:ascii="Times New Roman" w:hAnsi="Times New Roman" w:cs="Times New Roman"/>
          <w:color w:val="000000" w:themeColor="text1"/>
        </w:rPr>
        <w:lastRenderedPageBreak/>
        <w:t xml:space="preserve">Ministrów (M. P. z 2016 r. poz. 1006, z </w:t>
      </w:r>
      <w:proofErr w:type="spellStart"/>
      <w:r w:rsidRPr="00E027EF">
        <w:rPr>
          <w:rFonts w:ascii="Times New Roman" w:hAnsi="Times New Roman" w:cs="Times New Roman"/>
          <w:color w:val="000000" w:themeColor="text1"/>
        </w:rPr>
        <w:t>późn</w:t>
      </w:r>
      <w:proofErr w:type="spellEnd"/>
      <w:r w:rsidRPr="00E027EF">
        <w:rPr>
          <w:rFonts w:ascii="Times New Roman" w:hAnsi="Times New Roman" w:cs="Times New Roman"/>
          <w:color w:val="000000" w:themeColor="text1"/>
        </w:rPr>
        <w:t xml:space="preserve">. zm.) oraz zgodnie z przepisami ustawy </w:t>
      </w:r>
      <w:r w:rsidRPr="00E027EF">
        <w:rPr>
          <w:rFonts w:ascii="Times New Roman" w:hAnsi="Times New Roman" w:cs="Times New Roman"/>
          <w:color w:val="000000" w:themeColor="text1"/>
        </w:rPr>
        <w:br/>
        <w:t xml:space="preserve">z dnia 7 lipca 2005 r. o działalności lobbingowej w procesie stanowienia prawa (Dz. U. </w:t>
      </w:r>
      <w:r w:rsidRPr="00E027EF">
        <w:rPr>
          <w:rFonts w:ascii="Times New Roman" w:hAnsi="Times New Roman" w:cs="Times New Roman"/>
          <w:color w:val="000000" w:themeColor="text1"/>
        </w:rPr>
        <w:br/>
        <w:t xml:space="preserve">z 2017 r. poz. 248). </w:t>
      </w:r>
    </w:p>
    <w:p w14:paraId="537440BC" w14:textId="77777777" w:rsidR="00885B61" w:rsidRPr="00E027EF" w:rsidRDefault="00885B61"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Projektowane rozporządzenie nie jest sprzeczne z prawem Unii Europejskiej.</w:t>
      </w:r>
    </w:p>
    <w:p w14:paraId="6E5DEDF1" w14:textId="05C67F42" w:rsidR="00FD097A" w:rsidRPr="00E027EF" w:rsidRDefault="00FD097A" w:rsidP="00E027EF">
      <w:pPr>
        <w:pStyle w:val="NIEARTTEKSTtekstnieartykuowanynppodstprawnarozplubpreambua"/>
        <w:spacing w:before="0" w:line="240" w:lineRule="auto"/>
        <w:rPr>
          <w:rFonts w:ascii="Times New Roman" w:hAnsi="Times New Roman" w:cs="Times New Roman"/>
          <w:color w:val="000000" w:themeColor="text1"/>
        </w:rPr>
      </w:pPr>
      <w:r w:rsidRPr="00E027EF">
        <w:rPr>
          <w:rFonts w:ascii="Times New Roman" w:hAnsi="Times New Roman" w:cs="Times New Roman"/>
          <w:color w:val="000000" w:themeColor="text1"/>
        </w:rPr>
        <w:t>Rozporządzenie wchodzi w życie po upływie</w:t>
      </w:r>
      <w:r w:rsidR="00601518" w:rsidRPr="00E027EF">
        <w:rPr>
          <w:rFonts w:ascii="Times New Roman" w:hAnsi="Times New Roman" w:cs="Times New Roman"/>
          <w:color w:val="000000" w:themeColor="text1"/>
        </w:rPr>
        <w:t xml:space="preserve"> 6 miesięcy od dnia ogłoszenia.</w:t>
      </w:r>
    </w:p>
    <w:p w14:paraId="42C20A2C" w14:textId="1A26FF97" w:rsidR="0094680D" w:rsidRPr="00E027EF" w:rsidRDefault="0094680D" w:rsidP="00E027EF">
      <w:pPr>
        <w:pStyle w:val="NIEARTTEKSTtekstnieartykuowanynppodstprawnarozplubpreambua"/>
        <w:spacing w:before="0" w:line="240" w:lineRule="auto"/>
        <w:rPr>
          <w:rFonts w:ascii="Times New Roman" w:hAnsi="Times New Roman" w:cs="Times New Roman"/>
          <w:color w:val="000000" w:themeColor="text1"/>
        </w:rPr>
      </w:pPr>
    </w:p>
    <w:sectPr w:rsidR="0094680D" w:rsidRPr="00E027EF"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CC8D" w16cex:dateUtc="2020-09-17T09: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CFE0" w14:textId="77777777" w:rsidR="00BF5B2A" w:rsidRDefault="00BF5B2A">
      <w:r>
        <w:separator/>
      </w:r>
    </w:p>
  </w:endnote>
  <w:endnote w:type="continuationSeparator" w:id="0">
    <w:p w14:paraId="1855546F" w14:textId="77777777" w:rsidR="00BF5B2A" w:rsidRDefault="00B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1EB5" w14:textId="77777777" w:rsidR="00BF5B2A" w:rsidRDefault="00BF5B2A">
      <w:r>
        <w:separator/>
      </w:r>
    </w:p>
  </w:footnote>
  <w:footnote w:type="continuationSeparator" w:id="0">
    <w:p w14:paraId="5EA0CDAA" w14:textId="77777777" w:rsidR="00BF5B2A" w:rsidRDefault="00BF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7EF4" w14:textId="1941A506" w:rsidR="00D82E8C" w:rsidRPr="00B371CC" w:rsidRDefault="00D82E8C" w:rsidP="00B371CC">
    <w:pPr>
      <w:pStyle w:val="Nagwek"/>
      <w:jc w:val="center"/>
    </w:pPr>
    <w:r>
      <w:t xml:space="preserve">– </w:t>
    </w:r>
    <w:r>
      <w:fldChar w:fldCharType="begin"/>
    </w:r>
    <w:r>
      <w:instrText xml:space="preserve"> PAGE  \* MERGEFORMAT </w:instrText>
    </w:r>
    <w:r>
      <w:fldChar w:fldCharType="separate"/>
    </w:r>
    <w:r w:rsidR="00FB22C2">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D069EA"/>
    <w:lvl w:ilvl="0">
      <w:start w:val="1"/>
      <w:numFmt w:val="decimal"/>
      <w:lvlText w:val="%1."/>
      <w:lvlJc w:val="left"/>
      <w:pPr>
        <w:tabs>
          <w:tab w:val="num" w:pos="1492"/>
        </w:tabs>
        <w:ind w:left="1492" w:hanging="360"/>
      </w:pPr>
    </w:lvl>
  </w:abstractNum>
  <w:abstractNum w:abstractNumId="1">
    <w:nsid w:val="FFFFFF7D"/>
    <w:multiLevelType w:val="singleLevel"/>
    <w:tmpl w:val="0F8A7750"/>
    <w:lvl w:ilvl="0">
      <w:start w:val="1"/>
      <w:numFmt w:val="decimal"/>
      <w:lvlText w:val="%1."/>
      <w:lvlJc w:val="left"/>
      <w:pPr>
        <w:tabs>
          <w:tab w:val="num" w:pos="1209"/>
        </w:tabs>
        <w:ind w:left="1209" w:hanging="360"/>
      </w:pPr>
    </w:lvl>
  </w:abstractNum>
  <w:abstractNum w:abstractNumId="2">
    <w:nsid w:val="FFFFFF7E"/>
    <w:multiLevelType w:val="singleLevel"/>
    <w:tmpl w:val="F8DE1C68"/>
    <w:lvl w:ilvl="0">
      <w:start w:val="1"/>
      <w:numFmt w:val="decimal"/>
      <w:lvlText w:val="%1."/>
      <w:lvlJc w:val="left"/>
      <w:pPr>
        <w:tabs>
          <w:tab w:val="num" w:pos="926"/>
        </w:tabs>
        <w:ind w:left="926" w:hanging="360"/>
      </w:pPr>
    </w:lvl>
  </w:abstractNum>
  <w:abstractNum w:abstractNumId="3">
    <w:nsid w:val="FFFFFF7F"/>
    <w:multiLevelType w:val="singleLevel"/>
    <w:tmpl w:val="7994AE52"/>
    <w:lvl w:ilvl="0">
      <w:start w:val="1"/>
      <w:numFmt w:val="decimal"/>
      <w:lvlText w:val="%1."/>
      <w:lvlJc w:val="left"/>
      <w:pPr>
        <w:tabs>
          <w:tab w:val="num" w:pos="643"/>
        </w:tabs>
        <w:ind w:left="643" w:hanging="360"/>
      </w:pPr>
    </w:lvl>
  </w:abstractNum>
  <w:abstractNum w:abstractNumId="4">
    <w:nsid w:val="FFFFFF80"/>
    <w:multiLevelType w:val="singleLevel"/>
    <w:tmpl w:val="FB6023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26C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3E8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CC4F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6CCCA6"/>
    <w:lvl w:ilvl="0">
      <w:start w:val="1"/>
      <w:numFmt w:val="decimal"/>
      <w:lvlText w:val="%1."/>
      <w:lvlJc w:val="left"/>
      <w:pPr>
        <w:tabs>
          <w:tab w:val="num" w:pos="360"/>
        </w:tabs>
        <w:ind w:left="360" w:hanging="360"/>
      </w:pPr>
    </w:lvl>
  </w:abstractNum>
  <w:abstractNum w:abstractNumId="9">
    <w:nsid w:val="FFFFFF89"/>
    <w:multiLevelType w:val="singleLevel"/>
    <w:tmpl w:val="0C0C6480"/>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0B2A48"/>
    <w:multiLevelType w:val="hybridMultilevel"/>
    <w:tmpl w:val="6D70CF6C"/>
    <w:lvl w:ilvl="0" w:tplc="04150011">
      <w:start w:val="1"/>
      <w:numFmt w:val="decimal"/>
      <w:lvlText w:val="%1)"/>
      <w:lvlJc w:val="left"/>
      <w:pPr>
        <w:tabs>
          <w:tab w:val="num" w:pos="720"/>
        </w:tabs>
        <w:ind w:left="720" w:hanging="360"/>
      </w:pPr>
    </w:lvl>
    <w:lvl w:ilvl="1" w:tplc="84CE589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1F776133"/>
    <w:multiLevelType w:val="hybridMultilevel"/>
    <w:tmpl w:val="369091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286D0B"/>
    <w:multiLevelType w:val="hybridMultilevel"/>
    <w:tmpl w:val="C8EA4666"/>
    <w:lvl w:ilvl="0" w:tplc="32E2568C">
      <w:start w:val="7"/>
      <w:numFmt w:val="bullet"/>
      <w:lvlText w:val=""/>
      <w:lvlJc w:val="left"/>
      <w:pPr>
        <w:ind w:left="930" w:hanging="360"/>
      </w:pPr>
      <w:rPr>
        <w:rFonts w:ascii="Symbol" w:eastAsiaTheme="minorEastAsia" w:hAnsi="Symbol" w:cs="Aria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2">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nsid w:val="706B1944"/>
    <w:multiLevelType w:val="hybridMultilevel"/>
    <w:tmpl w:val="FCB68D1A"/>
    <w:lvl w:ilvl="0" w:tplc="406AB50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0"/>
  </w:num>
  <w:num w:numId="4">
    <w:abstractNumId w:val="20"/>
  </w:num>
  <w:num w:numId="5">
    <w:abstractNumId w:val="40"/>
  </w:num>
  <w:num w:numId="6">
    <w:abstractNumId w:val="35"/>
  </w:num>
  <w:num w:numId="7">
    <w:abstractNumId w:val="40"/>
  </w:num>
  <w:num w:numId="8">
    <w:abstractNumId w:val="35"/>
  </w:num>
  <w:num w:numId="9">
    <w:abstractNumId w:val="40"/>
  </w:num>
  <w:num w:numId="10">
    <w:abstractNumId w:val="35"/>
  </w:num>
  <w:num w:numId="11">
    <w:abstractNumId w:val="15"/>
  </w:num>
  <w:num w:numId="12">
    <w:abstractNumId w:val="10"/>
  </w:num>
  <w:num w:numId="13">
    <w:abstractNumId w:val="16"/>
  </w:num>
  <w:num w:numId="14">
    <w:abstractNumId w:val="29"/>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8"/>
  </w:num>
  <w:num w:numId="29">
    <w:abstractNumId w:val="41"/>
  </w:num>
  <w:num w:numId="30">
    <w:abstractNumId w:val="36"/>
  </w:num>
  <w:num w:numId="31">
    <w:abstractNumId w:val="21"/>
  </w:num>
  <w:num w:numId="32">
    <w:abstractNumId w:val="11"/>
  </w:num>
  <w:num w:numId="33">
    <w:abstractNumId w:val="34"/>
  </w:num>
  <w:num w:numId="34">
    <w:abstractNumId w:val="22"/>
  </w:num>
  <w:num w:numId="35">
    <w:abstractNumId w:val="19"/>
  </w:num>
  <w:num w:numId="36">
    <w:abstractNumId w:val="24"/>
  </w:num>
  <w:num w:numId="37">
    <w:abstractNumId w:val="30"/>
  </w:num>
  <w:num w:numId="38">
    <w:abstractNumId w:val="27"/>
  </w:num>
  <w:num w:numId="39">
    <w:abstractNumId w:val="14"/>
  </w:num>
  <w:num w:numId="40">
    <w:abstractNumId w:val="33"/>
  </w:num>
  <w:num w:numId="41">
    <w:abstractNumId w:val="32"/>
  </w:num>
  <w:num w:numId="42">
    <w:abstractNumId w:val="23"/>
  </w:num>
  <w:num w:numId="43">
    <w:abstractNumId w:val="38"/>
  </w:num>
  <w:num w:numId="44">
    <w:abstractNumId w:val="13"/>
  </w:num>
  <w:num w:numId="45">
    <w:abstractNumId w:val="26"/>
  </w:num>
  <w:num w:numId="46">
    <w:abstractNumId w:val="12"/>
  </w:num>
  <w:num w:numId="47">
    <w:abstractNumId w:val="31"/>
  </w:num>
  <w:num w:numId="48">
    <w:abstractNumId w:val="1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D9"/>
    <w:rsid w:val="000012DA"/>
    <w:rsid w:val="00001888"/>
    <w:rsid w:val="0000246E"/>
    <w:rsid w:val="00003862"/>
    <w:rsid w:val="00012A35"/>
    <w:rsid w:val="00012DD3"/>
    <w:rsid w:val="000149C0"/>
    <w:rsid w:val="00016099"/>
    <w:rsid w:val="00017DC2"/>
    <w:rsid w:val="00021522"/>
    <w:rsid w:val="00023471"/>
    <w:rsid w:val="00023F13"/>
    <w:rsid w:val="00030634"/>
    <w:rsid w:val="000319C1"/>
    <w:rsid w:val="00031A8B"/>
    <w:rsid w:val="00031BCA"/>
    <w:rsid w:val="000330FA"/>
    <w:rsid w:val="0003362F"/>
    <w:rsid w:val="00036B63"/>
    <w:rsid w:val="00037E1A"/>
    <w:rsid w:val="0004042C"/>
    <w:rsid w:val="00041D69"/>
    <w:rsid w:val="00043495"/>
    <w:rsid w:val="000441F2"/>
    <w:rsid w:val="00046A75"/>
    <w:rsid w:val="00047312"/>
    <w:rsid w:val="000508BD"/>
    <w:rsid w:val="000517AB"/>
    <w:rsid w:val="000523AC"/>
    <w:rsid w:val="0005339C"/>
    <w:rsid w:val="00053AF9"/>
    <w:rsid w:val="0005571B"/>
    <w:rsid w:val="00057AB3"/>
    <w:rsid w:val="00060076"/>
    <w:rsid w:val="00060432"/>
    <w:rsid w:val="00060D87"/>
    <w:rsid w:val="000615A5"/>
    <w:rsid w:val="00064E4C"/>
    <w:rsid w:val="00066901"/>
    <w:rsid w:val="00067BEF"/>
    <w:rsid w:val="0007182E"/>
    <w:rsid w:val="00071BEE"/>
    <w:rsid w:val="000728DF"/>
    <w:rsid w:val="000736CD"/>
    <w:rsid w:val="00074F07"/>
    <w:rsid w:val="0007533B"/>
    <w:rsid w:val="0007545D"/>
    <w:rsid w:val="000760BF"/>
    <w:rsid w:val="0007613E"/>
    <w:rsid w:val="00076BFC"/>
    <w:rsid w:val="000814A7"/>
    <w:rsid w:val="00082699"/>
    <w:rsid w:val="0008557B"/>
    <w:rsid w:val="00085CE7"/>
    <w:rsid w:val="000906EE"/>
    <w:rsid w:val="00090DD2"/>
    <w:rsid w:val="00091BA2"/>
    <w:rsid w:val="00091C19"/>
    <w:rsid w:val="000944EF"/>
    <w:rsid w:val="0009732D"/>
    <w:rsid w:val="00097387"/>
    <w:rsid w:val="000973F0"/>
    <w:rsid w:val="000A009C"/>
    <w:rsid w:val="000A07A8"/>
    <w:rsid w:val="000A1296"/>
    <w:rsid w:val="000A1C27"/>
    <w:rsid w:val="000A1D59"/>
    <w:rsid w:val="000A1DAD"/>
    <w:rsid w:val="000A2649"/>
    <w:rsid w:val="000A2DCC"/>
    <w:rsid w:val="000A323B"/>
    <w:rsid w:val="000A7C89"/>
    <w:rsid w:val="000B0288"/>
    <w:rsid w:val="000B109A"/>
    <w:rsid w:val="000B1AB2"/>
    <w:rsid w:val="000B298D"/>
    <w:rsid w:val="000B3142"/>
    <w:rsid w:val="000B5B2D"/>
    <w:rsid w:val="000B5DCE"/>
    <w:rsid w:val="000B628A"/>
    <w:rsid w:val="000C005C"/>
    <w:rsid w:val="000C05BA"/>
    <w:rsid w:val="000C0E8F"/>
    <w:rsid w:val="000C1A8C"/>
    <w:rsid w:val="000C2872"/>
    <w:rsid w:val="000C4BC4"/>
    <w:rsid w:val="000C66B3"/>
    <w:rsid w:val="000D0110"/>
    <w:rsid w:val="000D2468"/>
    <w:rsid w:val="000D2F1D"/>
    <w:rsid w:val="000D318A"/>
    <w:rsid w:val="000D594A"/>
    <w:rsid w:val="000D6173"/>
    <w:rsid w:val="000D6F83"/>
    <w:rsid w:val="000E25CC"/>
    <w:rsid w:val="000E3694"/>
    <w:rsid w:val="000E490F"/>
    <w:rsid w:val="000E6241"/>
    <w:rsid w:val="000F16F7"/>
    <w:rsid w:val="000F2BE3"/>
    <w:rsid w:val="000F3D0D"/>
    <w:rsid w:val="000F6ED4"/>
    <w:rsid w:val="000F7A6E"/>
    <w:rsid w:val="001042BA"/>
    <w:rsid w:val="00106D03"/>
    <w:rsid w:val="00110465"/>
    <w:rsid w:val="00110628"/>
    <w:rsid w:val="0011245A"/>
    <w:rsid w:val="001138F0"/>
    <w:rsid w:val="0011404E"/>
    <w:rsid w:val="0011493E"/>
    <w:rsid w:val="00115070"/>
    <w:rsid w:val="00115875"/>
    <w:rsid w:val="00115B72"/>
    <w:rsid w:val="001209EC"/>
    <w:rsid w:val="00120A9E"/>
    <w:rsid w:val="00125404"/>
    <w:rsid w:val="00125A9C"/>
    <w:rsid w:val="0012628A"/>
    <w:rsid w:val="001270A2"/>
    <w:rsid w:val="00131237"/>
    <w:rsid w:val="001329AC"/>
    <w:rsid w:val="00134CA0"/>
    <w:rsid w:val="0013676C"/>
    <w:rsid w:val="0014026F"/>
    <w:rsid w:val="001420FF"/>
    <w:rsid w:val="00147A47"/>
    <w:rsid w:val="00147AA1"/>
    <w:rsid w:val="001520CF"/>
    <w:rsid w:val="00153140"/>
    <w:rsid w:val="00154432"/>
    <w:rsid w:val="0015667C"/>
    <w:rsid w:val="00157110"/>
    <w:rsid w:val="0015742A"/>
    <w:rsid w:val="00157DA1"/>
    <w:rsid w:val="00160EC1"/>
    <w:rsid w:val="00162DB3"/>
    <w:rsid w:val="00163147"/>
    <w:rsid w:val="00164C57"/>
    <w:rsid w:val="00164C9D"/>
    <w:rsid w:val="00172F7A"/>
    <w:rsid w:val="00173150"/>
    <w:rsid w:val="00173390"/>
    <w:rsid w:val="001734F2"/>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708"/>
    <w:rsid w:val="001A5BEF"/>
    <w:rsid w:val="001A7F15"/>
    <w:rsid w:val="001B1E0E"/>
    <w:rsid w:val="001B2137"/>
    <w:rsid w:val="001B342E"/>
    <w:rsid w:val="001C0558"/>
    <w:rsid w:val="001C1832"/>
    <w:rsid w:val="001C188C"/>
    <w:rsid w:val="001C7FAF"/>
    <w:rsid w:val="001D1783"/>
    <w:rsid w:val="001D53CD"/>
    <w:rsid w:val="001D55A3"/>
    <w:rsid w:val="001D5AF5"/>
    <w:rsid w:val="001E0148"/>
    <w:rsid w:val="001E05D9"/>
    <w:rsid w:val="001E1E73"/>
    <w:rsid w:val="001E4E0C"/>
    <w:rsid w:val="001E526D"/>
    <w:rsid w:val="001E5655"/>
    <w:rsid w:val="001E7F20"/>
    <w:rsid w:val="001F0943"/>
    <w:rsid w:val="001F1832"/>
    <w:rsid w:val="001F220F"/>
    <w:rsid w:val="001F25B3"/>
    <w:rsid w:val="001F639A"/>
    <w:rsid w:val="001F6616"/>
    <w:rsid w:val="001F7B23"/>
    <w:rsid w:val="00202BD4"/>
    <w:rsid w:val="00204697"/>
    <w:rsid w:val="00204A97"/>
    <w:rsid w:val="002114EF"/>
    <w:rsid w:val="002166AD"/>
    <w:rsid w:val="00216EFB"/>
    <w:rsid w:val="00217871"/>
    <w:rsid w:val="00220091"/>
    <w:rsid w:val="00221ED8"/>
    <w:rsid w:val="002231EA"/>
    <w:rsid w:val="00223FDF"/>
    <w:rsid w:val="00224E0F"/>
    <w:rsid w:val="002279C0"/>
    <w:rsid w:val="0023727E"/>
    <w:rsid w:val="00242081"/>
    <w:rsid w:val="00243777"/>
    <w:rsid w:val="002441CD"/>
    <w:rsid w:val="002501A3"/>
    <w:rsid w:val="0025166C"/>
    <w:rsid w:val="002548D8"/>
    <w:rsid w:val="002555D4"/>
    <w:rsid w:val="00255669"/>
    <w:rsid w:val="00260AD3"/>
    <w:rsid w:val="002617B4"/>
    <w:rsid w:val="00261A16"/>
    <w:rsid w:val="00263522"/>
    <w:rsid w:val="00264EC6"/>
    <w:rsid w:val="002673E6"/>
    <w:rsid w:val="0027050F"/>
    <w:rsid w:val="00271013"/>
    <w:rsid w:val="002719E4"/>
    <w:rsid w:val="00273FE4"/>
    <w:rsid w:val="002765B4"/>
    <w:rsid w:val="00276A94"/>
    <w:rsid w:val="00283F4E"/>
    <w:rsid w:val="002871E2"/>
    <w:rsid w:val="00291A0A"/>
    <w:rsid w:val="0029245F"/>
    <w:rsid w:val="0029405D"/>
    <w:rsid w:val="00294FA6"/>
    <w:rsid w:val="00295A6F"/>
    <w:rsid w:val="002A20C4"/>
    <w:rsid w:val="002A3AD4"/>
    <w:rsid w:val="002A570F"/>
    <w:rsid w:val="002A7292"/>
    <w:rsid w:val="002A7358"/>
    <w:rsid w:val="002A7902"/>
    <w:rsid w:val="002A7C25"/>
    <w:rsid w:val="002B0F6B"/>
    <w:rsid w:val="002B23B8"/>
    <w:rsid w:val="002B4429"/>
    <w:rsid w:val="002B68A6"/>
    <w:rsid w:val="002B7FAF"/>
    <w:rsid w:val="002D0C4F"/>
    <w:rsid w:val="002D1364"/>
    <w:rsid w:val="002D4D30"/>
    <w:rsid w:val="002D5000"/>
    <w:rsid w:val="002D598D"/>
    <w:rsid w:val="002D7188"/>
    <w:rsid w:val="002E19F3"/>
    <w:rsid w:val="002E1DE3"/>
    <w:rsid w:val="002E2AB6"/>
    <w:rsid w:val="002E3F34"/>
    <w:rsid w:val="002E4B31"/>
    <w:rsid w:val="002E5F79"/>
    <w:rsid w:val="002E64FA"/>
    <w:rsid w:val="002E71BA"/>
    <w:rsid w:val="002F0A00"/>
    <w:rsid w:val="002F0CFA"/>
    <w:rsid w:val="002F2DB9"/>
    <w:rsid w:val="002F669F"/>
    <w:rsid w:val="00301C97"/>
    <w:rsid w:val="0030258B"/>
    <w:rsid w:val="00302635"/>
    <w:rsid w:val="003037C9"/>
    <w:rsid w:val="00304546"/>
    <w:rsid w:val="00307880"/>
    <w:rsid w:val="0031004C"/>
    <w:rsid w:val="003105F6"/>
    <w:rsid w:val="00311297"/>
    <w:rsid w:val="003113BE"/>
    <w:rsid w:val="003122CA"/>
    <w:rsid w:val="003148FD"/>
    <w:rsid w:val="00321080"/>
    <w:rsid w:val="00321D51"/>
    <w:rsid w:val="00322D45"/>
    <w:rsid w:val="0032569A"/>
    <w:rsid w:val="00325A1F"/>
    <w:rsid w:val="003268F9"/>
    <w:rsid w:val="00330BAF"/>
    <w:rsid w:val="003330DA"/>
    <w:rsid w:val="003331F6"/>
    <w:rsid w:val="00334E3A"/>
    <w:rsid w:val="003361DD"/>
    <w:rsid w:val="00341A6A"/>
    <w:rsid w:val="00345B9C"/>
    <w:rsid w:val="00352DAE"/>
    <w:rsid w:val="00354EB9"/>
    <w:rsid w:val="003602AE"/>
    <w:rsid w:val="00360929"/>
    <w:rsid w:val="003647D5"/>
    <w:rsid w:val="00364F50"/>
    <w:rsid w:val="003674B0"/>
    <w:rsid w:val="00370BD1"/>
    <w:rsid w:val="00372000"/>
    <w:rsid w:val="00374F1B"/>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97A1E"/>
    <w:rsid w:val="003A29AF"/>
    <w:rsid w:val="003A306E"/>
    <w:rsid w:val="003A59CF"/>
    <w:rsid w:val="003A5A64"/>
    <w:rsid w:val="003A60DC"/>
    <w:rsid w:val="003A6A46"/>
    <w:rsid w:val="003A7A63"/>
    <w:rsid w:val="003B000C"/>
    <w:rsid w:val="003B0F1D"/>
    <w:rsid w:val="003B4A57"/>
    <w:rsid w:val="003C0AD9"/>
    <w:rsid w:val="003C0ED0"/>
    <w:rsid w:val="003C194D"/>
    <w:rsid w:val="003C1D49"/>
    <w:rsid w:val="003C35C4"/>
    <w:rsid w:val="003C5AF3"/>
    <w:rsid w:val="003D12C2"/>
    <w:rsid w:val="003D2232"/>
    <w:rsid w:val="003D28DE"/>
    <w:rsid w:val="003D31B9"/>
    <w:rsid w:val="003D3867"/>
    <w:rsid w:val="003D52A1"/>
    <w:rsid w:val="003E0D1A"/>
    <w:rsid w:val="003E2DA3"/>
    <w:rsid w:val="003E5F65"/>
    <w:rsid w:val="003F020D"/>
    <w:rsid w:val="003F03D9"/>
    <w:rsid w:val="003F2FBE"/>
    <w:rsid w:val="003F318D"/>
    <w:rsid w:val="003F51D5"/>
    <w:rsid w:val="003F5BAE"/>
    <w:rsid w:val="003F6ED7"/>
    <w:rsid w:val="00401C84"/>
    <w:rsid w:val="00403210"/>
    <w:rsid w:val="004035BB"/>
    <w:rsid w:val="004035EB"/>
    <w:rsid w:val="00407332"/>
    <w:rsid w:val="00407828"/>
    <w:rsid w:val="00411008"/>
    <w:rsid w:val="00413D8E"/>
    <w:rsid w:val="004140F2"/>
    <w:rsid w:val="00415F99"/>
    <w:rsid w:val="00417B22"/>
    <w:rsid w:val="00421085"/>
    <w:rsid w:val="0042162E"/>
    <w:rsid w:val="00422FD5"/>
    <w:rsid w:val="0042465E"/>
    <w:rsid w:val="00424DF7"/>
    <w:rsid w:val="0042669E"/>
    <w:rsid w:val="00432869"/>
    <w:rsid w:val="00432B76"/>
    <w:rsid w:val="00433044"/>
    <w:rsid w:val="00434D01"/>
    <w:rsid w:val="00435D26"/>
    <w:rsid w:val="00440C99"/>
    <w:rsid w:val="0044175C"/>
    <w:rsid w:val="00444CBB"/>
    <w:rsid w:val="00445121"/>
    <w:rsid w:val="00445F4D"/>
    <w:rsid w:val="004504C0"/>
    <w:rsid w:val="00454949"/>
    <w:rsid w:val="004550FB"/>
    <w:rsid w:val="00456604"/>
    <w:rsid w:val="0046111A"/>
    <w:rsid w:val="00462946"/>
    <w:rsid w:val="00463F43"/>
    <w:rsid w:val="00464B94"/>
    <w:rsid w:val="004653A8"/>
    <w:rsid w:val="00465A0B"/>
    <w:rsid w:val="00467504"/>
    <w:rsid w:val="0047065F"/>
    <w:rsid w:val="0047077C"/>
    <w:rsid w:val="00470B05"/>
    <w:rsid w:val="0047207C"/>
    <w:rsid w:val="00472CD6"/>
    <w:rsid w:val="00474E3C"/>
    <w:rsid w:val="00477664"/>
    <w:rsid w:val="00480A58"/>
    <w:rsid w:val="00482151"/>
    <w:rsid w:val="00485FAD"/>
    <w:rsid w:val="00487AED"/>
    <w:rsid w:val="00491EDF"/>
    <w:rsid w:val="00492A3F"/>
    <w:rsid w:val="00494655"/>
    <w:rsid w:val="00494F62"/>
    <w:rsid w:val="004A03D7"/>
    <w:rsid w:val="004A2001"/>
    <w:rsid w:val="004A3590"/>
    <w:rsid w:val="004B00A7"/>
    <w:rsid w:val="004B25E2"/>
    <w:rsid w:val="004B34D7"/>
    <w:rsid w:val="004B5037"/>
    <w:rsid w:val="004B5B2F"/>
    <w:rsid w:val="004B61FE"/>
    <w:rsid w:val="004B626A"/>
    <w:rsid w:val="004B660E"/>
    <w:rsid w:val="004B7646"/>
    <w:rsid w:val="004C05BD"/>
    <w:rsid w:val="004C1F85"/>
    <w:rsid w:val="004C3B06"/>
    <w:rsid w:val="004C3F97"/>
    <w:rsid w:val="004C544D"/>
    <w:rsid w:val="004C776D"/>
    <w:rsid w:val="004C7EE7"/>
    <w:rsid w:val="004D2255"/>
    <w:rsid w:val="004D2DEE"/>
    <w:rsid w:val="004D2E1F"/>
    <w:rsid w:val="004D7FD9"/>
    <w:rsid w:val="004E1324"/>
    <w:rsid w:val="004E19A5"/>
    <w:rsid w:val="004E1C1B"/>
    <w:rsid w:val="004E37E5"/>
    <w:rsid w:val="004E3FDB"/>
    <w:rsid w:val="004E6644"/>
    <w:rsid w:val="004F1F4A"/>
    <w:rsid w:val="004F296D"/>
    <w:rsid w:val="004F508B"/>
    <w:rsid w:val="004F5432"/>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27A40"/>
    <w:rsid w:val="00532F42"/>
    <w:rsid w:val="005337F3"/>
    <w:rsid w:val="005363AB"/>
    <w:rsid w:val="00537780"/>
    <w:rsid w:val="00542D3B"/>
    <w:rsid w:val="00544EF4"/>
    <w:rsid w:val="00545E53"/>
    <w:rsid w:val="005479D9"/>
    <w:rsid w:val="00552480"/>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5FDA"/>
    <w:rsid w:val="00591124"/>
    <w:rsid w:val="00597024"/>
    <w:rsid w:val="005A0274"/>
    <w:rsid w:val="005A095C"/>
    <w:rsid w:val="005A0FCA"/>
    <w:rsid w:val="005A669D"/>
    <w:rsid w:val="005A75D8"/>
    <w:rsid w:val="005B713E"/>
    <w:rsid w:val="005C03B6"/>
    <w:rsid w:val="005C348E"/>
    <w:rsid w:val="005C68E1"/>
    <w:rsid w:val="005D3763"/>
    <w:rsid w:val="005D55E1"/>
    <w:rsid w:val="005E19F7"/>
    <w:rsid w:val="005E2A08"/>
    <w:rsid w:val="005E4F04"/>
    <w:rsid w:val="005E62C2"/>
    <w:rsid w:val="005E6C71"/>
    <w:rsid w:val="005F0434"/>
    <w:rsid w:val="005F0963"/>
    <w:rsid w:val="005F2824"/>
    <w:rsid w:val="005F2EBA"/>
    <w:rsid w:val="005F35ED"/>
    <w:rsid w:val="005F6912"/>
    <w:rsid w:val="005F7812"/>
    <w:rsid w:val="005F7A88"/>
    <w:rsid w:val="00601518"/>
    <w:rsid w:val="00603A1A"/>
    <w:rsid w:val="006046D5"/>
    <w:rsid w:val="00606FAE"/>
    <w:rsid w:val="006070D3"/>
    <w:rsid w:val="00607A93"/>
    <w:rsid w:val="00610C08"/>
    <w:rsid w:val="00611F74"/>
    <w:rsid w:val="00615772"/>
    <w:rsid w:val="006171F9"/>
    <w:rsid w:val="00621256"/>
    <w:rsid w:val="00621FCC"/>
    <w:rsid w:val="0062287F"/>
    <w:rsid w:val="00622E4B"/>
    <w:rsid w:val="00626F79"/>
    <w:rsid w:val="006333DA"/>
    <w:rsid w:val="00635134"/>
    <w:rsid w:val="006356E2"/>
    <w:rsid w:val="00642653"/>
    <w:rsid w:val="00642A65"/>
    <w:rsid w:val="00645DCE"/>
    <w:rsid w:val="006465AC"/>
    <w:rsid w:val="006465BF"/>
    <w:rsid w:val="00653B22"/>
    <w:rsid w:val="00657BF4"/>
    <w:rsid w:val="006603FB"/>
    <w:rsid w:val="006608DF"/>
    <w:rsid w:val="006623AC"/>
    <w:rsid w:val="0066247D"/>
    <w:rsid w:val="00664D02"/>
    <w:rsid w:val="006678AF"/>
    <w:rsid w:val="006701EF"/>
    <w:rsid w:val="00670718"/>
    <w:rsid w:val="00673BA5"/>
    <w:rsid w:val="00674637"/>
    <w:rsid w:val="00677698"/>
    <w:rsid w:val="00680058"/>
    <w:rsid w:val="00681F9F"/>
    <w:rsid w:val="006834A3"/>
    <w:rsid w:val="006840EA"/>
    <w:rsid w:val="006844E2"/>
    <w:rsid w:val="00685267"/>
    <w:rsid w:val="006872AE"/>
    <w:rsid w:val="00690082"/>
    <w:rsid w:val="00690252"/>
    <w:rsid w:val="006946BB"/>
    <w:rsid w:val="006969FA"/>
    <w:rsid w:val="00697D1F"/>
    <w:rsid w:val="006A16D7"/>
    <w:rsid w:val="006A35D5"/>
    <w:rsid w:val="006A748A"/>
    <w:rsid w:val="006B510F"/>
    <w:rsid w:val="006C0BD5"/>
    <w:rsid w:val="006C32AD"/>
    <w:rsid w:val="006C419E"/>
    <w:rsid w:val="006C4A31"/>
    <w:rsid w:val="006C5234"/>
    <w:rsid w:val="006C53BE"/>
    <w:rsid w:val="006C5AC2"/>
    <w:rsid w:val="006C6AFB"/>
    <w:rsid w:val="006D2735"/>
    <w:rsid w:val="006D409E"/>
    <w:rsid w:val="006D45B2"/>
    <w:rsid w:val="006D731F"/>
    <w:rsid w:val="006E0FCC"/>
    <w:rsid w:val="006E1E96"/>
    <w:rsid w:val="006E525B"/>
    <w:rsid w:val="006E5E21"/>
    <w:rsid w:val="006F1A72"/>
    <w:rsid w:val="006F212E"/>
    <w:rsid w:val="006F2648"/>
    <w:rsid w:val="006F2F10"/>
    <w:rsid w:val="006F482B"/>
    <w:rsid w:val="006F6311"/>
    <w:rsid w:val="00701952"/>
    <w:rsid w:val="00702556"/>
    <w:rsid w:val="0070277E"/>
    <w:rsid w:val="00704156"/>
    <w:rsid w:val="007069FC"/>
    <w:rsid w:val="00710A30"/>
    <w:rsid w:val="00711221"/>
    <w:rsid w:val="00712675"/>
    <w:rsid w:val="00713808"/>
    <w:rsid w:val="007151B6"/>
    <w:rsid w:val="0071520D"/>
    <w:rsid w:val="00715284"/>
    <w:rsid w:val="00715EDB"/>
    <w:rsid w:val="007160D5"/>
    <w:rsid w:val="007163FB"/>
    <w:rsid w:val="00717C2E"/>
    <w:rsid w:val="007204FA"/>
    <w:rsid w:val="007213B3"/>
    <w:rsid w:val="00723AAE"/>
    <w:rsid w:val="0072457F"/>
    <w:rsid w:val="007252E1"/>
    <w:rsid w:val="00725406"/>
    <w:rsid w:val="0072621B"/>
    <w:rsid w:val="00727803"/>
    <w:rsid w:val="00727AFD"/>
    <w:rsid w:val="00730555"/>
    <w:rsid w:val="007312CC"/>
    <w:rsid w:val="00734FD3"/>
    <w:rsid w:val="00736A64"/>
    <w:rsid w:val="00737F6A"/>
    <w:rsid w:val="007410B6"/>
    <w:rsid w:val="007412C4"/>
    <w:rsid w:val="00741DC7"/>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7F33"/>
    <w:rsid w:val="00770F6B"/>
    <w:rsid w:val="00771883"/>
    <w:rsid w:val="00774D9B"/>
    <w:rsid w:val="00776DC2"/>
    <w:rsid w:val="00780122"/>
    <w:rsid w:val="007817AC"/>
    <w:rsid w:val="0078214B"/>
    <w:rsid w:val="0078498A"/>
    <w:rsid w:val="007872EE"/>
    <w:rsid w:val="00792207"/>
    <w:rsid w:val="00792B64"/>
    <w:rsid w:val="00792E29"/>
    <w:rsid w:val="0079379A"/>
    <w:rsid w:val="00794953"/>
    <w:rsid w:val="007A1F2F"/>
    <w:rsid w:val="007A2A5C"/>
    <w:rsid w:val="007A2D05"/>
    <w:rsid w:val="007A5150"/>
    <w:rsid w:val="007A5373"/>
    <w:rsid w:val="007A789F"/>
    <w:rsid w:val="007B09C4"/>
    <w:rsid w:val="007B51B0"/>
    <w:rsid w:val="007B75BC"/>
    <w:rsid w:val="007C0BD6"/>
    <w:rsid w:val="007C2184"/>
    <w:rsid w:val="007C3806"/>
    <w:rsid w:val="007C5BB7"/>
    <w:rsid w:val="007D07D5"/>
    <w:rsid w:val="007D1C64"/>
    <w:rsid w:val="007D32DD"/>
    <w:rsid w:val="007D6DCE"/>
    <w:rsid w:val="007D72C4"/>
    <w:rsid w:val="007E2CFE"/>
    <w:rsid w:val="007E59C9"/>
    <w:rsid w:val="007E6C63"/>
    <w:rsid w:val="007E6DDA"/>
    <w:rsid w:val="007F0072"/>
    <w:rsid w:val="007F0406"/>
    <w:rsid w:val="007F23CF"/>
    <w:rsid w:val="007F2EB6"/>
    <w:rsid w:val="007F54C3"/>
    <w:rsid w:val="007F7D1B"/>
    <w:rsid w:val="00802949"/>
    <w:rsid w:val="0080301E"/>
    <w:rsid w:val="008030CD"/>
    <w:rsid w:val="0080365F"/>
    <w:rsid w:val="008050B2"/>
    <w:rsid w:val="00806916"/>
    <w:rsid w:val="00806B19"/>
    <w:rsid w:val="00812BE5"/>
    <w:rsid w:val="00817429"/>
    <w:rsid w:val="00821514"/>
    <w:rsid w:val="00821E35"/>
    <w:rsid w:val="00822DCC"/>
    <w:rsid w:val="00824591"/>
    <w:rsid w:val="008246FC"/>
    <w:rsid w:val="00824AED"/>
    <w:rsid w:val="00825C4B"/>
    <w:rsid w:val="00827820"/>
    <w:rsid w:val="00831B8B"/>
    <w:rsid w:val="0083405D"/>
    <w:rsid w:val="008352D4"/>
    <w:rsid w:val="0083689C"/>
    <w:rsid w:val="00836DB9"/>
    <w:rsid w:val="00837874"/>
    <w:rsid w:val="00837C67"/>
    <w:rsid w:val="00840178"/>
    <w:rsid w:val="00840A2E"/>
    <w:rsid w:val="008415B0"/>
    <w:rsid w:val="00842028"/>
    <w:rsid w:val="00842030"/>
    <w:rsid w:val="008436B8"/>
    <w:rsid w:val="0084424B"/>
    <w:rsid w:val="008460B6"/>
    <w:rsid w:val="00850C9D"/>
    <w:rsid w:val="00852B59"/>
    <w:rsid w:val="00853706"/>
    <w:rsid w:val="008549E5"/>
    <w:rsid w:val="00856272"/>
    <w:rsid w:val="008563FF"/>
    <w:rsid w:val="0086018B"/>
    <w:rsid w:val="008611DD"/>
    <w:rsid w:val="008620DE"/>
    <w:rsid w:val="00864BDA"/>
    <w:rsid w:val="00864DC9"/>
    <w:rsid w:val="00866867"/>
    <w:rsid w:val="00871F8B"/>
    <w:rsid w:val="00872257"/>
    <w:rsid w:val="00873298"/>
    <w:rsid w:val="008745A9"/>
    <w:rsid w:val="008753E6"/>
    <w:rsid w:val="0087738C"/>
    <w:rsid w:val="008802AF"/>
    <w:rsid w:val="00881926"/>
    <w:rsid w:val="0088318F"/>
    <w:rsid w:val="0088331D"/>
    <w:rsid w:val="008852B0"/>
    <w:rsid w:val="00885AE7"/>
    <w:rsid w:val="00885B61"/>
    <w:rsid w:val="00886946"/>
    <w:rsid w:val="00886B60"/>
    <w:rsid w:val="00887889"/>
    <w:rsid w:val="00890BED"/>
    <w:rsid w:val="00891041"/>
    <w:rsid w:val="00891B07"/>
    <w:rsid w:val="008920FF"/>
    <w:rsid w:val="008926E8"/>
    <w:rsid w:val="00894F19"/>
    <w:rsid w:val="00896A10"/>
    <w:rsid w:val="008971B5"/>
    <w:rsid w:val="008A2AC6"/>
    <w:rsid w:val="008A4FF4"/>
    <w:rsid w:val="008A5D26"/>
    <w:rsid w:val="008A6B13"/>
    <w:rsid w:val="008A6ECB"/>
    <w:rsid w:val="008A784E"/>
    <w:rsid w:val="008A78E1"/>
    <w:rsid w:val="008B0BF9"/>
    <w:rsid w:val="008B100E"/>
    <w:rsid w:val="008B2617"/>
    <w:rsid w:val="008B2866"/>
    <w:rsid w:val="008B3859"/>
    <w:rsid w:val="008B436D"/>
    <w:rsid w:val="008B4E49"/>
    <w:rsid w:val="008B66B5"/>
    <w:rsid w:val="008B7712"/>
    <w:rsid w:val="008B7B26"/>
    <w:rsid w:val="008C0EFD"/>
    <w:rsid w:val="008C3524"/>
    <w:rsid w:val="008C4061"/>
    <w:rsid w:val="008C4229"/>
    <w:rsid w:val="008C470A"/>
    <w:rsid w:val="008C5BE0"/>
    <w:rsid w:val="008C7233"/>
    <w:rsid w:val="008D1DE6"/>
    <w:rsid w:val="008D2434"/>
    <w:rsid w:val="008D6DF8"/>
    <w:rsid w:val="008D7766"/>
    <w:rsid w:val="008E171D"/>
    <w:rsid w:val="008E24F2"/>
    <w:rsid w:val="008E2785"/>
    <w:rsid w:val="008E3DD8"/>
    <w:rsid w:val="008E5A0C"/>
    <w:rsid w:val="008E6942"/>
    <w:rsid w:val="008E78A3"/>
    <w:rsid w:val="008F0654"/>
    <w:rsid w:val="008F06CB"/>
    <w:rsid w:val="008F196E"/>
    <w:rsid w:val="008F2E83"/>
    <w:rsid w:val="008F612A"/>
    <w:rsid w:val="009005AF"/>
    <w:rsid w:val="0090293D"/>
    <w:rsid w:val="009034DE"/>
    <w:rsid w:val="00905396"/>
    <w:rsid w:val="0090605D"/>
    <w:rsid w:val="00906419"/>
    <w:rsid w:val="009070E9"/>
    <w:rsid w:val="009123EE"/>
    <w:rsid w:val="00912889"/>
    <w:rsid w:val="00913A42"/>
    <w:rsid w:val="009140CF"/>
    <w:rsid w:val="00914167"/>
    <w:rsid w:val="009143DB"/>
    <w:rsid w:val="00915065"/>
    <w:rsid w:val="00917CE5"/>
    <w:rsid w:val="009217C0"/>
    <w:rsid w:val="00925241"/>
    <w:rsid w:val="00925CEC"/>
    <w:rsid w:val="00926A3F"/>
    <w:rsid w:val="00926BCC"/>
    <w:rsid w:val="0092794E"/>
    <w:rsid w:val="00930B7D"/>
    <w:rsid w:val="00930D30"/>
    <w:rsid w:val="009332A2"/>
    <w:rsid w:val="00937598"/>
    <w:rsid w:val="0093790B"/>
    <w:rsid w:val="00943751"/>
    <w:rsid w:val="0094680D"/>
    <w:rsid w:val="00946DD0"/>
    <w:rsid w:val="009509E6"/>
    <w:rsid w:val="00952018"/>
    <w:rsid w:val="00952800"/>
    <w:rsid w:val="0095300D"/>
    <w:rsid w:val="0095586C"/>
    <w:rsid w:val="00956812"/>
    <w:rsid w:val="0095719A"/>
    <w:rsid w:val="009623E9"/>
    <w:rsid w:val="00963EEB"/>
    <w:rsid w:val="009648BC"/>
    <w:rsid w:val="009649C3"/>
    <w:rsid w:val="00964C2F"/>
    <w:rsid w:val="00965F88"/>
    <w:rsid w:val="00977652"/>
    <w:rsid w:val="00983AB2"/>
    <w:rsid w:val="00983C80"/>
    <w:rsid w:val="00984E03"/>
    <w:rsid w:val="00987E85"/>
    <w:rsid w:val="009935F3"/>
    <w:rsid w:val="00995F3B"/>
    <w:rsid w:val="009965FF"/>
    <w:rsid w:val="009A0D12"/>
    <w:rsid w:val="009A1987"/>
    <w:rsid w:val="009A2BEE"/>
    <w:rsid w:val="009A5289"/>
    <w:rsid w:val="009A7823"/>
    <w:rsid w:val="009A7A53"/>
    <w:rsid w:val="009B0402"/>
    <w:rsid w:val="009B0B75"/>
    <w:rsid w:val="009B1130"/>
    <w:rsid w:val="009B16DF"/>
    <w:rsid w:val="009B1B22"/>
    <w:rsid w:val="009B4CB2"/>
    <w:rsid w:val="009B6218"/>
    <w:rsid w:val="009B6701"/>
    <w:rsid w:val="009B6EF7"/>
    <w:rsid w:val="009B7000"/>
    <w:rsid w:val="009B739C"/>
    <w:rsid w:val="009C04EC"/>
    <w:rsid w:val="009C14E2"/>
    <w:rsid w:val="009C328C"/>
    <w:rsid w:val="009C4444"/>
    <w:rsid w:val="009C79AD"/>
    <w:rsid w:val="009C7CA6"/>
    <w:rsid w:val="009D0106"/>
    <w:rsid w:val="009D2FD3"/>
    <w:rsid w:val="009D3316"/>
    <w:rsid w:val="009D55AA"/>
    <w:rsid w:val="009E3BE3"/>
    <w:rsid w:val="009E3E77"/>
    <w:rsid w:val="009E3FAB"/>
    <w:rsid w:val="009E5B3F"/>
    <w:rsid w:val="009E6FE9"/>
    <w:rsid w:val="009E747F"/>
    <w:rsid w:val="009E7D90"/>
    <w:rsid w:val="009F1AB0"/>
    <w:rsid w:val="009F501D"/>
    <w:rsid w:val="009F5A63"/>
    <w:rsid w:val="009F6B53"/>
    <w:rsid w:val="00A039D5"/>
    <w:rsid w:val="00A046AD"/>
    <w:rsid w:val="00A052BF"/>
    <w:rsid w:val="00A079C1"/>
    <w:rsid w:val="00A1148C"/>
    <w:rsid w:val="00A12520"/>
    <w:rsid w:val="00A130FD"/>
    <w:rsid w:val="00A13D6D"/>
    <w:rsid w:val="00A14769"/>
    <w:rsid w:val="00A16151"/>
    <w:rsid w:val="00A16EC6"/>
    <w:rsid w:val="00A1720D"/>
    <w:rsid w:val="00A1785D"/>
    <w:rsid w:val="00A17C06"/>
    <w:rsid w:val="00A2126E"/>
    <w:rsid w:val="00A21706"/>
    <w:rsid w:val="00A23FA2"/>
    <w:rsid w:val="00A24FCC"/>
    <w:rsid w:val="00A26A90"/>
    <w:rsid w:val="00A26B27"/>
    <w:rsid w:val="00A30E4F"/>
    <w:rsid w:val="00A32253"/>
    <w:rsid w:val="00A3310E"/>
    <w:rsid w:val="00A333A0"/>
    <w:rsid w:val="00A345A3"/>
    <w:rsid w:val="00A365D5"/>
    <w:rsid w:val="00A37E70"/>
    <w:rsid w:val="00A4030D"/>
    <w:rsid w:val="00A41003"/>
    <w:rsid w:val="00A437E1"/>
    <w:rsid w:val="00A4685E"/>
    <w:rsid w:val="00A50CD4"/>
    <w:rsid w:val="00A51191"/>
    <w:rsid w:val="00A56D62"/>
    <w:rsid w:val="00A56F07"/>
    <w:rsid w:val="00A5762C"/>
    <w:rsid w:val="00A57866"/>
    <w:rsid w:val="00A600FC"/>
    <w:rsid w:val="00A60B13"/>
    <w:rsid w:val="00A60BCA"/>
    <w:rsid w:val="00A638DA"/>
    <w:rsid w:val="00A64A58"/>
    <w:rsid w:val="00A64E3C"/>
    <w:rsid w:val="00A6561E"/>
    <w:rsid w:val="00A65B41"/>
    <w:rsid w:val="00A65E00"/>
    <w:rsid w:val="00A66106"/>
    <w:rsid w:val="00A66A78"/>
    <w:rsid w:val="00A66B27"/>
    <w:rsid w:val="00A7258E"/>
    <w:rsid w:val="00A73B9D"/>
    <w:rsid w:val="00A7436E"/>
    <w:rsid w:val="00A74E96"/>
    <w:rsid w:val="00A75A8E"/>
    <w:rsid w:val="00A824DD"/>
    <w:rsid w:val="00A83676"/>
    <w:rsid w:val="00A83B7B"/>
    <w:rsid w:val="00A84274"/>
    <w:rsid w:val="00A850F3"/>
    <w:rsid w:val="00A864E3"/>
    <w:rsid w:val="00A915B8"/>
    <w:rsid w:val="00A94574"/>
    <w:rsid w:val="00A94FEC"/>
    <w:rsid w:val="00A95936"/>
    <w:rsid w:val="00A96265"/>
    <w:rsid w:val="00A969E4"/>
    <w:rsid w:val="00A97084"/>
    <w:rsid w:val="00AA0EC1"/>
    <w:rsid w:val="00AA1C2C"/>
    <w:rsid w:val="00AA35F6"/>
    <w:rsid w:val="00AA667C"/>
    <w:rsid w:val="00AA6E91"/>
    <w:rsid w:val="00AA7439"/>
    <w:rsid w:val="00AB047E"/>
    <w:rsid w:val="00AB0B0A"/>
    <w:rsid w:val="00AB0BB7"/>
    <w:rsid w:val="00AB1DF8"/>
    <w:rsid w:val="00AB22C6"/>
    <w:rsid w:val="00AB2AD0"/>
    <w:rsid w:val="00AB2B52"/>
    <w:rsid w:val="00AB300F"/>
    <w:rsid w:val="00AB67FC"/>
    <w:rsid w:val="00AB7B9A"/>
    <w:rsid w:val="00AC00F2"/>
    <w:rsid w:val="00AC31B5"/>
    <w:rsid w:val="00AC3E0E"/>
    <w:rsid w:val="00AC4EA1"/>
    <w:rsid w:val="00AC5381"/>
    <w:rsid w:val="00AC5920"/>
    <w:rsid w:val="00AD0E65"/>
    <w:rsid w:val="00AD222C"/>
    <w:rsid w:val="00AD2BF2"/>
    <w:rsid w:val="00AD4E90"/>
    <w:rsid w:val="00AD5422"/>
    <w:rsid w:val="00AE4179"/>
    <w:rsid w:val="00AE4425"/>
    <w:rsid w:val="00AE4FBE"/>
    <w:rsid w:val="00AE64C9"/>
    <w:rsid w:val="00AE650F"/>
    <w:rsid w:val="00AE6555"/>
    <w:rsid w:val="00AE7373"/>
    <w:rsid w:val="00AE7D16"/>
    <w:rsid w:val="00AE7E80"/>
    <w:rsid w:val="00AF4CAA"/>
    <w:rsid w:val="00AF571A"/>
    <w:rsid w:val="00AF60A0"/>
    <w:rsid w:val="00AF62B8"/>
    <w:rsid w:val="00AF67FC"/>
    <w:rsid w:val="00AF7DF5"/>
    <w:rsid w:val="00B006E5"/>
    <w:rsid w:val="00B024C2"/>
    <w:rsid w:val="00B07700"/>
    <w:rsid w:val="00B1322E"/>
    <w:rsid w:val="00B13921"/>
    <w:rsid w:val="00B1528C"/>
    <w:rsid w:val="00B16ACD"/>
    <w:rsid w:val="00B21487"/>
    <w:rsid w:val="00B232D1"/>
    <w:rsid w:val="00B2407F"/>
    <w:rsid w:val="00B24DB5"/>
    <w:rsid w:val="00B252F4"/>
    <w:rsid w:val="00B27AB0"/>
    <w:rsid w:val="00B31F9E"/>
    <w:rsid w:val="00B3268F"/>
    <w:rsid w:val="00B32C2C"/>
    <w:rsid w:val="00B3369C"/>
    <w:rsid w:val="00B33A1A"/>
    <w:rsid w:val="00B33E6C"/>
    <w:rsid w:val="00B371CC"/>
    <w:rsid w:val="00B3786C"/>
    <w:rsid w:val="00B4128C"/>
    <w:rsid w:val="00B41CD9"/>
    <w:rsid w:val="00B427E6"/>
    <w:rsid w:val="00B428A6"/>
    <w:rsid w:val="00B43E1F"/>
    <w:rsid w:val="00B45FBC"/>
    <w:rsid w:val="00B51A7D"/>
    <w:rsid w:val="00B535C2"/>
    <w:rsid w:val="00B55544"/>
    <w:rsid w:val="00B5572F"/>
    <w:rsid w:val="00B561D0"/>
    <w:rsid w:val="00B642FC"/>
    <w:rsid w:val="00B64C1F"/>
    <w:rsid w:val="00B64D26"/>
    <w:rsid w:val="00B64FBB"/>
    <w:rsid w:val="00B65B45"/>
    <w:rsid w:val="00B708D5"/>
    <w:rsid w:val="00B70E22"/>
    <w:rsid w:val="00B71870"/>
    <w:rsid w:val="00B75F9F"/>
    <w:rsid w:val="00B774CB"/>
    <w:rsid w:val="00B80402"/>
    <w:rsid w:val="00B80B9A"/>
    <w:rsid w:val="00B830B7"/>
    <w:rsid w:val="00B848EA"/>
    <w:rsid w:val="00B84B2B"/>
    <w:rsid w:val="00B85A41"/>
    <w:rsid w:val="00B90500"/>
    <w:rsid w:val="00B9176C"/>
    <w:rsid w:val="00B9335D"/>
    <w:rsid w:val="00B935A4"/>
    <w:rsid w:val="00BA0F20"/>
    <w:rsid w:val="00BA561A"/>
    <w:rsid w:val="00BB0DC6"/>
    <w:rsid w:val="00BB15E4"/>
    <w:rsid w:val="00BB1E19"/>
    <w:rsid w:val="00BB21D1"/>
    <w:rsid w:val="00BB32F2"/>
    <w:rsid w:val="00BB3E42"/>
    <w:rsid w:val="00BB4338"/>
    <w:rsid w:val="00BB6C0E"/>
    <w:rsid w:val="00BB7B38"/>
    <w:rsid w:val="00BC050B"/>
    <w:rsid w:val="00BC11E5"/>
    <w:rsid w:val="00BC4BC6"/>
    <w:rsid w:val="00BC52FD"/>
    <w:rsid w:val="00BC6770"/>
    <w:rsid w:val="00BC6E62"/>
    <w:rsid w:val="00BC7443"/>
    <w:rsid w:val="00BD0648"/>
    <w:rsid w:val="00BD1040"/>
    <w:rsid w:val="00BD25F7"/>
    <w:rsid w:val="00BD34AA"/>
    <w:rsid w:val="00BD5F05"/>
    <w:rsid w:val="00BD6ED4"/>
    <w:rsid w:val="00BE0C44"/>
    <w:rsid w:val="00BE1B8B"/>
    <w:rsid w:val="00BE2A18"/>
    <w:rsid w:val="00BE2C01"/>
    <w:rsid w:val="00BE41EC"/>
    <w:rsid w:val="00BE56FB"/>
    <w:rsid w:val="00BF305A"/>
    <w:rsid w:val="00BF3912"/>
    <w:rsid w:val="00BF3DDE"/>
    <w:rsid w:val="00BF5B2A"/>
    <w:rsid w:val="00BF6589"/>
    <w:rsid w:val="00BF6F7F"/>
    <w:rsid w:val="00C00647"/>
    <w:rsid w:val="00C02764"/>
    <w:rsid w:val="00C04CEF"/>
    <w:rsid w:val="00C0662F"/>
    <w:rsid w:val="00C11943"/>
    <w:rsid w:val="00C12E96"/>
    <w:rsid w:val="00C14763"/>
    <w:rsid w:val="00C16141"/>
    <w:rsid w:val="00C2363F"/>
    <w:rsid w:val="00C2366B"/>
    <w:rsid w:val="00C236C8"/>
    <w:rsid w:val="00C260B1"/>
    <w:rsid w:val="00C26E56"/>
    <w:rsid w:val="00C31406"/>
    <w:rsid w:val="00C32385"/>
    <w:rsid w:val="00C37194"/>
    <w:rsid w:val="00C40637"/>
    <w:rsid w:val="00C40F5F"/>
    <w:rsid w:val="00C40F6C"/>
    <w:rsid w:val="00C425D1"/>
    <w:rsid w:val="00C44426"/>
    <w:rsid w:val="00C445F3"/>
    <w:rsid w:val="00C451F4"/>
    <w:rsid w:val="00C45EB1"/>
    <w:rsid w:val="00C5074C"/>
    <w:rsid w:val="00C5101A"/>
    <w:rsid w:val="00C524EE"/>
    <w:rsid w:val="00C531F6"/>
    <w:rsid w:val="00C54A3A"/>
    <w:rsid w:val="00C55566"/>
    <w:rsid w:val="00C56448"/>
    <w:rsid w:val="00C56D51"/>
    <w:rsid w:val="00C60C07"/>
    <w:rsid w:val="00C667BE"/>
    <w:rsid w:val="00C6766B"/>
    <w:rsid w:val="00C72223"/>
    <w:rsid w:val="00C73B23"/>
    <w:rsid w:val="00C76417"/>
    <w:rsid w:val="00C7726F"/>
    <w:rsid w:val="00C823DA"/>
    <w:rsid w:val="00C8259F"/>
    <w:rsid w:val="00C82746"/>
    <w:rsid w:val="00C8312F"/>
    <w:rsid w:val="00C83B0A"/>
    <w:rsid w:val="00C84C47"/>
    <w:rsid w:val="00C858A4"/>
    <w:rsid w:val="00C86AFA"/>
    <w:rsid w:val="00C87C6C"/>
    <w:rsid w:val="00C969C8"/>
    <w:rsid w:val="00CA34D7"/>
    <w:rsid w:val="00CB18D0"/>
    <w:rsid w:val="00CB1C8A"/>
    <w:rsid w:val="00CB219C"/>
    <w:rsid w:val="00CB24F5"/>
    <w:rsid w:val="00CB2663"/>
    <w:rsid w:val="00CB29E6"/>
    <w:rsid w:val="00CB3BBE"/>
    <w:rsid w:val="00CB41AE"/>
    <w:rsid w:val="00CB5661"/>
    <w:rsid w:val="00CB59E9"/>
    <w:rsid w:val="00CB6DF7"/>
    <w:rsid w:val="00CC0D6A"/>
    <w:rsid w:val="00CC2CAC"/>
    <w:rsid w:val="00CC3831"/>
    <w:rsid w:val="00CC3E3D"/>
    <w:rsid w:val="00CC519B"/>
    <w:rsid w:val="00CD10DF"/>
    <w:rsid w:val="00CD12C1"/>
    <w:rsid w:val="00CD2105"/>
    <w:rsid w:val="00CD214E"/>
    <w:rsid w:val="00CD21AF"/>
    <w:rsid w:val="00CD46FA"/>
    <w:rsid w:val="00CD5973"/>
    <w:rsid w:val="00CE31A6"/>
    <w:rsid w:val="00CE620D"/>
    <w:rsid w:val="00CE77AC"/>
    <w:rsid w:val="00CF09AA"/>
    <w:rsid w:val="00CF2F81"/>
    <w:rsid w:val="00CF4813"/>
    <w:rsid w:val="00CF5233"/>
    <w:rsid w:val="00CF626D"/>
    <w:rsid w:val="00CF74BC"/>
    <w:rsid w:val="00D029B8"/>
    <w:rsid w:val="00D02F60"/>
    <w:rsid w:val="00D0464E"/>
    <w:rsid w:val="00D04A96"/>
    <w:rsid w:val="00D07A7B"/>
    <w:rsid w:val="00D07BD8"/>
    <w:rsid w:val="00D10E06"/>
    <w:rsid w:val="00D11749"/>
    <w:rsid w:val="00D15197"/>
    <w:rsid w:val="00D16820"/>
    <w:rsid w:val="00D169C8"/>
    <w:rsid w:val="00D1793F"/>
    <w:rsid w:val="00D22AF5"/>
    <w:rsid w:val="00D23161"/>
    <w:rsid w:val="00D235EA"/>
    <w:rsid w:val="00D247A9"/>
    <w:rsid w:val="00D31C55"/>
    <w:rsid w:val="00D32721"/>
    <w:rsid w:val="00D328DC"/>
    <w:rsid w:val="00D33387"/>
    <w:rsid w:val="00D378D8"/>
    <w:rsid w:val="00D402FB"/>
    <w:rsid w:val="00D4439F"/>
    <w:rsid w:val="00D47706"/>
    <w:rsid w:val="00D47D7A"/>
    <w:rsid w:val="00D50ABD"/>
    <w:rsid w:val="00D527C7"/>
    <w:rsid w:val="00D544E6"/>
    <w:rsid w:val="00D55290"/>
    <w:rsid w:val="00D5597D"/>
    <w:rsid w:val="00D57791"/>
    <w:rsid w:val="00D6046A"/>
    <w:rsid w:val="00D62870"/>
    <w:rsid w:val="00D655D9"/>
    <w:rsid w:val="00D65872"/>
    <w:rsid w:val="00D676F3"/>
    <w:rsid w:val="00D70EF5"/>
    <w:rsid w:val="00D71024"/>
    <w:rsid w:val="00D71A25"/>
    <w:rsid w:val="00D71B9A"/>
    <w:rsid w:val="00D71FCF"/>
    <w:rsid w:val="00D7286C"/>
    <w:rsid w:val="00D72A54"/>
    <w:rsid w:val="00D72CC1"/>
    <w:rsid w:val="00D74532"/>
    <w:rsid w:val="00D74BB5"/>
    <w:rsid w:val="00D76EC9"/>
    <w:rsid w:val="00D772E0"/>
    <w:rsid w:val="00D80E7D"/>
    <w:rsid w:val="00D81397"/>
    <w:rsid w:val="00D82E8C"/>
    <w:rsid w:val="00D848B9"/>
    <w:rsid w:val="00D90E69"/>
    <w:rsid w:val="00D91368"/>
    <w:rsid w:val="00D93106"/>
    <w:rsid w:val="00D933E9"/>
    <w:rsid w:val="00D9505D"/>
    <w:rsid w:val="00D953D0"/>
    <w:rsid w:val="00D959F5"/>
    <w:rsid w:val="00D96884"/>
    <w:rsid w:val="00DA3FDD"/>
    <w:rsid w:val="00DA63A1"/>
    <w:rsid w:val="00DA7017"/>
    <w:rsid w:val="00DA7028"/>
    <w:rsid w:val="00DB15EE"/>
    <w:rsid w:val="00DB1AD2"/>
    <w:rsid w:val="00DB2B58"/>
    <w:rsid w:val="00DB5206"/>
    <w:rsid w:val="00DB6276"/>
    <w:rsid w:val="00DB63F5"/>
    <w:rsid w:val="00DC1C6B"/>
    <w:rsid w:val="00DC2C2E"/>
    <w:rsid w:val="00DC4AF0"/>
    <w:rsid w:val="00DC7886"/>
    <w:rsid w:val="00DD0687"/>
    <w:rsid w:val="00DD0CF2"/>
    <w:rsid w:val="00DD3C1A"/>
    <w:rsid w:val="00DD70BA"/>
    <w:rsid w:val="00DE1554"/>
    <w:rsid w:val="00DE2901"/>
    <w:rsid w:val="00DE50C5"/>
    <w:rsid w:val="00DE590F"/>
    <w:rsid w:val="00DE7DC1"/>
    <w:rsid w:val="00DE7FAC"/>
    <w:rsid w:val="00DF12AD"/>
    <w:rsid w:val="00DF274B"/>
    <w:rsid w:val="00DF3F7E"/>
    <w:rsid w:val="00DF7648"/>
    <w:rsid w:val="00E00E29"/>
    <w:rsid w:val="00E027EF"/>
    <w:rsid w:val="00E02BAB"/>
    <w:rsid w:val="00E04CEB"/>
    <w:rsid w:val="00E060BC"/>
    <w:rsid w:val="00E076F1"/>
    <w:rsid w:val="00E11420"/>
    <w:rsid w:val="00E11CFE"/>
    <w:rsid w:val="00E132FB"/>
    <w:rsid w:val="00E16A19"/>
    <w:rsid w:val="00E170B7"/>
    <w:rsid w:val="00E177DD"/>
    <w:rsid w:val="00E20900"/>
    <w:rsid w:val="00E20C7F"/>
    <w:rsid w:val="00E21AE9"/>
    <w:rsid w:val="00E2396E"/>
    <w:rsid w:val="00E24728"/>
    <w:rsid w:val="00E2487C"/>
    <w:rsid w:val="00E25701"/>
    <w:rsid w:val="00E26411"/>
    <w:rsid w:val="00E276AC"/>
    <w:rsid w:val="00E34A35"/>
    <w:rsid w:val="00E35A3C"/>
    <w:rsid w:val="00E37C2F"/>
    <w:rsid w:val="00E4102C"/>
    <w:rsid w:val="00E41C28"/>
    <w:rsid w:val="00E46308"/>
    <w:rsid w:val="00E51E17"/>
    <w:rsid w:val="00E52DAB"/>
    <w:rsid w:val="00E539B0"/>
    <w:rsid w:val="00E55994"/>
    <w:rsid w:val="00E569E1"/>
    <w:rsid w:val="00E60606"/>
    <w:rsid w:val="00E60C66"/>
    <w:rsid w:val="00E6164D"/>
    <w:rsid w:val="00E618C9"/>
    <w:rsid w:val="00E62774"/>
    <w:rsid w:val="00E6307C"/>
    <w:rsid w:val="00E636FA"/>
    <w:rsid w:val="00E66C50"/>
    <w:rsid w:val="00E679D3"/>
    <w:rsid w:val="00E70633"/>
    <w:rsid w:val="00E71208"/>
    <w:rsid w:val="00E71444"/>
    <w:rsid w:val="00E71C91"/>
    <w:rsid w:val="00E720A1"/>
    <w:rsid w:val="00E75871"/>
    <w:rsid w:val="00E75C19"/>
    <w:rsid w:val="00E75DDA"/>
    <w:rsid w:val="00E773E8"/>
    <w:rsid w:val="00E77EF6"/>
    <w:rsid w:val="00E83ADD"/>
    <w:rsid w:val="00E84F38"/>
    <w:rsid w:val="00E85623"/>
    <w:rsid w:val="00E87441"/>
    <w:rsid w:val="00E91FAE"/>
    <w:rsid w:val="00E96E3F"/>
    <w:rsid w:val="00E9701B"/>
    <w:rsid w:val="00EA270C"/>
    <w:rsid w:val="00EA4974"/>
    <w:rsid w:val="00EA532E"/>
    <w:rsid w:val="00EB06D9"/>
    <w:rsid w:val="00EB192B"/>
    <w:rsid w:val="00EB19ED"/>
    <w:rsid w:val="00EB1CAB"/>
    <w:rsid w:val="00EB6E88"/>
    <w:rsid w:val="00EB6F8F"/>
    <w:rsid w:val="00EC04B5"/>
    <w:rsid w:val="00EC0F5A"/>
    <w:rsid w:val="00EC4265"/>
    <w:rsid w:val="00EC4CEB"/>
    <w:rsid w:val="00EC659E"/>
    <w:rsid w:val="00EC74BE"/>
    <w:rsid w:val="00ED2072"/>
    <w:rsid w:val="00ED2AE0"/>
    <w:rsid w:val="00ED52A3"/>
    <w:rsid w:val="00ED5553"/>
    <w:rsid w:val="00ED5E36"/>
    <w:rsid w:val="00ED6961"/>
    <w:rsid w:val="00EE0FCC"/>
    <w:rsid w:val="00EE1BCE"/>
    <w:rsid w:val="00EE2563"/>
    <w:rsid w:val="00EE55AB"/>
    <w:rsid w:val="00EE6F9A"/>
    <w:rsid w:val="00EE7124"/>
    <w:rsid w:val="00EF0B96"/>
    <w:rsid w:val="00EF29B0"/>
    <w:rsid w:val="00EF3486"/>
    <w:rsid w:val="00EF47AF"/>
    <w:rsid w:val="00EF53B6"/>
    <w:rsid w:val="00F00B73"/>
    <w:rsid w:val="00F115CA"/>
    <w:rsid w:val="00F14817"/>
    <w:rsid w:val="00F14EBA"/>
    <w:rsid w:val="00F1510F"/>
    <w:rsid w:val="00F1533A"/>
    <w:rsid w:val="00F15E21"/>
    <w:rsid w:val="00F15E5A"/>
    <w:rsid w:val="00F1721C"/>
    <w:rsid w:val="00F17F0A"/>
    <w:rsid w:val="00F17FF0"/>
    <w:rsid w:val="00F22DC0"/>
    <w:rsid w:val="00F23B7A"/>
    <w:rsid w:val="00F2668F"/>
    <w:rsid w:val="00F2742F"/>
    <w:rsid w:val="00F2753B"/>
    <w:rsid w:val="00F33F8B"/>
    <w:rsid w:val="00F340B2"/>
    <w:rsid w:val="00F340C4"/>
    <w:rsid w:val="00F40A23"/>
    <w:rsid w:val="00F43390"/>
    <w:rsid w:val="00F439CF"/>
    <w:rsid w:val="00F443B2"/>
    <w:rsid w:val="00F44682"/>
    <w:rsid w:val="00F44792"/>
    <w:rsid w:val="00F458D8"/>
    <w:rsid w:val="00F50237"/>
    <w:rsid w:val="00F5329B"/>
    <w:rsid w:val="00F53596"/>
    <w:rsid w:val="00F55BA8"/>
    <w:rsid w:val="00F55DB1"/>
    <w:rsid w:val="00F56ACA"/>
    <w:rsid w:val="00F600FE"/>
    <w:rsid w:val="00F611BA"/>
    <w:rsid w:val="00F62C20"/>
    <w:rsid w:val="00F62E4D"/>
    <w:rsid w:val="00F64FEE"/>
    <w:rsid w:val="00F66B34"/>
    <w:rsid w:val="00F675B9"/>
    <w:rsid w:val="00F711C9"/>
    <w:rsid w:val="00F73BCB"/>
    <w:rsid w:val="00F73E80"/>
    <w:rsid w:val="00F74C59"/>
    <w:rsid w:val="00F75C3A"/>
    <w:rsid w:val="00F82C57"/>
    <w:rsid w:val="00F82E30"/>
    <w:rsid w:val="00F831CB"/>
    <w:rsid w:val="00F848A3"/>
    <w:rsid w:val="00F84ACF"/>
    <w:rsid w:val="00F85742"/>
    <w:rsid w:val="00F85BF8"/>
    <w:rsid w:val="00F871CE"/>
    <w:rsid w:val="00F87802"/>
    <w:rsid w:val="00F91242"/>
    <w:rsid w:val="00F92C0A"/>
    <w:rsid w:val="00F9415B"/>
    <w:rsid w:val="00F955EA"/>
    <w:rsid w:val="00F974D7"/>
    <w:rsid w:val="00FA13C2"/>
    <w:rsid w:val="00FA1E4D"/>
    <w:rsid w:val="00FA4A97"/>
    <w:rsid w:val="00FA7B3B"/>
    <w:rsid w:val="00FA7F91"/>
    <w:rsid w:val="00FB121C"/>
    <w:rsid w:val="00FB1CDD"/>
    <w:rsid w:val="00FB22C2"/>
    <w:rsid w:val="00FB2C2F"/>
    <w:rsid w:val="00FB305C"/>
    <w:rsid w:val="00FC070C"/>
    <w:rsid w:val="00FC2C9D"/>
    <w:rsid w:val="00FC2E3D"/>
    <w:rsid w:val="00FC3BDE"/>
    <w:rsid w:val="00FD097A"/>
    <w:rsid w:val="00FD1DBE"/>
    <w:rsid w:val="00FD25A7"/>
    <w:rsid w:val="00FD27B6"/>
    <w:rsid w:val="00FD2C42"/>
    <w:rsid w:val="00FD3689"/>
    <w:rsid w:val="00FD42A3"/>
    <w:rsid w:val="00FD7468"/>
    <w:rsid w:val="00FD7CE0"/>
    <w:rsid w:val="00FE0B3B"/>
    <w:rsid w:val="00FE1BE2"/>
    <w:rsid w:val="00FE202C"/>
    <w:rsid w:val="00FE730A"/>
    <w:rsid w:val="00FF1DD7"/>
    <w:rsid w:val="00FF212D"/>
    <w:rsid w:val="00FF2CFE"/>
    <w:rsid w:val="00FF3DC2"/>
    <w:rsid w:val="00FF445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CE46C"/>
  <w15:docId w15:val="{FD987F91-C9AD-43A7-8B4D-DAE55772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87C"/>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eastAsiaTheme="minorEastAsia" w:cs="Arial"/>
      <w:b/>
      <w:i/>
      <w:szCs w:val="20"/>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eastAsiaTheme="minorEastAsia" w:cs="Arial"/>
      <w:sz w:val="20"/>
      <w:szCs w:val="20"/>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4C544D"/>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5452">
      <w:bodyDiv w:val="1"/>
      <w:marLeft w:val="0"/>
      <w:marRight w:val="0"/>
      <w:marTop w:val="0"/>
      <w:marBottom w:val="0"/>
      <w:divBdr>
        <w:top w:val="none" w:sz="0" w:space="0" w:color="auto"/>
        <w:left w:val="none" w:sz="0" w:space="0" w:color="auto"/>
        <w:bottom w:val="none" w:sz="0" w:space="0" w:color="auto"/>
        <w:right w:val="none" w:sz="0" w:space="0" w:color="auto"/>
      </w:divBdr>
    </w:div>
    <w:div w:id="12903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ziszewski%20Mariusz\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67FA8-E710-44A8-B6D5-9FA2F38C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2257</Words>
  <Characters>13542</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Company>Ministerstwo Gospodarki</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Radziszewski Mariusz</dc:creator>
  <cp:lastModifiedBy>PIĄTEK Magdalena</cp:lastModifiedBy>
  <cp:revision>2</cp:revision>
  <cp:lastPrinted>2012-04-23T06:39:00Z</cp:lastPrinted>
  <dcterms:created xsi:type="dcterms:W3CDTF">2020-12-18T07:11:00Z</dcterms:created>
  <dcterms:modified xsi:type="dcterms:W3CDTF">2020-12-18T07:11:00Z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