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2203F" w14:textId="77777777" w:rsidR="00F81BC2" w:rsidRPr="000834F9" w:rsidRDefault="00F81BC2" w:rsidP="00F81BC2">
      <w:pPr>
        <w:pStyle w:val="ZROZDZODDZPRZEDMzmprzedmrozdzoddzartykuempunktem"/>
        <w:rPr>
          <w:rStyle w:val="Ppogrubienie"/>
        </w:rPr>
      </w:pPr>
      <w:bookmarkStart w:id="0" w:name="_GoBack"/>
      <w:bookmarkEnd w:id="0"/>
      <w:r w:rsidRPr="000834F9">
        <w:rPr>
          <w:rStyle w:val="Ppogrubienie"/>
        </w:rPr>
        <w:t>UZASADNIENIE</w:t>
      </w:r>
    </w:p>
    <w:p w14:paraId="56EBE122" w14:textId="77777777" w:rsidR="00916498" w:rsidRDefault="00F81BC2" w:rsidP="00EF760D">
      <w:pPr>
        <w:ind w:firstLine="426"/>
        <w:jc w:val="both"/>
      </w:pPr>
      <w:r w:rsidRPr="005E2F78">
        <w:t>Projekt</w:t>
      </w:r>
      <w:r w:rsidR="00A07608">
        <w:t>owane</w:t>
      </w:r>
      <w:r w:rsidRPr="005E2F78">
        <w:t xml:space="preserve"> rozporządzeni</w:t>
      </w:r>
      <w:r w:rsidR="00A07608">
        <w:t>e</w:t>
      </w:r>
      <w:r w:rsidRPr="005E2F78">
        <w:t xml:space="preserve"> </w:t>
      </w:r>
      <w:r w:rsidR="002E1C78" w:rsidRPr="005E2F78">
        <w:t xml:space="preserve">Ministra </w:t>
      </w:r>
      <w:r w:rsidR="0060714A">
        <w:t>Rozwoju, Pracy i Technologii</w:t>
      </w:r>
      <w:r w:rsidR="002E1C78" w:rsidRPr="005E2F78">
        <w:t xml:space="preserve"> </w:t>
      </w:r>
      <w:r w:rsidR="000F2E4C" w:rsidRPr="005E2F78">
        <w:rPr>
          <w:bCs/>
        </w:rPr>
        <w:t>w sprawie organizacji i trybu prowadzenia państwowego zasobu geodezyjnego i</w:t>
      </w:r>
      <w:r w:rsidR="00EF760D">
        <w:rPr>
          <w:bCs/>
        </w:rPr>
        <w:t> </w:t>
      </w:r>
      <w:r w:rsidR="000F2E4C" w:rsidRPr="005E2F78">
        <w:rPr>
          <w:bCs/>
        </w:rPr>
        <w:t>kartograficznego</w:t>
      </w:r>
      <w:r w:rsidRPr="005E2F78">
        <w:t> </w:t>
      </w:r>
      <w:r w:rsidR="00903454">
        <w:t>zostanie wydane</w:t>
      </w:r>
      <w:r w:rsidRPr="005E2F78">
        <w:t xml:space="preserve"> na podstawie a</w:t>
      </w:r>
      <w:r w:rsidR="000F2E4C" w:rsidRPr="005E2F78">
        <w:t>rt. 40</w:t>
      </w:r>
      <w:r w:rsidRPr="005E2F78">
        <w:t xml:space="preserve"> ust. </w:t>
      </w:r>
      <w:r w:rsidR="000F2E4C" w:rsidRPr="005E2F78">
        <w:t xml:space="preserve">8 </w:t>
      </w:r>
      <w:r w:rsidRPr="005E2F78">
        <w:t xml:space="preserve">ustawy z dnia 17 maja 1989 r. </w:t>
      </w:r>
      <w:r w:rsidR="008D1D88" w:rsidRPr="008D1D88">
        <w:t>–</w:t>
      </w:r>
      <w:r w:rsidRPr="005E2F78">
        <w:t xml:space="preserve"> Prawo geodezyjne i kartograficzne (Dz. U. z 2020 r. poz. </w:t>
      </w:r>
      <w:r w:rsidR="00903454">
        <w:t>2052</w:t>
      </w:r>
      <w:r w:rsidR="000433DC">
        <w:t>),</w:t>
      </w:r>
      <w:r w:rsidR="00A07608">
        <w:t xml:space="preserve"> zwanej </w:t>
      </w:r>
      <w:r w:rsidR="004B22F7">
        <w:t xml:space="preserve">dalej </w:t>
      </w:r>
      <w:r w:rsidR="00906985">
        <w:t>„</w:t>
      </w:r>
      <w:r w:rsidR="00A07608">
        <w:t>Pgik</w:t>
      </w:r>
      <w:r w:rsidR="00906985">
        <w:t>”</w:t>
      </w:r>
      <w:r w:rsidRPr="005E2F78">
        <w:t>.</w:t>
      </w:r>
      <w:r w:rsidR="00916498">
        <w:t xml:space="preserve"> </w:t>
      </w:r>
    </w:p>
    <w:p w14:paraId="3228C3CC" w14:textId="7D365E47" w:rsidR="00903454" w:rsidRDefault="008752A8" w:rsidP="00EF760D">
      <w:pPr>
        <w:ind w:firstLine="426"/>
        <w:jc w:val="both"/>
      </w:pPr>
      <w:r>
        <w:t>Potrzeba wydania niniejszego rozporządzenia wynika z</w:t>
      </w:r>
      <w:r w:rsidR="00903454">
        <w:t xml:space="preserve"> art. 19 </w:t>
      </w:r>
      <w:r w:rsidR="00916498" w:rsidRPr="00EF760D">
        <w:t>ustawy z dnia 1</w:t>
      </w:r>
      <w:r w:rsidR="00BB6C40" w:rsidRPr="00EF760D">
        <w:t>6</w:t>
      </w:r>
      <w:r w:rsidR="00916498" w:rsidRPr="00EF760D">
        <w:t xml:space="preserve"> </w:t>
      </w:r>
      <w:r w:rsidR="00BB6C40" w:rsidRPr="00EF760D">
        <w:t>kwietnia</w:t>
      </w:r>
      <w:r w:rsidR="00903454" w:rsidRPr="00EF760D">
        <w:t xml:space="preserve"> 2020 </w:t>
      </w:r>
      <w:r w:rsidR="00916498" w:rsidRPr="00EF760D">
        <w:t xml:space="preserve">r. o zmianie ustawy – Prawo geodezyjne i kartograficzne oraz niektórych innych ustaw (Dz. U. poz. </w:t>
      </w:r>
      <w:r w:rsidR="00832A89" w:rsidRPr="00EF760D">
        <w:t>782</w:t>
      </w:r>
      <w:r w:rsidR="00916498" w:rsidRPr="00EF760D">
        <w:t>), zw</w:t>
      </w:r>
      <w:r w:rsidR="00EF760D">
        <w:t>anej dalej „ustawą zmieniającą”</w:t>
      </w:r>
      <w:r w:rsidR="00903454" w:rsidRPr="00EF760D">
        <w:t>. Zgodnie z tym artykułem dotychczasowe przepisy wykonawcze wydane na podstawie między innymi art. 40 ust. 8 Pgik zachowuj</w:t>
      </w:r>
      <w:r w:rsidR="000433DC">
        <w:t>ą</w:t>
      </w:r>
      <w:r w:rsidR="00903454" w:rsidRPr="00EF760D">
        <w:t xml:space="preserve"> moc do czasu wydania nowych rozporządzeń</w:t>
      </w:r>
      <w:r w:rsidR="000433DC">
        <w:t>,</w:t>
      </w:r>
      <w:r w:rsidR="00903454" w:rsidRPr="00EF760D">
        <w:t xml:space="preserve"> jednak nie dłużej niż przez 12 miesięcy od dnia wejścia w życie ustawy zmieniającej. Jednocześnie ustawa zmieniająca w art. 1 pkt 27 lit. d nadała nowe brzmienie wcześniej obowiązującemu upoważnieniu ustawowemu określone</w:t>
      </w:r>
      <w:r w:rsidR="009B599E">
        <w:t>mu</w:t>
      </w:r>
      <w:r w:rsidR="00903454" w:rsidRPr="00EF760D">
        <w:t xml:space="preserve"> w art. 40 ust. 8 Pgik.</w:t>
      </w:r>
    </w:p>
    <w:p w14:paraId="08637399" w14:textId="62522018" w:rsidR="00A209DB" w:rsidRPr="00A209DB" w:rsidRDefault="00A209DB" w:rsidP="00A209DB">
      <w:pPr>
        <w:ind w:firstLine="426"/>
        <w:jc w:val="both"/>
      </w:pPr>
      <w:r>
        <w:t>Projektowane rozporządzenie, realizując</w:t>
      </w:r>
      <w:r w:rsidR="001510BF">
        <w:t xml:space="preserve"> delegację</w:t>
      </w:r>
      <w:r>
        <w:t xml:space="preserve"> ustawow</w:t>
      </w:r>
      <w:r w:rsidR="001510BF">
        <w:t>ą</w:t>
      </w:r>
      <w:r>
        <w:t>, tworzy warunki do sprawnego funkcjonowania państwowego zasobu geodezyjnego i kartograficznego</w:t>
      </w:r>
      <w:r w:rsidR="007D7423">
        <w:t xml:space="preserve"> (dalej zwanego zasobem)</w:t>
      </w:r>
      <w:r>
        <w:t xml:space="preserve">, funkcjonowania </w:t>
      </w:r>
      <w:r w:rsidRPr="00A209DB">
        <w:t>ośrodków dokumentacji geodezyjnej i</w:t>
      </w:r>
      <w:r>
        <w:t xml:space="preserve"> </w:t>
      </w:r>
      <w:r w:rsidRPr="00A209DB">
        <w:t xml:space="preserve">kartograficznej </w:t>
      </w:r>
      <w:r>
        <w:t xml:space="preserve">oraz </w:t>
      </w:r>
      <w:r w:rsidRPr="00A209DB">
        <w:t>sprawnego udostępniania gromadzonych</w:t>
      </w:r>
      <w:r>
        <w:t xml:space="preserve"> w</w:t>
      </w:r>
      <w:r w:rsidRPr="00A209DB">
        <w:t xml:space="preserve"> </w:t>
      </w:r>
      <w:r>
        <w:t xml:space="preserve">nich </w:t>
      </w:r>
      <w:r w:rsidRPr="00A209DB">
        <w:t>materiałów i</w:t>
      </w:r>
      <w:r>
        <w:t xml:space="preserve"> </w:t>
      </w:r>
      <w:r w:rsidRPr="00A209DB">
        <w:t>zbiorów danych</w:t>
      </w:r>
      <w:r>
        <w:t xml:space="preserve">. </w:t>
      </w:r>
      <w:r w:rsidR="000B742E">
        <w:t>J</w:t>
      </w:r>
      <w:r w:rsidR="000B742E" w:rsidRPr="000B742E">
        <w:t>ednocześnie niniejszy projekt zakłada osiągnięcie celów wskazanych w delegacji ustawowej, za pomocą zwięzłych</w:t>
      </w:r>
      <w:r w:rsidR="00EB4C79">
        <w:t xml:space="preserve">, prostych i logicznych </w:t>
      </w:r>
      <w:r w:rsidR="000B742E" w:rsidRPr="000B742E">
        <w:t>przepisów</w:t>
      </w:r>
      <w:r w:rsidR="00EB4C79">
        <w:t>.</w:t>
      </w:r>
      <w:r w:rsidR="000B742E" w:rsidRPr="000B742E">
        <w:t xml:space="preserve"> Proponowane rozwiązanie reguluje w</w:t>
      </w:r>
      <w:r w:rsidR="00EC7858">
        <w:t> </w:t>
      </w:r>
      <w:r w:rsidR="000B742E" w:rsidRPr="000B742E">
        <w:t xml:space="preserve">sposób wystarczający </w:t>
      </w:r>
      <w:r w:rsidR="00EB4C79">
        <w:t xml:space="preserve">wszystkie </w:t>
      </w:r>
      <w:r w:rsidR="000B742E" w:rsidRPr="000B742E">
        <w:t>typowe sytuacje występujące w</w:t>
      </w:r>
      <w:r w:rsidR="000B742E">
        <w:t> </w:t>
      </w:r>
      <w:r w:rsidR="000B742E" w:rsidRPr="000B742E">
        <w:t xml:space="preserve">obszarze prowadzenia </w:t>
      </w:r>
      <w:r w:rsidR="00EC7858">
        <w:t>zasobu</w:t>
      </w:r>
      <w:r w:rsidR="00EB4C79">
        <w:t xml:space="preserve"> mając na względzie jak najwyższy poziom jego informatyzacji</w:t>
      </w:r>
      <w:r w:rsidR="000B742E" w:rsidRPr="000B742E">
        <w:t xml:space="preserve">. </w:t>
      </w:r>
      <w:r w:rsidR="007D7423">
        <w:t>W swoich zapisach szczegółowych</w:t>
      </w:r>
      <w:r w:rsidR="00EC7858">
        <w:t>,</w:t>
      </w:r>
      <w:r w:rsidR="007D7423">
        <w:t xml:space="preserve"> rozporządzenie określa: </w:t>
      </w:r>
    </w:p>
    <w:p w14:paraId="70DCDF55" w14:textId="72740788" w:rsidR="00A209DB" w:rsidRPr="00FC39B2" w:rsidRDefault="00A209DB" w:rsidP="007D7423">
      <w:pPr>
        <w:pStyle w:val="PKTpunkt"/>
        <w:numPr>
          <w:ilvl w:val="0"/>
          <w:numId w:val="13"/>
        </w:numPr>
        <w:ind w:left="426"/>
      </w:pPr>
      <w:r w:rsidRPr="00FC39B2">
        <w:t>rodzaje materiałów i</w:t>
      </w:r>
      <w:r>
        <w:t xml:space="preserve"> </w:t>
      </w:r>
      <w:r w:rsidRPr="00FC39B2">
        <w:t xml:space="preserve">zbiorów danych gromadzonych </w:t>
      </w:r>
      <w:r w:rsidR="007D7423">
        <w:t>w odpowiednich</w:t>
      </w:r>
      <w:r w:rsidRPr="00FC39B2">
        <w:t xml:space="preserve"> części</w:t>
      </w:r>
      <w:r w:rsidR="007D7423">
        <w:t>ach</w:t>
      </w:r>
      <w:r w:rsidRPr="00FC39B2">
        <w:t xml:space="preserve"> zasobu;</w:t>
      </w:r>
    </w:p>
    <w:p w14:paraId="6470AC13" w14:textId="07C4DD9E" w:rsidR="00A209DB" w:rsidRPr="00FC39B2" w:rsidRDefault="00A209DB" w:rsidP="007D7423">
      <w:pPr>
        <w:pStyle w:val="PKTpunkt"/>
        <w:numPr>
          <w:ilvl w:val="0"/>
          <w:numId w:val="13"/>
        </w:numPr>
        <w:ind w:left="426"/>
      </w:pPr>
      <w:r w:rsidRPr="00FC39B2">
        <w:t>sposób i</w:t>
      </w:r>
      <w:r>
        <w:t xml:space="preserve"> </w:t>
      </w:r>
      <w:r w:rsidRPr="00FC39B2">
        <w:t>tryb pozyskiwania, ewidencjonowania, przechowywania i</w:t>
      </w:r>
      <w:r>
        <w:t xml:space="preserve"> </w:t>
      </w:r>
      <w:r w:rsidRPr="00FC39B2">
        <w:t>zabezpieczania materiałów i</w:t>
      </w:r>
      <w:r>
        <w:t xml:space="preserve"> </w:t>
      </w:r>
      <w:r w:rsidRPr="00FC39B2">
        <w:t>zbiorów danych w</w:t>
      </w:r>
      <w:r>
        <w:t xml:space="preserve"> </w:t>
      </w:r>
      <w:r w:rsidRPr="00FC39B2">
        <w:t>zasobie;</w:t>
      </w:r>
    </w:p>
    <w:p w14:paraId="518650E8" w14:textId="6EAF7DF6" w:rsidR="00A209DB" w:rsidRPr="00FC39B2" w:rsidRDefault="00A209DB" w:rsidP="007D7423">
      <w:pPr>
        <w:pStyle w:val="PKTpunkt"/>
        <w:numPr>
          <w:ilvl w:val="0"/>
          <w:numId w:val="13"/>
        </w:numPr>
        <w:ind w:left="426"/>
      </w:pPr>
      <w:r w:rsidRPr="00FC39B2">
        <w:t>sposób i</w:t>
      </w:r>
      <w:r>
        <w:t xml:space="preserve"> </w:t>
      </w:r>
      <w:r w:rsidRPr="00FC39B2">
        <w:t>tryb udostępniania materiałów i</w:t>
      </w:r>
      <w:r>
        <w:t xml:space="preserve"> </w:t>
      </w:r>
      <w:r w:rsidRPr="00FC39B2">
        <w:t>zbiorów danych z</w:t>
      </w:r>
      <w:r>
        <w:t xml:space="preserve"> </w:t>
      </w:r>
      <w:r w:rsidRPr="00FC39B2">
        <w:t>zasobu</w:t>
      </w:r>
      <w:r w:rsidR="007D7423">
        <w:t>;</w:t>
      </w:r>
    </w:p>
    <w:p w14:paraId="28DAC5B9" w14:textId="6049907A" w:rsidR="00A209DB" w:rsidRPr="00FC39B2" w:rsidRDefault="00A209DB" w:rsidP="007D7423">
      <w:pPr>
        <w:pStyle w:val="PKTpunkt"/>
        <w:numPr>
          <w:ilvl w:val="0"/>
          <w:numId w:val="13"/>
        </w:numPr>
        <w:ind w:left="426"/>
      </w:pPr>
      <w:r w:rsidRPr="00FC39B2">
        <w:t>wzory klauzul umieszczanych na materiałach</w:t>
      </w:r>
      <w:r>
        <w:t xml:space="preserve"> i zbiorach danych przyjmowanych do zasobu, </w:t>
      </w:r>
      <w:r w:rsidRPr="00FC39B2">
        <w:t>udostępnianych z</w:t>
      </w:r>
      <w:r>
        <w:t xml:space="preserve"> </w:t>
      </w:r>
      <w:r w:rsidRPr="00FC39B2">
        <w:t>zasobu oraz na dokumentach i</w:t>
      </w:r>
      <w:r>
        <w:t xml:space="preserve"> </w:t>
      </w:r>
      <w:r w:rsidRPr="00FC39B2">
        <w:t>materiałach przeznaczonych dla podmiotu</w:t>
      </w:r>
      <w:r>
        <w:t>,</w:t>
      </w:r>
      <w:r w:rsidRPr="00FC39B2">
        <w:t xml:space="preserve"> na rzecz którego wykonawca prac geodezyjnych wykonał prace geodezyjne;</w:t>
      </w:r>
    </w:p>
    <w:p w14:paraId="6BE02432" w14:textId="3F4ABFF1" w:rsidR="00A209DB" w:rsidRPr="00FC39B2" w:rsidRDefault="00A209DB" w:rsidP="007D7423">
      <w:pPr>
        <w:pStyle w:val="PKTpunkt"/>
        <w:numPr>
          <w:ilvl w:val="0"/>
          <w:numId w:val="13"/>
        </w:numPr>
        <w:ind w:left="426"/>
      </w:pPr>
      <w:r w:rsidRPr="00FC39B2">
        <w:t>tryb wymiany danych między poszczególnymi częściami zasobu oraz między bazami danych zasobu a</w:t>
      </w:r>
      <w:r>
        <w:t xml:space="preserve"> </w:t>
      </w:r>
      <w:r w:rsidRPr="00FC39B2">
        <w:t>wykonawcami prac geodezyjnych</w:t>
      </w:r>
      <w:r>
        <w:t xml:space="preserve"> lub</w:t>
      </w:r>
      <w:r w:rsidRPr="00FC39B2">
        <w:t xml:space="preserve"> kartograficznych;</w:t>
      </w:r>
    </w:p>
    <w:p w14:paraId="10D971C7" w14:textId="6BF71F2C" w:rsidR="00A209DB" w:rsidRDefault="00A209DB" w:rsidP="007D7423">
      <w:pPr>
        <w:pStyle w:val="PKTpunkt"/>
        <w:numPr>
          <w:ilvl w:val="0"/>
          <w:numId w:val="13"/>
        </w:numPr>
        <w:ind w:left="426"/>
      </w:pPr>
      <w:r w:rsidRPr="00FC39B2">
        <w:lastRenderedPageBreak/>
        <w:t>tryb wyłączania materiałów i</w:t>
      </w:r>
      <w:r>
        <w:t xml:space="preserve"> </w:t>
      </w:r>
      <w:r w:rsidRPr="00FC39B2">
        <w:t>zbiorów danych z</w:t>
      </w:r>
      <w:r>
        <w:t xml:space="preserve"> </w:t>
      </w:r>
      <w:r w:rsidRPr="00FC39B2">
        <w:t>zasobu oraz sposób ich przekazywania do właściwych archiwów państwowych.</w:t>
      </w:r>
    </w:p>
    <w:p w14:paraId="3302F88D" w14:textId="0FBB4A5B" w:rsidR="001C581D" w:rsidRDefault="00372E18" w:rsidP="00EF760D">
      <w:pPr>
        <w:ind w:firstLine="426"/>
        <w:jc w:val="both"/>
      </w:pPr>
      <w:r w:rsidRPr="00EF760D">
        <w:t>W projek</w:t>
      </w:r>
      <w:r w:rsidR="00903454" w:rsidRPr="00EF760D">
        <w:t>towanym rozporządzeniu</w:t>
      </w:r>
      <w:r w:rsidRPr="00EF760D">
        <w:t xml:space="preserve"> </w:t>
      </w:r>
      <w:r w:rsidR="008912A3">
        <w:t>zachowan</w:t>
      </w:r>
      <w:r w:rsidR="007D7423">
        <w:t>o</w:t>
      </w:r>
      <w:r w:rsidRPr="00EF760D">
        <w:t xml:space="preserve"> </w:t>
      </w:r>
      <w:r w:rsidR="00AB5C86" w:rsidRPr="00EF760D">
        <w:t>części</w:t>
      </w:r>
      <w:r w:rsidR="008752A8" w:rsidRPr="00EF760D">
        <w:t xml:space="preserve"> </w:t>
      </w:r>
      <w:r w:rsidRPr="00EF760D">
        <w:t>rozwiązań</w:t>
      </w:r>
      <w:r w:rsidR="001C581D">
        <w:t xml:space="preserve">, które się sprawdziły </w:t>
      </w:r>
      <w:r w:rsidRPr="00EF760D">
        <w:t>w</w:t>
      </w:r>
      <w:r w:rsidR="001C581D">
        <w:t> </w:t>
      </w:r>
      <w:r w:rsidR="00EC3C3A" w:rsidRPr="00EF760D">
        <w:t xml:space="preserve">obowiązującym </w:t>
      </w:r>
      <w:r w:rsidR="001C581D">
        <w:t xml:space="preserve">aktualnie </w:t>
      </w:r>
      <w:r w:rsidR="00EC3C3A" w:rsidRPr="00EF760D">
        <w:t>rozporządzeniu Ministra Administracji i Cyfryzacji z dnia 5</w:t>
      </w:r>
      <w:r w:rsidR="001C581D">
        <w:t> </w:t>
      </w:r>
      <w:r w:rsidR="00EC3C3A" w:rsidRPr="00EF760D">
        <w:t xml:space="preserve">września 2013 r. w sprawie </w:t>
      </w:r>
      <w:r w:rsidR="00EC3C3A" w:rsidRPr="001C581D">
        <w:rPr>
          <w:i/>
        </w:rPr>
        <w:t>organizacji i trybu prowadzenia państwowego zasobu geodezyjnego i kartograficznego</w:t>
      </w:r>
      <w:r w:rsidR="00EC3C3A" w:rsidRPr="00EF760D">
        <w:t xml:space="preserve"> (Dz. U. z 2013 r. poz. 1183)</w:t>
      </w:r>
      <w:r w:rsidR="000433DC">
        <w:t>,</w:t>
      </w:r>
      <w:r w:rsidR="00CC4355" w:rsidRPr="00EF760D">
        <w:t xml:space="preserve"> </w:t>
      </w:r>
      <w:r w:rsidR="001C581D">
        <w:t xml:space="preserve">natomiast przedstawiony projekt nowego rozporządzenie wprowadza wiele usprawnień wynikających z ogólnego rozwoju technologicznego jak i z postępującego procesu informatyzacji geodezji i kartografii oraz dostosowuje zapisy rozporządzenia </w:t>
      </w:r>
      <w:r w:rsidRPr="00EF760D">
        <w:t>do zmian wynikających z</w:t>
      </w:r>
      <w:r w:rsidR="004B22F7" w:rsidRPr="00EF760D">
        <w:t> </w:t>
      </w:r>
      <w:r w:rsidRPr="00EF760D">
        <w:t>wejścia w</w:t>
      </w:r>
      <w:r w:rsidR="008912A3">
        <w:t> </w:t>
      </w:r>
      <w:r w:rsidRPr="00EF760D">
        <w:t xml:space="preserve">życie ustawy </w:t>
      </w:r>
      <w:r w:rsidR="004B51FA" w:rsidRPr="00EF760D">
        <w:t>zmieniające</w:t>
      </w:r>
      <w:r w:rsidR="00B37F6B" w:rsidRPr="00EF760D">
        <w:t>j</w:t>
      </w:r>
      <w:r w:rsidR="004B22F7" w:rsidRPr="00EF760D">
        <w:t xml:space="preserve"> i </w:t>
      </w:r>
      <w:r w:rsidR="001C581D">
        <w:t xml:space="preserve">związanych z nią </w:t>
      </w:r>
      <w:r w:rsidR="004B22F7" w:rsidRPr="00EF760D">
        <w:t>przepisów wykonawczych</w:t>
      </w:r>
      <w:r w:rsidR="001C581D">
        <w:t>.</w:t>
      </w:r>
    </w:p>
    <w:p w14:paraId="61500747" w14:textId="604ACB0B" w:rsidR="002F48F0" w:rsidRPr="00EF760D" w:rsidRDefault="001C581D" w:rsidP="00EF760D">
      <w:pPr>
        <w:ind w:firstLine="426"/>
        <w:jc w:val="both"/>
      </w:pPr>
      <w:r>
        <w:t>W szczególności istotne jest w tym względzie r</w:t>
      </w:r>
      <w:r w:rsidR="00CA6051" w:rsidRPr="00EF760D">
        <w:t>ozporządzeni</w:t>
      </w:r>
      <w:r w:rsidR="00CC4355" w:rsidRPr="00EF760D">
        <w:t>e</w:t>
      </w:r>
      <w:r w:rsidR="00CA6051" w:rsidRPr="00EF760D">
        <w:t xml:space="preserve"> Ministra Rozwoju z dnia 18 sierpnia 2020 r. w sprawie </w:t>
      </w:r>
      <w:r w:rsidR="00CA6051" w:rsidRPr="001C581D">
        <w:rPr>
          <w:i/>
        </w:rPr>
        <w:t>standardów</w:t>
      </w:r>
      <w:r w:rsidR="009D6441" w:rsidRPr="001C581D">
        <w:rPr>
          <w:i/>
        </w:rPr>
        <w:t xml:space="preserve"> techniczn</w:t>
      </w:r>
      <w:r w:rsidR="00CA6051" w:rsidRPr="001C581D">
        <w:rPr>
          <w:i/>
        </w:rPr>
        <w:t>ych</w:t>
      </w:r>
      <w:r w:rsidR="009D6441" w:rsidRPr="001C581D">
        <w:rPr>
          <w:i/>
        </w:rPr>
        <w:t xml:space="preserve"> wykonywania geodezyjnych pomiarów sytuacyjnych i wysokościowych oraz opracowywania i</w:t>
      </w:r>
      <w:r w:rsidR="00B37F6B" w:rsidRPr="001C581D">
        <w:rPr>
          <w:i/>
        </w:rPr>
        <w:t xml:space="preserve"> </w:t>
      </w:r>
      <w:r w:rsidR="009D6441" w:rsidRPr="001C581D">
        <w:rPr>
          <w:i/>
        </w:rPr>
        <w:t xml:space="preserve">przekazywania wyników tych pomiarów do </w:t>
      </w:r>
      <w:r w:rsidR="00CA6051" w:rsidRPr="001C581D">
        <w:rPr>
          <w:i/>
        </w:rPr>
        <w:t>państwowego zasobu geodezyjnego i kartograficznego</w:t>
      </w:r>
      <w:r w:rsidR="00CA6051" w:rsidRPr="00EF760D">
        <w:t xml:space="preserve"> (Dz. U. z 2020 r. poz.1429)</w:t>
      </w:r>
      <w:r w:rsidR="000433DC">
        <w:t>,</w:t>
      </w:r>
      <w:r w:rsidR="009B599E">
        <w:t xml:space="preserve"> </w:t>
      </w:r>
      <w:r w:rsidR="00CA6051" w:rsidRPr="00EF760D">
        <w:t>zwan</w:t>
      </w:r>
      <w:r>
        <w:t>e</w:t>
      </w:r>
      <w:r w:rsidR="00CA6051" w:rsidRPr="00EF760D">
        <w:t xml:space="preserve"> dalej „standardami technicznymi”</w:t>
      </w:r>
      <w:r w:rsidR="000433DC">
        <w:t>,</w:t>
      </w:r>
      <w:r w:rsidR="00CC4355" w:rsidRPr="00EF760D">
        <w:t xml:space="preserve"> </w:t>
      </w:r>
      <w:r>
        <w:t xml:space="preserve">które </w:t>
      </w:r>
      <w:r w:rsidR="00CC4355" w:rsidRPr="00EF760D">
        <w:t>wprowadz</w:t>
      </w:r>
      <w:r>
        <w:t xml:space="preserve">iło </w:t>
      </w:r>
      <w:r w:rsidR="008912A3">
        <w:t xml:space="preserve">obowiązek przekazywania </w:t>
      </w:r>
      <w:r w:rsidR="00CC4355" w:rsidRPr="00EF760D">
        <w:t>operat</w:t>
      </w:r>
      <w:r w:rsidR="008912A3">
        <w:t>ów technicznych</w:t>
      </w:r>
      <w:r w:rsidR="00CC4355" w:rsidRPr="00EF760D">
        <w:t xml:space="preserve"> </w:t>
      </w:r>
      <w:r w:rsidR="00315EA6" w:rsidRPr="00EF760D">
        <w:t xml:space="preserve">wyłącznie </w:t>
      </w:r>
      <w:r w:rsidR="00CC4355" w:rsidRPr="00EF760D">
        <w:t>w postaci elektronicznej</w:t>
      </w:r>
      <w:r w:rsidR="00EC7858">
        <w:t>, podpisanych elektronicznie przez kierownika prac geodezyjnych</w:t>
      </w:r>
      <w:r w:rsidR="00CA6051" w:rsidRPr="00EF760D">
        <w:t>.</w:t>
      </w:r>
      <w:r w:rsidR="00CC4355" w:rsidRPr="00EF760D">
        <w:t xml:space="preserve"> Dodatkowo, zgodnie z §32 ust. 2 </w:t>
      </w:r>
      <w:r>
        <w:t xml:space="preserve">obowiązującego jeszcze </w:t>
      </w:r>
      <w:r w:rsidR="00CC4355" w:rsidRPr="00EF760D">
        <w:t xml:space="preserve">rozporządzenia </w:t>
      </w:r>
      <w:r w:rsidRPr="00EF760D">
        <w:t xml:space="preserve">w sprawie </w:t>
      </w:r>
      <w:r w:rsidRPr="001C581D">
        <w:rPr>
          <w:i/>
        </w:rPr>
        <w:t>organizacji i trybu prowadzenia państwowego zasobu geodezyjnego i</w:t>
      </w:r>
      <w:r w:rsidR="00EC7858">
        <w:rPr>
          <w:i/>
        </w:rPr>
        <w:t> </w:t>
      </w:r>
      <w:r w:rsidRPr="001C581D">
        <w:rPr>
          <w:i/>
        </w:rPr>
        <w:t>kartograficznego</w:t>
      </w:r>
      <w:r w:rsidR="00CC4355" w:rsidRPr="00EF760D">
        <w:t xml:space="preserve">, </w:t>
      </w:r>
      <w:r w:rsidR="00315EA6" w:rsidRPr="00EF760D">
        <w:t xml:space="preserve">dnia </w:t>
      </w:r>
      <w:r w:rsidR="00CC4355" w:rsidRPr="00EF760D">
        <w:t>31 grudnia 2020</w:t>
      </w:r>
      <w:r w:rsidR="00EC7858">
        <w:t xml:space="preserve"> </w:t>
      </w:r>
      <w:r w:rsidR="00CC4355" w:rsidRPr="00EF760D">
        <w:t xml:space="preserve">r. </w:t>
      </w:r>
      <w:r w:rsidR="00315EA6" w:rsidRPr="00EF760D">
        <w:t>upływa</w:t>
      </w:r>
      <w:r w:rsidR="00CC4355" w:rsidRPr="00EF760D">
        <w:t xml:space="preserve"> termin </w:t>
      </w:r>
      <w:r w:rsidR="00315EA6" w:rsidRPr="00EF760D">
        <w:t xml:space="preserve">przewidziany na </w:t>
      </w:r>
      <w:r w:rsidR="00CC4355" w:rsidRPr="00EF760D">
        <w:t>przetworzeni</w:t>
      </w:r>
      <w:r w:rsidR="00315EA6" w:rsidRPr="00EF760D">
        <w:t>e</w:t>
      </w:r>
      <w:r w:rsidR="00CC4355" w:rsidRPr="00EF760D">
        <w:t xml:space="preserve"> do postaci elektronicznej materiałów </w:t>
      </w:r>
      <w:r w:rsidR="004A1922" w:rsidRPr="00EC583B">
        <w:t xml:space="preserve">zasobu, </w:t>
      </w:r>
      <w:r w:rsidR="00CC4355" w:rsidRPr="00EF760D">
        <w:t>przechowywanych</w:t>
      </w:r>
      <w:r w:rsidR="00315EA6" w:rsidRPr="00EF760D">
        <w:t xml:space="preserve"> dotychczas </w:t>
      </w:r>
      <w:r w:rsidR="00CC4355" w:rsidRPr="00EF760D">
        <w:t xml:space="preserve">w postaci </w:t>
      </w:r>
      <w:r w:rsidR="004A1922">
        <w:t>nieelektronicznej</w:t>
      </w:r>
      <w:r w:rsidR="00CC4355" w:rsidRPr="00EF760D">
        <w:t xml:space="preserve">. </w:t>
      </w:r>
      <w:r w:rsidR="00315EA6" w:rsidRPr="00EF760D">
        <w:t>W związku z</w:t>
      </w:r>
      <w:r w:rsidR="008912A3">
        <w:t> </w:t>
      </w:r>
      <w:r w:rsidR="00315EA6" w:rsidRPr="00EF760D">
        <w:t>powyższym przyjęto</w:t>
      </w:r>
      <w:r w:rsidR="00CC4355" w:rsidRPr="00EF760D">
        <w:t xml:space="preserve">, że materiały zasobu będą udostępniane </w:t>
      </w:r>
      <w:r w:rsidR="008912A3">
        <w:t>przede wszystkim</w:t>
      </w:r>
      <w:r w:rsidR="00EF760D">
        <w:t xml:space="preserve"> </w:t>
      </w:r>
      <w:r w:rsidR="00DB39EF">
        <w:t>w postaci elektronicznej, przy czym znaczna część danych będzie udostępniana bez konieczności składania wniosku</w:t>
      </w:r>
      <w:r w:rsidR="00DB39EF" w:rsidRPr="00EF760D">
        <w:t>.</w:t>
      </w:r>
      <w:r w:rsidR="00DB39EF">
        <w:t xml:space="preserve"> </w:t>
      </w:r>
      <w:r w:rsidR="00863BF2" w:rsidRPr="00EF760D">
        <w:t xml:space="preserve">Niemniej jednak projekt </w:t>
      </w:r>
      <w:r w:rsidR="008912A3">
        <w:t xml:space="preserve">nadal </w:t>
      </w:r>
      <w:r w:rsidR="00863BF2" w:rsidRPr="00EF760D">
        <w:t>dopuszcza udostępni</w:t>
      </w:r>
      <w:r w:rsidR="008912A3">
        <w:t>a</w:t>
      </w:r>
      <w:r w:rsidR="00863BF2" w:rsidRPr="00EF760D">
        <w:t>nie materiałów zasobu w</w:t>
      </w:r>
      <w:r w:rsidR="008912A3">
        <w:t> </w:t>
      </w:r>
      <w:r w:rsidR="00863BF2" w:rsidRPr="00EF760D">
        <w:t>postaci nieelektronicznej.</w:t>
      </w:r>
    </w:p>
    <w:p w14:paraId="72215E22" w14:textId="4FE2C1D4" w:rsidR="00694FFC" w:rsidRDefault="00725BD9" w:rsidP="00725BD9">
      <w:pPr>
        <w:ind w:firstLine="426"/>
        <w:jc w:val="both"/>
        <w:rPr>
          <w:rFonts w:ascii="Times" w:hAnsi="Times"/>
          <w:bCs/>
        </w:rPr>
      </w:pPr>
      <w:r w:rsidRPr="00EA2C82">
        <w:rPr>
          <w:rFonts w:ascii="Times" w:hAnsi="Times"/>
          <w:bCs/>
        </w:rPr>
        <w:t xml:space="preserve">Projekt rozporządzenia </w:t>
      </w:r>
      <w:r w:rsidR="00694FFC">
        <w:rPr>
          <w:rFonts w:ascii="Times" w:hAnsi="Times"/>
          <w:bCs/>
        </w:rPr>
        <w:t xml:space="preserve">wprowadza wiele regulacji </w:t>
      </w:r>
      <w:r>
        <w:rPr>
          <w:rFonts w:ascii="Times" w:hAnsi="Times"/>
          <w:bCs/>
        </w:rPr>
        <w:t>ułatwiając</w:t>
      </w:r>
      <w:r w:rsidR="00694FFC">
        <w:rPr>
          <w:rFonts w:ascii="Times" w:hAnsi="Times"/>
          <w:bCs/>
        </w:rPr>
        <w:t>ych</w:t>
      </w:r>
      <w:r w:rsidRPr="00EA2C82">
        <w:rPr>
          <w:rFonts w:ascii="Times" w:hAnsi="Times"/>
          <w:bCs/>
        </w:rPr>
        <w:t xml:space="preserve"> prowadzenie zasobu, które pozytywnie wpłyną </w:t>
      </w:r>
      <w:r w:rsidR="00694FFC">
        <w:rPr>
          <w:rFonts w:ascii="Times" w:hAnsi="Times"/>
          <w:bCs/>
        </w:rPr>
        <w:t xml:space="preserve">także </w:t>
      </w:r>
      <w:r w:rsidRPr="00EA2C82">
        <w:rPr>
          <w:rFonts w:ascii="Times" w:hAnsi="Times"/>
          <w:bCs/>
        </w:rPr>
        <w:t>na informatyzację i automatyzację procesów udostępniania danych</w:t>
      </w:r>
      <w:r w:rsidR="000B742E">
        <w:rPr>
          <w:rFonts w:ascii="Times" w:hAnsi="Times"/>
          <w:bCs/>
        </w:rPr>
        <w:t>. Do podstawowych regulacji należą</w:t>
      </w:r>
      <w:r w:rsidR="00694FFC">
        <w:rPr>
          <w:rFonts w:ascii="Times" w:hAnsi="Times"/>
          <w:bCs/>
        </w:rPr>
        <w:t>:</w:t>
      </w:r>
    </w:p>
    <w:p w14:paraId="7E2F7D6D" w14:textId="0E8FBF21" w:rsidR="00694FFC" w:rsidRDefault="00694FFC" w:rsidP="00694FFC">
      <w:pPr>
        <w:pStyle w:val="Akapitzlist"/>
        <w:numPr>
          <w:ilvl w:val="0"/>
          <w:numId w:val="14"/>
        </w:numPr>
        <w:ind w:left="426"/>
        <w:jc w:val="both"/>
        <w:rPr>
          <w:rFonts w:ascii="Times" w:hAnsi="Times"/>
          <w:bCs/>
        </w:rPr>
      </w:pPr>
      <w:r w:rsidRPr="00694FFC">
        <w:rPr>
          <w:rFonts w:ascii="Times" w:hAnsi="Times"/>
          <w:bCs/>
        </w:rPr>
        <w:t>wprowadzenia postaci elektronicznej materiałów jako podstawy funkcjonowania państwowego zasobu geodez</w:t>
      </w:r>
      <w:r>
        <w:rPr>
          <w:rFonts w:ascii="Times" w:hAnsi="Times"/>
          <w:bCs/>
        </w:rPr>
        <w:t>y</w:t>
      </w:r>
      <w:r w:rsidRPr="00694FFC">
        <w:rPr>
          <w:rFonts w:ascii="Times" w:hAnsi="Times"/>
          <w:bCs/>
        </w:rPr>
        <w:t>jnego i kartograficznego</w:t>
      </w:r>
      <w:r w:rsidR="000B742E">
        <w:rPr>
          <w:rFonts w:ascii="Times" w:hAnsi="Times"/>
          <w:bCs/>
        </w:rPr>
        <w:t>, ewentualne materiały tradycyjne wpływające do zasobu będą musiały być niezwłocznie przetwarzane do postaci elektronicznej,</w:t>
      </w:r>
    </w:p>
    <w:p w14:paraId="44DB1AD2" w14:textId="77777777" w:rsidR="00B5346C" w:rsidRPr="00B5346C" w:rsidRDefault="00B5346C" w:rsidP="00694FFC">
      <w:pPr>
        <w:pStyle w:val="Akapitzlist"/>
        <w:numPr>
          <w:ilvl w:val="0"/>
          <w:numId w:val="14"/>
        </w:numPr>
        <w:ind w:left="426"/>
        <w:jc w:val="both"/>
        <w:rPr>
          <w:rFonts w:ascii="Times" w:hAnsi="Times"/>
          <w:bCs/>
        </w:rPr>
      </w:pPr>
      <w:r>
        <w:t xml:space="preserve">wprowadzenie usług sieciowych i portali internetowych jako podstawowej formy udostępniania </w:t>
      </w:r>
      <w:r w:rsidRPr="00DC72AE">
        <w:t>materiałów zasobu</w:t>
      </w:r>
      <w:r>
        <w:t>,</w:t>
      </w:r>
    </w:p>
    <w:p w14:paraId="748C684E" w14:textId="77777777" w:rsidR="00B5346C" w:rsidRDefault="00B5346C" w:rsidP="00694FFC">
      <w:pPr>
        <w:pStyle w:val="Akapitzlist"/>
        <w:numPr>
          <w:ilvl w:val="0"/>
          <w:numId w:val="14"/>
        </w:numPr>
        <w:ind w:left="42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lastRenderedPageBreak/>
        <w:t>wprowadzenie wzorów k</w:t>
      </w:r>
      <w:r w:rsidR="00EB4C79">
        <w:rPr>
          <w:rFonts w:ascii="Times" w:hAnsi="Times"/>
          <w:bCs/>
        </w:rPr>
        <w:t xml:space="preserve">lauzul urzędowych </w:t>
      </w:r>
      <w:r>
        <w:rPr>
          <w:rFonts w:ascii="Times" w:hAnsi="Times"/>
          <w:bCs/>
        </w:rPr>
        <w:t>uwzględniających</w:t>
      </w:r>
      <w:r w:rsidR="00EB4C79">
        <w:rPr>
          <w:rFonts w:ascii="Times" w:hAnsi="Times"/>
          <w:bCs/>
        </w:rPr>
        <w:t xml:space="preserve"> elektroniczn</w:t>
      </w:r>
      <w:r>
        <w:rPr>
          <w:rFonts w:ascii="Times" w:hAnsi="Times"/>
          <w:bCs/>
        </w:rPr>
        <w:t>ą</w:t>
      </w:r>
      <w:r w:rsidR="00EB4C79">
        <w:rPr>
          <w:rFonts w:ascii="Times" w:hAnsi="Times"/>
          <w:bCs/>
        </w:rPr>
        <w:t xml:space="preserve"> posta</w:t>
      </w:r>
      <w:r>
        <w:rPr>
          <w:rFonts w:ascii="Times" w:hAnsi="Times"/>
          <w:bCs/>
        </w:rPr>
        <w:t>ć</w:t>
      </w:r>
      <w:r w:rsidR="00EB4C79">
        <w:rPr>
          <w:rFonts w:ascii="Times" w:hAnsi="Times"/>
          <w:bCs/>
        </w:rPr>
        <w:t xml:space="preserve"> udostępnianych materiałów zasobu</w:t>
      </w:r>
      <w:r>
        <w:rPr>
          <w:rFonts w:ascii="Times" w:hAnsi="Times"/>
          <w:bCs/>
        </w:rPr>
        <w:t xml:space="preserve"> oraz możliwość potwierdzenia ich autentyczności,</w:t>
      </w:r>
    </w:p>
    <w:p w14:paraId="3C7883AA" w14:textId="5FCF1EF7" w:rsidR="00EB4C79" w:rsidRDefault="00EB4C79" w:rsidP="00694FFC">
      <w:pPr>
        <w:pStyle w:val="Akapitzlist"/>
        <w:numPr>
          <w:ilvl w:val="0"/>
          <w:numId w:val="14"/>
        </w:numPr>
        <w:ind w:left="42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likwidacja obowiązku składania wniosków o udostępnianie znacznej części materiałów zasobu, które zgodnie z ustawą Pgik zwolnione są z opłat,</w:t>
      </w:r>
    </w:p>
    <w:p w14:paraId="1D1369A5" w14:textId="305C4C79" w:rsidR="00CC430D" w:rsidRPr="00042B2D" w:rsidRDefault="00CC430D" w:rsidP="00694FFC">
      <w:pPr>
        <w:pStyle w:val="Akapitzlist"/>
        <w:numPr>
          <w:ilvl w:val="0"/>
          <w:numId w:val="14"/>
        </w:numPr>
        <w:ind w:left="42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likwidacja obowiązku corocznego powoływani</w:t>
      </w:r>
      <w:r w:rsidR="00EC7858">
        <w:rPr>
          <w:rFonts w:ascii="Times" w:hAnsi="Times"/>
          <w:bCs/>
        </w:rPr>
        <w:t>a</w:t>
      </w:r>
      <w:r>
        <w:rPr>
          <w:rFonts w:ascii="Times" w:hAnsi="Times"/>
          <w:bCs/>
        </w:rPr>
        <w:t xml:space="preserve"> komisji, </w:t>
      </w:r>
      <w:r>
        <w:t>która przeprowadza ocenę przydatności materiałów zasobu.</w:t>
      </w:r>
    </w:p>
    <w:p w14:paraId="38917E7E" w14:textId="3B3F33FB" w:rsidR="00DF2064" w:rsidRPr="00DF2064" w:rsidRDefault="00042B2D" w:rsidP="00DF2064">
      <w:pPr>
        <w:ind w:firstLine="426"/>
        <w:jc w:val="both"/>
        <w:rPr>
          <w:rFonts w:ascii="Times" w:hAnsi="Times"/>
          <w:bCs/>
        </w:rPr>
      </w:pPr>
      <w:r w:rsidRPr="00042B2D">
        <w:rPr>
          <w:rFonts w:ascii="Times" w:hAnsi="Times"/>
          <w:bCs/>
        </w:rPr>
        <w:t>Zostały także określone sposoby pozyskiwa</w:t>
      </w:r>
      <w:r w:rsidR="00DF2064">
        <w:rPr>
          <w:rFonts w:ascii="Times" w:hAnsi="Times"/>
          <w:bCs/>
        </w:rPr>
        <w:t>nia materiałów zasobu w wyniku:</w:t>
      </w:r>
    </w:p>
    <w:p w14:paraId="67E55F72" w14:textId="77777777" w:rsidR="00DF2064" w:rsidRPr="00DF2064" w:rsidRDefault="00DF2064" w:rsidP="00DF2064">
      <w:pPr>
        <w:pStyle w:val="Akapitzlist"/>
        <w:numPr>
          <w:ilvl w:val="0"/>
          <w:numId w:val="15"/>
        </w:numPr>
        <w:ind w:left="142" w:firstLine="0"/>
        <w:jc w:val="both"/>
        <w:rPr>
          <w:rFonts w:ascii="Times" w:hAnsi="Times"/>
          <w:bCs/>
        </w:rPr>
      </w:pPr>
      <w:r w:rsidRPr="00DF2064">
        <w:rPr>
          <w:rFonts w:ascii="Times" w:hAnsi="Times"/>
          <w:bCs/>
        </w:rPr>
        <w:t>realizacji prac geodezyjnych lub prac kartograficznych;</w:t>
      </w:r>
    </w:p>
    <w:p w14:paraId="3C23D644" w14:textId="40AE7B2B" w:rsidR="00DF2064" w:rsidRPr="00DF2064" w:rsidRDefault="00042B2D" w:rsidP="00DF2064">
      <w:pPr>
        <w:pStyle w:val="Akapitzlist"/>
        <w:numPr>
          <w:ilvl w:val="0"/>
          <w:numId w:val="15"/>
        </w:numPr>
        <w:ind w:left="142" w:firstLine="0"/>
        <w:jc w:val="both"/>
      </w:pPr>
      <w:r w:rsidRPr="00DF2064">
        <w:rPr>
          <w:rFonts w:ascii="Times" w:hAnsi="Times"/>
          <w:bCs/>
        </w:rPr>
        <w:t>działań organu odpowiedz</w:t>
      </w:r>
      <w:r w:rsidR="00DF2064" w:rsidRPr="00DF2064">
        <w:rPr>
          <w:rFonts w:ascii="Times" w:hAnsi="Times"/>
          <w:bCs/>
        </w:rPr>
        <w:t xml:space="preserve">ialnego za prowadzenie zasobu, </w:t>
      </w:r>
    </w:p>
    <w:p w14:paraId="053D9092" w14:textId="77777777" w:rsidR="00DF2064" w:rsidRDefault="00042B2D" w:rsidP="00DF2064">
      <w:pPr>
        <w:jc w:val="both"/>
        <w:rPr>
          <w:rFonts w:ascii="Times" w:hAnsi="Times"/>
          <w:bCs/>
        </w:rPr>
      </w:pPr>
      <w:r w:rsidRPr="00DF2064">
        <w:rPr>
          <w:rFonts w:ascii="Times" w:hAnsi="Times"/>
          <w:bCs/>
        </w:rPr>
        <w:t>przy czym przez pojęcie opisane w punkcie 2 rozumie się również działania określone w dotychczasowych przepisach jako „współdziałanie i współpraca organów odpowiedzialnych za prowadzenie zasobu oraz współdziałania tych organów z innymi podmiotami realizującymi zadania publiczne”  oraz przyjęcia darowizny.</w:t>
      </w:r>
      <w:r w:rsidRPr="00DF2064">
        <w:rPr>
          <w:rFonts w:ascii="Times" w:hAnsi="Times"/>
          <w:bCs/>
        </w:rPr>
        <w:cr/>
      </w:r>
    </w:p>
    <w:p w14:paraId="56341751" w14:textId="25DFE56A" w:rsidR="00725BD9" w:rsidRPr="00DA4233" w:rsidRDefault="00EF71DA" w:rsidP="00DF2064">
      <w:pPr>
        <w:ind w:firstLine="426"/>
        <w:jc w:val="both"/>
      </w:pPr>
      <w:r w:rsidRPr="00090587">
        <w:t xml:space="preserve">W projekcie rozporządzenia wprowadzono </w:t>
      </w:r>
      <w:r>
        <w:t xml:space="preserve">także </w:t>
      </w:r>
      <w:r w:rsidRPr="00090587">
        <w:t>regulacje dotyczące postępowania z</w:t>
      </w:r>
      <w:r w:rsidR="00B5346C">
        <w:t> </w:t>
      </w:r>
      <w:r w:rsidRPr="00090587">
        <w:t>wyłączonymi materiału zasobu, w przypadku kiedy organ dysponuje w większą liczbą egzemplarzy takiego materiału, a do archiwum państwowego jest przekazywany wyłącznie jeden egzemplarz.</w:t>
      </w:r>
    </w:p>
    <w:p w14:paraId="276F672D" w14:textId="1A0C8ACE" w:rsidR="004C7E87" w:rsidRDefault="00E157CF" w:rsidP="00EF760D">
      <w:pPr>
        <w:ind w:firstLine="426"/>
        <w:jc w:val="both"/>
      </w:pPr>
      <w:r w:rsidRPr="0047214E">
        <w:t>R</w:t>
      </w:r>
      <w:r w:rsidR="00F81BC2" w:rsidRPr="0047214E">
        <w:t>ozporządzeni</w:t>
      </w:r>
      <w:r w:rsidRPr="0047214E">
        <w:t>e</w:t>
      </w:r>
      <w:r w:rsidR="00F81BC2" w:rsidRPr="0047214E">
        <w:t xml:space="preserve"> wejdzie w życie </w:t>
      </w:r>
      <w:r w:rsidR="001C581D">
        <w:t xml:space="preserve">po 30 dniach od </w:t>
      </w:r>
      <w:r w:rsidR="004C7E87">
        <w:t>dni</w:t>
      </w:r>
      <w:r w:rsidR="001C581D">
        <w:t>a</w:t>
      </w:r>
      <w:r w:rsidR="004C7E87">
        <w:t xml:space="preserve"> ogłoszenia</w:t>
      </w:r>
      <w:r w:rsidR="00F81BC2" w:rsidRPr="0047214E">
        <w:t>.</w:t>
      </w:r>
    </w:p>
    <w:p w14:paraId="77D600A3" w14:textId="77777777" w:rsidR="00F81BC2" w:rsidRDefault="00F81BC2" w:rsidP="00EF760D">
      <w:pPr>
        <w:ind w:firstLine="426"/>
        <w:jc w:val="both"/>
      </w:pPr>
      <w:r w:rsidRPr="0047214E">
        <w:t>Projekt</w:t>
      </w:r>
      <w:r w:rsidR="002B52FF">
        <w:t>owane rozporządzenie</w:t>
      </w:r>
      <w:r w:rsidRPr="0047214E">
        <w:t xml:space="preserve"> nie ma wpływu na przedsiębiorczość w tym na sektor mikro, małych i średnich przedsiębiorstw.</w:t>
      </w:r>
    </w:p>
    <w:p w14:paraId="67E35E81" w14:textId="77777777" w:rsidR="00EE7F50" w:rsidRPr="00EE7F50" w:rsidRDefault="00EE7F50" w:rsidP="00EF760D">
      <w:pPr>
        <w:ind w:firstLine="426"/>
        <w:jc w:val="both"/>
      </w:pPr>
      <w:r w:rsidRPr="00EE7F50">
        <w:t>Projekt rozporządzenia nie jest sprzeczny z prawem Unii Europejskiej.</w:t>
      </w:r>
    </w:p>
    <w:p w14:paraId="18AD6D48" w14:textId="77777777" w:rsidR="00F81BC2" w:rsidRDefault="00F81BC2" w:rsidP="00EF760D">
      <w:pPr>
        <w:ind w:firstLine="426"/>
        <w:jc w:val="both"/>
      </w:pPr>
      <w:r w:rsidRPr="00610644">
        <w:t>Projekt rozporządzenia nie zawiera przepisów technicznych</w:t>
      </w:r>
      <w:r w:rsidR="000433DC">
        <w:t xml:space="preserve"> </w:t>
      </w:r>
      <w:r w:rsidR="000433DC" w:rsidRPr="000433DC">
        <w:t>w rozumieniu rozporządzenia Rady Ministrów z dnia 23 grudnia 2002 r. w sprawie sposobu funkcjonowania krajowego systemu notyfikacji norm i aktów prawnych (Dz. U. poz. 2039 oraz z 2004 r. poz. 597</w:t>
      </w:r>
      <w:r w:rsidR="000433DC">
        <w:t>)</w:t>
      </w:r>
      <w:r w:rsidRPr="00610644">
        <w:t xml:space="preserve"> i w związku z tym nie podlega procedurze notyfikacji w rozumieniu przepisów</w:t>
      </w:r>
      <w:r w:rsidR="001A023A">
        <w:t xml:space="preserve"> tego rozporządzenia.</w:t>
      </w:r>
    </w:p>
    <w:p w14:paraId="504624A5" w14:textId="77777777" w:rsidR="00EE7F50" w:rsidRDefault="00EE7F50" w:rsidP="00EF760D">
      <w:pPr>
        <w:ind w:firstLine="426"/>
        <w:jc w:val="both"/>
      </w:pPr>
      <w:r>
        <w:t>Projektowane rozporządzenie nie wymaga notyfikacji Komisji Europejskiej w trybie ustawy z</w:t>
      </w:r>
      <w:r w:rsidR="004C7E87">
        <w:t> </w:t>
      </w:r>
      <w:r>
        <w:t>dnia 30 kwietnia 2004 r. o postępowaniu w sprawach dotyczących pomocy publicznej (Dz. U. z 2020 r. poz. 708).</w:t>
      </w:r>
    </w:p>
    <w:p w14:paraId="2DF89E57" w14:textId="77777777" w:rsidR="00EE7F50" w:rsidRDefault="00EE7F50" w:rsidP="00EF760D">
      <w:pPr>
        <w:ind w:firstLine="426"/>
        <w:jc w:val="both"/>
      </w:pPr>
      <w:r w:rsidRPr="00171C74">
        <w:t>Projekt rozporządzenia nie wymaga przedstawienia właściwym organom i instytucjom Unii Europejskiej, w tym Europejskiemu Bankowi Centralnemu, w celu uzyskania opinii, dokonania powiadomienia, konsultacji albo uzgodnienia</w:t>
      </w:r>
      <w:r w:rsidR="001A023A">
        <w:t xml:space="preserve">, </w:t>
      </w:r>
      <w:r w:rsidR="001A023A" w:rsidRPr="001A023A">
        <w:t xml:space="preserve">o którym mowa w § 27 ust. 4 uchwały </w:t>
      </w:r>
      <w:r w:rsidR="001A023A" w:rsidRPr="001A023A">
        <w:lastRenderedPageBreak/>
        <w:t xml:space="preserve">nr 190 Rady Ministrów </w:t>
      </w:r>
      <w:r w:rsidR="001A023A">
        <w:t xml:space="preserve">z dnia 29 października 2013 r. </w:t>
      </w:r>
      <w:r w:rsidR="001A023A" w:rsidRPr="001A023A">
        <w:t>–  Regulamin pracy Rady Ministrów (M.</w:t>
      </w:r>
      <w:r w:rsidR="001A023A">
        <w:t xml:space="preserve"> </w:t>
      </w:r>
      <w:r w:rsidR="001A023A" w:rsidRPr="001A023A">
        <w:t>P. z 2016 r. poz. 1006, z późn. zm.)</w:t>
      </w:r>
    </w:p>
    <w:p w14:paraId="35DF45A0" w14:textId="77777777" w:rsidR="00F81BC2" w:rsidRDefault="00F81BC2" w:rsidP="00EF760D">
      <w:pPr>
        <w:ind w:firstLine="426"/>
        <w:jc w:val="both"/>
      </w:pPr>
      <w:r w:rsidRPr="00171C74">
        <w:t xml:space="preserve">Zgodnie z art. 5 ustawy z dnia 7 lipca 2005 r. o działalności lobbingowej w procesie stanowienia prawa (Dz. U. z 2017 r. poz. 248) oraz § 52 ust. 1 uchwały </w:t>
      </w:r>
      <w:r>
        <w:t>nr</w:t>
      </w:r>
      <w:r w:rsidRPr="00171C74">
        <w:t xml:space="preserve"> 190 Rady Ministrów z dnia 29 października 2013 r. </w:t>
      </w:r>
      <w:r w:rsidR="008D1D88" w:rsidRPr="008D1D88">
        <w:t>–</w:t>
      </w:r>
      <w:r w:rsidR="008D1D88">
        <w:t xml:space="preserve"> </w:t>
      </w:r>
      <w:r w:rsidRPr="00171C74">
        <w:t>Regulamin pracy Rady Ministrów</w:t>
      </w:r>
      <w:r w:rsidR="000433DC">
        <w:t>,</w:t>
      </w:r>
      <w:r w:rsidRPr="00171C74">
        <w:t xml:space="preserve"> projekt rozporządzenia zosta</w:t>
      </w:r>
      <w:r>
        <w:t>nie</w:t>
      </w:r>
      <w:r w:rsidRPr="00171C74">
        <w:t xml:space="preserve"> udostępniony w Biuletynie Informacji Publicznej </w:t>
      </w:r>
      <w:r w:rsidR="004C7E87">
        <w:t xml:space="preserve">Głównego Urzędu Geodezji i Kartografii oraz w Biuletynie Informacji Publicznej </w:t>
      </w:r>
      <w:r w:rsidRPr="00171C74">
        <w:t>Rządowego Centrum Legislacji w serwisie  „Rządowy Proces Legislacyjny”.</w:t>
      </w:r>
      <w:r>
        <w:t xml:space="preserve"> </w:t>
      </w:r>
    </w:p>
    <w:sectPr w:rsidR="00F81BC2" w:rsidSect="002B40E8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FDED" w14:textId="77777777" w:rsidR="00852C67" w:rsidRDefault="00852C67">
      <w:pPr>
        <w:spacing w:line="240" w:lineRule="auto"/>
      </w:pPr>
      <w:r>
        <w:separator/>
      </w:r>
    </w:p>
  </w:endnote>
  <w:endnote w:type="continuationSeparator" w:id="0">
    <w:p w14:paraId="471A5C38" w14:textId="77777777" w:rsidR="00852C67" w:rsidRDefault="00852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C6AF3" w14:textId="77777777" w:rsidR="00852C67" w:rsidRDefault="00852C67">
      <w:pPr>
        <w:spacing w:line="240" w:lineRule="auto"/>
      </w:pPr>
      <w:r>
        <w:separator/>
      </w:r>
    </w:p>
  </w:footnote>
  <w:footnote w:type="continuationSeparator" w:id="0">
    <w:p w14:paraId="1014596B" w14:textId="77777777" w:rsidR="00852C67" w:rsidRDefault="00852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3F8EF" w14:textId="77777777" w:rsidR="0047214E" w:rsidRPr="00B371CC" w:rsidRDefault="0047214E" w:rsidP="002B40E8">
    <w:pPr>
      <w:pStyle w:val="Nagwek"/>
      <w:jc w:val="center"/>
    </w:pPr>
    <w:r>
      <w:t xml:space="preserve">– </w:t>
    </w:r>
    <w:r w:rsidR="00C21E04">
      <w:fldChar w:fldCharType="begin"/>
    </w:r>
    <w:r>
      <w:instrText xml:space="preserve"> PAGE  \* MERGEFORMAT </w:instrText>
    </w:r>
    <w:r w:rsidR="00C21E04">
      <w:fldChar w:fldCharType="separate"/>
    </w:r>
    <w:r w:rsidR="001B74BF">
      <w:rPr>
        <w:noProof/>
      </w:rPr>
      <w:t>4</w:t>
    </w:r>
    <w:r w:rsidR="00C21E0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DAEF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4"/>
        <w:szCs w:val="24"/>
        <w:u w:val="none"/>
      </w:rPr>
    </w:lvl>
  </w:abstractNum>
  <w:abstractNum w:abstractNumId="1" w15:restartNumberingAfterBreak="0">
    <w:nsid w:val="013B5481"/>
    <w:multiLevelType w:val="hybridMultilevel"/>
    <w:tmpl w:val="7EE0E87A"/>
    <w:lvl w:ilvl="0" w:tplc="E85A8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1F9"/>
    <w:multiLevelType w:val="hybridMultilevel"/>
    <w:tmpl w:val="C7D27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EE96C6B"/>
    <w:multiLevelType w:val="hybridMultilevel"/>
    <w:tmpl w:val="10F8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12A"/>
    <w:multiLevelType w:val="hybridMultilevel"/>
    <w:tmpl w:val="87A67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0449"/>
    <w:multiLevelType w:val="hybridMultilevel"/>
    <w:tmpl w:val="375E93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114649"/>
    <w:multiLevelType w:val="hybridMultilevel"/>
    <w:tmpl w:val="814E0C80"/>
    <w:lvl w:ilvl="0" w:tplc="FF00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2780"/>
    <w:multiLevelType w:val="hybridMultilevel"/>
    <w:tmpl w:val="1B6C3E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9A02EA"/>
    <w:multiLevelType w:val="hybridMultilevel"/>
    <w:tmpl w:val="59B4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72B3"/>
    <w:multiLevelType w:val="hybridMultilevel"/>
    <w:tmpl w:val="250E0B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3E477E"/>
    <w:multiLevelType w:val="hybridMultilevel"/>
    <w:tmpl w:val="43F0A10C"/>
    <w:lvl w:ilvl="0" w:tplc="D1FAEF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12" w15:restartNumberingAfterBreak="0">
    <w:nsid w:val="74FA5F49"/>
    <w:multiLevelType w:val="hybridMultilevel"/>
    <w:tmpl w:val="7A208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C2676"/>
    <w:multiLevelType w:val="hybridMultilevel"/>
    <w:tmpl w:val="AE42A844"/>
    <w:lvl w:ilvl="0" w:tplc="EA08F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0502EC"/>
    <w:multiLevelType w:val="hybridMultilevel"/>
    <w:tmpl w:val="96969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1E"/>
    <w:rsid w:val="0001560B"/>
    <w:rsid w:val="00033EED"/>
    <w:rsid w:val="00042B2D"/>
    <w:rsid w:val="000433DC"/>
    <w:rsid w:val="000443B5"/>
    <w:rsid w:val="0009515C"/>
    <w:rsid w:val="000B6449"/>
    <w:rsid w:val="000B742E"/>
    <w:rsid w:val="000D27BC"/>
    <w:rsid w:val="000D79CC"/>
    <w:rsid w:val="000F2E4C"/>
    <w:rsid w:val="0011489B"/>
    <w:rsid w:val="0012475E"/>
    <w:rsid w:val="0012670C"/>
    <w:rsid w:val="00135BD1"/>
    <w:rsid w:val="00137201"/>
    <w:rsid w:val="001510BF"/>
    <w:rsid w:val="00154C96"/>
    <w:rsid w:val="00162EC1"/>
    <w:rsid w:val="00165F11"/>
    <w:rsid w:val="00181774"/>
    <w:rsid w:val="00192C9C"/>
    <w:rsid w:val="001A023A"/>
    <w:rsid w:val="001A0250"/>
    <w:rsid w:val="001B74BF"/>
    <w:rsid w:val="001C245E"/>
    <w:rsid w:val="001C581D"/>
    <w:rsid w:val="001D2944"/>
    <w:rsid w:val="001D7A50"/>
    <w:rsid w:val="001E1F02"/>
    <w:rsid w:val="0020405E"/>
    <w:rsid w:val="002126E1"/>
    <w:rsid w:val="00223586"/>
    <w:rsid w:val="002306C3"/>
    <w:rsid w:val="0023331C"/>
    <w:rsid w:val="00252C2B"/>
    <w:rsid w:val="00254E78"/>
    <w:rsid w:val="0027415E"/>
    <w:rsid w:val="00276099"/>
    <w:rsid w:val="00276F7D"/>
    <w:rsid w:val="002B40E8"/>
    <w:rsid w:val="002B52FF"/>
    <w:rsid w:val="002D020E"/>
    <w:rsid w:val="002E1C78"/>
    <w:rsid w:val="002F0271"/>
    <w:rsid w:val="002F4632"/>
    <w:rsid w:val="002F48F0"/>
    <w:rsid w:val="00304703"/>
    <w:rsid w:val="00315EA6"/>
    <w:rsid w:val="0031686E"/>
    <w:rsid w:val="00353DF1"/>
    <w:rsid w:val="00367189"/>
    <w:rsid w:val="00372E18"/>
    <w:rsid w:val="0039612D"/>
    <w:rsid w:val="003B70FF"/>
    <w:rsid w:val="00403BCC"/>
    <w:rsid w:val="004056F9"/>
    <w:rsid w:val="00436342"/>
    <w:rsid w:val="00446288"/>
    <w:rsid w:val="00446FE9"/>
    <w:rsid w:val="00464E52"/>
    <w:rsid w:val="0047214E"/>
    <w:rsid w:val="0048728B"/>
    <w:rsid w:val="00497EB6"/>
    <w:rsid w:val="004A01FC"/>
    <w:rsid w:val="004A1922"/>
    <w:rsid w:val="004A231E"/>
    <w:rsid w:val="004B22F7"/>
    <w:rsid w:val="004B51FA"/>
    <w:rsid w:val="004C2BCF"/>
    <w:rsid w:val="004C7E87"/>
    <w:rsid w:val="00521F7A"/>
    <w:rsid w:val="0053587D"/>
    <w:rsid w:val="005402D6"/>
    <w:rsid w:val="00565257"/>
    <w:rsid w:val="00581275"/>
    <w:rsid w:val="00582A84"/>
    <w:rsid w:val="005B5760"/>
    <w:rsid w:val="005C0A6C"/>
    <w:rsid w:val="005C1B70"/>
    <w:rsid w:val="005D5AAA"/>
    <w:rsid w:val="005E2F78"/>
    <w:rsid w:val="005E77B3"/>
    <w:rsid w:val="0060714A"/>
    <w:rsid w:val="0063368E"/>
    <w:rsid w:val="006441EE"/>
    <w:rsid w:val="00661A96"/>
    <w:rsid w:val="00691B11"/>
    <w:rsid w:val="00694FFC"/>
    <w:rsid w:val="006B6A13"/>
    <w:rsid w:val="006C2479"/>
    <w:rsid w:val="00707217"/>
    <w:rsid w:val="00725BD9"/>
    <w:rsid w:val="007269CE"/>
    <w:rsid w:val="00727844"/>
    <w:rsid w:val="007573A1"/>
    <w:rsid w:val="007B26F2"/>
    <w:rsid w:val="007C4F50"/>
    <w:rsid w:val="007D7423"/>
    <w:rsid w:val="00816CE9"/>
    <w:rsid w:val="0082597E"/>
    <w:rsid w:val="00826E07"/>
    <w:rsid w:val="00832A89"/>
    <w:rsid w:val="00836483"/>
    <w:rsid w:val="00852C67"/>
    <w:rsid w:val="00863BF2"/>
    <w:rsid w:val="008752A8"/>
    <w:rsid w:val="00885DB0"/>
    <w:rsid w:val="008912A3"/>
    <w:rsid w:val="00895FA5"/>
    <w:rsid w:val="008A7743"/>
    <w:rsid w:val="008D1D88"/>
    <w:rsid w:val="008E1A9D"/>
    <w:rsid w:val="008E4507"/>
    <w:rsid w:val="008F02D2"/>
    <w:rsid w:val="00903454"/>
    <w:rsid w:val="00906985"/>
    <w:rsid w:val="00916498"/>
    <w:rsid w:val="00917B66"/>
    <w:rsid w:val="00923DF8"/>
    <w:rsid w:val="009740E2"/>
    <w:rsid w:val="009917AC"/>
    <w:rsid w:val="00992384"/>
    <w:rsid w:val="009A05FC"/>
    <w:rsid w:val="009B599E"/>
    <w:rsid w:val="009D0014"/>
    <w:rsid w:val="009D6441"/>
    <w:rsid w:val="009D67B6"/>
    <w:rsid w:val="009E5856"/>
    <w:rsid w:val="00A07608"/>
    <w:rsid w:val="00A209DB"/>
    <w:rsid w:val="00A42F82"/>
    <w:rsid w:val="00A75F21"/>
    <w:rsid w:val="00A94F67"/>
    <w:rsid w:val="00AA336D"/>
    <w:rsid w:val="00AB5C86"/>
    <w:rsid w:val="00AD023D"/>
    <w:rsid w:val="00AD172A"/>
    <w:rsid w:val="00AD7930"/>
    <w:rsid w:val="00AE178D"/>
    <w:rsid w:val="00B145B8"/>
    <w:rsid w:val="00B3546D"/>
    <w:rsid w:val="00B37F6B"/>
    <w:rsid w:val="00B5346C"/>
    <w:rsid w:val="00B547AB"/>
    <w:rsid w:val="00B60076"/>
    <w:rsid w:val="00B65354"/>
    <w:rsid w:val="00B81714"/>
    <w:rsid w:val="00B81C7C"/>
    <w:rsid w:val="00B93D7A"/>
    <w:rsid w:val="00BB6C40"/>
    <w:rsid w:val="00BC463F"/>
    <w:rsid w:val="00BD7F67"/>
    <w:rsid w:val="00BE11DC"/>
    <w:rsid w:val="00C041CF"/>
    <w:rsid w:val="00C21E04"/>
    <w:rsid w:val="00C269F4"/>
    <w:rsid w:val="00C457CE"/>
    <w:rsid w:val="00C52989"/>
    <w:rsid w:val="00C67EB2"/>
    <w:rsid w:val="00C80E83"/>
    <w:rsid w:val="00C86E45"/>
    <w:rsid w:val="00CA6051"/>
    <w:rsid w:val="00CC430D"/>
    <w:rsid w:val="00CC4355"/>
    <w:rsid w:val="00CE3F41"/>
    <w:rsid w:val="00D06A50"/>
    <w:rsid w:val="00D25881"/>
    <w:rsid w:val="00D34649"/>
    <w:rsid w:val="00D35427"/>
    <w:rsid w:val="00D44159"/>
    <w:rsid w:val="00D66F00"/>
    <w:rsid w:val="00D74420"/>
    <w:rsid w:val="00D81FBC"/>
    <w:rsid w:val="00D86C79"/>
    <w:rsid w:val="00DA1F20"/>
    <w:rsid w:val="00DB39EF"/>
    <w:rsid w:val="00DC79B2"/>
    <w:rsid w:val="00DE2B47"/>
    <w:rsid w:val="00DF2064"/>
    <w:rsid w:val="00E06F25"/>
    <w:rsid w:val="00E157CF"/>
    <w:rsid w:val="00E2544C"/>
    <w:rsid w:val="00E46365"/>
    <w:rsid w:val="00E57C3A"/>
    <w:rsid w:val="00E66F2F"/>
    <w:rsid w:val="00E81F0A"/>
    <w:rsid w:val="00E955E4"/>
    <w:rsid w:val="00EB3637"/>
    <w:rsid w:val="00EB4C79"/>
    <w:rsid w:val="00EC3C3A"/>
    <w:rsid w:val="00EC583B"/>
    <w:rsid w:val="00EC7858"/>
    <w:rsid w:val="00EE7F50"/>
    <w:rsid w:val="00EF329D"/>
    <w:rsid w:val="00EF71DA"/>
    <w:rsid w:val="00EF760D"/>
    <w:rsid w:val="00F10359"/>
    <w:rsid w:val="00F13FDF"/>
    <w:rsid w:val="00F375B1"/>
    <w:rsid w:val="00F42CB7"/>
    <w:rsid w:val="00F5094B"/>
    <w:rsid w:val="00F81BC2"/>
    <w:rsid w:val="00F85E9F"/>
    <w:rsid w:val="00F86A0D"/>
    <w:rsid w:val="00F9750A"/>
    <w:rsid w:val="00FA27A5"/>
    <w:rsid w:val="00FB10DE"/>
    <w:rsid w:val="00FB2C7B"/>
    <w:rsid w:val="00FD705B"/>
    <w:rsid w:val="00FE264E"/>
    <w:rsid w:val="00FE7D06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2EB5"/>
  <w15:docId w15:val="{81C6EABE-65C0-4842-BA90-FDDE4FEC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B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402D6"/>
    <w:pPr>
      <w:widowControl/>
      <w:autoSpaceDE/>
      <w:autoSpaceDN/>
      <w:adjustRightInd/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next w:val="Normalny"/>
    <w:link w:val="TekstkomentarzaZnak"/>
    <w:uiPriority w:val="99"/>
    <w:semiHidden/>
    <w:rsid w:val="0011489B"/>
    <w:pPr>
      <w:spacing w:after="200"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11489B"/>
    <w:rPr>
      <w:rFonts w:ascii="Times New Roman" w:hAnsi="Times New Roman"/>
    </w:rPr>
  </w:style>
  <w:style w:type="paragraph" w:styleId="Zwykytekst">
    <w:name w:val="Plain Text"/>
    <w:basedOn w:val="Normalny"/>
    <w:next w:val="Tekstkomentarza"/>
    <w:link w:val="ZwykytekstZnak"/>
    <w:uiPriority w:val="99"/>
    <w:semiHidden/>
    <w:rsid w:val="0011489B"/>
    <w:pPr>
      <w:jc w:val="both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489B"/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rsid w:val="00F81BC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81BC2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81BC2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81BC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LITczwsplnaliter">
    <w:name w:val="CZ_WSP_LIT – część wspólna liter"/>
    <w:basedOn w:val="Normalny"/>
    <w:next w:val="Normalny"/>
    <w:uiPriority w:val="17"/>
    <w:qFormat/>
    <w:rsid w:val="00F81BC2"/>
    <w:pPr>
      <w:widowControl/>
      <w:autoSpaceDE/>
      <w:autoSpaceDN/>
      <w:adjustRightInd/>
      <w:ind w:left="510"/>
      <w:jc w:val="both"/>
    </w:pPr>
    <w:rPr>
      <w:rFonts w:ascii="Times" w:hAnsi="Times"/>
      <w:bCs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Normalny"/>
    <w:next w:val="Normalny"/>
    <w:uiPriority w:val="29"/>
    <w:qFormat/>
    <w:rsid w:val="00F81BC2"/>
    <w:pPr>
      <w:keepNext/>
      <w:widowControl/>
      <w:suppressAutoHyphens/>
      <w:autoSpaceDE/>
      <w:autoSpaceDN/>
      <w:adjustRightInd/>
      <w:spacing w:before="120" w:after="120"/>
      <w:ind w:left="510"/>
      <w:jc w:val="center"/>
    </w:pPr>
    <w:rPr>
      <w:rFonts w:ascii="Times" w:hAnsi="Times" w:cs="Times New Roman"/>
      <w:bCs/>
      <w:szCs w:val="24"/>
    </w:rPr>
  </w:style>
  <w:style w:type="character" w:customStyle="1" w:styleId="Ppogrubienie">
    <w:name w:val="_P_ – pogrubienie"/>
    <w:uiPriority w:val="1"/>
    <w:qFormat/>
    <w:rsid w:val="00F81BC2"/>
    <w:rPr>
      <w:b/>
    </w:rPr>
  </w:style>
  <w:style w:type="character" w:styleId="Hipercze">
    <w:name w:val="Hyperlink"/>
    <w:uiPriority w:val="99"/>
    <w:semiHidden/>
    <w:rsid w:val="00F81BC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02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0E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0E8"/>
    <w:pPr>
      <w:spacing w:after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0E8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020E"/>
    <w:pPr>
      <w:ind w:left="720"/>
      <w:contextualSpacing/>
    </w:pPr>
  </w:style>
  <w:style w:type="paragraph" w:customStyle="1" w:styleId="Default">
    <w:name w:val="Default"/>
    <w:rsid w:val="00162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ivpoint">
    <w:name w:val="div.point"/>
    <w:uiPriority w:val="99"/>
    <w:rsid w:val="005E2F7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5E2F7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AA336D"/>
    <w:pPr>
      <w:widowControl/>
      <w:autoSpaceDE/>
      <w:autoSpaceDN/>
      <w:adjustRightInd/>
      <w:jc w:val="both"/>
    </w:pPr>
    <w:rPr>
      <w:rFonts w:ascii="Times" w:hAnsi="Times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8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82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F82"/>
    <w:rPr>
      <w:vertAlign w:val="superscript"/>
    </w:rPr>
  </w:style>
  <w:style w:type="character" w:customStyle="1" w:styleId="articletitle">
    <w:name w:val="articletitle"/>
    <w:basedOn w:val="Domylnaczcionkaakapitu"/>
    <w:rsid w:val="00EE7F50"/>
  </w:style>
  <w:style w:type="paragraph" w:customStyle="1" w:styleId="PKTpunkt">
    <w:name w:val="PKT – punkt"/>
    <w:uiPriority w:val="13"/>
    <w:qFormat/>
    <w:rsid w:val="00A209D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59E2-D734-4300-BC2B-06BF6CD4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Radomyska</dc:creator>
  <cp:keywords/>
  <dc:description/>
  <cp:lastModifiedBy>Daniel Wasilewski</cp:lastModifiedBy>
  <cp:revision>2</cp:revision>
  <dcterms:created xsi:type="dcterms:W3CDTF">2020-12-29T08:20:00Z</dcterms:created>
  <dcterms:modified xsi:type="dcterms:W3CDTF">2020-12-29T08:20:00Z</dcterms:modified>
</cp:coreProperties>
</file>