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64" w:rsidRDefault="00B32F5E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0A26AE">
        <w:t>17</w:t>
      </w:r>
      <w:r w:rsidR="00450229">
        <w:t xml:space="preserve"> </w:t>
      </w:r>
      <w:r w:rsidR="00C34AB9">
        <w:t>grudnia</w:t>
      </w:r>
      <w:r w:rsidR="00456D1B">
        <w:t xml:space="preserve"> 2020</w:t>
      </w:r>
      <w:r>
        <w:t xml:space="preserve"> r.</w:t>
      </w:r>
    </w:p>
    <w:p w:rsidR="00B32F5E" w:rsidRPr="00B32F5E" w:rsidRDefault="00B32F5E" w:rsidP="00B32F5E">
      <w:pPr>
        <w:pStyle w:val="OZNRODZAKTUtznustawalubrozporzdzenieiorganwydajcy"/>
      </w:pPr>
    </w:p>
    <w:p w:rsidR="00E0089D" w:rsidRPr="00E0089D" w:rsidRDefault="00E0089D" w:rsidP="00E0089D">
      <w:pPr>
        <w:pStyle w:val="OZNRODZAKTUtznustawalubrozporzdzenieiorganwydajcy"/>
      </w:pPr>
      <w:r w:rsidRPr="00E0089D">
        <w:t>ROZPORZĄDZENIE</w:t>
      </w:r>
    </w:p>
    <w:p w:rsidR="00E0089D" w:rsidRPr="00E0089D" w:rsidRDefault="00E0089D" w:rsidP="00E0089D">
      <w:pPr>
        <w:pStyle w:val="OZNRODZAKTUtznustawalubrozporzdzenieiorganwydajcy"/>
        <w:rPr>
          <w:rStyle w:val="IGindeksgrny"/>
        </w:rPr>
      </w:pPr>
      <w:r w:rsidRPr="00E0089D">
        <w:t>MINISTRA ROZWOJ</w:t>
      </w:r>
      <w:r w:rsidR="00B03ED5">
        <w:t>U</w:t>
      </w:r>
      <w:r w:rsidR="00274BBF">
        <w:t>, Pracy i technologii</w:t>
      </w:r>
      <w:r w:rsidRPr="00E0089D">
        <w:rPr>
          <w:rStyle w:val="Odwoanieprzypisudolnego"/>
        </w:rPr>
        <w:footnoteReference w:id="1"/>
      </w:r>
      <w:r w:rsidRPr="00E0089D">
        <w:rPr>
          <w:rStyle w:val="IGindeksgrny"/>
        </w:rPr>
        <w:t xml:space="preserve">) </w:t>
      </w:r>
    </w:p>
    <w:p w:rsidR="00E0089D" w:rsidRPr="00E0089D" w:rsidRDefault="00E0089D" w:rsidP="00E0089D">
      <w:pPr>
        <w:pStyle w:val="DATAAKTUdatauchwalenialubwydaniaaktu"/>
      </w:pPr>
      <w:r w:rsidRPr="00E0089D">
        <w:t>z dnia ……………………………… 2020 r.</w:t>
      </w:r>
      <w:r w:rsidR="00271A3A">
        <w:t xml:space="preserve">         </w:t>
      </w:r>
    </w:p>
    <w:p w:rsidR="00E0089D" w:rsidRPr="00E0089D" w:rsidRDefault="00E0089D" w:rsidP="00E0089D">
      <w:pPr>
        <w:pStyle w:val="TYTUAKTUprzedmiotregulacjiustawylubrozporzdzenia"/>
        <w:rPr>
          <w:rStyle w:val="IGindeksgrny"/>
        </w:rPr>
      </w:pPr>
      <w:r w:rsidRPr="00E0089D">
        <w:t>zmieniające rozporządzenie w sprawie zasadniczych wymagań dotyczących</w:t>
      </w:r>
      <w:r w:rsidR="00271A3A">
        <w:t xml:space="preserve"> </w:t>
      </w:r>
      <w:r w:rsidRPr="00E0089D">
        <w:t>ograniczenia stosowania niektórych niebezpiecznych substancji w sprzęcie elektrycznym i elektronicznym</w:t>
      </w:r>
      <w:r w:rsidRPr="00E0089D">
        <w:rPr>
          <w:rStyle w:val="Odwoanieprzypisudolnego"/>
        </w:rPr>
        <w:footnoteReference w:id="2"/>
      </w:r>
      <w:r w:rsidRPr="00E0089D">
        <w:rPr>
          <w:rStyle w:val="IGindeksgrny"/>
        </w:rPr>
        <w:t>)</w:t>
      </w:r>
    </w:p>
    <w:p w:rsidR="00E0089D" w:rsidRPr="00E0089D" w:rsidRDefault="00E0089D" w:rsidP="00E0089D">
      <w:pPr>
        <w:pStyle w:val="NIEARTTEKSTtekstnieartykuowanynppodstprawnarozplubpreambua"/>
      </w:pPr>
      <w:r w:rsidRPr="00E0089D">
        <w:t>Na podstawie art. 9 ustawy z dnia 30 sierpnia 2002 r. o systemie oceny zgodności (Dz. U. z 2019 r. poz. 155</w:t>
      </w:r>
      <w:r w:rsidR="00B24A37">
        <w:t xml:space="preserve"> oraz z 2020 r. poz. 1339</w:t>
      </w:r>
      <w:r w:rsidRPr="00E0089D">
        <w:t>) zarządza się, co następuje:</w:t>
      </w:r>
    </w:p>
    <w:p w:rsidR="00E0089D" w:rsidRDefault="00E0089D" w:rsidP="00E0089D">
      <w:pPr>
        <w:pStyle w:val="ARTartustawynprozporzdzenia"/>
      </w:pPr>
      <w:r w:rsidRPr="00372675">
        <w:rPr>
          <w:b/>
        </w:rPr>
        <w:t>§ 1.</w:t>
      </w:r>
      <w:r w:rsidRPr="00E0089D">
        <w:t xml:space="preserve"> W rozporządzeniu Ministra Rozwoju i Finansów z dnia 21 grudnia 2016 r. </w:t>
      </w:r>
      <w:r w:rsidRPr="00E0089D">
        <w:br/>
        <w:t>w sprawie zasadniczych wymagań dotyczących ograniczenia stosowania niektórych niebezpiecznych substancji w sprzęcie elektrycznym i elektronicznym (Dz. U. z 2019 r. poz. 1922</w:t>
      </w:r>
      <w:r w:rsidR="003E77C0">
        <w:t xml:space="preserve"> oraz z 2020 r. poz. 785 i 1475</w:t>
      </w:r>
      <w:r w:rsidRPr="00E0089D">
        <w:t>) wprowadza się następujące zmiany:</w:t>
      </w:r>
    </w:p>
    <w:p w:rsidR="009C2662" w:rsidRDefault="008262E3" w:rsidP="00404A9D">
      <w:pPr>
        <w:pStyle w:val="PKTpunkt"/>
      </w:pPr>
      <w:r>
        <w:t>1)</w:t>
      </w:r>
      <w:r>
        <w:tab/>
      </w:r>
      <w:r w:rsidR="009D5E01">
        <w:t xml:space="preserve">w </w:t>
      </w:r>
      <w:r w:rsidR="009C2662">
        <w:rPr>
          <w:rFonts w:ascii="Times New Roman" w:hAnsi="Times New Roman" w:cs="Times New Roman"/>
        </w:rPr>
        <w:t>§</w:t>
      </w:r>
      <w:r w:rsidR="009C2662">
        <w:t xml:space="preserve"> 1 w ust.</w:t>
      </w:r>
      <w:r w:rsidR="00E037E3">
        <w:t xml:space="preserve"> </w:t>
      </w:r>
      <w:r w:rsidR="009C2662">
        <w:t>1</w:t>
      </w:r>
      <w:r w:rsidR="000E4ED8">
        <w:t>a</w:t>
      </w:r>
      <w:r w:rsidR="009C2662">
        <w:t xml:space="preserve"> pkt 9 otrzymuje brzmienie:</w:t>
      </w:r>
    </w:p>
    <w:p w:rsidR="009C2662" w:rsidRDefault="009C2662" w:rsidP="008262E3">
      <w:pPr>
        <w:pStyle w:val="ZPKTzmpktartykuempunktem"/>
      </w:pPr>
      <w:r>
        <w:t xml:space="preserve">„9) </w:t>
      </w:r>
      <w:r w:rsidRPr="009C2662">
        <w:t>przyrządów do nadzoru i kontroli, włącznie z przyrządami do nadzoru i kontroli w obiektach przemysłowych</w:t>
      </w:r>
      <w:r>
        <w:t>”</w:t>
      </w:r>
      <w:r w:rsidR="00F235B9">
        <w:t>;</w:t>
      </w:r>
    </w:p>
    <w:p w:rsidR="00F00783" w:rsidRPr="00997FC0" w:rsidRDefault="008262E3" w:rsidP="00404A9D">
      <w:pPr>
        <w:pStyle w:val="PKTpunkt"/>
      </w:pPr>
      <w:r>
        <w:t>2)</w:t>
      </w:r>
      <w:r>
        <w:tab/>
      </w:r>
      <w:r w:rsidR="009C2662">
        <w:t>w</w:t>
      </w:r>
      <w:r w:rsidR="00244336">
        <w:t xml:space="preserve"> § </w:t>
      </w:r>
      <w:r w:rsidR="00244336" w:rsidRPr="00271A3A">
        <w:t>10</w:t>
      </w:r>
      <w:r w:rsidR="00997FC0">
        <w:t xml:space="preserve"> </w:t>
      </w:r>
      <w:r w:rsidR="00F00783" w:rsidRPr="00404A9D">
        <w:t>uchyla</w:t>
      </w:r>
      <w:r w:rsidR="00F00783" w:rsidRPr="00997FC0">
        <w:t xml:space="preserve"> się ust. 4</w:t>
      </w:r>
      <w:r w:rsidR="00997FC0">
        <w:t>;</w:t>
      </w:r>
    </w:p>
    <w:p w:rsidR="00E0089D" w:rsidRPr="00E0089D" w:rsidRDefault="008262E3" w:rsidP="00404A9D">
      <w:pPr>
        <w:pStyle w:val="PKTpunkt"/>
      </w:pPr>
      <w:r>
        <w:lastRenderedPageBreak/>
        <w:t>3)</w:t>
      </w:r>
      <w:r>
        <w:tab/>
      </w:r>
      <w:r w:rsidR="00E0089D" w:rsidRPr="00E0089D">
        <w:t>odnośnik nr 2 otrzymuje brzmienie:</w:t>
      </w:r>
    </w:p>
    <w:p w:rsidR="00E0089D" w:rsidRPr="00E0089D" w:rsidRDefault="00E0089D" w:rsidP="00404A9D">
      <w:pPr>
        <w:pStyle w:val="TIRtiret"/>
      </w:pPr>
      <w:r w:rsidRPr="00E0089D">
        <w:tab/>
        <w:t>„</w:t>
      </w:r>
      <w:r w:rsidRPr="00E0089D">
        <w:rPr>
          <w:rStyle w:val="Odwoanieprzypisudolnego"/>
        </w:rPr>
        <w:t>2</w:t>
      </w:r>
      <w:r w:rsidRPr="00E0089D">
        <w:rPr>
          <w:rStyle w:val="IGindeksgrny"/>
        </w:rPr>
        <w:t>)</w:t>
      </w:r>
      <w:r w:rsidR="00757214">
        <w:tab/>
      </w:r>
      <w:r w:rsidRPr="00E0089D">
        <w:t>Niniejsze rozporządzenie w zakresie swojej regulacji wdraża dyrektywę Parlamentu Europejskiego i Rady 2011/65/UE z dnia 8 czerwca 2011 r. w sprawie ograniczenia stosowania niektórych niebezpiecznych substancji w sprzęcie elektrycznym i elektronicznym (Dz. Urz. UE L 174 z 01.07.2011, str. 88, Dz. Urz. UE L 209 z 04.08.2012, str. 18, Dz. Urz. UE L 348 z 18.12.2012, str. 16 i 18, Dz. Urz. UE L 4 z 09.01.2014, str. 45, 47, 49, 51, 53, 55, 57, 59, 61, 63, 65, 67, 69, 71, 73 i 75, Dz. Urz. UE L 44 z 14.02.2014, str. 55, Dz. Urz. UE L 148 z 20.05.2014, str. 72, 74, 76, 78, 80, 82, 84 i 86, Dz. Urz. UE L 94 z 10.04.2015</w:t>
      </w:r>
      <w:r w:rsidR="005F56CB">
        <w:t>,</w:t>
      </w:r>
      <w:r w:rsidRPr="00E0089D">
        <w:t xml:space="preserve"> str. 4 i 6, Dz. Urz. UE L 137 z 04.06.2015, str. 10, Dz. Urz. UE L 101 z 16.04.2016, str. 12, Dz. Urz. UE L 168 z 25.06.2016, str. 13 i 15, Dz. Urz. UE L 153 z 16.06.2017, str. 21, 23 i 25, Dz. Urz. UE L 281 z 31.10.2017, str. 29, Dz. Urz. UE L 305 z 21.11.2017, str. 8, Dz. Urz. UE L 123 z 18.05.2018, str. 94, 97, 100, 103, 106, 109 i 112</w:t>
      </w:r>
      <w:r w:rsidR="009B08DE">
        <w:t xml:space="preserve">, </w:t>
      </w:r>
      <w:r w:rsidRPr="00E0089D">
        <w:t>Dz. Urz. UE L 33 z 05.02.2019, str. 5, 8, 11, 14, 17, 20, 23, 26, 29 i 32</w:t>
      </w:r>
      <w:r w:rsidR="00467132">
        <w:t>,</w:t>
      </w:r>
      <w:r w:rsidRPr="00E0089D">
        <w:t xml:space="preserve"> Dz. Urz. UE L 283 z 05.11.2019, str. 38</w:t>
      </w:r>
      <w:r w:rsidR="006B1002">
        <w:t xml:space="preserve"> i</w:t>
      </w:r>
      <w:r w:rsidRPr="00E0089D">
        <w:t xml:space="preserve"> 41</w:t>
      </w:r>
      <w:r w:rsidR="008B27CA">
        <w:t xml:space="preserve"> oraz</w:t>
      </w:r>
      <w:r w:rsidR="003E55D6">
        <w:t xml:space="preserve"> </w:t>
      </w:r>
      <w:r w:rsidR="003E55D6" w:rsidRPr="00B72752">
        <w:t>Dz.</w:t>
      </w:r>
      <w:r w:rsidR="003E55D6">
        <w:t xml:space="preserve"> </w:t>
      </w:r>
      <w:r w:rsidR="003E55D6" w:rsidRPr="00B72752">
        <w:t>U</w:t>
      </w:r>
      <w:r w:rsidR="003E55D6">
        <w:t>rz. UE L 67 z 05.03.2020, str. 109, 112, 125 i 129</w:t>
      </w:r>
      <w:r w:rsidR="0010164B">
        <w:t>).</w:t>
      </w:r>
      <w:r w:rsidRPr="00E0089D">
        <w:t>”;</w:t>
      </w:r>
    </w:p>
    <w:p w:rsidR="00E0089D" w:rsidRPr="00E0089D" w:rsidRDefault="00DB55EE" w:rsidP="004A57F4">
      <w:pPr>
        <w:pStyle w:val="PKTpunkt"/>
      </w:pPr>
      <w:r>
        <w:t>4</w:t>
      </w:r>
      <w:r w:rsidR="004A57F4">
        <w:t>)</w:t>
      </w:r>
      <w:r w:rsidR="004A57F4">
        <w:tab/>
      </w:r>
      <w:r w:rsidR="00E0089D" w:rsidRPr="00E0089D">
        <w:t xml:space="preserve">odnośnik nr </w:t>
      </w:r>
      <w:r w:rsidR="003D3F40">
        <w:t>6</w:t>
      </w:r>
      <w:r w:rsidR="00E0089D" w:rsidRPr="00E0089D">
        <w:t xml:space="preserve"> otrzymuje brzmienie:</w:t>
      </w:r>
    </w:p>
    <w:p w:rsidR="00E0089D" w:rsidRDefault="00E0089D" w:rsidP="00404A9D">
      <w:pPr>
        <w:pStyle w:val="TIRtiret"/>
      </w:pPr>
      <w:r w:rsidRPr="00E0089D">
        <w:tab/>
        <w:t>„</w:t>
      </w:r>
      <w:r w:rsidR="00871770">
        <w:rPr>
          <w:rStyle w:val="IGindeksgrny"/>
        </w:rPr>
        <w:t>6</w:t>
      </w:r>
      <w:r w:rsidRPr="00E0089D">
        <w:rPr>
          <w:rStyle w:val="IGindeksgrny"/>
        </w:rPr>
        <w:t>)</w:t>
      </w:r>
      <w:r w:rsidR="00757214">
        <w:tab/>
      </w:r>
      <w:r w:rsidRPr="00E0089D">
        <w:t>Zmiany wymienionej dyrektywy zostały ogłoszone w Dz. Urz. UE L 209 z 04.08.2012, str. 18, Dz. Urz. UE L 348 z 18.12.2012, str. 16 i 18, Dz. Urz. UE L 4 z 09.01.2014, str. 45, 47, 49, 51, 53, 55, 57, 59, 61, 63, 65, 67, 69, 71, 73 i 75, Dz. Urz. UE L 44 z 14.02.2014, str. 55, Dz. Urz. UE L 148 z 20.05.2014, str. 72, 74, 76, 78, 80, 82, 84 i 86, Dz. Urz. UE L 94 z 10.04.2015</w:t>
      </w:r>
      <w:r w:rsidR="00403AF5">
        <w:t>,</w:t>
      </w:r>
      <w:r w:rsidRPr="00E0089D">
        <w:t xml:space="preserve"> str. 4 i 6, Dz. Urz. UE L 137 z 04.06.2015, str. 10, Dz. Urz. UE L 101 z 16.04.2016, str. 12, Dz. Urz. UE L 168 z 25.06.2016, str. 13 i 15, Dz. Urz. UE L 153 z 16.06.2017, str. 21, 23 i 25, Dz. Urz. UE L 281 z 31.10.2017, str. 29, Dz. Urz. UE L 305 z 21.11.2017, str. 8, Dz. Urz. UE L 123 z 18.05.2018, str. 94, 97, 100, 103, 106, 109 i 112, Dz. Urz. UE L 33 z 05.02.2019, </w:t>
      </w:r>
      <w:r w:rsidR="00B47BD3">
        <w:br/>
      </w:r>
      <w:r w:rsidRPr="00E0089D">
        <w:t>str. 5</w:t>
      </w:r>
      <w:r w:rsidR="004E6867">
        <w:t>,</w:t>
      </w:r>
      <w:r w:rsidRPr="00E0089D">
        <w:t xml:space="preserve"> 8, 11, 14, 17, 20, 23, 26, 29 i 32</w:t>
      </w:r>
      <w:r w:rsidR="00790573">
        <w:t>,</w:t>
      </w:r>
      <w:r w:rsidRPr="00E0089D">
        <w:t xml:space="preserve"> Dz. Urz. UE L 283 z 05.11.2019, str. 38</w:t>
      </w:r>
      <w:r w:rsidR="00300A70">
        <w:t xml:space="preserve"> i </w:t>
      </w:r>
      <w:r w:rsidRPr="00E0089D">
        <w:t>41</w:t>
      </w:r>
      <w:r w:rsidR="00790573">
        <w:t xml:space="preserve"> oraz </w:t>
      </w:r>
      <w:r w:rsidR="00790573" w:rsidRPr="00B72752">
        <w:t>Dz.</w:t>
      </w:r>
      <w:r w:rsidR="00790573">
        <w:t xml:space="preserve"> </w:t>
      </w:r>
      <w:r w:rsidR="00790573" w:rsidRPr="00B72752">
        <w:t>U</w:t>
      </w:r>
      <w:r w:rsidR="00790573">
        <w:t>rz. UE L 67 z 05.03.2020, str. 109, 112, 125 i 129</w:t>
      </w:r>
      <w:r w:rsidR="0010164B">
        <w:t>.</w:t>
      </w:r>
      <w:r w:rsidRPr="00E0089D">
        <w:t>”</w:t>
      </w:r>
    </w:p>
    <w:p w:rsidR="00C93776" w:rsidRDefault="001118A4" w:rsidP="00404A9D">
      <w:pPr>
        <w:pStyle w:val="ARTartustawynprozporzdzenia"/>
      </w:pPr>
      <w:r w:rsidRPr="00150927">
        <w:rPr>
          <w:b/>
        </w:rPr>
        <w:t>§ 2.</w:t>
      </w:r>
      <w:r w:rsidRPr="00DE51C7">
        <w:t xml:space="preserve"> Rozporządzenie wchodzi w życie </w:t>
      </w:r>
      <w:r w:rsidR="000969C8">
        <w:t xml:space="preserve">z dniem ogłoszenia, </w:t>
      </w:r>
      <w:r w:rsidR="000969C8" w:rsidRPr="000969C8">
        <w:t xml:space="preserve">z wyjątkiem </w:t>
      </w:r>
      <w:r w:rsidR="000969C8">
        <w:rPr>
          <w:rFonts w:ascii="Times New Roman" w:hAnsi="Times New Roman" w:cs="Times New Roman"/>
        </w:rPr>
        <w:t>§</w:t>
      </w:r>
      <w:r w:rsidR="000969C8">
        <w:t xml:space="preserve"> 1 </w:t>
      </w:r>
      <w:r w:rsidR="00150927">
        <w:t>pkt 3</w:t>
      </w:r>
      <w:r w:rsidR="00450229">
        <w:t xml:space="preserve"> i 4</w:t>
      </w:r>
      <w:r w:rsidR="00150927">
        <w:t>, któr</w:t>
      </w:r>
      <w:r w:rsidR="00450229">
        <w:t>e</w:t>
      </w:r>
      <w:r w:rsidR="00150927">
        <w:t xml:space="preserve"> wchodz</w:t>
      </w:r>
      <w:r w:rsidR="00450229">
        <w:t>ą</w:t>
      </w:r>
      <w:r w:rsidR="00150927">
        <w:t xml:space="preserve"> w życie z dniem 1 kwietnia 2021 r.</w:t>
      </w:r>
    </w:p>
    <w:p w:rsidR="00997FC0" w:rsidRDefault="00997FC0" w:rsidP="00C93776">
      <w:pPr>
        <w:pStyle w:val="ZPKTzmpktartykuempunktem"/>
      </w:pPr>
    </w:p>
    <w:p w:rsidR="00997FC0" w:rsidRDefault="00997FC0" w:rsidP="00C93776">
      <w:pPr>
        <w:pStyle w:val="ZPKTzmpktartykuempunktem"/>
      </w:pPr>
    </w:p>
    <w:p w:rsidR="004B30AB" w:rsidRDefault="004B30AB" w:rsidP="00C93776">
      <w:pPr>
        <w:pStyle w:val="ZPKTzmpktartykuempunktem"/>
        <w:jc w:val="left"/>
      </w:pPr>
    </w:p>
    <w:p w:rsidR="00C93776" w:rsidRPr="00C93776" w:rsidRDefault="00E0089D" w:rsidP="00C93776">
      <w:pPr>
        <w:pStyle w:val="ZPKTzmpktartykuempunktem"/>
        <w:ind w:left="5387" w:firstLine="0"/>
        <w:jc w:val="left"/>
        <w:rPr>
          <w:b/>
        </w:rPr>
      </w:pPr>
      <w:r w:rsidRPr="00C93776">
        <w:rPr>
          <w:b/>
        </w:rPr>
        <w:t>MINISTER ROZWOJU</w:t>
      </w:r>
      <w:r w:rsidR="00274BBF" w:rsidRPr="00C93776">
        <w:rPr>
          <w:b/>
        </w:rPr>
        <w:t>, P</w:t>
      </w:r>
      <w:r w:rsidR="00C93776" w:rsidRPr="00C93776">
        <w:rPr>
          <w:b/>
        </w:rPr>
        <w:t xml:space="preserve">RACY </w:t>
      </w:r>
      <w:r w:rsidR="00E148B2" w:rsidRPr="00C93776">
        <w:rPr>
          <w:b/>
        </w:rPr>
        <w:t xml:space="preserve">I </w:t>
      </w:r>
      <w:r w:rsidR="00C93776" w:rsidRPr="00C93776">
        <w:rPr>
          <w:b/>
        </w:rPr>
        <w:t>T</w:t>
      </w:r>
      <w:r w:rsidR="00E148B2" w:rsidRPr="00C93776">
        <w:rPr>
          <w:b/>
        </w:rPr>
        <w:t>ECHNOLOGII</w:t>
      </w:r>
    </w:p>
    <w:p w:rsidR="00E0089D" w:rsidRDefault="00AE32D6" w:rsidP="00C93776">
      <w:pPr>
        <w:pStyle w:val="ZPKTzmpktartykuempunktem"/>
        <w:ind w:left="5529" w:hanging="142"/>
        <w:rPr>
          <w:b/>
        </w:rPr>
      </w:pPr>
      <w:r w:rsidRPr="00C93776">
        <w:rPr>
          <w:b/>
        </w:rPr>
        <w:t>J</w:t>
      </w:r>
      <w:r w:rsidR="002C3F2C">
        <w:rPr>
          <w:b/>
        </w:rPr>
        <w:t>AROSŁAW GOWIN</w:t>
      </w:r>
    </w:p>
    <w:p w:rsidR="00997FC0" w:rsidRDefault="00997FC0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</w:p>
    <w:p w:rsidR="00997FC0" w:rsidRDefault="00997FC0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</w:p>
    <w:p w:rsidR="00997FC0" w:rsidRDefault="00997FC0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</w:p>
    <w:p w:rsidR="00997FC0" w:rsidRDefault="00997FC0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</w:p>
    <w:p w:rsidR="00D44731" w:rsidRDefault="00D44731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Za zgodność pod w</w:t>
      </w:r>
      <w:r w:rsidRPr="00D44731">
        <w:rPr>
          <w:b w:val="0"/>
          <w:caps w:val="0"/>
          <w:sz w:val="20"/>
          <w:szCs w:val="20"/>
        </w:rPr>
        <w:t xml:space="preserve">zględem prawnym, </w:t>
      </w:r>
    </w:p>
    <w:p w:rsidR="000541E6" w:rsidRPr="00D44731" w:rsidRDefault="00D44731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sz w:val="20"/>
          <w:szCs w:val="20"/>
        </w:rPr>
      </w:pPr>
      <w:r w:rsidRPr="00D44731">
        <w:rPr>
          <w:b w:val="0"/>
          <w:caps w:val="0"/>
          <w:sz w:val="20"/>
          <w:szCs w:val="20"/>
        </w:rPr>
        <w:t>legislacyjnym i redakcyjnym</w:t>
      </w:r>
    </w:p>
    <w:p w:rsidR="00D44731" w:rsidRPr="00D44731" w:rsidRDefault="00D44731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Aneta M</w:t>
      </w:r>
      <w:r w:rsidRPr="00D44731">
        <w:rPr>
          <w:b w:val="0"/>
          <w:caps w:val="0"/>
          <w:sz w:val="20"/>
          <w:szCs w:val="20"/>
        </w:rPr>
        <w:t>ijal</w:t>
      </w:r>
    </w:p>
    <w:p w:rsidR="00D44731" w:rsidRDefault="00D44731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Zastępca Dyrektora Departamentu P</w:t>
      </w:r>
      <w:r w:rsidRPr="00D44731">
        <w:rPr>
          <w:b w:val="0"/>
          <w:caps w:val="0"/>
          <w:sz w:val="20"/>
          <w:szCs w:val="20"/>
        </w:rPr>
        <w:t xml:space="preserve">rawnego </w:t>
      </w:r>
    </w:p>
    <w:p w:rsidR="00D44731" w:rsidRPr="00D44731" w:rsidRDefault="00D44731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sz w:val="20"/>
          <w:szCs w:val="20"/>
        </w:rPr>
      </w:pPr>
      <w:r w:rsidRPr="00D44731">
        <w:rPr>
          <w:b w:val="0"/>
          <w:caps w:val="0"/>
          <w:sz w:val="20"/>
          <w:szCs w:val="20"/>
        </w:rPr>
        <w:t xml:space="preserve">w </w:t>
      </w:r>
      <w:r>
        <w:rPr>
          <w:b w:val="0"/>
          <w:caps w:val="0"/>
          <w:sz w:val="20"/>
          <w:szCs w:val="20"/>
        </w:rPr>
        <w:t>Ministerstwie Rozwoju, P</w:t>
      </w:r>
      <w:r w:rsidRPr="00D44731">
        <w:rPr>
          <w:b w:val="0"/>
          <w:caps w:val="0"/>
          <w:sz w:val="20"/>
          <w:szCs w:val="20"/>
        </w:rPr>
        <w:t xml:space="preserve">racy i </w:t>
      </w:r>
      <w:r>
        <w:rPr>
          <w:b w:val="0"/>
          <w:caps w:val="0"/>
          <w:sz w:val="20"/>
          <w:szCs w:val="20"/>
        </w:rPr>
        <w:t>T</w:t>
      </w:r>
      <w:r w:rsidRPr="00D44731">
        <w:rPr>
          <w:b w:val="0"/>
          <w:caps w:val="0"/>
          <w:sz w:val="20"/>
          <w:szCs w:val="20"/>
        </w:rPr>
        <w:t>echnologii</w:t>
      </w:r>
    </w:p>
    <w:p w:rsidR="000541E6" w:rsidRPr="00E0089D" w:rsidRDefault="000541E6" w:rsidP="000541E6">
      <w:pPr>
        <w:pStyle w:val="NAZORGWYDnazwaorganuwydajcegoprojektowanyakt"/>
        <w:tabs>
          <w:tab w:val="left" w:pos="1134"/>
        </w:tabs>
        <w:ind w:left="0"/>
        <w:jc w:val="left"/>
      </w:pPr>
    </w:p>
    <w:sectPr w:rsidR="000541E6" w:rsidRPr="00E0089D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3F" w:rsidRDefault="00947B3F">
      <w:r>
        <w:separator/>
      </w:r>
    </w:p>
  </w:endnote>
  <w:endnote w:type="continuationSeparator" w:id="0">
    <w:p w:rsidR="00947B3F" w:rsidRDefault="0094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3F" w:rsidRDefault="00947B3F">
      <w:r>
        <w:separator/>
      </w:r>
    </w:p>
  </w:footnote>
  <w:footnote w:type="continuationSeparator" w:id="0">
    <w:p w:rsidR="00947B3F" w:rsidRDefault="00947B3F">
      <w:r>
        <w:continuationSeparator/>
      </w:r>
    </w:p>
  </w:footnote>
  <w:footnote w:id="1">
    <w:p w:rsidR="00104B97" w:rsidRDefault="00104B97" w:rsidP="00E0089D">
      <w:pPr>
        <w:pStyle w:val="ODNONIKtreodnonika"/>
      </w:pPr>
      <w:r w:rsidRPr="00271A3A">
        <w:rPr>
          <w:rStyle w:val="Odwoanieprzypisudolnego"/>
        </w:rPr>
        <w:footnoteRef/>
      </w:r>
      <w:r w:rsidRPr="00271A3A">
        <w:rPr>
          <w:rStyle w:val="Odwoanieprzypisudolnego"/>
        </w:rPr>
        <w:t>)</w:t>
      </w:r>
      <w:r w:rsidR="00757214" w:rsidRPr="00271A3A">
        <w:tab/>
      </w:r>
      <w:r w:rsidRPr="0056614A">
        <w:t>Minister Rozwoju</w:t>
      </w:r>
      <w:r w:rsidR="002C1FAD" w:rsidRPr="0056614A">
        <w:t>,</w:t>
      </w:r>
      <w:r w:rsidR="002C1FAD">
        <w:t xml:space="preserve"> Pracy i Technologii</w:t>
      </w:r>
      <w:r w:rsidRPr="00271A3A">
        <w:t xml:space="preserve"> kieruje działem administracji rządowej – gospodarka, na podstawie </w:t>
      </w:r>
      <w:r w:rsidR="00ED17C9">
        <w:br/>
      </w:r>
      <w:r w:rsidRPr="00271A3A">
        <w:t xml:space="preserve">§ 1 ust. 2 pkt 2 rozporządzenia Prezesa Rady Ministrów z dnia </w:t>
      </w:r>
      <w:r w:rsidR="003C69E8" w:rsidRPr="00271A3A">
        <w:t>6 października</w:t>
      </w:r>
      <w:r w:rsidRPr="00271A3A">
        <w:t xml:space="preserve"> </w:t>
      </w:r>
      <w:r w:rsidR="003C69E8" w:rsidRPr="00271A3A">
        <w:t xml:space="preserve">2020 </w:t>
      </w:r>
      <w:r w:rsidRPr="00271A3A">
        <w:t>r. w sprawie szczegółowego zakresu działania Ministra Rozwoju</w:t>
      </w:r>
      <w:r w:rsidR="003C69E8" w:rsidRPr="00271A3A">
        <w:t>, Pracy i Technologii</w:t>
      </w:r>
      <w:r w:rsidRPr="00271A3A">
        <w:t xml:space="preserve"> (Dz. U. poz. </w:t>
      </w:r>
      <w:r w:rsidR="003C69E8" w:rsidRPr="00271A3A">
        <w:t>1718</w:t>
      </w:r>
      <w:r w:rsidRPr="00271A3A">
        <w:t>).</w:t>
      </w:r>
    </w:p>
  </w:footnote>
  <w:footnote w:id="2">
    <w:p w:rsidR="00790573" w:rsidRPr="005D3D7C" w:rsidRDefault="00104B97" w:rsidP="00F3609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757214">
        <w:tab/>
      </w:r>
      <w:r>
        <w:t xml:space="preserve">Niniejsze rozporządzenie </w:t>
      </w:r>
      <w:r w:rsidR="008A4F8D" w:rsidRPr="00E0089D">
        <w:t xml:space="preserve">w zakresie swojej regulacji </w:t>
      </w:r>
      <w:r>
        <w:t xml:space="preserve">wdraża </w:t>
      </w:r>
      <w:r w:rsidR="00790573" w:rsidRPr="00B72752">
        <w:t>Dyrektyw</w:t>
      </w:r>
      <w:r w:rsidR="00790573">
        <w:t>ę</w:t>
      </w:r>
      <w:r w:rsidR="00790573" w:rsidRPr="00B72752">
        <w:t xml:space="preserve"> Delegowan</w:t>
      </w:r>
      <w:r w:rsidR="00790573">
        <w:t>ą</w:t>
      </w:r>
      <w:r w:rsidR="00790573" w:rsidRPr="00B72752">
        <w:t xml:space="preserve"> Komisji (UE) 2020/360 z dnia 17 grudnia 2019 r. zmieniając</w:t>
      </w:r>
      <w:r w:rsidR="00531F07">
        <w:t>ą</w:t>
      </w:r>
      <w:r w:rsidR="00790573" w:rsidRPr="00B72752">
        <w:t xml:space="preserve">, w celu dostosowania do postępu naukowo-technicznego, załącznik IV do dyrektywy Parlamentu Europejskiego i Rady 2011/65/UE w odniesieniu do wyłączenia dotyczącego ołowiu w elektrodach z platyny </w:t>
      </w:r>
      <w:proofErr w:type="spellStart"/>
      <w:r w:rsidR="00790573" w:rsidRPr="005D3D7C">
        <w:t>platynizowanej</w:t>
      </w:r>
      <w:proofErr w:type="spellEnd"/>
      <w:r w:rsidR="00790573" w:rsidRPr="005D3D7C">
        <w:t xml:space="preserve"> wykorzystywanych do niektórych pomiarów przewodności właściwej (Dz. Urz. UE L 67 z </w:t>
      </w:r>
      <w:r w:rsidR="00531F07" w:rsidRPr="005D3D7C">
        <w:t>0</w:t>
      </w:r>
      <w:r w:rsidR="00790573" w:rsidRPr="005D3D7C">
        <w:t>5</w:t>
      </w:r>
      <w:r w:rsidR="00531F07" w:rsidRPr="005D3D7C">
        <w:t>.03.</w:t>
      </w:r>
      <w:r w:rsidR="00790573" w:rsidRPr="005D3D7C">
        <w:t xml:space="preserve"> 2020, str. 109), Dyrektywę Delegowaną Komisji (UE) 2020/361 z dnia 17 grudnia 2019 r. zmieniająca, w celu dostosowania do postępu naukowo-technicznego, załącznik III do dyrektywy Parlamentu Europejskiego i Rady 2011/65/UE w odniesieniu do wyłączenia dotyczącego sześciowartościowego chromu jako środka antykorozyjnego układów chłodniczych wykonanych ze stali węglowej w chłodziarkach absorpcyjnych (Dz. Urz. UE L 67 z </w:t>
      </w:r>
      <w:r w:rsidR="00024089" w:rsidRPr="005D3D7C">
        <w:t>0</w:t>
      </w:r>
      <w:r w:rsidR="00790573" w:rsidRPr="005D3D7C">
        <w:t>5</w:t>
      </w:r>
      <w:r w:rsidR="003C69E8" w:rsidRPr="005D3D7C">
        <w:t>.03.</w:t>
      </w:r>
      <w:r w:rsidR="00790573" w:rsidRPr="005D3D7C">
        <w:t xml:space="preserve">2020, str. 112), Dyrektywę </w:t>
      </w:r>
      <w:r w:rsidR="00F3609F" w:rsidRPr="005D3D7C">
        <w:t>D</w:t>
      </w:r>
      <w:r w:rsidR="00790573" w:rsidRPr="005D3D7C">
        <w:t>elegowaną Komisji</w:t>
      </w:r>
      <w:r w:rsidR="00F3609F" w:rsidRPr="005D3D7C">
        <w:t xml:space="preserve"> (UE) 2020/365 z dnia 17 grudnia 2019 r. zmieniająca, w celu dostosowania do postępu naukowo-technicznego, załącznik III do dyrektywy Parlamentu Europejskiego i Rady 2011/65/UE w odniesieniu do wyłączenia dotyczącego ołowiu w stopach lutowniczych i wykończeniach końcówek w niektórych ręcznych silnikach spalinowych (Dz. Urz. UE L 67 z </w:t>
      </w:r>
      <w:r w:rsidR="00024089" w:rsidRPr="005D3D7C">
        <w:t>0</w:t>
      </w:r>
      <w:r w:rsidR="00F3609F" w:rsidRPr="005D3D7C">
        <w:t>5</w:t>
      </w:r>
      <w:r w:rsidR="003C69E8" w:rsidRPr="005D3D7C">
        <w:t>.03.</w:t>
      </w:r>
      <w:r w:rsidR="00F3609F" w:rsidRPr="005D3D7C">
        <w:t xml:space="preserve">2020, str. 125) oraz Dyrektywę Delegowaną Komisji (UE) 2020/366 z dnia 17 grudnia 2019 r. zmieniająca, w celu dostosowania do postępu naukowo-technicznego, załącznik IV do dyrektywy Parlamentu Europejskiego i Rady 2011/65/UE w odniesieniu do wyłączenia dotyczącego ołowiu jako stabilizatora termicznego w polichlorku winylu stosowanym w niektórych wyrobach medycznych używanych do diagnozy in vitro do analizy krwi i innych płynów i gazów ustrojowych (Dz. Urz. UE L 67 z </w:t>
      </w:r>
      <w:r w:rsidR="00446216">
        <w:t>0</w:t>
      </w:r>
      <w:r w:rsidR="00F3609F" w:rsidRPr="005D3D7C">
        <w:t>5</w:t>
      </w:r>
      <w:r w:rsidR="003C69E8" w:rsidRPr="005D3D7C">
        <w:t>.03.</w:t>
      </w:r>
      <w:r w:rsidR="00F3609F" w:rsidRPr="005D3D7C">
        <w:t>2020, str. 129).</w:t>
      </w:r>
      <w:r w:rsidR="00790573" w:rsidRPr="005D3D7C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97" w:rsidRPr="00B371CC" w:rsidRDefault="00104B97" w:rsidP="00B371CC">
    <w:pPr>
      <w:pStyle w:val="Nagwek"/>
      <w:jc w:val="center"/>
    </w:pPr>
    <w:r>
      <w:t xml:space="preserve">– </w:t>
    </w:r>
    <w:r w:rsidR="001D1FDF">
      <w:fldChar w:fldCharType="begin"/>
    </w:r>
    <w:r>
      <w:instrText xml:space="preserve"> PAGE  \* MERGEFORMAT </w:instrText>
    </w:r>
    <w:r w:rsidR="001D1FDF">
      <w:fldChar w:fldCharType="separate"/>
    </w:r>
    <w:r w:rsidR="00D831AA">
      <w:rPr>
        <w:noProof/>
      </w:rPr>
      <w:t>3</w:t>
    </w:r>
    <w:r w:rsidR="001D1FDF"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9D"/>
    <w:rsid w:val="000012DA"/>
    <w:rsid w:val="0000246E"/>
    <w:rsid w:val="00003862"/>
    <w:rsid w:val="000047C4"/>
    <w:rsid w:val="00007780"/>
    <w:rsid w:val="00012A35"/>
    <w:rsid w:val="00016099"/>
    <w:rsid w:val="00017DC2"/>
    <w:rsid w:val="0002078E"/>
    <w:rsid w:val="00021522"/>
    <w:rsid w:val="00023471"/>
    <w:rsid w:val="00023F13"/>
    <w:rsid w:val="00024089"/>
    <w:rsid w:val="00024B22"/>
    <w:rsid w:val="0002728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41E6"/>
    <w:rsid w:val="0005571B"/>
    <w:rsid w:val="0005695B"/>
    <w:rsid w:val="00057AB3"/>
    <w:rsid w:val="00060076"/>
    <w:rsid w:val="00060432"/>
    <w:rsid w:val="00060D87"/>
    <w:rsid w:val="000615A5"/>
    <w:rsid w:val="000632FC"/>
    <w:rsid w:val="00064E4C"/>
    <w:rsid w:val="00066901"/>
    <w:rsid w:val="0007151B"/>
    <w:rsid w:val="00071BEE"/>
    <w:rsid w:val="000736CD"/>
    <w:rsid w:val="00074600"/>
    <w:rsid w:val="00074B10"/>
    <w:rsid w:val="0007533B"/>
    <w:rsid w:val="0007545D"/>
    <w:rsid w:val="000760BF"/>
    <w:rsid w:val="0007613E"/>
    <w:rsid w:val="00076BFC"/>
    <w:rsid w:val="000814A7"/>
    <w:rsid w:val="00082564"/>
    <w:rsid w:val="0008557B"/>
    <w:rsid w:val="00085CE7"/>
    <w:rsid w:val="000906EE"/>
    <w:rsid w:val="00091BA2"/>
    <w:rsid w:val="000944EF"/>
    <w:rsid w:val="000969C8"/>
    <w:rsid w:val="0009732D"/>
    <w:rsid w:val="000973F0"/>
    <w:rsid w:val="000A1296"/>
    <w:rsid w:val="000A1C27"/>
    <w:rsid w:val="000A1DAD"/>
    <w:rsid w:val="000A2649"/>
    <w:rsid w:val="000A26AE"/>
    <w:rsid w:val="000A323B"/>
    <w:rsid w:val="000A62F6"/>
    <w:rsid w:val="000B298D"/>
    <w:rsid w:val="000B5B2D"/>
    <w:rsid w:val="000B5DCE"/>
    <w:rsid w:val="000C05BA"/>
    <w:rsid w:val="000C0804"/>
    <w:rsid w:val="000C0881"/>
    <w:rsid w:val="000C0E8F"/>
    <w:rsid w:val="000C312F"/>
    <w:rsid w:val="000C4BC4"/>
    <w:rsid w:val="000D0110"/>
    <w:rsid w:val="000D2468"/>
    <w:rsid w:val="000D318A"/>
    <w:rsid w:val="000D4BA9"/>
    <w:rsid w:val="000D6173"/>
    <w:rsid w:val="000D6F83"/>
    <w:rsid w:val="000E25CC"/>
    <w:rsid w:val="000E3694"/>
    <w:rsid w:val="000E490F"/>
    <w:rsid w:val="000E4ED8"/>
    <w:rsid w:val="000E6241"/>
    <w:rsid w:val="000F2BE3"/>
    <w:rsid w:val="000F3D0D"/>
    <w:rsid w:val="000F3D3F"/>
    <w:rsid w:val="000F6ED4"/>
    <w:rsid w:val="000F7A6E"/>
    <w:rsid w:val="000F7E5B"/>
    <w:rsid w:val="0010164B"/>
    <w:rsid w:val="001042BA"/>
    <w:rsid w:val="00104B97"/>
    <w:rsid w:val="00106D03"/>
    <w:rsid w:val="0011044D"/>
    <w:rsid w:val="00110465"/>
    <w:rsid w:val="00110628"/>
    <w:rsid w:val="001118A4"/>
    <w:rsid w:val="0011245A"/>
    <w:rsid w:val="0011493E"/>
    <w:rsid w:val="00115B72"/>
    <w:rsid w:val="001209EC"/>
    <w:rsid w:val="00120A9E"/>
    <w:rsid w:val="00120D2A"/>
    <w:rsid w:val="00125A9C"/>
    <w:rsid w:val="001270A2"/>
    <w:rsid w:val="00131237"/>
    <w:rsid w:val="001329AC"/>
    <w:rsid w:val="001349B5"/>
    <w:rsid w:val="00134CA0"/>
    <w:rsid w:val="00134E92"/>
    <w:rsid w:val="0014026F"/>
    <w:rsid w:val="00147A47"/>
    <w:rsid w:val="00147AA1"/>
    <w:rsid w:val="00150927"/>
    <w:rsid w:val="001520CF"/>
    <w:rsid w:val="00152854"/>
    <w:rsid w:val="00153FAA"/>
    <w:rsid w:val="0015667C"/>
    <w:rsid w:val="00157110"/>
    <w:rsid w:val="0015742A"/>
    <w:rsid w:val="00157DA1"/>
    <w:rsid w:val="001606B6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777"/>
    <w:rsid w:val="00174F2C"/>
    <w:rsid w:val="00180F2A"/>
    <w:rsid w:val="00184B91"/>
    <w:rsid w:val="00184D4A"/>
    <w:rsid w:val="00186EC1"/>
    <w:rsid w:val="001911CA"/>
    <w:rsid w:val="00191E1F"/>
    <w:rsid w:val="001942A5"/>
    <w:rsid w:val="0019473B"/>
    <w:rsid w:val="00194EE5"/>
    <w:rsid w:val="001952B1"/>
    <w:rsid w:val="00195E0D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498D"/>
    <w:rsid w:val="001C1832"/>
    <w:rsid w:val="001C188C"/>
    <w:rsid w:val="001C6766"/>
    <w:rsid w:val="001C6D1F"/>
    <w:rsid w:val="001D1783"/>
    <w:rsid w:val="001D1EEF"/>
    <w:rsid w:val="001D1FDF"/>
    <w:rsid w:val="001D24F4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51F8"/>
    <w:rsid w:val="001F6616"/>
    <w:rsid w:val="00202BD4"/>
    <w:rsid w:val="00204A97"/>
    <w:rsid w:val="002114EF"/>
    <w:rsid w:val="00213F90"/>
    <w:rsid w:val="002166AD"/>
    <w:rsid w:val="00217871"/>
    <w:rsid w:val="00221ED8"/>
    <w:rsid w:val="002231EA"/>
    <w:rsid w:val="00223FDF"/>
    <w:rsid w:val="0022518E"/>
    <w:rsid w:val="002279C0"/>
    <w:rsid w:val="0023727E"/>
    <w:rsid w:val="00237DA3"/>
    <w:rsid w:val="00242081"/>
    <w:rsid w:val="00243777"/>
    <w:rsid w:val="002441CD"/>
    <w:rsid w:val="00244336"/>
    <w:rsid w:val="002501A3"/>
    <w:rsid w:val="0025166C"/>
    <w:rsid w:val="002555D4"/>
    <w:rsid w:val="00261A16"/>
    <w:rsid w:val="00263522"/>
    <w:rsid w:val="00264B3D"/>
    <w:rsid w:val="00264EC6"/>
    <w:rsid w:val="00271013"/>
    <w:rsid w:val="0027107F"/>
    <w:rsid w:val="00271A3A"/>
    <w:rsid w:val="00273FE4"/>
    <w:rsid w:val="00274BBF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8D7"/>
    <w:rsid w:val="002A7902"/>
    <w:rsid w:val="002B0F6B"/>
    <w:rsid w:val="002B23B8"/>
    <w:rsid w:val="002B4429"/>
    <w:rsid w:val="002B68A6"/>
    <w:rsid w:val="002B7EDA"/>
    <w:rsid w:val="002B7FAF"/>
    <w:rsid w:val="002C1FAD"/>
    <w:rsid w:val="002C3F2C"/>
    <w:rsid w:val="002C6E7B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0A70"/>
    <w:rsid w:val="00301C97"/>
    <w:rsid w:val="0031004C"/>
    <w:rsid w:val="003105F6"/>
    <w:rsid w:val="00311297"/>
    <w:rsid w:val="003113BE"/>
    <w:rsid w:val="003122CA"/>
    <w:rsid w:val="003148FD"/>
    <w:rsid w:val="00314979"/>
    <w:rsid w:val="00315659"/>
    <w:rsid w:val="00321080"/>
    <w:rsid w:val="00322D45"/>
    <w:rsid w:val="0032569A"/>
    <w:rsid w:val="00325A1F"/>
    <w:rsid w:val="003268F9"/>
    <w:rsid w:val="00330BAF"/>
    <w:rsid w:val="00334E3A"/>
    <w:rsid w:val="0033562B"/>
    <w:rsid w:val="003361DD"/>
    <w:rsid w:val="00341A6A"/>
    <w:rsid w:val="00345B9C"/>
    <w:rsid w:val="00347FAD"/>
    <w:rsid w:val="00351F29"/>
    <w:rsid w:val="003524D0"/>
    <w:rsid w:val="00352DAE"/>
    <w:rsid w:val="00354EB9"/>
    <w:rsid w:val="003602AE"/>
    <w:rsid w:val="00360929"/>
    <w:rsid w:val="003647D5"/>
    <w:rsid w:val="003674B0"/>
    <w:rsid w:val="00372675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78D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049"/>
    <w:rsid w:val="003B432D"/>
    <w:rsid w:val="003B4A57"/>
    <w:rsid w:val="003B6DCE"/>
    <w:rsid w:val="003C0AD9"/>
    <w:rsid w:val="003C0ED0"/>
    <w:rsid w:val="003C1D49"/>
    <w:rsid w:val="003C35C4"/>
    <w:rsid w:val="003C69E8"/>
    <w:rsid w:val="003D12C2"/>
    <w:rsid w:val="003D31B9"/>
    <w:rsid w:val="003D3867"/>
    <w:rsid w:val="003D3F40"/>
    <w:rsid w:val="003E0D1A"/>
    <w:rsid w:val="003E2DA3"/>
    <w:rsid w:val="003E55D6"/>
    <w:rsid w:val="003E77C0"/>
    <w:rsid w:val="003F020D"/>
    <w:rsid w:val="003F03D9"/>
    <w:rsid w:val="003F2FBE"/>
    <w:rsid w:val="003F318D"/>
    <w:rsid w:val="003F5BAE"/>
    <w:rsid w:val="003F6ED7"/>
    <w:rsid w:val="003F7368"/>
    <w:rsid w:val="0040084F"/>
    <w:rsid w:val="00401C84"/>
    <w:rsid w:val="00403210"/>
    <w:rsid w:val="004035BB"/>
    <w:rsid w:val="004035EB"/>
    <w:rsid w:val="00403AF5"/>
    <w:rsid w:val="00404A9D"/>
    <w:rsid w:val="00407332"/>
    <w:rsid w:val="00407828"/>
    <w:rsid w:val="00413D8E"/>
    <w:rsid w:val="004140F2"/>
    <w:rsid w:val="00417B22"/>
    <w:rsid w:val="00421085"/>
    <w:rsid w:val="00422396"/>
    <w:rsid w:val="0042465E"/>
    <w:rsid w:val="00424DF7"/>
    <w:rsid w:val="00432B76"/>
    <w:rsid w:val="00432D73"/>
    <w:rsid w:val="00434D01"/>
    <w:rsid w:val="00435D26"/>
    <w:rsid w:val="00440C99"/>
    <w:rsid w:val="0044175C"/>
    <w:rsid w:val="00445F4D"/>
    <w:rsid w:val="00446216"/>
    <w:rsid w:val="00447913"/>
    <w:rsid w:val="00450229"/>
    <w:rsid w:val="004504C0"/>
    <w:rsid w:val="004550FB"/>
    <w:rsid w:val="00456D1B"/>
    <w:rsid w:val="00457781"/>
    <w:rsid w:val="00457B7A"/>
    <w:rsid w:val="00457F87"/>
    <w:rsid w:val="0046111A"/>
    <w:rsid w:val="00462946"/>
    <w:rsid w:val="00463F43"/>
    <w:rsid w:val="00464B94"/>
    <w:rsid w:val="004653A8"/>
    <w:rsid w:val="00465A0B"/>
    <w:rsid w:val="00467132"/>
    <w:rsid w:val="0047077C"/>
    <w:rsid w:val="00470B05"/>
    <w:rsid w:val="0047207C"/>
    <w:rsid w:val="00472CD6"/>
    <w:rsid w:val="004732C1"/>
    <w:rsid w:val="00474E3C"/>
    <w:rsid w:val="00475581"/>
    <w:rsid w:val="00480A58"/>
    <w:rsid w:val="00482151"/>
    <w:rsid w:val="0048510B"/>
    <w:rsid w:val="00485FAD"/>
    <w:rsid w:val="00487AED"/>
    <w:rsid w:val="00491EDF"/>
    <w:rsid w:val="00492A3F"/>
    <w:rsid w:val="00494F62"/>
    <w:rsid w:val="004A09A4"/>
    <w:rsid w:val="004A2001"/>
    <w:rsid w:val="004A28C9"/>
    <w:rsid w:val="004A3590"/>
    <w:rsid w:val="004A57F4"/>
    <w:rsid w:val="004B00A7"/>
    <w:rsid w:val="004B25E2"/>
    <w:rsid w:val="004B30AB"/>
    <w:rsid w:val="004B34D7"/>
    <w:rsid w:val="004B5037"/>
    <w:rsid w:val="004B5B2F"/>
    <w:rsid w:val="004B626A"/>
    <w:rsid w:val="004B660E"/>
    <w:rsid w:val="004C05BD"/>
    <w:rsid w:val="004C3B06"/>
    <w:rsid w:val="004C3F97"/>
    <w:rsid w:val="004C65F4"/>
    <w:rsid w:val="004C7EE7"/>
    <w:rsid w:val="004D2DEE"/>
    <w:rsid w:val="004D2E1F"/>
    <w:rsid w:val="004D7FD9"/>
    <w:rsid w:val="004E1324"/>
    <w:rsid w:val="004E19A5"/>
    <w:rsid w:val="004E1E89"/>
    <w:rsid w:val="004E37E5"/>
    <w:rsid w:val="004E3FDB"/>
    <w:rsid w:val="004E4B34"/>
    <w:rsid w:val="004E4D0A"/>
    <w:rsid w:val="004E6867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E19"/>
    <w:rsid w:val="0050696D"/>
    <w:rsid w:val="0051094B"/>
    <w:rsid w:val="005110D7"/>
    <w:rsid w:val="00511D06"/>
    <w:rsid w:val="00511D99"/>
    <w:rsid w:val="005128D3"/>
    <w:rsid w:val="005147E8"/>
    <w:rsid w:val="005158F2"/>
    <w:rsid w:val="0052257D"/>
    <w:rsid w:val="00526DFC"/>
    <w:rsid w:val="00526F43"/>
    <w:rsid w:val="00527651"/>
    <w:rsid w:val="00531F07"/>
    <w:rsid w:val="005363AB"/>
    <w:rsid w:val="005446C3"/>
    <w:rsid w:val="00544EF4"/>
    <w:rsid w:val="00545E53"/>
    <w:rsid w:val="00546BFE"/>
    <w:rsid w:val="005479D9"/>
    <w:rsid w:val="0055480A"/>
    <w:rsid w:val="005572BD"/>
    <w:rsid w:val="00557A12"/>
    <w:rsid w:val="00560AC7"/>
    <w:rsid w:val="00560B50"/>
    <w:rsid w:val="00561AFB"/>
    <w:rsid w:val="00561FA8"/>
    <w:rsid w:val="005635ED"/>
    <w:rsid w:val="00565253"/>
    <w:rsid w:val="0056614A"/>
    <w:rsid w:val="00570191"/>
    <w:rsid w:val="00570570"/>
    <w:rsid w:val="00572512"/>
    <w:rsid w:val="00573EE6"/>
    <w:rsid w:val="0057547F"/>
    <w:rsid w:val="005754EE"/>
    <w:rsid w:val="0057617E"/>
    <w:rsid w:val="00576497"/>
    <w:rsid w:val="0057677C"/>
    <w:rsid w:val="00577DC3"/>
    <w:rsid w:val="005835E7"/>
    <w:rsid w:val="0058397F"/>
    <w:rsid w:val="00583BF8"/>
    <w:rsid w:val="00585029"/>
    <w:rsid w:val="00585F33"/>
    <w:rsid w:val="00591124"/>
    <w:rsid w:val="00594898"/>
    <w:rsid w:val="00597024"/>
    <w:rsid w:val="005A0274"/>
    <w:rsid w:val="005A095C"/>
    <w:rsid w:val="005A5CF2"/>
    <w:rsid w:val="005A669D"/>
    <w:rsid w:val="005A75D8"/>
    <w:rsid w:val="005B713E"/>
    <w:rsid w:val="005C03B6"/>
    <w:rsid w:val="005C188F"/>
    <w:rsid w:val="005C348E"/>
    <w:rsid w:val="005C4CE3"/>
    <w:rsid w:val="005C68E1"/>
    <w:rsid w:val="005D3763"/>
    <w:rsid w:val="005D3D7C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56CB"/>
    <w:rsid w:val="005F7812"/>
    <w:rsid w:val="005F7A88"/>
    <w:rsid w:val="006008ED"/>
    <w:rsid w:val="0060303B"/>
    <w:rsid w:val="00603345"/>
    <w:rsid w:val="00603A1A"/>
    <w:rsid w:val="006046D5"/>
    <w:rsid w:val="00607A93"/>
    <w:rsid w:val="00610C08"/>
    <w:rsid w:val="00611F74"/>
    <w:rsid w:val="00614BD1"/>
    <w:rsid w:val="00615772"/>
    <w:rsid w:val="00621256"/>
    <w:rsid w:val="00621FCC"/>
    <w:rsid w:val="00622E4B"/>
    <w:rsid w:val="006333DA"/>
    <w:rsid w:val="00635134"/>
    <w:rsid w:val="006356E2"/>
    <w:rsid w:val="0063579C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445"/>
    <w:rsid w:val="00695AD7"/>
    <w:rsid w:val="006969FA"/>
    <w:rsid w:val="006A35D5"/>
    <w:rsid w:val="006A748A"/>
    <w:rsid w:val="006B1002"/>
    <w:rsid w:val="006B2079"/>
    <w:rsid w:val="006B2CBB"/>
    <w:rsid w:val="006C1679"/>
    <w:rsid w:val="006C419E"/>
    <w:rsid w:val="006C4A31"/>
    <w:rsid w:val="006C5AC2"/>
    <w:rsid w:val="006C6AFB"/>
    <w:rsid w:val="006C6B09"/>
    <w:rsid w:val="006D2681"/>
    <w:rsid w:val="006D2735"/>
    <w:rsid w:val="006D45B2"/>
    <w:rsid w:val="006D4AF5"/>
    <w:rsid w:val="006E0FCC"/>
    <w:rsid w:val="006E1E96"/>
    <w:rsid w:val="006E3E22"/>
    <w:rsid w:val="006E5E21"/>
    <w:rsid w:val="006E7058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07C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341"/>
    <w:rsid w:val="00735432"/>
    <w:rsid w:val="00736A64"/>
    <w:rsid w:val="00737F6A"/>
    <w:rsid w:val="007410B6"/>
    <w:rsid w:val="0074126F"/>
    <w:rsid w:val="00744C6F"/>
    <w:rsid w:val="007457F6"/>
    <w:rsid w:val="00745ABB"/>
    <w:rsid w:val="00746E38"/>
    <w:rsid w:val="00747CD5"/>
    <w:rsid w:val="00753B51"/>
    <w:rsid w:val="00756629"/>
    <w:rsid w:val="00757214"/>
    <w:rsid w:val="007575D2"/>
    <w:rsid w:val="00757B4F"/>
    <w:rsid w:val="00757B6A"/>
    <w:rsid w:val="007610E0"/>
    <w:rsid w:val="007621AA"/>
    <w:rsid w:val="0076260A"/>
    <w:rsid w:val="00764A67"/>
    <w:rsid w:val="007674AC"/>
    <w:rsid w:val="00770F6B"/>
    <w:rsid w:val="00771883"/>
    <w:rsid w:val="00776DC2"/>
    <w:rsid w:val="00780122"/>
    <w:rsid w:val="0078214B"/>
    <w:rsid w:val="0078498A"/>
    <w:rsid w:val="0078669D"/>
    <w:rsid w:val="00790573"/>
    <w:rsid w:val="00792207"/>
    <w:rsid w:val="00792B64"/>
    <w:rsid w:val="00792E29"/>
    <w:rsid w:val="0079379A"/>
    <w:rsid w:val="00794953"/>
    <w:rsid w:val="00795C53"/>
    <w:rsid w:val="007A1F2F"/>
    <w:rsid w:val="007A240F"/>
    <w:rsid w:val="007A2A5C"/>
    <w:rsid w:val="007A5150"/>
    <w:rsid w:val="007A5373"/>
    <w:rsid w:val="007A789F"/>
    <w:rsid w:val="007B6CA6"/>
    <w:rsid w:val="007B75BC"/>
    <w:rsid w:val="007C0BD6"/>
    <w:rsid w:val="007C3806"/>
    <w:rsid w:val="007C5BB7"/>
    <w:rsid w:val="007C717B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4D81"/>
    <w:rsid w:val="007F54C3"/>
    <w:rsid w:val="007F75D4"/>
    <w:rsid w:val="0080071F"/>
    <w:rsid w:val="00800E42"/>
    <w:rsid w:val="00802949"/>
    <w:rsid w:val="00802A3F"/>
    <w:rsid w:val="0080301E"/>
    <w:rsid w:val="0080365F"/>
    <w:rsid w:val="00812BE5"/>
    <w:rsid w:val="008136F8"/>
    <w:rsid w:val="00817429"/>
    <w:rsid w:val="00821514"/>
    <w:rsid w:val="00821E35"/>
    <w:rsid w:val="00824591"/>
    <w:rsid w:val="00824AED"/>
    <w:rsid w:val="008262E3"/>
    <w:rsid w:val="00827820"/>
    <w:rsid w:val="00831B8B"/>
    <w:rsid w:val="00833AB7"/>
    <w:rsid w:val="0083405D"/>
    <w:rsid w:val="0083446E"/>
    <w:rsid w:val="008352D4"/>
    <w:rsid w:val="00835387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59"/>
    <w:rsid w:val="0086018B"/>
    <w:rsid w:val="008611DD"/>
    <w:rsid w:val="008620DE"/>
    <w:rsid w:val="00866867"/>
    <w:rsid w:val="00871770"/>
    <w:rsid w:val="00872257"/>
    <w:rsid w:val="008753E6"/>
    <w:rsid w:val="0087738C"/>
    <w:rsid w:val="008776CA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03F9"/>
    <w:rsid w:val="008A4F8D"/>
    <w:rsid w:val="008A5D26"/>
    <w:rsid w:val="008A6B13"/>
    <w:rsid w:val="008A6ECB"/>
    <w:rsid w:val="008A750C"/>
    <w:rsid w:val="008B0BF9"/>
    <w:rsid w:val="008B27CA"/>
    <w:rsid w:val="008B2866"/>
    <w:rsid w:val="008B3859"/>
    <w:rsid w:val="008B436D"/>
    <w:rsid w:val="008B4E49"/>
    <w:rsid w:val="008B5AF8"/>
    <w:rsid w:val="008B7712"/>
    <w:rsid w:val="008B7B26"/>
    <w:rsid w:val="008C3524"/>
    <w:rsid w:val="008C4061"/>
    <w:rsid w:val="008C4229"/>
    <w:rsid w:val="008C5BE0"/>
    <w:rsid w:val="008C70B9"/>
    <w:rsid w:val="008C7233"/>
    <w:rsid w:val="008D2434"/>
    <w:rsid w:val="008D3BCD"/>
    <w:rsid w:val="008D6160"/>
    <w:rsid w:val="008E171D"/>
    <w:rsid w:val="008E2785"/>
    <w:rsid w:val="008E78A3"/>
    <w:rsid w:val="008F0654"/>
    <w:rsid w:val="008F06CB"/>
    <w:rsid w:val="008F118E"/>
    <w:rsid w:val="008F179C"/>
    <w:rsid w:val="008F2E83"/>
    <w:rsid w:val="008F612A"/>
    <w:rsid w:val="0090293D"/>
    <w:rsid w:val="009034DE"/>
    <w:rsid w:val="00905396"/>
    <w:rsid w:val="0090605D"/>
    <w:rsid w:val="00906419"/>
    <w:rsid w:val="00910A59"/>
    <w:rsid w:val="00912889"/>
    <w:rsid w:val="00912CA4"/>
    <w:rsid w:val="009131A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0BC6"/>
    <w:rsid w:val="00943751"/>
    <w:rsid w:val="00946DD0"/>
    <w:rsid w:val="009471D5"/>
    <w:rsid w:val="00947B3F"/>
    <w:rsid w:val="009509E6"/>
    <w:rsid w:val="00952018"/>
    <w:rsid w:val="00952800"/>
    <w:rsid w:val="0095300D"/>
    <w:rsid w:val="00956812"/>
    <w:rsid w:val="0095719A"/>
    <w:rsid w:val="009615B8"/>
    <w:rsid w:val="009623E9"/>
    <w:rsid w:val="00963EEB"/>
    <w:rsid w:val="009648BC"/>
    <w:rsid w:val="00964C2F"/>
    <w:rsid w:val="00965ABD"/>
    <w:rsid w:val="00965F88"/>
    <w:rsid w:val="0096634E"/>
    <w:rsid w:val="00982660"/>
    <w:rsid w:val="00984E03"/>
    <w:rsid w:val="00987E85"/>
    <w:rsid w:val="0099770E"/>
    <w:rsid w:val="00997FC0"/>
    <w:rsid w:val="009A0D12"/>
    <w:rsid w:val="009A1987"/>
    <w:rsid w:val="009A2BEE"/>
    <w:rsid w:val="009A5289"/>
    <w:rsid w:val="009A731B"/>
    <w:rsid w:val="009A7A53"/>
    <w:rsid w:val="009B0402"/>
    <w:rsid w:val="009B0866"/>
    <w:rsid w:val="009B08DE"/>
    <w:rsid w:val="009B0B75"/>
    <w:rsid w:val="009B103F"/>
    <w:rsid w:val="009B16DF"/>
    <w:rsid w:val="009B4CB2"/>
    <w:rsid w:val="009B6701"/>
    <w:rsid w:val="009B6EF7"/>
    <w:rsid w:val="009B7000"/>
    <w:rsid w:val="009B739C"/>
    <w:rsid w:val="009B7DB6"/>
    <w:rsid w:val="009C04EC"/>
    <w:rsid w:val="009C2662"/>
    <w:rsid w:val="009C2CC8"/>
    <w:rsid w:val="009C328C"/>
    <w:rsid w:val="009C4444"/>
    <w:rsid w:val="009C79AD"/>
    <w:rsid w:val="009C7CA6"/>
    <w:rsid w:val="009D3316"/>
    <w:rsid w:val="009D55AA"/>
    <w:rsid w:val="009D5E01"/>
    <w:rsid w:val="009D6975"/>
    <w:rsid w:val="009E3E77"/>
    <w:rsid w:val="009E3FAB"/>
    <w:rsid w:val="009E56AE"/>
    <w:rsid w:val="009E5B3F"/>
    <w:rsid w:val="009E7D90"/>
    <w:rsid w:val="009F1A8C"/>
    <w:rsid w:val="009F1AB0"/>
    <w:rsid w:val="009F2401"/>
    <w:rsid w:val="009F501D"/>
    <w:rsid w:val="00A039D5"/>
    <w:rsid w:val="00A046AD"/>
    <w:rsid w:val="00A0639E"/>
    <w:rsid w:val="00A079C1"/>
    <w:rsid w:val="00A12520"/>
    <w:rsid w:val="00A130FD"/>
    <w:rsid w:val="00A13D6D"/>
    <w:rsid w:val="00A14769"/>
    <w:rsid w:val="00A15408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DD7"/>
    <w:rsid w:val="00A65A64"/>
    <w:rsid w:val="00A65B41"/>
    <w:rsid w:val="00A65E00"/>
    <w:rsid w:val="00A660D1"/>
    <w:rsid w:val="00A66A78"/>
    <w:rsid w:val="00A71672"/>
    <w:rsid w:val="00A74071"/>
    <w:rsid w:val="00A7436E"/>
    <w:rsid w:val="00A74E96"/>
    <w:rsid w:val="00A75A8E"/>
    <w:rsid w:val="00A81567"/>
    <w:rsid w:val="00A824DD"/>
    <w:rsid w:val="00A83676"/>
    <w:rsid w:val="00A83B7B"/>
    <w:rsid w:val="00A84274"/>
    <w:rsid w:val="00A850F3"/>
    <w:rsid w:val="00A864E3"/>
    <w:rsid w:val="00A94574"/>
    <w:rsid w:val="00A9533A"/>
    <w:rsid w:val="00A95936"/>
    <w:rsid w:val="00A96265"/>
    <w:rsid w:val="00A96A28"/>
    <w:rsid w:val="00A97084"/>
    <w:rsid w:val="00AA1C2C"/>
    <w:rsid w:val="00AA35F6"/>
    <w:rsid w:val="00AA667C"/>
    <w:rsid w:val="00AA6E91"/>
    <w:rsid w:val="00AA7439"/>
    <w:rsid w:val="00AB047E"/>
    <w:rsid w:val="00AB0616"/>
    <w:rsid w:val="00AB0B0A"/>
    <w:rsid w:val="00AB0BB7"/>
    <w:rsid w:val="00AB22C6"/>
    <w:rsid w:val="00AB2AD0"/>
    <w:rsid w:val="00AB67FC"/>
    <w:rsid w:val="00AC00F2"/>
    <w:rsid w:val="00AC31B5"/>
    <w:rsid w:val="00AC3DF0"/>
    <w:rsid w:val="00AC4EA1"/>
    <w:rsid w:val="00AC5381"/>
    <w:rsid w:val="00AC5920"/>
    <w:rsid w:val="00AD0E65"/>
    <w:rsid w:val="00AD2BF2"/>
    <w:rsid w:val="00AD4E90"/>
    <w:rsid w:val="00AD5422"/>
    <w:rsid w:val="00AE32D6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ED5"/>
    <w:rsid w:val="00B06195"/>
    <w:rsid w:val="00B07700"/>
    <w:rsid w:val="00B13921"/>
    <w:rsid w:val="00B1528C"/>
    <w:rsid w:val="00B16ACD"/>
    <w:rsid w:val="00B207F3"/>
    <w:rsid w:val="00B21487"/>
    <w:rsid w:val="00B232D1"/>
    <w:rsid w:val="00B24A37"/>
    <w:rsid w:val="00B24DB5"/>
    <w:rsid w:val="00B31F9E"/>
    <w:rsid w:val="00B3268F"/>
    <w:rsid w:val="00B32C2C"/>
    <w:rsid w:val="00B32F5E"/>
    <w:rsid w:val="00B33A1A"/>
    <w:rsid w:val="00B33E6C"/>
    <w:rsid w:val="00B371CC"/>
    <w:rsid w:val="00B41CD9"/>
    <w:rsid w:val="00B427E6"/>
    <w:rsid w:val="00B428A6"/>
    <w:rsid w:val="00B42C0A"/>
    <w:rsid w:val="00B43E1F"/>
    <w:rsid w:val="00B45FBC"/>
    <w:rsid w:val="00B4636A"/>
    <w:rsid w:val="00B47BD3"/>
    <w:rsid w:val="00B51A7D"/>
    <w:rsid w:val="00B535C2"/>
    <w:rsid w:val="00B55544"/>
    <w:rsid w:val="00B55C46"/>
    <w:rsid w:val="00B642FC"/>
    <w:rsid w:val="00B64D26"/>
    <w:rsid w:val="00B64FBB"/>
    <w:rsid w:val="00B652AC"/>
    <w:rsid w:val="00B70260"/>
    <w:rsid w:val="00B70E22"/>
    <w:rsid w:val="00B774CB"/>
    <w:rsid w:val="00B80402"/>
    <w:rsid w:val="00B80B9A"/>
    <w:rsid w:val="00B830B7"/>
    <w:rsid w:val="00B84709"/>
    <w:rsid w:val="00B848EA"/>
    <w:rsid w:val="00B84B2B"/>
    <w:rsid w:val="00B90500"/>
    <w:rsid w:val="00B9176C"/>
    <w:rsid w:val="00B935A4"/>
    <w:rsid w:val="00B96EC8"/>
    <w:rsid w:val="00BA561A"/>
    <w:rsid w:val="00BB0DC6"/>
    <w:rsid w:val="00BB15E4"/>
    <w:rsid w:val="00BB1E19"/>
    <w:rsid w:val="00BB21D1"/>
    <w:rsid w:val="00BB32F2"/>
    <w:rsid w:val="00BB4338"/>
    <w:rsid w:val="00BB6C0E"/>
    <w:rsid w:val="00BB70BF"/>
    <w:rsid w:val="00BB7B38"/>
    <w:rsid w:val="00BC11E5"/>
    <w:rsid w:val="00BC21C2"/>
    <w:rsid w:val="00BC4BC6"/>
    <w:rsid w:val="00BC52FD"/>
    <w:rsid w:val="00BC6E62"/>
    <w:rsid w:val="00BC7443"/>
    <w:rsid w:val="00BD0648"/>
    <w:rsid w:val="00BD1040"/>
    <w:rsid w:val="00BD2252"/>
    <w:rsid w:val="00BD34AA"/>
    <w:rsid w:val="00BD5BE6"/>
    <w:rsid w:val="00BD6109"/>
    <w:rsid w:val="00BE0C44"/>
    <w:rsid w:val="00BE16F0"/>
    <w:rsid w:val="00BE1B8B"/>
    <w:rsid w:val="00BE2A18"/>
    <w:rsid w:val="00BE2C01"/>
    <w:rsid w:val="00BE40F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73D9"/>
    <w:rsid w:val="00C2363F"/>
    <w:rsid w:val="00C236C8"/>
    <w:rsid w:val="00C260B1"/>
    <w:rsid w:val="00C26C50"/>
    <w:rsid w:val="00C26E56"/>
    <w:rsid w:val="00C274B9"/>
    <w:rsid w:val="00C31406"/>
    <w:rsid w:val="00C34AB9"/>
    <w:rsid w:val="00C37194"/>
    <w:rsid w:val="00C40637"/>
    <w:rsid w:val="00C40F6C"/>
    <w:rsid w:val="00C44426"/>
    <w:rsid w:val="00C445F3"/>
    <w:rsid w:val="00C451F4"/>
    <w:rsid w:val="00C454FF"/>
    <w:rsid w:val="00C45EB1"/>
    <w:rsid w:val="00C543E3"/>
    <w:rsid w:val="00C54A3A"/>
    <w:rsid w:val="00C54B49"/>
    <w:rsid w:val="00C54BDE"/>
    <w:rsid w:val="00C55566"/>
    <w:rsid w:val="00C56448"/>
    <w:rsid w:val="00C65170"/>
    <w:rsid w:val="00C667BE"/>
    <w:rsid w:val="00C66E7D"/>
    <w:rsid w:val="00C6766B"/>
    <w:rsid w:val="00C72223"/>
    <w:rsid w:val="00C76417"/>
    <w:rsid w:val="00C767A4"/>
    <w:rsid w:val="00C76B88"/>
    <w:rsid w:val="00C7726F"/>
    <w:rsid w:val="00C77AEF"/>
    <w:rsid w:val="00C823DA"/>
    <w:rsid w:val="00C8259F"/>
    <w:rsid w:val="00C82746"/>
    <w:rsid w:val="00C8312F"/>
    <w:rsid w:val="00C84C47"/>
    <w:rsid w:val="00C858A4"/>
    <w:rsid w:val="00C86AFA"/>
    <w:rsid w:val="00C91057"/>
    <w:rsid w:val="00C93776"/>
    <w:rsid w:val="00C978F4"/>
    <w:rsid w:val="00C97DCD"/>
    <w:rsid w:val="00CA02F1"/>
    <w:rsid w:val="00CA3AB4"/>
    <w:rsid w:val="00CB18D0"/>
    <w:rsid w:val="00CB1C8A"/>
    <w:rsid w:val="00CB24F5"/>
    <w:rsid w:val="00CB2663"/>
    <w:rsid w:val="00CB3BBE"/>
    <w:rsid w:val="00CB59E9"/>
    <w:rsid w:val="00CC0D6A"/>
    <w:rsid w:val="00CC11A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DDC"/>
    <w:rsid w:val="00D10E06"/>
    <w:rsid w:val="00D14CCC"/>
    <w:rsid w:val="00D15197"/>
    <w:rsid w:val="00D16820"/>
    <w:rsid w:val="00D169C8"/>
    <w:rsid w:val="00D1793F"/>
    <w:rsid w:val="00D22AF5"/>
    <w:rsid w:val="00D235EA"/>
    <w:rsid w:val="00D24287"/>
    <w:rsid w:val="00D247A9"/>
    <w:rsid w:val="00D32721"/>
    <w:rsid w:val="00D328DC"/>
    <w:rsid w:val="00D33387"/>
    <w:rsid w:val="00D402FB"/>
    <w:rsid w:val="00D411D0"/>
    <w:rsid w:val="00D41B47"/>
    <w:rsid w:val="00D4404B"/>
    <w:rsid w:val="00D44731"/>
    <w:rsid w:val="00D47D7A"/>
    <w:rsid w:val="00D50ABD"/>
    <w:rsid w:val="00D55290"/>
    <w:rsid w:val="00D55EDB"/>
    <w:rsid w:val="00D57791"/>
    <w:rsid w:val="00D6046A"/>
    <w:rsid w:val="00D605E1"/>
    <w:rsid w:val="00D60B9C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0E5"/>
    <w:rsid w:val="00D76EC9"/>
    <w:rsid w:val="00D80E7D"/>
    <w:rsid w:val="00D81397"/>
    <w:rsid w:val="00D831AA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959"/>
    <w:rsid w:val="00DA2E74"/>
    <w:rsid w:val="00DA35FA"/>
    <w:rsid w:val="00DA3FDD"/>
    <w:rsid w:val="00DA7017"/>
    <w:rsid w:val="00DA7028"/>
    <w:rsid w:val="00DB1AD2"/>
    <w:rsid w:val="00DB2B58"/>
    <w:rsid w:val="00DB5206"/>
    <w:rsid w:val="00DB55EE"/>
    <w:rsid w:val="00DB6276"/>
    <w:rsid w:val="00DB63F5"/>
    <w:rsid w:val="00DC1C6B"/>
    <w:rsid w:val="00DC2C2E"/>
    <w:rsid w:val="00DC4AF0"/>
    <w:rsid w:val="00DC5CA5"/>
    <w:rsid w:val="00DC7886"/>
    <w:rsid w:val="00DD0CF2"/>
    <w:rsid w:val="00DE103C"/>
    <w:rsid w:val="00DE1554"/>
    <w:rsid w:val="00DE2901"/>
    <w:rsid w:val="00DE590F"/>
    <w:rsid w:val="00DE61E9"/>
    <w:rsid w:val="00DE7DC1"/>
    <w:rsid w:val="00DF3F7E"/>
    <w:rsid w:val="00DF55A1"/>
    <w:rsid w:val="00DF7648"/>
    <w:rsid w:val="00E0048B"/>
    <w:rsid w:val="00E0089D"/>
    <w:rsid w:val="00E00E29"/>
    <w:rsid w:val="00E02BAB"/>
    <w:rsid w:val="00E037E3"/>
    <w:rsid w:val="00E04CEB"/>
    <w:rsid w:val="00E060BC"/>
    <w:rsid w:val="00E104A7"/>
    <w:rsid w:val="00E11420"/>
    <w:rsid w:val="00E1233C"/>
    <w:rsid w:val="00E132FB"/>
    <w:rsid w:val="00E148B2"/>
    <w:rsid w:val="00E170B7"/>
    <w:rsid w:val="00E177DD"/>
    <w:rsid w:val="00E20900"/>
    <w:rsid w:val="00E20C7F"/>
    <w:rsid w:val="00E2302A"/>
    <w:rsid w:val="00E2396E"/>
    <w:rsid w:val="00E24728"/>
    <w:rsid w:val="00E276AC"/>
    <w:rsid w:val="00E34A35"/>
    <w:rsid w:val="00E37C2F"/>
    <w:rsid w:val="00E41C28"/>
    <w:rsid w:val="00E46308"/>
    <w:rsid w:val="00E46985"/>
    <w:rsid w:val="00E471BA"/>
    <w:rsid w:val="00E51E17"/>
    <w:rsid w:val="00E52DAB"/>
    <w:rsid w:val="00E539B0"/>
    <w:rsid w:val="00E53E6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9AD"/>
    <w:rsid w:val="00E71208"/>
    <w:rsid w:val="00E71444"/>
    <w:rsid w:val="00E71C91"/>
    <w:rsid w:val="00E720A1"/>
    <w:rsid w:val="00E75DDA"/>
    <w:rsid w:val="00E773E8"/>
    <w:rsid w:val="00E77EB2"/>
    <w:rsid w:val="00E83ADD"/>
    <w:rsid w:val="00E84F38"/>
    <w:rsid w:val="00E85623"/>
    <w:rsid w:val="00E87441"/>
    <w:rsid w:val="00E91FAE"/>
    <w:rsid w:val="00E96C66"/>
    <w:rsid w:val="00E96E3F"/>
    <w:rsid w:val="00EA270C"/>
    <w:rsid w:val="00EA4974"/>
    <w:rsid w:val="00EA532E"/>
    <w:rsid w:val="00EB06D9"/>
    <w:rsid w:val="00EB192B"/>
    <w:rsid w:val="00EB19ED"/>
    <w:rsid w:val="00EB1CAB"/>
    <w:rsid w:val="00EB2373"/>
    <w:rsid w:val="00EC0F5A"/>
    <w:rsid w:val="00EC4265"/>
    <w:rsid w:val="00EC4CEB"/>
    <w:rsid w:val="00EC624F"/>
    <w:rsid w:val="00EC659E"/>
    <w:rsid w:val="00EC7A2D"/>
    <w:rsid w:val="00ED17C9"/>
    <w:rsid w:val="00ED2072"/>
    <w:rsid w:val="00ED2AE0"/>
    <w:rsid w:val="00ED5553"/>
    <w:rsid w:val="00ED5E36"/>
    <w:rsid w:val="00ED6961"/>
    <w:rsid w:val="00EE4EBA"/>
    <w:rsid w:val="00EF0B96"/>
    <w:rsid w:val="00EF3486"/>
    <w:rsid w:val="00EF47AF"/>
    <w:rsid w:val="00EF4973"/>
    <w:rsid w:val="00EF53B6"/>
    <w:rsid w:val="00F00783"/>
    <w:rsid w:val="00F00B73"/>
    <w:rsid w:val="00F115CA"/>
    <w:rsid w:val="00F14817"/>
    <w:rsid w:val="00F14EBA"/>
    <w:rsid w:val="00F1510F"/>
    <w:rsid w:val="00F1533A"/>
    <w:rsid w:val="00F15E5A"/>
    <w:rsid w:val="00F17F0A"/>
    <w:rsid w:val="00F235B9"/>
    <w:rsid w:val="00F24D15"/>
    <w:rsid w:val="00F2668F"/>
    <w:rsid w:val="00F2742F"/>
    <w:rsid w:val="00F2753B"/>
    <w:rsid w:val="00F33F8B"/>
    <w:rsid w:val="00F340B2"/>
    <w:rsid w:val="00F3609F"/>
    <w:rsid w:val="00F43390"/>
    <w:rsid w:val="00F443B2"/>
    <w:rsid w:val="00F458D8"/>
    <w:rsid w:val="00F50237"/>
    <w:rsid w:val="00F53596"/>
    <w:rsid w:val="00F55BA8"/>
    <w:rsid w:val="00F55DB1"/>
    <w:rsid w:val="00F56ACA"/>
    <w:rsid w:val="00F5715F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5E44"/>
    <w:rsid w:val="00F871CE"/>
    <w:rsid w:val="00F87802"/>
    <w:rsid w:val="00F906B3"/>
    <w:rsid w:val="00F92C0A"/>
    <w:rsid w:val="00F939A7"/>
    <w:rsid w:val="00F93AF0"/>
    <w:rsid w:val="00F9415B"/>
    <w:rsid w:val="00F9757C"/>
    <w:rsid w:val="00F978A4"/>
    <w:rsid w:val="00FA13C2"/>
    <w:rsid w:val="00FA4741"/>
    <w:rsid w:val="00FA7F91"/>
    <w:rsid w:val="00FB121C"/>
    <w:rsid w:val="00FB1CDD"/>
    <w:rsid w:val="00FB2C2F"/>
    <w:rsid w:val="00FB305C"/>
    <w:rsid w:val="00FB6D0A"/>
    <w:rsid w:val="00FB7DBF"/>
    <w:rsid w:val="00FC2E3D"/>
    <w:rsid w:val="00FC3BDE"/>
    <w:rsid w:val="00FD0557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4D0"/>
    <w:rsid w:val="00FE730A"/>
    <w:rsid w:val="00FE7F55"/>
    <w:rsid w:val="00FF1DD7"/>
    <w:rsid w:val="00FF25F3"/>
    <w:rsid w:val="00FF4453"/>
    <w:rsid w:val="00FF6FD6"/>
    <w:rsid w:val="00FF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E0089D"/>
    <w:pPr>
      <w:spacing w:after="200" w:line="276" w:lineRule="auto"/>
      <w:ind w:firstLine="56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32F5E"/>
    <w:pPr>
      <w:spacing w:line="240" w:lineRule="auto"/>
    </w:pPr>
    <w:rPr>
      <w:rFonts w:ascii="Times New Roman" w:hAnsi="Times New Roman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A35FA"/>
    <w:pPr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Teksttreci">
    <w:name w:val="Tekst treści_"/>
    <w:basedOn w:val="Domylnaczcionkaakapitu"/>
    <w:link w:val="Teksttreci0"/>
    <w:locked/>
    <w:rsid w:val="00577DC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7DC3"/>
    <w:pPr>
      <w:widowControl w:val="0"/>
      <w:shd w:val="clear" w:color="auto" w:fill="FFFFFF"/>
      <w:spacing w:before="600" w:after="60" w:line="398" w:lineRule="exact"/>
      <w:ind w:firstLine="500"/>
      <w:jc w:val="both"/>
    </w:pPr>
    <w:rPr>
      <w:rFonts w:ascii="Times" w:hAnsi="Times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E0089D"/>
    <w:pPr>
      <w:spacing w:after="200" w:line="276" w:lineRule="auto"/>
      <w:ind w:firstLine="56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32F5E"/>
    <w:pPr>
      <w:spacing w:line="240" w:lineRule="auto"/>
    </w:pPr>
    <w:rPr>
      <w:rFonts w:ascii="Times New Roman" w:hAnsi="Times New Roman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A35FA"/>
    <w:pPr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Teksttreci">
    <w:name w:val="Tekst treści_"/>
    <w:basedOn w:val="Domylnaczcionkaakapitu"/>
    <w:link w:val="Teksttreci0"/>
    <w:locked/>
    <w:rsid w:val="00577DC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7DC3"/>
    <w:pPr>
      <w:widowControl w:val="0"/>
      <w:shd w:val="clear" w:color="auto" w:fill="FFFFFF"/>
      <w:spacing w:before="600" w:after="60" w:line="398" w:lineRule="exact"/>
      <w:ind w:firstLine="500"/>
      <w:jc w:val="both"/>
    </w:pPr>
    <w:rPr>
      <w:rFonts w:ascii="Times" w:hAnsi="Times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ruskowska\Desktop\Zaufane%20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DB6059-76B6-4704-B860-073EDF27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494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Patrycja Ruśkowska</dc:creator>
  <cp:lastModifiedBy>Renata Błędek</cp:lastModifiedBy>
  <cp:revision>2</cp:revision>
  <cp:lastPrinted>2012-04-23T06:39:00Z</cp:lastPrinted>
  <dcterms:created xsi:type="dcterms:W3CDTF">2020-12-28T13:33:00Z</dcterms:created>
  <dcterms:modified xsi:type="dcterms:W3CDTF">2020-12-28T13:33:00Z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