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644"/>
        <w:gridCol w:w="424"/>
        <w:gridCol w:w="464"/>
        <w:gridCol w:w="414"/>
        <w:gridCol w:w="281"/>
        <w:gridCol w:w="61"/>
        <w:gridCol w:w="506"/>
        <w:gridCol w:w="431"/>
        <w:gridCol w:w="136"/>
        <w:gridCol w:w="149"/>
        <w:gridCol w:w="418"/>
        <w:gridCol w:w="235"/>
        <w:gridCol w:w="332"/>
        <w:gridCol w:w="535"/>
        <w:gridCol w:w="32"/>
        <w:gridCol w:w="39"/>
        <w:gridCol w:w="532"/>
        <w:gridCol w:w="405"/>
        <w:gridCol w:w="161"/>
        <w:gridCol w:w="163"/>
        <w:gridCol w:w="404"/>
        <w:gridCol w:w="210"/>
        <w:gridCol w:w="357"/>
        <w:gridCol w:w="567"/>
        <w:gridCol w:w="14"/>
        <w:gridCol w:w="1431"/>
        <w:gridCol w:w="10"/>
      </w:tblGrid>
      <w:tr w:rsidR="006B6C32" w:rsidRPr="006B6C32" w14:paraId="3F7AA75C" w14:textId="77777777" w:rsidTr="00916760">
        <w:trPr>
          <w:gridAfter w:val="1"/>
          <w:wAfter w:w="10" w:type="dxa"/>
          <w:trHeight w:val="1611"/>
        </w:trPr>
        <w:tc>
          <w:tcPr>
            <w:tcW w:w="6622" w:type="dxa"/>
            <w:gridSpan w:val="15"/>
            <w:tcBorders>
              <w:bottom w:val="nil"/>
            </w:tcBorders>
          </w:tcPr>
          <w:p w14:paraId="4825DEE8" w14:textId="77777777" w:rsidR="006A701A" w:rsidRPr="006B6C3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t1"/>
            <w:bookmarkStart w:id="1" w:name="_GoBack"/>
            <w:bookmarkEnd w:id="1"/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Nazwa </w:t>
            </w:r>
            <w:r w:rsidR="001B75D8" w:rsidRPr="006B6C32">
              <w:rPr>
                <w:rFonts w:ascii="Times New Roman" w:hAnsi="Times New Roman"/>
                <w:b/>
                <w:color w:val="000000" w:themeColor="text1"/>
              </w:rPr>
              <w:t>projektu</w:t>
            </w:r>
          </w:p>
          <w:p w14:paraId="6FE5374E" w14:textId="68D661A2" w:rsidR="005C5564" w:rsidRPr="006B6C32" w:rsidRDefault="005C5564" w:rsidP="00632727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>Rozporządzenie Ministra Rodziny</w:t>
            </w:r>
            <w:r w:rsidR="00C25B0C"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2727" w:rsidRPr="006B6C32">
              <w:rPr>
                <w:rFonts w:ascii="Times New Roman" w:hAnsi="Times New Roman"/>
                <w:color w:val="000000" w:themeColor="text1"/>
              </w:rPr>
              <w:t>i Polityki Społecznej z</w:t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mieniające rozporządzenie w sprawie wzoru oraz trybu wydawania i zwrotu </w:t>
            </w:r>
            <w:bookmarkStart w:id="2" w:name="highlightHit_0"/>
            <w:bookmarkEnd w:id="2"/>
            <w:r w:rsidRPr="006B6C32">
              <w:rPr>
                <w:rStyle w:val="highlight"/>
                <w:rFonts w:ascii="Times New Roman" w:hAnsi="Times New Roman"/>
                <w:color w:val="000000" w:themeColor="text1"/>
              </w:rPr>
              <w:t>kart</w:t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bookmarkStart w:id="3" w:name="highlightHit_1"/>
            <w:bookmarkEnd w:id="3"/>
            <w:r w:rsidRPr="006B6C32">
              <w:rPr>
                <w:rStyle w:val="highlight"/>
                <w:rFonts w:ascii="Times New Roman" w:hAnsi="Times New Roman"/>
                <w:color w:val="000000" w:themeColor="text1"/>
              </w:rPr>
              <w:t>parkingowych</w:t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787A10C" w14:textId="77777777" w:rsidR="00331675" w:rsidRPr="006B6C32" w:rsidRDefault="00331675" w:rsidP="005C63A2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93A30FC" w14:textId="77777777" w:rsidR="006A701A" w:rsidRPr="006B6C3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>Ministerstwo wiodące i ministerstwa współpracujące</w:t>
            </w:r>
          </w:p>
          <w:bookmarkEnd w:id="0"/>
          <w:p w14:paraId="08761568" w14:textId="77777777" w:rsidR="006A701A" w:rsidRPr="006B6C32" w:rsidRDefault="007B5A15" w:rsidP="00A52ADB">
            <w:pPr>
              <w:spacing w:line="240" w:lineRule="auto"/>
              <w:ind w:hanging="34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 xml:space="preserve">Ministerstwo </w:t>
            </w:r>
            <w:r w:rsidR="0094323A" w:rsidRPr="006B6C32">
              <w:rPr>
                <w:rFonts w:ascii="Times New Roman" w:hAnsi="Times New Roman"/>
                <w:color w:val="000000" w:themeColor="text1"/>
              </w:rPr>
              <w:t>Rodziny</w:t>
            </w:r>
            <w:r w:rsidR="00C25B0C"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F0D50" w:rsidRPr="006B6C32">
              <w:rPr>
                <w:rFonts w:ascii="Times New Roman" w:hAnsi="Times New Roman"/>
                <w:color w:val="000000" w:themeColor="text1"/>
              </w:rPr>
              <w:t>i Polityki Społecznej</w:t>
            </w:r>
          </w:p>
          <w:p w14:paraId="351FF2CD" w14:textId="77777777" w:rsidR="005C63A2" w:rsidRPr="006B6C32" w:rsidRDefault="00273555" w:rsidP="00A52ADB">
            <w:pPr>
              <w:spacing w:line="240" w:lineRule="auto"/>
              <w:ind w:hanging="34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5B268E8" w14:textId="77777777" w:rsidR="000919AE" w:rsidRPr="006B6C32" w:rsidRDefault="000919AE" w:rsidP="001B34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4"/>
              </w:rPr>
            </w:pPr>
          </w:p>
          <w:p w14:paraId="486F5C3B" w14:textId="77777777" w:rsidR="001B3460" w:rsidRPr="006B6C32" w:rsidRDefault="001B3460" w:rsidP="001B34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  <w:sz w:val="21"/>
                <w:szCs w:val="24"/>
              </w:rPr>
              <w:t>Osoba odpowiedzialna za projekt w randze Ministra, Sekretarza Stanu lub Podsekretarza Stanu</w:t>
            </w:r>
            <w:r w:rsidRPr="006B6C32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73321600" w14:textId="77777777" w:rsidR="001B3460" w:rsidRPr="006B6C32" w:rsidRDefault="0092127C" w:rsidP="001B346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73555" w:rsidRPr="006B6C32">
              <w:rPr>
                <w:rFonts w:ascii="Times New Roman" w:hAnsi="Times New Roman"/>
                <w:color w:val="000000" w:themeColor="text1"/>
              </w:rPr>
              <w:t>Paweł Wdówik, Sekretarz Stanu,</w:t>
            </w:r>
          </w:p>
          <w:p w14:paraId="638304A5" w14:textId="77777777" w:rsidR="006A701A" w:rsidRPr="006B6C3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>Kontakt do opiekuna merytorycznego projektu</w:t>
            </w:r>
          </w:p>
          <w:p w14:paraId="34561784" w14:textId="77777777" w:rsidR="0094323A" w:rsidRPr="006B6C32" w:rsidRDefault="00D57301" w:rsidP="004C7356">
            <w:pPr>
              <w:spacing w:line="240" w:lineRule="auto"/>
              <w:ind w:hanging="34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>Małgorzata Paprota</w:t>
            </w:r>
          </w:p>
          <w:p w14:paraId="65D0FA2B" w14:textId="77777777" w:rsidR="004C7356" w:rsidRPr="006B6C32" w:rsidRDefault="0094323A" w:rsidP="004C7356">
            <w:pPr>
              <w:spacing w:line="240" w:lineRule="auto"/>
              <w:ind w:hanging="34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>Dyrektor Biura Pełnomocnika Rządu ds. Osób Niepełnosprawnych</w:t>
            </w:r>
            <w:r w:rsidRPr="006B6C32">
              <w:rPr>
                <w:rFonts w:ascii="Times New Roman" w:hAnsi="Times New Roman"/>
                <w:color w:val="000000" w:themeColor="text1"/>
              </w:rPr>
              <w:br/>
            </w:r>
            <w:r w:rsidR="00537B3A" w:rsidRPr="006B6C32">
              <w:rPr>
                <w:rFonts w:ascii="Times New Roman" w:hAnsi="Times New Roman"/>
                <w:color w:val="000000" w:themeColor="text1"/>
              </w:rPr>
              <w:t>tel.: 22</w:t>
            </w:r>
            <w:r w:rsidR="00C85847" w:rsidRPr="006B6C32">
              <w:rPr>
                <w:rFonts w:ascii="Times New Roman" w:hAnsi="Times New Roman"/>
                <w:color w:val="000000" w:themeColor="text1"/>
              </w:rPr>
              <w:t> 461 60 00</w:t>
            </w:r>
          </w:p>
          <w:p w14:paraId="1D1A2DF2" w14:textId="77777777" w:rsidR="006A701A" w:rsidRPr="006B6C32" w:rsidRDefault="0077038A" w:rsidP="004C7356">
            <w:pPr>
              <w:spacing w:line="240" w:lineRule="auto"/>
              <w:ind w:hanging="34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F8668D" w:rsidRPr="006B6C32">
                <w:rPr>
                  <w:rStyle w:val="Hipercze"/>
                  <w:rFonts w:ascii="Times New Roman" w:hAnsi="Times New Roman"/>
                  <w:color w:val="000000" w:themeColor="text1"/>
                </w:rPr>
                <w:t>sekretariat.bon@mrpips.gov.pl</w:t>
              </w:r>
            </w:hyperlink>
          </w:p>
        </w:tc>
        <w:tc>
          <w:tcPr>
            <w:tcW w:w="4315" w:type="dxa"/>
            <w:gridSpan w:val="12"/>
            <w:shd w:val="clear" w:color="auto" w:fill="FFFFFF"/>
          </w:tcPr>
          <w:p w14:paraId="10616D17" w14:textId="570EEBDD" w:rsidR="001B3460" w:rsidRPr="006B6C32" w:rsidRDefault="001B3460" w:rsidP="001B34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Data sporządzenia</w:t>
            </w:r>
            <w:r w:rsidRPr="006B6C32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br/>
            </w:r>
            <w:r w:rsidR="006B6C32">
              <w:rPr>
                <w:rFonts w:ascii="Times New Roman" w:hAnsi="Times New Roman"/>
                <w:color w:val="000000" w:themeColor="text1"/>
              </w:rPr>
              <w:t>2</w:t>
            </w:r>
            <w:r w:rsidR="009A6E52">
              <w:rPr>
                <w:rFonts w:ascii="Times New Roman" w:hAnsi="Times New Roman"/>
                <w:color w:val="000000" w:themeColor="text1"/>
              </w:rPr>
              <w:t>6</w:t>
            </w:r>
            <w:r w:rsidR="007546D5" w:rsidRPr="006B6C32">
              <w:rPr>
                <w:rFonts w:ascii="Times New Roman" w:hAnsi="Times New Roman"/>
                <w:color w:val="000000" w:themeColor="text1"/>
              </w:rPr>
              <w:t xml:space="preserve"> stycznia </w:t>
            </w:r>
            <w:r w:rsidR="00273555" w:rsidRPr="006B6C32">
              <w:rPr>
                <w:rFonts w:ascii="Times New Roman" w:hAnsi="Times New Roman"/>
                <w:color w:val="000000" w:themeColor="text1"/>
              </w:rPr>
              <w:t>202</w:t>
            </w:r>
            <w:r w:rsidR="007546D5" w:rsidRPr="006B6C32">
              <w:rPr>
                <w:rFonts w:ascii="Times New Roman" w:hAnsi="Times New Roman"/>
                <w:color w:val="000000" w:themeColor="text1"/>
              </w:rPr>
              <w:t>1</w:t>
            </w:r>
            <w:r w:rsidR="00273555" w:rsidRPr="006B6C32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  <w:p w14:paraId="04A2CC79" w14:textId="77777777" w:rsidR="00F76884" w:rsidRPr="006B6C32" w:rsidRDefault="00F76884" w:rsidP="00F7688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48AEB83" w14:textId="77777777" w:rsidR="005C5564" w:rsidRPr="006B6C32" w:rsidRDefault="00F76884" w:rsidP="005C556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Źródło: </w:t>
            </w:r>
          </w:p>
          <w:p w14:paraId="1079EB37" w14:textId="77777777" w:rsidR="00F76884" w:rsidRPr="006B6C32" w:rsidRDefault="005C5564" w:rsidP="005C556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>Art. 8 ust. 7 ustawy z dnia 20 czerwca 1997 r. – Prawo o ruchu drogowym (Dz. U. z 2020 r. poz. 110, z późn. zm.)</w:t>
            </w:r>
          </w:p>
          <w:p w14:paraId="304162BD" w14:textId="77777777" w:rsidR="000919AE" w:rsidRPr="006B6C32" w:rsidRDefault="006A701A" w:rsidP="000919AE">
            <w:pPr>
              <w:spacing w:before="12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Nr </w:t>
            </w:r>
            <w:r w:rsidR="0057668E" w:rsidRPr="006B6C32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 wykaz</w:t>
            </w:r>
            <w:r w:rsidR="0057668E" w:rsidRPr="006B6C32">
              <w:rPr>
                <w:rFonts w:ascii="Times New Roman" w:hAnsi="Times New Roman"/>
                <w:b/>
                <w:color w:val="000000" w:themeColor="text1"/>
              </w:rPr>
              <w:t>ie</w:t>
            </w: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 prac</w:t>
            </w:r>
            <w:r w:rsidR="00C42E91" w:rsidRPr="006B6C32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  <w:p w14:paraId="5775CA9E" w14:textId="77777777" w:rsidR="009C5B1B" w:rsidRPr="006B6C32" w:rsidRDefault="009C5B1B" w:rsidP="000919AE">
            <w:pPr>
              <w:spacing w:before="12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>32</w:t>
            </w:r>
          </w:p>
          <w:p w14:paraId="5CEB070F" w14:textId="77777777" w:rsidR="006A701A" w:rsidRPr="006B6C32" w:rsidRDefault="006A701A" w:rsidP="00782C2C">
            <w:pPr>
              <w:spacing w:before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6C32" w:rsidRPr="006B6C32" w14:paraId="66E7227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5F735740" w14:textId="77777777" w:rsidR="006A701A" w:rsidRPr="006B6C32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OCENA SKUTKÓW REGULACJI</w:t>
            </w:r>
          </w:p>
        </w:tc>
      </w:tr>
      <w:tr w:rsidR="006B6C32" w:rsidRPr="006B6C32" w14:paraId="7990B33D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C23195C" w14:textId="77777777" w:rsidR="006A701A" w:rsidRPr="006B6C32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Jaki problem jest </w:t>
            </w:r>
            <w:r w:rsidR="00CC6305" w:rsidRPr="006B6C32">
              <w:rPr>
                <w:rFonts w:ascii="Times New Roman" w:hAnsi="Times New Roman"/>
                <w:b/>
                <w:color w:val="000000" w:themeColor="text1"/>
              </w:rPr>
              <w:t>rozwiązywany?</w:t>
            </w:r>
            <w:bookmarkStart w:id="4" w:name="Wybór1"/>
            <w:bookmarkEnd w:id="4"/>
          </w:p>
        </w:tc>
      </w:tr>
      <w:tr w:rsidR="006B6C32" w:rsidRPr="006B6C32" w14:paraId="0D0DF9E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3F391CAD" w14:textId="77777777" w:rsidR="007971D8" w:rsidRPr="006B6C32" w:rsidRDefault="00FB36C2" w:rsidP="00FB36C2">
            <w:pPr>
              <w:spacing w:line="240" w:lineRule="auto"/>
              <w:jc w:val="both"/>
              <w:rPr>
                <w:color w:val="000000" w:themeColor="text1"/>
              </w:rPr>
            </w:pPr>
            <w:r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Potrzeba zmiany rozporządzenia </w:t>
            </w:r>
            <w:r w:rsidRPr="006B6C32">
              <w:rPr>
                <w:rFonts w:ascii="Times New Roman" w:eastAsiaTheme="minorHAnsi" w:hAnsi="Times New Roman"/>
                <w:color w:val="000000" w:themeColor="text1"/>
              </w:rPr>
              <w:t>Ministra Pracy i Polityki Społecznej z dnia 25 czerwca 2014 r. w sprawie wzoru oraz trybu wydawania i zwrotu kart parkingowych (Dz. U. z 2016 r. poz. 1438) wynika</w:t>
            </w:r>
            <w:r w:rsidR="009A6CB2" w:rsidRPr="006B6C32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B90300" w:rsidRPr="006B6C32">
              <w:rPr>
                <w:rFonts w:ascii="Times New Roman" w:eastAsiaTheme="minorHAnsi" w:hAnsi="Times New Roman"/>
                <w:color w:val="000000" w:themeColor="text1"/>
              </w:rPr>
              <w:t>z</w:t>
            </w:r>
            <w:r w:rsidRPr="006B6C32">
              <w:rPr>
                <w:rFonts w:ascii="Times New Roman" w:eastAsiaTheme="minorHAnsi" w:hAnsi="Times New Roman"/>
                <w:color w:val="000000" w:themeColor="text1"/>
              </w:rPr>
              <w:t xml:space="preserve"> potrzeby doprecyzowania przepisów dotyczących udostępniania danych kontaktowych przez osoby składające wniosek o wydanie karty parkingowej oraz z oczekiwań środowiska osób niepełnosprawnych, związanych z uproszczeniem procedury składania </w:t>
            </w:r>
            <w:r w:rsidRPr="006B6C32">
              <w:rPr>
                <w:rFonts w:ascii="Times New Roman" w:eastAsiaTheme="minorHAnsi" w:hAnsi="Times New Roman"/>
                <w:color w:val="000000" w:themeColor="text1"/>
              </w:rPr>
              <w:br/>
              <w:t xml:space="preserve">i odbioru karty parkingowej, w okresie obowiązywania stanu epidemii ogłoszonej w związku </w:t>
            </w:r>
            <w:r w:rsidRPr="006B6C32">
              <w:rPr>
                <w:rFonts w:ascii="Times New Roman" w:eastAsiaTheme="minorHAnsi" w:hAnsi="Times New Roman"/>
                <w:color w:val="000000" w:themeColor="text1"/>
              </w:rPr>
              <w:br/>
              <w:t>z zakażeniami wirusem SARS-CoV-2.</w:t>
            </w:r>
          </w:p>
        </w:tc>
      </w:tr>
      <w:tr w:rsidR="006B6C32" w:rsidRPr="006B6C32" w14:paraId="3DABBE9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C380F31" w14:textId="77777777" w:rsidR="006A701A" w:rsidRPr="006B6C32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  <w:spacing w:val="-2"/>
              </w:rPr>
              <w:t>Rekomendowane rozwiązanie, w tym planowane narzędzia interwencji, i oczekiwany efekt</w:t>
            </w:r>
          </w:p>
        </w:tc>
      </w:tr>
      <w:tr w:rsidR="006B6C32" w:rsidRPr="006B6C32" w14:paraId="703451F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27EA54DF" w14:textId="05AAF817" w:rsidR="007546D5" w:rsidRPr="006B6C32" w:rsidRDefault="00FB36C2" w:rsidP="00405816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bookmarkStart w:id="5" w:name="mip53713660"/>
            <w:bookmarkEnd w:id="5"/>
            <w:r w:rsidRPr="006B6C32">
              <w:rPr>
                <w:rFonts w:ascii="Times New Roman" w:eastAsiaTheme="minorHAnsi" w:hAnsi="Times New Roman"/>
                <w:color w:val="000000" w:themeColor="text1"/>
              </w:rPr>
              <w:t xml:space="preserve">Celem projektowanej regulacji jest </w:t>
            </w:r>
            <w:r w:rsidR="007546D5" w:rsidRPr="006B6C32">
              <w:rPr>
                <w:rFonts w:ascii="Times New Roman" w:eastAsiaTheme="minorHAnsi" w:hAnsi="Times New Roman"/>
                <w:color w:val="000000" w:themeColor="text1"/>
              </w:rPr>
              <w:t>wprowadzenie przepisów epizodycznych obowiązujących w okresie obowiązywania stanu zagrożenia epidemicznego lub stanu epidemii.</w:t>
            </w:r>
          </w:p>
          <w:p w14:paraId="46CF2487" w14:textId="727B7252" w:rsidR="007546D5" w:rsidRPr="006B6C32" w:rsidRDefault="007546D5" w:rsidP="00405816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6B6C32">
              <w:rPr>
                <w:rFonts w:ascii="Times New Roman" w:eastAsiaTheme="minorHAnsi" w:hAnsi="Times New Roman"/>
                <w:color w:val="000000" w:themeColor="text1"/>
              </w:rPr>
              <w:t xml:space="preserve">Projektowane rozporządzenie modyfikuje </w:t>
            </w:r>
            <w:r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wniosek o wydanie karty parkingowej oraz zmienia zasady jego składania a także odbioru karty parkingowej, </w:t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w okresie od dnia wejścia w życie rozporządzenia </w:t>
            </w:r>
            <w:r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 upływu 90. dnia od dnia odwołania stanu zagrożenia epidemicznego lub stanu epidemii.</w:t>
            </w:r>
          </w:p>
          <w:p w14:paraId="749EF370" w14:textId="04DDA95B" w:rsidR="007546D5" w:rsidRPr="006B6C32" w:rsidRDefault="007546D5" w:rsidP="007546D5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6B6C32">
              <w:rPr>
                <w:rFonts w:ascii="Times New Roman" w:eastAsia="Times New Roman" w:hAnsi="Times New Roman"/>
                <w:color w:val="000000" w:themeColor="text1"/>
              </w:rPr>
              <w:t>P</w:t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rojekt rozporządzenia wprowadza uproszczoną procedurę składania wniosku o wydanie karty parkingowej oraz odbioru karty parkingowej w okresie obowiązywania stanu zagrożenia epidemicznego lub stanu epidemii w związku z zakażeniami wirusem </w:t>
            </w:r>
            <w:r w:rsidRPr="006B6C32">
              <w:rPr>
                <w:rFonts w:ascii="Times New Roman" w:hAnsi="Times New Roman"/>
                <w:color w:val="000000" w:themeColor="text1"/>
                <w:lang w:eastAsia="pl-PL"/>
              </w:rPr>
              <w:t xml:space="preserve">SARS-CoV-2. </w:t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W danym okresie </w:t>
            </w:r>
            <w:r w:rsidRPr="006B6C32">
              <w:rPr>
                <w:rFonts w:ascii="Times New Roman" w:hAnsi="Times New Roman"/>
                <w:color w:val="000000" w:themeColor="text1"/>
                <w:lang w:eastAsia="pl-PL"/>
              </w:rPr>
              <w:t xml:space="preserve">wniosek o wydanie karty parkingowej może zostać złożony przez wskazaną w rozporządzeniu osobę lub placówkę, za pośrednictwem </w:t>
            </w:r>
            <w:r w:rsidRPr="006B6C3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operatora pocztowego w rozumieniu ustawy z dnia 23 listopada 2012 r. </w:t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Pr="006B6C3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Prawo pocztowe, za zwrotnym potwierdzeniem odbioru. Odbiór jest również możliwy za pośrednictwem operatora pocztowego.</w:t>
            </w:r>
          </w:p>
          <w:p w14:paraId="0FAFE3AF" w14:textId="71A6C81D" w:rsidR="00FB36C2" w:rsidRPr="006B6C32" w:rsidRDefault="00405816" w:rsidP="00405816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6B6C32">
              <w:rPr>
                <w:rFonts w:ascii="Times New Roman" w:eastAsiaTheme="minorHAnsi" w:hAnsi="Times New Roman"/>
                <w:color w:val="000000" w:themeColor="text1"/>
              </w:rPr>
              <w:t>Projekt rozporządzenia nadaje</w:t>
            </w:r>
            <w:r w:rsidR="00FB36C2" w:rsidRPr="006B6C32">
              <w:rPr>
                <w:rFonts w:ascii="Times New Roman" w:eastAsiaTheme="minorHAnsi" w:hAnsi="Times New Roman"/>
                <w:color w:val="000000" w:themeColor="text1"/>
              </w:rPr>
              <w:t xml:space="preserve"> nowe brzmienie załącznikowi nr 1 do rozporządzenia (pn. Wniosek o wydanie karty parkingowej). Wniosek o wydanie </w:t>
            </w:r>
            <w:r w:rsidRPr="006B6C32">
              <w:rPr>
                <w:rFonts w:ascii="Times New Roman" w:eastAsiaTheme="minorHAnsi" w:hAnsi="Times New Roman"/>
                <w:color w:val="000000" w:themeColor="text1"/>
              </w:rPr>
              <w:t>karty parkingowej z</w:t>
            </w:r>
            <w:r w:rsidR="00FB36C2" w:rsidRPr="006B6C32">
              <w:rPr>
                <w:rFonts w:ascii="Times New Roman" w:eastAsiaTheme="minorHAnsi" w:hAnsi="Times New Roman"/>
                <w:color w:val="000000" w:themeColor="text1"/>
              </w:rPr>
              <w:t>ostaje uzupełniony o dodatkowe dane kontaktowe wnioskodawcy</w:t>
            </w:r>
            <w:r w:rsidR="007546D5" w:rsidRPr="006B6C32">
              <w:rPr>
                <w:rFonts w:ascii="Times New Roman" w:eastAsiaTheme="minorHAnsi" w:hAnsi="Times New Roman"/>
                <w:color w:val="000000" w:themeColor="text1"/>
              </w:rPr>
              <w:t>, wskazuje także zasady podpisu wniosku przesyłanego za pośrednictwem operatora pocztowego.</w:t>
            </w:r>
            <w:r w:rsidR="00FB36C2" w:rsidRPr="006B6C32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7546D5" w:rsidRPr="006B6C32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</w:p>
          <w:p w14:paraId="47E325F7" w14:textId="419462CC" w:rsidR="00CC2E93" w:rsidRPr="006B6C32" w:rsidRDefault="007971D8" w:rsidP="00FB36C2">
            <w:pPr>
              <w:pStyle w:val="ZARTzmartartykuempunktem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Nie jest możliwe rozwiązanie problemu poprzez działanie pozalegislacyjne.</w:t>
            </w:r>
          </w:p>
        </w:tc>
      </w:tr>
      <w:tr w:rsidR="006B6C32" w:rsidRPr="006B6C32" w14:paraId="6836A4A9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23862E5" w14:textId="77777777" w:rsidR="006A701A" w:rsidRPr="006B6C32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  <w:spacing w:val="-2"/>
              </w:rPr>
              <w:t>Jak problem został rozwiązany w innych krajach, w szczególności krajach członkowskich OECD/UE</w:t>
            </w:r>
            <w:r w:rsidR="006A701A" w:rsidRPr="006B6C32">
              <w:rPr>
                <w:rFonts w:ascii="Times New Roman" w:hAnsi="Times New Roman"/>
                <w:b/>
                <w:color w:val="000000" w:themeColor="text1"/>
              </w:rPr>
              <w:t>?</w:t>
            </w:r>
            <w:r w:rsidR="006A701A" w:rsidRPr="006B6C3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</w:tr>
      <w:tr w:rsidR="006B6C32" w:rsidRPr="006B6C32" w14:paraId="5DFDFD2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1357CD73" w14:textId="77777777" w:rsidR="00EF63CD" w:rsidRPr="006B6C32" w:rsidRDefault="00EF63CD" w:rsidP="00B37C8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14:paraId="2A717764" w14:textId="77777777" w:rsidR="00EF63CD" w:rsidRPr="006B6C32" w:rsidRDefault="00BF0028" w:rsidP="00B37C8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Brak danych</w:t>
            </w:r>
            <w:r w:rsidR="00E5765A" w:rsidRPr="006B6C32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</w:tc>
      </w:tr>
      <w:tr w:rsidR="006B6C32" w:rsidRPr="006B6C32" w14:paraId="57A155D4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3E5F2D2" w14:textId="77777777" w:rsidR="006A701A" w:rsidRPr="006B6C32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>Podmioty, na które oddziałuje projekt</w:t>
            </w:r>
          </w:p>
        </w:tc>
      </w:tr>
      <w:tr w:rsidR="006B6C32" w:rsidRPr="006B6C32" w14:paraId="337F0F13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63668373" w14:textId="77777777" w:rsidR="00260F33" w:rsidRPr="006B6C3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Grupa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6ECDC005" w14:textId="77777777" w:rsidR="00260F33" w:rsidRPr="006B6C32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Wielkość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664C7993" w14:textId="77777777" w:rsidR="00260F33" w:rsidRPr="006B6C3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Źródło danych</w:t>
            </w:r>
            <w:r w:rsidRPr="006B6C32" w:rsidDel="00260F33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1EE0DCB0" w14:textId="77777777" w:rsidR="00260F33" w:rsidRPr="006B6C3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Oddziaływanie</w:t>
            </w:r>
          </w:p>
        </w:tc>
      </w:tr>
      <w:tr w:rsidR="006B6C32" w:rsidRPr="006B6C32" w14:paraId="00D4BE94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2C721C27" w14:textId="77777777" w:rsidR="00C02375" w:rsidRPr="006B6C32" w:rsidRDefault="00C429E6" w:rsidP="00EF63C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Powiatowe zespoły do spraw orzekania o niepełnosprawności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30AECC40" w14:textId="77777777" w:rsidR="00C02375" w:rsidRPr="006B6C32" w:rsidRDefault="00C429E6" w:rsidP="0079123C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295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3CDE830D" w14:textId="77777777" w:rsidR="00C429E6" w:rsidRPr="006B6C32" w:rsidRDefault="00C429E6" w:rsidP="00773F2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Biuro Pełnomocnika Rządu ds. Osób Niepełnosprawnych</w:t>
            </w:r>
          </w:p>
          <w:p w14:paraId="3F564E5B" w14:textId="77777777" w:rsidR="00C429E6" w:rsidRPr="006B6C32" w:rsidRDefault="00C429E6" w:rsidP="00C429E6">
            <w:pPr>
              <w:rPr>
                <w:rFonts w:ascii="Times New Roman" w:hAnsi="Times New Roman"/>
                <w:color w:val="000000" w:themeColor="text1"/>
              </w:rPr>
            </w:pPr>
          </w:p>
          <w:p w14:paraId="6D08E195" w14:textId="77777777" w:rsidR="00C429E6" w:rsidRPr="006B6C32" w:rsidRDefault="00C429E6" w:rsidP="00C429E6">
            <w:pPr>
              <w:rPr>
                <w:rFonts w:ascii="Times New Roman" w:hAnsi="Times New Roman"/>
                <w:color w:val="000000" w:themeColor="text1"/>
              </w:rPr>
            </w:pPr>
          </w:p>
          <w:p w14:paraId="08C2F9E2" w14:textId="77777777" w:rsidR="00C02375" w:rsidRPr="006B6C32" w:rsidRDefault="00C02375" w:rsidP="00C429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83" w:type="dxa"/>
            <w:gridSpan w:val="6"/>
            <w:shd w:val="clear" w:color="auto" w:fill="auto"/>
          </w:tcPr>
          <w:p w14:paraId="3AF9042E" w14:textId="77777777" w:rsidR="00C429E6" w:rsidRPr="006B6C32" w:rsidRDefault="0050278B" w:rsidP="00773F2C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6B6C32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r w:rsidR="00773F2C" w:rsidRPr="006B6C32">
              <w:rPr>
                <w:rFonts w:ascii="Times New Roman" w:hAnsi="Times New Roman"/>
                <w:color w:val="000000" w:themeColor="text1"/>
                <w:lang w:val="pl-PL"/>
              </w:rPr>
              <w:t>Odbiór wniosków o wydanie karty parkingowej oraz przesyłanie karty parkingowej za pośrednictwem operatora pocztowego.</w:t>
            </w:r>
          </w:p>
          <w:p w14:paraId="7E223193" w14:textId="77777777" w:rsidR="00773F2C" w:rsidRPr="006B6C32" w:rsidRDefault="00773F2C" w:rsidP="00773F2C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  <w:lang w:val="pl-PL"/>
              </w:rPr>
              <w:t>Zmiana wzoru wniosku o wydanie karty parkingowej.</w:t>
            </w:r>
          </w:p>
        </w:tc>
      </w:tr>
      <w:tr w:rsidR="006B6C32" w:rsidRPr="006B6C32" w14:paraId="105A901C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7C9FF613" w14:textId="77777777" w:rsidR="00362350" w:rsidRPr="006B6C32" w:rsidRDefault="00C429E6" w:rsidP="00EF63C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Osoby niepełnosprawne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1FB02D98" w14:textId="77777777" w:rsidR="00245A73" w:rsidRPr="006B6C32" w:rsidRDefault="00C25B0C" w:rsidP="00CA73BC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eastAsia="Times New Roman" w:hAnsi="Times New Roman"/>
                <w:i/>
                <w:color w:val="000000" w:themeColor="text1"/>
                <w:lang w:eastAsia="pl-PL"/>
              </w:rPr>
              <w:t xml:space="preserve"> </w:t>
            </w:r>
            <w:r w:rsidR="00AD429A" w:rsidRPr="006B6C32">
              <w:rPr>
                <w:rFonts w:ascii="Times New Roman" w:hAnsi="Times New Roman"/>
                <w:color w:val="000000" w:themeColor="text1"/>
                <w:lang w:eastAsia="pl-PL"/>
              </w:rPr>
              <w:t xml:space="preserve">162 556 </w:t>
            </w:r>
            <w:r w:rsidR="00245A73"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liczba wydawanych kart parkingowych rocznie </w:t>
            </w:r>
            <w:r w:rsidR="00245A73"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oso</w:t>
            </w:r>
            <w:r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bom niepełnosprawnym w 2019 r. 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44D1D472" w14:textId="77777777" w:rsidR="00362350" w:rsidRPr="006B6C32" w:rsidRDefault="00557F0C" w:rsidP="006A499E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lastRenderedPageBreak/>
              <w:t>Biuro Pełnomocnika Rządu ds. Osób Niepełnosprawnych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40CFE40B" w14:textId="77777777" w:rsidR="00362350" w:rsidRPr="006B6C32" w:rsidRDefault="00773F2C" w:rsidP="006E423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 xml:space="preserve"> Wysyłka wniosku o wydanie karty parkingowej oraz odbiór karty parkingowej za </w:t>
            </w:r>
            <w:r w:rsidRPr="006B6C32">
              <w:rPr>
                <w:rFonts w:ascii="Times New Roman" w:hAnsi="Times New Roman"/>
                <w:color w:val="000000" w:themeColor="text1"/>
              </w:rPr>
              <w:lastRenderedPageBreak/>
              <w:t xml:space="preserve">pośrednictwem operatora pocztowego. </w:t>
            </w:r>
            <w:r w:rsidR="0050278B"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57F0C"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26C508B" w14:textId="77777777" w:rsidR="00773F2C" w:rsidRPr="006B6C32" w:rsidRDefault="00773F2C" w:rsidP="006E423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>Zmiana wzoru wniosku o wydanie karty parkingowej.</w:t>
            </w:r>
          </w:p>
        </w:tc>
      </w:tr>
      <w:tr w:rsidR="006B6C32" w:rsidRPr="006B6C32" w14:paraId="1399A28E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7D572AB5" w14:textId="77777777" w:rsidR="00245A73" w:rsidRPr="006B6C32" w:rsidRDefault="00245A73" w:rsidP="00EF63C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lastRenderedPageBreak/>
              <w:t>Placówki mogące ubiegać się o wydanie karty parkingowej</w:t>
            </w:r>
          </w:p>
          <w:p w14:paraId="140E5CDD" w14:textId="77777777" w:rsidR="00245A73" w:rsidRPr="006B6C32" w:rsidRDefault="00245A73" w:rsidP="00245A7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>(placó</w:t>
            </w:r>
            <w:r w:rsidR="00E61929" w:rsidRPr="006B6C32">
              <w:rPr>
                <w:rFonts w:ascii="Times New Roman" w:hAnsi="Times New Roman"/>
                <w:color w:val="000000" w:themeColor="text1"/>
              </w:rPr>
              <w:t>wki</w:t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zajmując</w:t>
            </w:r>
            <w:r w:rsidR="00E61929"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e</w:t>
            </w:r>
            <w:r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się opieką, rehabilitacją lub edukacją osób niepełnosprawnych mających znacznie ograniczone możliwości samodzielnego poruszania się)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060D4E8C" w14:textId="77777777" w:rsidR="00245A73" w:rsidRPr="006B6C32" w:rsidRDefault="00AD429A" w:rsidP="00CA73BC">
            <w:pPr>
              <w:spacing w:before="6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987</w:t>
            </w:r>
            <w:r w:rsidR="00146296"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r w:rsidR="00245A73"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liczba wydawanych kart parkingowych rocznie </w:t>
            </w:r>
            <w:r w:rsidR="00CA73BC"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placówkom </w:t>
            </w:r>
            <w:r w:rsidR="00C25B0C"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w 2019 r. 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478B168B" w14:textId="77777777" w:rsidR="00245A73" w:rsidRPr="006B6C32" w:rsidRDefault="00245A73" w:rsidP="006A499E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Biuro Pełnomocnika Rządu ds. Osób Niepełnosprawnych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3DECA97D" w14:textId="77777777" w:rsidR="00245A73" w:rsidRPr="006B6C32" w:rsidRDefault="00245A73" w:rsidP="00245A7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 xml:space="preserve">Wysyłka wniosku o wydanie karty parkingowej oraz odbiór karty parkingowej za pośrednictwem operatora pocztowego.   </w:t>
            </w:r>
          </w:p>
          <w:p w14:paraId="3B2EF5D4" w14:textId="77777777" w:rsidR="00245A73" w:rsidRPr="006B6C32" w:rsidRDefault="00245A73" w:rsidP="00245A7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>Zmiana wzoru wniosku o wydanie karty parkingowej.</w:t>
            </w:r>
          </w:p>
        </w:tc>
      </w:tr>
      <w:tr w:rsidR="006B6C32" w:rsidRPr="006B6C32" w14:paraId="31C3A2E3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7FDE194" w14:textId="77777777" w:rsidR="006A701A" w:rsidRPr="006B6C32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>Informacje na temat zakresu</w:t>
            </w:r>
            <w:r w:rsidR="0076658F" w:rsidRPr="006B6C32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 czasu trwania </w:t>
            </w:r>
            <w:r w:rsidR="0076658F" w:rsidRPr="006B6C32">
              <w:rPr>
                <w:rFonts w:ascii="Times New Roman" w:hAnsi="Times New Roman"/>
                <w:b/>
                <w:color w:val="000000" w:themeColor="text1"/>
              </w:rPr>
              <w:t xml:space="preserve">i podsumowanie wyników </w:t>
            </w:r>
            <w:r w:rsidRPr="006B6C32">
              <w:rPr>
                <w:rFonts w:ascii="Times New Roman" w:hAnsi="Times New Roman"/>
                <w:b/>
                <w:color w:val="000000" w:themeColor="text1"/>
              </w:rPr>
              <w:t>konsultacji</w:t>
            </w:r>
          </w:p>
        </w:tc>
      </w:tr>
      <w:tr w:rsidR="006B6C32" w:rsidRPr="006B6C32" w14:paraId="4F8F36C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394CBA2E" w14:textId="77777777" w:rsidR="00E5765A" w:rsidRPr="006B6C32" w:rsidRDefault="00557F0C" w:rsidP="0050278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6C3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r w:rsidR="00D57A1F" w:rsidRPr="006B6C32">
              <w:rPr>
                <w:rFonts w:ascii="Times New Roman" w:hAnsi="Times New Roman"/>
                <w:color w:val="000000" w:themeColor="text1"/>
              </w:rPr>
              <w:t xml:space="preserve">Z uwagi na pilną konieczność wejścia w życie rozporządzenia i </w:t>
            </w:r>
            <w:r w:rsidR="0050278B" w:rsidRPr="006B6C32">
              <w:rPr>
                <w:rFonts w:ascii="Times New Roman" w:hAnsi="Times New Roman"/>
                <w:color w:val="000000" w:themeColor="text1"/>
              </w:rPr>
              <w:t xml:space="preserve">uwzględnienia interesu osób niepełnosprawnych </w:t>
            </w:r>
            <w:r w:rsidR="00D17825" w:rsidRPr="006B6C32">
              <w:rPr>
                <w:rFonts w:ascii="Times New Roman" w:hAnsi="Times New Roman"/>
                <w:color w:val="000000" w:themeColor="text1"/>
              </w:rPr>
              <w:t>projekt nie podlega</w:t>
            </w:r>
            <w:r w:rsidR="00D57A1F" w:rsidRPr="006B6C32">
              <w:rPr>
                <w:rFonts w:ascii="Times New Roman" w:hAnsi="Times New Roman"/>
                <w:color w:val="000000" w:themeColor="text1"/>
              </w:rPr>
              <w:t xml:space="preserve"> opiniowaniu oraz  konsultacjom publicznym.  </w:t>
            </w:r>
          </w:p>
        </w:tc>
      </w:tr>
      <w:tr w:rsidR="006B6C32" w:rsidRPr="006B6C32" w14:paraId="47679A31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4352F62" w14:textId="77777777" w:rsidR="006A701A" w:rsidRPr="006B6C32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 Wpływ na sektor finansów publicznych</w:t>
            </w:r>
          </w:p>
        </w:tc>
      </w:tr>
      <w:tr w:rsidR="006B6C32" w:rsidRPr="006B6C32" w14:paraId="079D2BCE" w14:textId="77777777" w:rsidTr="00916760">
        <w:trPr>
          <w:gridAfter w:val="1"/>
          <w:wAfter w:w="10" w:type="dxa"/>
          <w:trHeight w:val="142"/>
        </w:trPr>
        <w:tc>
          <w:tcPr>
            <w:tcW w:w="3124" w:type="dxa"/>
            <w:gridSpan w:val="4"/>
            <w:vMerge w:val="restart"/>
            <w:shd w:val="clear" w:color="auto" w:fill="FFFFFF"/>
          </w:tcPr>
          <w:p w14:paraId="6C93309A" w14:textId="77777777" w:rsidR="00260F33" w:rsidRPr="006B6C32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(ceny </w:t>
            </w:r>
            <w:r w:rsidR="00CF5F4F"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stałe</w:t>
            </w:r>
            <w:r w:rsidR="005A4A53"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z 2020 </w:t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r.)</w:t>
            </w:r>
          </w:p>
        </w:tc>
        <w:tc>
          <w:tcPr>
            <w:tcW w:w="7813" w:type="dxa"/>
            <w:gridSpan w:val="23"/>
            <w:shd w:val="clear" w:color="auto" w:fill="FFFFFF"/>
          </w:tcPr>
          <w:p w14:paraId="65BC65E0" w14:textId="77777777" w:rsidR="00260F33" w:rsidRPr="006B6C32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Skutki w okresie 10 lat od wejścia w życie zmian [</w:t>
            </w:r>
            <w:r w:rsidR="00A056CB"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mln </w:t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zł]</w:t>
            </w:r>
          </w:p>
        </w:tc>
      </w:tr>
      <w:tr w:rsidR="006B6C32" w:rsidRPr="006B6C32" w14:paraId="7FBF7B47" w14:textId="77777777" w:rsidTr="00916760">
        <w:trPr>
          <w:gridAfter w:val="1"/>
          <w:wAfter w:w="10" w:type="dxa"/>
          <w:trHeight w:val="142"/>
        </w:trPr>
        <w:tc>
          <w:tcPr>
            <w:tcW w:w="3124" w:type="dxa"/>
            <w:gridSpan w:val="4"/>
            <w:vMerge/>
            <w:shd w:val="clear" w:color="auto" w:fill="FFFFFF"/>
          </w:tcPr>
          <w:p w14:paraId="33A620C1" w14:textId="77777777" w:rsidR="0057668E" w:rsidRPr="006B6C32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14:paraId="07435852" w14:textId="77777777" w:rsidR="0057668E" w:rsidRPr="006B6C3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9FEADA" w14:textId="77777777" w:rsidR="0057668E" w:rsidRPr="006B6C3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B01755A" w14:textId="77777777" w:rsidR="0057668E" w:rsidRPr="006B6C3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1FFD476" w14:textId="77777777" w:rsidR="0057668E" w:rsidRPr="006B6C3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8699BF" w14:textId="77777777" w:rsidR="0057668E" w:rsidRPr="006B6C3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CC4F6EC" w14:textId="77777777" w:rsidR="0057668E" w:rsidRPr="006B6C3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0B41A0F7" w14:textId="77777777" w:rsidR="0057668E" w:rsidRPr="006B6C3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6FC8E66A" w14:textId="77777777" w:rsidR="0057668E" w:rsidRPr="006B6C3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93C63AD" w14:textId="77777777" w:rsidR="0057668E" w:rsidRPr="006B6C3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CC89E5D" w14:textId="77777777" w:rsidR="0057668E" w:rsidRPr="006B6C3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677050AA" w14:textId="77777777" w:rsidR="0057668E" w:rsidRPr="006B6C3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45" w:type="dxa"/>
            <w:gridSpan w:val="2"/>
            <w:shd w:val="clear" w:color="auto" w:fill="FFFFFF"/>
          </w:tcPr>
          <w:p w14:paraId="5AD385C3" w14:textId="77777777" w:rsidR="0057668E" w:rsidRPr="006B6C32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Łącznie</w:t>
            </w:r>
            <w:r w:rsidR="00CF5F4F" w:rsidRPr="006B6C32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6B6C32" w:rsidRPr="006B6C32" w14:paraId="2E871792" w14:textId="77777777" w:rsidTr="00916760">
        <w:trPr>
          <w:trHeight w:val="32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6FE95324" w14:textId="77777777" w:rsidR="0057668E" w:rsidRPr="006B6C32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Dochody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6527921F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A1DADD1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FA1FCC0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46A12B7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45CBC77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4B6EDBB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38CB0A3B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0545778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EAC6EDD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25C6B6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C451753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419C9183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B6C32" w:rsidRPr="006B6C32" w14:paraId="491A8458" w14:textId="77777777" w:rsidTr="00916760">
        <w:trPr>
          <w:trHeight w:val="32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0FA012BC" w14:textId="77777777" w:rsidR="0057668E" w:rsidRPr="006B6C32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0AFB6FD8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AFE7820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F53487B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9105D0A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3CE37FB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4648AA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385E693D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8F82DF1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40735CB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3A76BEA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8E3A834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00B8B593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B6C32" w:rsidRPr="006B6C32" w14:paraId="77D539F2" w14:textId="77777777" w:rsidTr="00916760">
        <w:trPr>
          <w:trHeight w:val="344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195409CD" w14:textId="77777777" w:rsidR="0057668E" w:rsidRPr="006B6C32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4808B6A5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53A220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7F525B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F8757C2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3E7A21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5E016DB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60D9CBB7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E69047F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DE4DE2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45EB776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0B0F3F9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6F8C6395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6B6C32" w:rsidRPr="006B6C32" w14:paraId="18E235C6" w14:textId="77777777" w:rsidTr="00916760">
        <w:trPr>
          <w:trHeight w:val="344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4A1CEBA1" w14:textId="77777777" w:rsidR="0057668E" w:rsidRPr="006B6C32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52885CEC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461B6FB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3B58E94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72BA3FA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3E69FD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574E349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704008DC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3A0D99B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CC8E88D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28E2983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2DB5A96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042EF7B9" w14:textId="77777777" w:rsidR="0057668E" w:rsidRPr="006B6C32" w:rsidRDefault="0057668E" w:rsidP="000B54FB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6B6C32" w:rsidRPr="006B6C32" w14:paraId="155467A7" w14:textId="77777777" w:rsidTr="00916760">
        <w:trPr>
          <w:trHeight w:val="33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39359DEF" w14:textId="77777777" w:rsidR="0057668E" w:rsidRPr="006B6C32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Wydatki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58F8ABB8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E0A023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26C46F2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EEA586E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4F3560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CBF844F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4A439BC5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EBBC2F0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4323A05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5E89A93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77EBB31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13E00CB6" w14:textId="77777777" w:rsidR="0057668E" w:rsidRPr="006B6C32" w:rsidRDefault="0057668E" w:rsidP="00B93E1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B6C32" w:rsidRPr="006B6C32" w14:paraId="110F54DF" w14:textId="77777777" w:rsidTr="00916760">
        <w:trPr>
          <w:trHeight w:val="33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62193AB9" w14:textId="77777777" w:rsidR="0057668E" w:rsidRPr="006B6C32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7CEEA8DD" w14:textId="77777777" w:rsidR="0057668E" w:rsidRPr="006B6C32" w:rsidRDefault="0057668E" w:rsidP="00FC249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AD1286F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50917CB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8E2AF1E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651327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F9C7F61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11CF9FA2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52BB2D6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78A34B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71D4F23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A71B1DB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66C0E49D" w14:textId="77777777" w:rsidR="0057668E" w:rsidRPr="006B6C32" w:rsidRDefault="0057668E" w:rsidP="00BC6F8E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B6C32" w:rsidRPr="006B6C32" w14:paraId="7924750C" w14:textId="77777777" w:rsidTr="00916760">
        <w:trPr>
          <w:trHeight w:val="35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1437AFD4" w14:textId="77777777" w:rsidR="0057668E" w:rsidRPr="006B6C32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37611010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1B20A8F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4BD422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16016E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541B412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4A611F1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220B510D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7311500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0FF5A19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F30344A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752F876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4512B131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B6C32" w:rsidRPr="006B6C32" w14:paraId="611121AA" w14:textId="77777777" w:rsidTr="00916760">
        <w:trPr>
          <w:trHeight w:val="35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06AB3BCF" w14:textId="77777777" w:rsidR="0057668E" w:rsidRPr="006B6C32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72221DC8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1DD7A98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8B4D34A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1A8EF4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1EB1504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291DCEC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20D5127F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9334491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EDA2B85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2C453AE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0CADCD4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418687B6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B6C32" w:rsidRPr="006B6C32" w14:paraId="30575582" w14:textId="77777777" w:rsidTr="00916760">
        <w:trPr>
          <w:trHeight w:val="36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69455AB6" w14:textId="77777777" w:rsidR="0057668E" w:rsidRPr="006B6C32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Saldo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24B5DDCC" w14:textId="77777777" w:rsidR="0057668E" w:rsidRPr="006B6C32" w:rsidRDefault="0057668E" w:rsidP="007D5FD3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00AA13D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D8A1F6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CA3D80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8A616E5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C8F5ED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468F81C7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A7292BA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739E78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6934493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ABA9338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72AEA0AF" w14:textId="77777777" w:rsidR="0057668E" w:rsidRPr="006B6C32" w:rsidRDefault="0057668E" w:rsidP="00BC6F8E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B6C32" w:rsidRPr="006B6C32" w14:paraId="1A1CFCFD" w14:textId="77777777" w:rsidTr="00916760">
        <w:trPr>
          <w:trHeight w:val="36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178207D" w14:textId="77777777" w:rsidR="0057668E" w:rsidRPr="006B6C32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18832119" w14:textId="77777777" w:rsidR="0057668E" w:rsidRPr="006B6C32" w:rsidRDefault="0057668E" w:rsidP="007D5FD3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9996CB5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DEC578A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E6FF4E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DD39B0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7FAF36C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015951F3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AA99757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71FCA0F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9978481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4C327A6" w14:textId="77777777" w:rsidR="0057668E" w:rsidRPr="006B6C32" w:rsidRDefault="0057668E" w:rsidP="003726A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6DD4DC86" w14:textId="77777777" w:rsidR="0057668E" w:rsidRPr="006B6C32" w:rsidRDefault="0057668E" w:rsidP="00BC6F8E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B6C32" w:rsidRPr="006B6C32" w14:paraId="3BCECCA2" w14:textId="77777777" w:rsidTr="00916760">
        <w:trPr>
          <w:trHeight w:val="357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65223692" w14:textId="77777777" w:rsidR="0057668E" w:rsidRPr="006B6C32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6C9475DF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67AEF5D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53D864D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455DE57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D3F6316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3C8EE4D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5E6AD95C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4219303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711A5D7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B141B72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2D6DC54C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6736C920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6B6C32" w:rsidRPr="006B6C32" w14:paraId="504C9E39" w14:textId="77777777" w:rsidTr="00916760">
        <w:trPr>
          <w:trHeight w:val="357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078D2DEF" w14:textId="77777777" w:rsidR="0057668E" w:rsidRPr="006B6C32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4E27DD73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A676462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82FB1D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AE85683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E4BA44D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6EAE71B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7CB0B512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21F7192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54B599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BC773F7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DB8AC36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10B37999" w14:textId="77777777" w:rsidR="0057668E" w:rsidRPr="006B6C32" w:rsidRDefault="0057668E" w:rsidP="009107F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6B6C32" w:rsidRPr="006B6C32" w14:paraId="03168D2B" w14:textId="77777777" w:rsidTr="00916760">
        <w:trPr>
          <w:gridAfter w:val="1"/>
          <w:wAfter w:w="10" w:type="dxa"/>
          <w:trHeight w:val="348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265EE107" w14:textId="77777777" w:rsidR="006A701A" w:rsidRPr="006B6C32" w:rsidRDefault="006A701A" w:rsidP="005741EE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14:paraId="20EB87BC" w14:textId="77777777" w:rsidR="006A701A" w:rsidRPr="006B6C32" w:rsidRDefault="006A701A" w:rsidP="00356E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6C30800" w14:textId="77777777" w:rsidR="00CC2E93" w:rsidRPr="006B6C32" w:rsidRDefault="00CC2E93" w:rsidP="00356E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6C32" w:rsidRPr="006B6C32" w14:paraId="34888E54" w14:textId="77777777" w:rsidTr="00CC2E93">
        <w:trPr>
          <w:gridAfter w:val="1"/>
          <w:wAfter w:w="10" w:type="dxa"/>
          <w:trHeight w:val="266"/>
        </w:trPr>
        <w:tc>
          <w:tcPr>
            <w:tcW w:w="2236" w:type="dxa"/>
            <w:gridSpan w:val="2"/>
            <w:shd w:val="clear" w:color="auto" w:fill="FFFFFF"/>
          </w:tcPr>
          <w:p w14:paraId="133261B2" w14:textId="77777777" w:rsidR="00E24BD7" w:rsidRPr="006B6C32" w:rsidRDefault="001B3460" w:rsidP="00821717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01" w:type="dxa"/>
            <w:gridSpan w:val="25"/>
            <w:shd w:val="clear" w:color="auto" w:fill="FFFFFF"/>
          </w:tcPr>
          <w:p w14:paraId="6C091C1E" w14:textId="0D8FF04F" w:rsidR="00F86EE7" w:rsidRPr="006B6C32" w:rsidRDefault="008B0421" w:rsidP="0021762E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1762E">
              <w:rPr>
                <w:rFonts w:ascii="Times New Roman" w:hAnsi="Times New Roman"/>
                <w:color w:val="000000" w:themeColor="text1"/>
              </w:rPr>
              <w:t xml:space="preserve">Z uwagi na brak możliwości oszacowania </w:t>
            </w:r>
            <w:r w:rsidR="0021762E" w:rsidRPr="0021762E">
              <w:rPr>
                <w:rFonts w:ascii="Times New Roman" w:hAnsi="Times New Roman"/>
                <w:color w:val="000000" w:themeColor="text1"/>
              </w:rPr>
              <w:t>ilości osób niepełnosprawnych, które mogą złożyć wniosek ze wskazaniem wysłania karty parkin</w:t>
            </w:r>
            <w:r w:rsidR="000223E9">
              <w:rPr>
                <w:rFonts w:ascii="Times New Roman" w:hAnsi="Times New Roman"/>
                <w:color w:val="000000" w:themeColor="text1"/>
              </w:rPr>
              <w:t>g</w:t>
            </w:r>
            <w:r w:rsidR="0021762E" w:rsidRPr="0021762E">
              <w:rPr>
                <w:rFonts w:ascii="Times New Roman" w:hAnsi="Times New Roman"/>
                <w:color w:val="000000" w:themeColor="text1"/>
              </w:rPr>
              <w:t xml:space="preserve">owej za pośrednictwem operatora pocztowego, nie jest możliwe obliczenie dokładnych kosztów wysyłki karty parkingowej dla jednostek samorządu terytorialnego. </w:t>
            </w:r>
            <w:r w:rsidRPr="0021762E">
              <w:rPr>
                <w:rFonts w:ascii="Times New Roman" w:hAnsi="Times New Roman"/>
                <w:color w:val="000000" w:themeColor="text1"/>
              </w:rPr>
              <w:t xml:space="preserve">Niemniej </w:t>
            </w:r>
            <w:r>
              <w:rPr>
                <w:rFonts w:ascii="Times New Roman" w:hAnsi="Times New Roman"/>
                <w:color w:val="000000" w:themeColor="text1"/>
              </w:rPr>
              <w:t xml:space="preserve">jednak wydatki </w:t>
            </w:r>
            <w:r w:rsidR="006B6C32" w:rsidRPr="006B6C32">
              <w:rPr>
                <w:rFonts w:ascii="Times New Roman" w:hAnsi="Times New Roman"/>
                <w:color w:val="000000" w:themeColor="text1"/>
              </w:rPr>
              <w:t xml:space="preserve">jednostek samorządu terytorialnego, w ramach których działają powiatowe zespoły </w:t>
            </w:r>
            <w:r>
              <w:rPr>
                <w:rFonts w:ascii="Times New Roman" w:hAnsi="Times New Roman"/>
                <w:color w:val="000000" w:themeColor="text1"/>
              </w:rPr>
              <w:t xml:space="preserve">do </w:t>
            </w:r>
            <w:r w:rsidR="006B6C32" w:rsidRPr="006B6C32">
              <w:rPr>
                <w:rFonts w:ascii="Times New Roman" w:hAnsi="Times New Roman"/>
                <w:color w:val="000000" w:themeColor="text1"/>
              </w:rPr>
              <w:t>s</w:t>
            </w:r>
            <w:r>
              <w:rPr>
                <w:rFonts w:ascii="Times New Roman" w:hAnsi="Times New Roman"/>
                <w:color w:val="000000" w:themeColor="text1"/>
              </w:rPr>
              <w:t>praw</w:t>
            </w:r>
            <w:r w:rsidR="006B6C32" w:rsidRPr="006B6C32">
              <w:rPr>
                <w:rFonts w:ascii="Times New Roman" w:hAnsi="Times New Roman"/>
                <w:color w:val="000000" w:themeColor="text1"/>
              </w:rPr>
              <w:t xml:space="preserve"> orzekania o niepełnosprawności, </w:t>
            </w:r>
            <w:r w:rsidR="00AD429A" w:rsidRPr="006B6C32">
              <w:rPr>
                <w:rFonts w:ascii="Times New Roman" w:hAnsi="Times New Roman"/>
                <w:color w:val="000000" w:themeColor="text1"/>
              </w:rPr>
              <w:t>dotyczące kosztów wysyłki kart parkingo</w:t>
            </w:r>
            <w:r w:rsidR="00C25B0C" w:rsidRPr="006B6C32">
              <w:rPr>
                <w:rFonts w:ascii="Times New Roman" w:hAnsi="Times New Roman"/>
                <w:color w:val="000000" w:themeColor="text1"/>
              </w:rPr>
              <w:t>wych</w:t>
            </w:r>
            <w:r w:rsidR="006B6C32" w:rsidRPr="006B6C32">
              <w:rPr>
                <w:rFonts w:ascii="Times New Roman" w:hAnsi="Times New Roman"/>
                <w:color w:val="000000" w:themeColor="text1"/>
              </w:rPr>
              <w:t xml:space="preserve"> w 2021 r, i latach kolejnych zostaną pokryte </w:t>
            </w:r>
            <w:r w:rsidR="00C25B0C" w:rsidRPr="006B6C32">
              <w:rPr>
                <w:rFonts w:ascii="Times New Roman" w:hAnsi="Times New Roman"/>
                <w:color w:val="000000" w:themeColor="text1"/>
              </w:rPr>
              <w:t>ze środkó</w:t>
            </w:r>
            <w:r w:rsidR="001E6E51" w:rsidRPr="006B6C32">
              <w:rPr>
                <w:rFonts w:ascii="Times New Roman" w:hAnsi="Times New Roman"/>
                <w:color w:val="000000" w:themeColor="text1"/>
              </w:rPr>
              <w:t xml:space="preserve">w </w:t>
            </w:r>
            <w:r w:rsidR="00AD429A" w:rsidRPr="006B6C32">
              <w:rPr>
                <w:rFonts w:ascii="Times New Roman" w:hAnsi="Times New Roman"/>
                <w:color w:val="000000" w:themeColor="text1"/>
              </w:rPr>
              <w:t>zabezpieczonych w budżecie państwa na obsługę zadania związaneg</w:t>
            </w:r>
            <w:r w:rsidR="00C25B0C" w:rsidRPr="006B6C32">
              <w:rPr>
                <w:rFonts w:ascii="Times New Roman" w:hAnsi="Times New Roman"/>
                <w:color w:val="000000" w:themeColor="text1"/>
              </w:rPr>
              <w:t>o z wydawaniem kart parkingow</w:t>
            </w:r>
            <w:r w:rsidR="0074386B">
              <w:rPr>
                <w:rFonts w:ascii="Times New Roman" w:hAnsi="Times New Roman"/>
                <w:color w:val="000000" w:themeColor="text1"/>
              </w:rPr>
              <w:t>y</w:t>
            </w:r>
            <w:r w:rsidR="00C25B0C" w:rsidRPr="006B6C32">
              <w:rPr>
                <w:rFonts w:ascii="Times New Roman" w:hAnsi="Times New Roman"/>
                <w:color w:val="000000" w:themeColor="text1"/>
              </w:rPr>
              <w:t xml:space="preserve">ch, nie skutkując dodatkowymi wydatkami budżetu państwa lub budżetów jednostek samorządu terytorialnego.  </w:t>
            </w:r>
          </w:p>
        </w:tc>
      </w:tr>
      <w:tr w:rsidR="006B6C32" w:rsidRPr="006B6C32" w14:paraId="3C3F2025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75C907DA" w14:textId="77777777" w:rsidR="006A701A" w:rsidRPr="006B6C32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Wpływ na </w:t>
            </w:r>
            <w:r w:rsidR="00563199" w:rsidRPr="006B6C32">
              <w:rPr>
                <w:rFonts w:ascii="Times New Roman" w:hAnsi="Times New Roman"/>
                <w:b/>
                <w:color w:val="000000" w:themeColor="text1"/>
              </w:rPr>
              <w:t xml:space="preserve">konkurencyjność </w:t>
            </w:r>
            <w:r w:rsidR="005E7371" w:rsidRPr="006B6C32">
              <w:rPr>
                <w:rFonts w:ascii="Times New Roman" w:hAnsi="Times New Roman"/>
                <w:b/>
                <w:color w:val="000000" w:themeColor="text1"/>
              </w:rPr>
              <w:t>gospodark</w:t>
            </w:r>
            <w:r w:rsidR="00563199" w:rsidRPr="006B6C32">
              <w:rPr>
                <w:rFonts w:ascii="Times New Roman" w:hAnsi="Times New Roman"/>
                <w:b/>
                <w:color w:val="000000" w:themeColor="text1"/>
              </w:rPr>
              <w:t>i</w:t>
            </w:r>
            <w:r w:rsidR="005E7371" w:rsidRPr="006B6C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705A29" w:rsidRPr="006B6C32">
              <w:rPr>
                <w:rFonts w:ascii="Times New Roman" w:hAnsi="Times New Roman"/>
                <w:b/>
                <w:color w:val="000000" w:themeColor="text1"/>
              </w:rPr>
              <w:t>i</w:t>
            </w:r>
            <w:r w:rsidR="00563199" w:rsidRPr="006B6C32">
              <w:rPr>
                <w:rFonts w:ascii="Times New Roman" w:hAnsi="Times New Roman"/>
                <w:b/>
                <w:color w:val="000000" w:themeColor="text1"/>
              </w:rPr>
              <w:t xml:space="preserve"> przedsiębiorczość</w:t>
            </w:r>
            <w:r w:rsidR="00472E45" w:rsidRPr="006B6C32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5E7371" w:rsidRPr="006B6C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705A29" w:rsidRPr="006B6C32">
              <w:rPr>
                <w:rFonts w:ascii="Times New Roman" w:hAnsi="Times New Roman"/>
                <w:b/>
                <w:color w:val="000000" w:themeColor="text1"/>
              </w:rPr>
              <w:t xml:space="preserve">w tym </w:t>
            </w:r>
            <w:r w:rsidR="005E7371" w:rsidRPr="006B6C32">
              <w:rPr>
                <w:rFonts w:ascii="Times New Roman" w:hAnsi="Times New Roman"/>
                <w:b/>
                <w:color w:val="000000" w:themeColor="text1"/>
              </w:rPr>
              <w:t>funkcjonowanie przedsiębi</w:t>
            </w:r>
            <w:r w:rsidR="00B93834" w:rsidRPr="006B6C32">
              <w:rPr>
                <w:rFonts w:ascii="Times New Roman" w:hAnsi="Times New Roman"/>
                <w:b/>
                <w:color w:val="000000" w:themeColor="text1"/>
              </w:rPr>
              <w:t>orców</w:t>
            </w:r>
            <w:r w:rsidR="00472E45" w:rsidRPr="006B6C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B93834" w:rsidRPr="006B6C32">
              <w:rPr>
                <w:rFonts w:ascii="Times New Roman" w:hAnsi="Times New Roman"/>
                <w:b/>
                <w:color w:val="000000" w:themeColor="text1"/>
              </w:rPr>
              <w:t xml:space="preserve">oraz na </w:t>
            </w:r>
            <w:r w:rsidR="00BB0DCA" w:rsidRPr="006B6C32">
              <w:rPr>
                <w:rFonts w:ascii="Times New Roman" w:hAnsi="Times New Roman"/>
                <w:b/>
                <w:color w:val="000000" w:themeColor="text1"/>
              </w:rPr>
              <w:t xml:space="preserve">rodzinę, </w:t>
            </w:r>
            <w:r w:rsidR="00B93834" w:rsidRPr="006B6C32">
              <w:rPr>
                <w:rFonts w:ascii="Times New Roman" w:hAnsi="Times New Roman"/>
                <w:b/>
                <w:color w:val="000000" w:themeColor="text1"/>
              </w:rPr>
              <w:t xml:space="preserve">obywateli i gospodarstwa domowe </w:t>
            </w:r>
          </w:p>
        </w:tc>
      </w:tr>
      <w:tr w:rsidR="006B6C32" w:rsidRPr="006B6C32" w14:paraId="730E772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5CC0FF49" w14:textId="77777777" w:rsidR="005E7371" w:rsidRPr="006B6C32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Skutki</w:t>
            </w:r>
          </w:p>
        </w:tc>
      </w:tr>
      <w:tr w:rsidR="006B6C32" w:rsidRPr="006B6C32" w14:paraId="4C36812B" w14:textId="77777777" w:rsidTr="00916760">
        <w:trPr>
          <w:gridAfter w:val="1"/>
          <w:wAfter w:w="10" w:type="dxa"/>
          <w:trHeight w:val="142"/>
        </w:trPr>
        <w:tc>
          <w:tcPr>
            <w:tcW w:w="3880" w:type="dxa"/>
            <w:gridSpan w:val="7"/>
            <w:shd w:val="clear" w:color="auto" w:fill="FFFFFF"/>
          </w:tcPr>
          <w:p w14:paraId="0CFEC328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9185DD" w14:textId="77777777" w:rsidR="002E6D63" w:rsidRPr="006B6C3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DC928D4" w14:textId="77777777" w:rsidR="002E6D63" w:rsidRPr="006B6C3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303A0A" w14:textId="77777777" w:rsidR="002E6D63" w:rsidRPr="006B6C3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A2F5033" w14:textId="77777777" w:rsidR="002E6D63" w:rsidRPr="006B6C3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42481B4" w14:textId="77777777" w:rsidR="002E6D63" w:rsidRPr="006B6C3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790B3AD" w14:textId="77777777" w:rsidR="002E6D63" w:rsidRPr="006B6C3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31" w:type="dxa"/>
            <w:shd w:val="clear" w:color="auto" w:fill="FFFFFF"/>
          </w:tcPr>
          <w:p w14:paraId="1549D329" w14:textId="77777777" w:rsidR="002E6D63" w:rsidRPr="006B6C32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Łącznie</w:t>
            </w:r>
            <w:r w:rsidRPr="006B6C32" w:rsidDel="0073273A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="001B3460" w:rsidRPr="006B6C32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(0-10)</w:t>
            </w:r>
          </w:p>
        </w:tc>
      </w:tr>
      <w:tr w:rsidR="006B6C32" w:rsidRPr="006B6C32" w14:paraId="6033E41B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62062E14" w14:textId="77777777" w:rsidR="006F78C4" w:rsidRPr="006B6C32" w:rsidRDefault="002E6D63" w:rsidP="006F78C4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 </w:t>
            </w:r>
            <w:r w:rsidR="001B3460"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ujęciu</w:t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pieniężnym</w:t>
            </w:r>
          </w:p>
          <w:p w14:paraId="22229ED7" w14:textId="77777777" w:rsidR="006F78C4" w:rsidRPr="006B6C32" w:rsidRDefault="006F78C4" w:rsidP="006F78C4">
            <w:pPr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(w mln zł, </w:t>
            </w:r>
          </w:p>
          <w:p w14:paraId="25347553" w14:textId="77777777" w:rsidR="002E6D63" w:rsidRPr="006B6C32" w:rsidRDefault="006F78C4" w:rsidP="006F78C4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ceny </w:t>
            </w:r>
            <w:r w:rsidR="00CF5F4F" w:rsidRPr="006B6C32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stałe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88" w:type="dxa"/>
            <w:gridSpan w:val="6"/>
            <w:shd w:val="clear" w:color="auto" w:fill="FFFFFF"/>
          </w:tcPr>
          <w:p w14:paraId="6885B51C" w14:textId="77777777" w:rsidR="002E6D63" w:rsidRPr="006B6C32" w:rsidRDefault="009E3C4B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C81E9B5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EEFAC3B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AF276D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69887230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291835D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3695E28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1" w:type="dxa"/>
            <w:shd w:val="clear" w:color="auto" w:fill="FFFFFF"/>
          </w:tcPr>
          <w:p w14:paraId="4C4DD010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B6C32" w:rsidRPr="006B6C32" w14:paraId="79E8E602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41C2C809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6880CE25" w14:textId="77777777" w:rsidR="002E6D63" w:rsidRPr="006B6C32" w:rsidRDefault="00705A29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0714938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12B2C7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9613012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607DE9B8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7C271C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AF55343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1" w:type="dxa"/>
            <w:shd w:val="clear" w:color="auto" w:fill="FFFFFF"/>
          </w:tcPr>
          <w:p w14:paraId="0087EF03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B6C32" w:rsidRPr="006B6C32" w14:paraId="71C432A9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76CCC31A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2865A2E0" w14:textId="77777777" w:rsidR="002E6D63" w:rsidRPr="006B6C32" w:rsidRDefault="00A92BAF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rodzina, </w:t>
            </w:r>
            <w:r w:rsidR="009E3C4B"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</w:t>
            </w:r>
            <w:r w:rsidR="002E6D63"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262A8A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93ACEB0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183EFB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D350591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623521C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411CC1E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1" w:type="dxa"/>
            <w:shd w:val="clear" w:color="auto" w:fill="FFFFFF"/>
          </w:tcPr>
          <w:p w14:paraId="19D093D6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B6C32" w:rsidRPr="006B6C32" w14:paraId="78FE7EFA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0ED866E6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1EF02F71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6B6C32">
              <w:rPr>
                <w:rFonts w:ascii="Times New Roman" w:hAnsi="Times New Roman"/>
                <w:noProof/>
                <w:color w:val="000000" w:themeColor="text1"/>
                <w:sz w:val="21"/>
                <w:szCs w:val="21"/>
              </w:rPr>
              <w:t>(dodaj/usuń)</w:t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F58CA21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C4F4A27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DC7EE0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DFC46DF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379746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9B35675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1" w:type="dxa"/>
            <w:shd w:val="clear" w:color="auto" w:fill="FFFFFF"/>
          </w:tcPr>
          <w:p w14:paraId="5008B46C" w14:textId="77777777" w:rsidR="002E6D63" w:rsidRPr="006B6C32" w:rsidRDefault="002E6D63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B6C32" w:rsidRPr="006B6C32" w14:paraId="583D7B4A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565A44AA" w14:textId="77777777" w:rsidR="008A608F" w:rsidRPr="006B6C32" w:rsidRDefault="008A608F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 </w:t>
            </w:r>
            <w:r w:rsidR="0097181B"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ujęciu </w:t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niepieniężnym</w:t>
            </w:r>
          </w:p>
        </w:tc>
        <w:tc>
          <w:tcPr>
            <w:tcW w:w="2288" w:type="dxa"/>
            <w:gridSpan w:val="6"/>
            <w:shd w:val="clear" w:color="auto" w:fill="FFFFFF"/>
          </w:tcPr>
          <w:p w14:paraId="600913BC" w14:textId="77777777" w:rsidR="008A608F" w:rsidRPr="006B6C32" w:rsidRDefault="009E3C4B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duże p</w:t>
            </w:r>
            <w:r w:rsidR="008A608F"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rzedsiębiorstwa</w:t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5746F54D" w14:textId="77777777" w:rsidR="008A608F" w:rsidRPr="006B6C32" w:rsidRDefault="008A608F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B6C32" w:rsidRPr="006B6C32" w14:paraId="247FAF36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49AFAA70" w14:textId="77777777" w:rsidR="008A608F" w:rsidRPr="006B6C32" w:rsidRDefault="008A608F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732A5B62" w14:textId="77777777" w:rsidR="008A608F" w:rsidRPr="006B6C32" w:rsidRDefault="009E3C4B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</w:t>
            </w:r>
            <w:r w:rsidR="008A608F"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3B00B07E" w14:textId="77777777" w:rsidR="008A608F" w:rsidRPr="006B6C32" w:rsidRDefault="008A608F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B6C32" w:rsidRPr="006B6C32" w14:paraId="02E3F697" w14:textId="77777777" w:rsidTr="00916760">
        <w:trPr>
          <w:gridAfter w:val="1"/>
          <w:wAfter w:w="10" w:type="dxa"/>
          <w:trHeight w:val="596"/>
        </w:trPr>
        <w:tc>
          <w:tcPr>
            <w:tcW w:w="1592" w:type="dxa"/>
            <w:vMerge/>
            <w:shd w:val="clear" w:color="auto" w:fill="FFFFFF"/>
          </w:tcPr>
          <w:p w14:paraId="51717180" w14:textId="77777777" w:rsidR="009E3C4B" w:rsidRPr="006B6C32" w:rsidRDefault="009E3C4B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081C0EE6" w14:textId="77777777" w:rsidR="009E3C4B" w:rsidRPr="006B6C32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rodzina, </w:t>
            </w:r>
            <w:r w:rsidR="009E3C4B"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obywatele oraz gospodarstwa domowe </w:t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37744766" w14:textId="77777777" w:rsidR="006C48D3" w:rsidRPr="006B6C32" w:rsidRDefault="006C48D3" w:rsidP="00955774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B6C32" w:rsidRPr="006B6C32" w14:paraId="5C94B8C1" w14:textId="77777777" w:rsidTr="00916760">
        <w:trPr>
          <w:gridAfter w:val="1"/>
          <w:wAfter w:w="10" w:type="dxa"/>
          <w:trHeight w:val="240"/>
        </w:trPr>
        <w:tc>
          <w:tcPr>
            <w:tcW w:w="1592" w:type="dxa"/>
            <w:vMerge/>
            <w:shd w:val="clear" w:color="auto" w:fill="FFFFFF"/>
          </w:tcPr>
          <w:p w14:paraId="7E77ACDC" w14:textId="77777777" w:rsidR="008A608F" w:rsidRPr="006B6C32" w:rsidRDefault="008A608F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502F61FE" w14:textId="77777777" w:rsidR="008A608F" w:rsidRPr="006B6C32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6B6C32">
              <w:rPr>
                <w:rFonts w:ascii="Times New Roman" w:hAnsi="Times New Roman"/>
                <w:noProof/>
                <w:color w:val="000000" w:themeColor="text1"/>
                <w:sz w:val="21"/>
                <w:szCs w:val="21"/>
              </w:rPr>
              <w:t>(dodaj/usuń)</w:t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44CF3799" w14:textId="77777777" w:rsidR="008A608F" w:rsidRPr="006B6C32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B6C32" w:rsidRPr="006B6C32" w14:paraId="5C73F658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5080AB97" w14:textId="77777777" w:rsidR="005E7371" w:rsidRPr="006B6C32" w:rsidRDefault="005E7371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Niemierzalne</w:t>
            </w:r>
          </w:p>
        </w:tc>
        <w:tc>
          <w:tcPr>
            <w:tcW w:w="2288" w:type="dxa"/>
            <w:gridSpan w:val="6"/>
            <w:shd w:val="clear" w:color="auto" w:fill="FFFFFF"/>
          </w:tcPr>
          <w:p w14:paraId="734393C6" w14:textId="77777777" w:rsidR="005E7371" w:rsidRPr="006B6C32" w:rsidRDefault="005E7371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6B6C32">
              <w:rPr>
                <w:rFonts w:ascii="Times New Roman" w:hAnsi="Times New Roman"/>
                <w:noProof/>
                <w:color w:val="000000" w:themeColor="text1"/>
                <w:sz w:val="21"/>
                <w:szCs w:val="21"/>
              </w:rPr>
              <w:t>(dodaj/usuń)</w:t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0288FD8F" w14:textId="77777777" w:rsidR="005E7371" w:rsidRPr="006B6C32" w:rsidRDefault="005E7371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B6C32" w:rsidRPr="006B6C32" w14:paraId="5572323A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67BE6BEE" w14:textId="77777777" w:rsidR="005E7371" w:rsidRPr="006B6C32" w:rsidRDefault="005E7371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0F3F71C4" w14:textId="77777777" w:rsidR="005E7371" w:rsidRPr="006B6C32" w:rsidRDefault="005E7371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6B6C32">
              <w:rPr>
                <w:rFonts w:ascii="Times New Roman" w:hAnsi="Times New Roman"/>
                <w:noProof/>
                <w:color w:val="000000" w:themeColor="text1"/>
                <w:sz w:val="21"/>
                <w:szCs w:val="21"/>
              </w:rPr>
              <w:t>(dodaj/usuń)</w:t>
            </w: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0FFC19B0" w14:textId="77777777" w:rsidR="005E7371" w:rsidRPr="006B6C32" w:rsidRDefault="005E7371" w:rsidP="00811D46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</w:p>
        </w:tc>
      </w:tr>
      <w:tr w:rsidR="006B6C32" w:rsidRPr="006B6C32" w14:paraId="3C1973E2" w14:textId="77777777" w:rsidTr="00916760">
        <w:trPr>
          <w:gridAfter w:val="1"/>
          <w:wAfter w:w="10" w:type="dxa"/>
          <w:trHeight w:val="1337"/>
        </w:trPr>
        <w:tc>
          <w:tcPr>
            <w:tcW w:w="2236" w:type="dxa"/>
            <w:gridSpan w:val="2"/>
            <w:shd w:val="clear" w:color="auto" w:fill="FFFFFF"/>
          </w:tcPr>
          <w:p w14:paraId="18FDCB3E" w14:textId="77777777" w:rsidR="00E24BD7" w:rsidRPr="006B6C32" w:rsidRDefault="00E24BD7" w:rsidP="00821717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B6C3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14:paraId="5B6AB9C7" w14:textId="568EFA61" w:rsidR="0034582C" w:rsidRPr="006B6C32" w:rsidRDefault="00A4418A" w:rsidP="0034582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 xml:space="preserve">Projektowane rozporządzenie nie będzie miało wpływu na konkurencyjność gospodarki </w:t>
            </w:r>
            <w:r w:rsidRPr="006B6C32">
              <w:rPr>
                <w:rFonts w:ascii="Times New Roman" w:hAnsi="Times New Roman"/>
                <w:color w:val="000000" w:themeColor="text1"/>
              </w:rPr>
              <w:br/>
              <w:t xml:space="preserve">i przedsiębiorczość, w tym </w:t>
            </w:r>
            <w:r w:rsidR="009E5E59" w:rsidRPr="006B6C32">
              <w:rPr>
                <w:rFonts w:ascii="Times New Roman" w:hAnsi="Times New Roman"/>
                <w:color w:val="000000" w:themeColor="text1"/>
              </w:rPr>
              <w:t xml:space="preserve">na </w:t>
            </w:r>
            <w:r w:rsidRPr="006B6C32">
              <w:rPr>
                <w:rFonts w:ascii="Times New Roman" w:hAnsi="Times New Roman"/>
                <w:color w:val="000000" w:themeColor="text1"/>
              </w:rPr>
              <w:t>funkcjonowanie przedsiębiorców</w:t>
            </w:r>
            <w:r w:rsidR="0034582C" w:rsidRPr="006B6C32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34582C" w:rsidRPr="006B6C32">
              <w:rPr>
                <w:rFonts w:ascii="Times New Roman" w:hAnsi="Times New Roman"/>
                <w:color w:val="000000" w:themeColor="text1"/>
                <w:spacing w:val="-2"/>
              </w:rPr>
              <w:t>Wprowadzenie proponowanych zmian nie będzie miało wpływu na sektor mikro-, małych i średnich przedsiębiorstw.</w:t>
            </w:r>
          </w:p>
          <w:p w14:paraId="2865E03C" w14:textId="77777777" w:rsidR="00146296" w:rsidRPr="006B6C32" w:rsidRDefault="0034582C" w:rsidP="0014629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 xml:space="preserve">Projektowanie rozporządzenie nie będzie miało także wpływu na </w:t>
            </w:r>
            <w:r w:rsidR="00A4418A" w:rsidRPr="006B6C32">
              <w:rPr>
                <w:rFonts w:ascii="Times New Roman" w:hAnsi="Times New Roman"/>
                <w:color w:val="000000" w:themeColor="text1"/>
              </w:rPr>
              <w:t xml:space="preserve">sytuację ekonomiczną </w:t>
            </w:r>
            <w:r w:rsidR="00A4418A" w:rsidRPr="006B6C32">
              <w:rPr>
                <w:rFonts w:ascii="Times New Roman" w:hAnsi="Times New Roman"/>
                <w:color w:val="000000" w:themeColor="text1"/>
              </w:rPr>
              <w:br/>
              <w:t xml:space="preserve">i społeczną rodziny oraz osób starszych. Projektowane rozporządzenie będzie miało pozytywny wpływ na osoby niepełnosprawne. </w:t>
            </w:r>
            <w:r w:rsidR="00CC2E93" w:rsidRPr="006B6C32">
              <w:rPr>
                <w:rFonts w:ascii="Times New Roman" w:hAnsi="Times New Roman"/>
                <w:color w:val="000000" w:themeColor="text1"/>
                <w:spacing w:val="-2"/>
              </w:rPr>
              <w:t xml:space="preserve">Proponowane zmiany </w:t>
            </w:r>
            <w:r w:rsidR="00245A73" w:rsidRPr="006B6C32">
              <w:rPr>
                <w:rFonts w:ascii="Times New Roman" w:hAnsi="Times New Roman"/>
                <w:color w:val="000000" w:themeColor="text1"/>
                <w:spacing w:val="-2"/>
              </w:rPr>
              <w:t>umożliwiają wysłanie wniosku o wy</w:t>
            </w:r>
            <w:r w:rsidR="00C25B0C" w:rsidRPr="006B6C32">
              <w:rPr>
                <w:rFonts w:ascii="Times New Roman" w:hAnsi="Times New Roman"/>
                <w:color w:val="000000" w:themeColor="text1"/>
                <w:spacing w:val="-2"/>
              </w:rPr>
              <w:t>danie karty parkingowej oraz jego</w:t>
            </w:r>
            <w:r w:rsidR="00245A73" w:rsidRPr="006B6C32">
              <w:rPr>
                <w:rFonts w:ascii="Times New Roman" w:hAnsi="Times New Roman"/>
                <w:color w:val="000000" w:themeColor="text1"/>
                <w:spacing w:val="-2"/>
              </w:rPr>
              <w:t xml:space="preserve"> odbiór za pośrednictwem operatora pocztowego</w:t>
            </w:r>
            <w:r w:rsidR="00146296" w:rsidRPr="006B6C32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  <w:p w14:paraId="67582893" w14:textId="77777777" w:rsidR="00A4418A" w:rsidRPr="006B6C32" w:rsidRDefault="00CC2E93" w:rsidP="00245A7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6B6C32" w:rsidRPr="006B6C32" w14:paraId="2ECBB10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77F6ED5" w14:textId="77777777" w:rsidR="006A701A" w:rsidRPr="006B6C32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A117A" w:rsidRPr="006B6C32">
              <w:rPr>
                <w:rFonts w:ascii="Times New Roman" w:hAnsi="Times New Roman"/>
                <w:b/>
                <w:color w:val="000000" w:themeColor="text1"/>
              </w:rPr>
              <w:t>Zmiana o</w:t>
            </w:r>
            <w:r w:rsidRPr="006B6C32">
              <w:rPr>
                <w:rFonts w:ascii="Times New Roman" w:hAnsi="Times New Roman"/>
                <w:b/>
                <w:color w:val="000000" w:themeColor="text1"/>
              </w:rPr>
              <w:t>bciąże</w:t>
            </w:r>
            <w:r w:rsidR="00FA117A" w:rsidRPr="006B6C32">
              <w:rPr>
                <w:rFonts w:ascii="Times New Roman" w:hAnsi="Times New Roman"/>
                <w:b/>
                <w:color w:val="000000" w:themeColor="text1"/>
              </w:rPr>
              <w:t>ń</w:t>
            </w: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 regulacyjn</w:t>
            </w:r>
            <w:r w:rsidR="00FA117A" w:rsidRPr="006B6C32">
              <w:rPr>
                <w:rFonts w:ascii="Times New Roman" w:hAnsi="Times New Roman"/>
                <w:b/>
                <w:color w:val="000000" w:themeColor="text1"/>
              </w:rPr>
              <w:t>ych</w:t>
            </w:r>
            <w:r w:rsidR="00653688" w:rsidRPr="006B6C32">
              <w:rPr>
                <w:rFonts w:ascii="Times New Roman" w:hAnsi="Times New Roman"/>
                <w:b/>
                <w:color w:val="000000" w:themeColor="text1"/>
              </w:rPr>
              <w:t xml:space="preserve"> (w tym obowiązk</w:t>
            </w:r>
            <w:r w:rsidR="00FA117A" w:rsidRPr="006B6C32">
              <w:rPr>
                <w:rFonts w:ascii="Times New Roman" w:hAnsi="Times New Roman"/>
                <w:b/>
                <w:color w:val="000000" w:themeColor="text1"/>
              </w:rPr>
              <w:t xml:space="preserve">ów </w:t>
            </w:r>
            <w:r w:rsidR="00653688" w:rsidRPr="006B6C32">
              <w:rPr>
                <w:rFonts w:ascii="Times New Roman" w:hAnsi="Times New Roman"/>
                <w:b/>
                <w:color w:val="000000" w:themeColor="text1"/>
              </w:rPr>
              <w:t>informacyjn</w:t>
            </w:r>
            <w:r w:rsidR="00FA117A" w:rsidRPr="006B6C32">
              <w:rPr>
                <w:rFonts w:ascii="Times New Roman" w:hAnsi="Times New Roman"/>
                <w:b/>
                <w:color w:val="000000" w:themeColor="text1"/>
              </w:rPr>
              <w:t>ych</w:t>
            </w:r>
            <w:r w:rsidR="00653688" w:rsidRPr="006B6C32">
              <w:rPr>
                <w:rFonts w:ascii="Times New Roman" w:hAnsi="Times New Roman"/>
                <w:b/>
                <w:color w:val="000000" w:themeColor="text1"/>
              </w:rPr>
              <w:t>)</w:t>
            </w: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 wynikając</w:t>
            </w:r>
            <w:r w:rsidR="00FA117A" w:rsidRPr="006B6C32">
              <w:rPr>
                <w:rFonts w:ascii="Times New Roman" w:hAnsi="Times New Roman"/>
                <w:b/>
                <w:color w:val="000000" w:themeColor="text1"/>
              </w:rPr>
              <w:t>ych</w:t>
            </w: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 z projektu</w:t>
            </w:r>
          </w:p>
        </w:tc>
      </w:tr>
      <w:tr w:rsidR="006B6C32" w:rsidRPr="006B6C32" w14:paraId="2E62A2B7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5753369A" w14:textId="77777777" w:rsidR="00D86AFF" w:rsidRPr="006B6C32" w:rsidRDefault="000D6FB3" w:rsidP="004F4E1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D86AFF"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86AFF" w:rsidRPr="006B6C32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6B6C32" w:rsidRPr="006B6C32" w14:paraId="4318F375" w14:textId="77777777" w:rsidTr="00916760">
        <w:trPr>
          <w:gridAfter w:val="1"/>
          <w:wAfter w:w="10" w:type="dxa"/>
          <w:trHeight w:val="946"/>
        </w:trPr>
        <w:tc>
          <w:tcPr>
            <w:tcW w:w="5102" w:type="dxa"/>
            <w:gridSpan w:val="11"/>
            <w:shd w:val="clear" w:color="auto" w:fill="FFFFFF"/>
          </w:tcPr>
          <w:p w14:paraId="1909081F" w14:textId="77777777" w:rsidR="00D86AFF" w:rsidRPr="006B6C32" w:rsidRDefault="00D86AFF" w:rsidP="001B3460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 xml:space="preserve">Wprowadzane są obciążenia poza bezwzględnie wymaganymi przez UE </w:t>
            </w:r>
            <w:r w:rsidRPr="006B6C32">
              <w:rPr>
                <w:rFonts w:ascii="Times New Roman" w:hAnsi="Times New Roman"/>
                <w:color w:val="000000" w:themeColor="text1"/>
              </w:rPr>
              <w:t>(szczegóły w odwróconej tabeli zgodności).</w:t>
            </w:r>
          </w:p>
        </w:tc>
        <w:tc>
          <w:tcPr>
            <w:tcW w:w="5835" w:type="dxa"/>
            <w:gridSpan w:val="16"/>
            <w:shd w:val="clear" w:color="auto" w:fill="FFFFFF"/>
          </w:tcPr>
          <w:p w14:paraId="0A89453D" w14:textId="77777777" w:rsidR="00D86AFF" w:rsidRPr="006B6C32" w:rsidRDefault="00D86AFF" w:rsidP="004F4E1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 tak</w:t>
            </w:r>
          </w:p>
          <w:p w14:paraId="4F31DC92" w14:textId="77777777" w:rsidR="00D86AFF" w:rsidRPr="006B6C32" w:rsidRDefault="00D86AFF" w:rsidP="004F4E1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14:paraId="46E7BBB5" w14:textId="77777777" w:rsidR="00D86AFF" w:rsidRPr="006B6C32" w:rsidRDefault="00270665" w:rsidP="004F4E17">
            <w:pPr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D86AFF" w:rsidRPr="006B6C32">
              <w:rPr>
                <w:rFonts w:ascii="Times New Roman" w:hAnsi="Times New Roman"/>
                <w:color w:val="000000" w:themeColor="text1"/>
              </w:rPr>
              <w:t xml:space="preserve"> nie dotyczy</w:t>
            </w:r>
          </w:p>
        </w:tc>
      </w:tr>
      <w:tr w:rsidR="006B6C32" w:rsidRPr="006B6C32" w14:paraId="0391037B" w14:textId="77777777" w:rsidTr="00916760">
        <w:trPr>
          <w:gridAfter w:val="1"/>
          <w:wAfter w:w="10" w:type="dxa"/>
          <w:trHeight w:val="1245"/>
        </w:trPr>
        <w:tc>
          <w:tcPr>
            <w:tcW w:w="5102" w:type="dxa"/>
            <w:gridSpan w:val="11"/>
            <w:shd w:val="clear" w:color="auto" w:fill="FFFFFF"/>
          </w:tcPr>
          <w:p w14:paraId="2F40AE24" w14:textId="77777777" w:rsidR="001B3460" w:rsidRPr="006B6C32" w:rsidRDefault="001B3460" w:rsidP="00AE6CF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 xml:space="preserve">zmniejszenie liczby dokumentów </w:t>
            </w:r>
          </w:p>
          <w:p w14:paraId="5F655E5D" w14:textId="77777777" w:rsidR="001B3460" w:rsidRPr="006B6C32" w:rsidRDefault="00E620E3" w:rsidP="00AE6CF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1B3460"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B3460" w:rsidRPr="006B6C32">
              <w:rPr>
                <w:rFonts w:ascii="Times New Roman" w:hAnsi="Times New Roman"/>
                <w:color w:val="000000" w:themeColor="text1"/>
                <w:spacing w:val="-2"/>
              </w:rPr>
              <w:t>zmniejszenie liczby procedur</w:t>
            </w:r>
          </w:p>
          <w:p w14:paraId="4EE1F3F8" w14:textId="77777777" w:rsidR="001B3460" w:rsidRPr="006B6C32" w:rsidRDefault="00E620E3" w:rsidP="00AE6CF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1B3460"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B3460" w:rsidRPr="006B6C32">
              <w:rPr>
                <w:rFonts w:ascii="Times New Roman" w:hAnsi="Times New Roman"/>
                <w:color w:val="000000" w:themeColor="text1"/>
                <w:spacing w:val="-2"/>
              </w:rPr>
              <w:t>skrócenie czasu</w:t>
            </w:r>
            <w:r w:rsidR="00CF5F4F" w:rsidRPr="006B6C32">
              <w:rPr>
                <w:rFonts w:ascii="Times New Roman" w:hAnsi="Times New Roman"/>
                <w:color w:val="000000" w:themeColor="text1"/>
                <w:spacing w:val="-2"/>
              </w:rPr>
              <w:t xml:space="preserve"> na załatwienie sprawy</w:t>
            </w:r>
          </w:p>
          <w:p w14:paraId="4D59574C" w14:textId="77777777" w:rsidR="001B3460" w:rsidRPr="006B6C32" w:rsidRDefault="001B3460" w:rsidP="00AE6CF8">
            <w:pPr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6B6C32">
              <w:rPr>
                <w:rFonts w:ascii="Times New Roman" w:hAnsi="Times New Roman"/>
                <w:color w:val="000000" w:themeColor="text1"/>
              </w:rPr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/>
                <w:noProof/>
                <w:color w:val="000000" w:themeColor="text1"/>
              </w:rPr>
              <w:t> </w:t>
            </w:r>
            <w:r w:rsidRPr="006B6C32">
              <w:rPr>
                <w:rFonts w:ascii="Times New Roman"/>
                <w:noProof/>
                <w:color w:val="000000" w:themeColor="text1"/>
              </w:rPr>
              <w:t> </w:t>
            </w:r>
            <w:r w:rsidRPr="006B6C32">
              <w:rPr>
                <w:rFonts w:ascii="Times New Roman"/>
                <w:noProof/>
                <w:color w:val="000000" w:themeColor="text1"/>
              </w:rPr>
              <w:t> </w:t>
            </w:r>
            <w:r w:rsidRPr="006B6C32">
              <w:rPr>
                <w:rFonts w:ascii="Times New Roman"/>
                <w:noProof/>
                <w:color w:val="000000" w:themeColor="text1"/>
              </w:rPr>
              <w:t> </w:t>
            </w:r>
            <w:r w:rsidRPr="006B6C32">
              <w:rPr>
                <w:rFonts w:ascii="Times New Roman"/>
                <w:noProof/>
                <w:color w:val="000000" w:themeColor="text1"/>
              </w:rPr>
              <w:t> </w:t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35" w:type="dxa"/>
            <w:gridSpan w:val="16"/>
            <w:shd w:val="clear" w:color="auto" w:fill="FFFFFF"/>
          </w:tcPr>
          <w:p w14:paraId="7776CF27" w14:textId="77777777" w:rsidR="001B3460" w:rsidRPr="006B6C32" w:rsidRDefault="001B3460" w:rsidP="00AE6CF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zwiększenie liczby dokumentów</w:t>
            </w:r>
          </w:p>
          <w:p w14:paraId="23F6157D" w14:textId="77777777" w:rsidR="001B3460" w:rsidRPr="006B6C32" w:rsidRDefault="001B3460" w:rsidP="00AE6CF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zwiększenie liczby procedur</w:t>
            </w:r>
          </w:p>
          <w:p w14:paraId="32A31BE0" w14:textId="77777777" w:rsidR="001B3460" w:rsidRPr="006B6C32" w:rsidRDefault="001B3460" w:rsidP="00AE6CF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wydłużenie czasu</w:t>
            </w:r>
            <w:r w:rsidR="00CF5F4F" w:rsidRPr="006B6C32">
              <w:rPr>
                <w:rFonts w:ascii="Times New Roman" w:hAnsi="Times New Roman"/>
                <w:color w:val="000000" w:themeColor="text1"/>
                <w:spacing w:val="-2"/>
              </w:rPr>
              <w:t xml:space="preserve"> na załatwienie sprawy</w:t>
            </w:r>
          </w:p>
          <w:p w14:paraId="36713472" w14:textId="77777777" w:rsidR="001B3460" w:rsidRPr="006B6C32" w:rsidRDefault="001B3460" w:rsidP="00AE6CF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6B6C32">
              <w:rPr>
                <w:rFonts w:ascii="Times New Roman" w:hAnsi="Times New Roman"/>
                <w:color w:val="000000" w:themeColor="text1"/>
              </w:rPr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/>
                <w:noProof/>
                <w:color w:val="000000" w:themeColor="text1"/>
              </w:rPr>
              <w:t> </w:t>
            </w:r>
            <w:r w:rsidRPr="006B6C32">
              <w:rPr>
                <w:rFonts w:ascii="Times New Roman"/>
                <w:noProof/>
                <w:color w:val="000000" w:themeColor="text1"/>
              </w:rPr>
              <w:t> </w:t>
            </w:r>
            <w:r w:rsidRPr="006B6C32">
              <w:rPr>
                <w:rFonts w:ascii="Times New Roman"/>
                <w:noProof/>
                <w:color w:val="000000" w:themeColor="text1"/>
              </w:rPr>
              <w:t> </w:t>
            </w:r>
            <w:r w:rsidRPr="006B6C32">
              <w:rPr>
                <w:rFonts w:ascii="Times New Roman"/>
                <w:noProof/>
                <w:color w:val="000000" w:themeColor="text1"/>
              </w:rPr>
              <w:t> </w:t>
            </w:r>
            <w:r w:rsidRPr="006B6C32">
              <w:rPr>
                <w:rFonts w:ascii="Times New Roman"/>
                <w:noProof/>
                <w:color w:val="000000" w:themeColor="text1"/>
              </w:rPr>
              <w:t> </w:t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  <w:p w14:paraId="2FF5CB9D" w14:textId="77777777" w:rsidR="001B3460" w:rsidRPr="006B6C32" w:rsidRDefault="001B3460" w:rsidP="00AE6CF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6C32" w:rsidRPr="006B6C32" w14:paraId="4D254AFD" w14:textId="77777777" w:rsidTr="00CC2E93">
        <w:trPr>
          <w:gridAfter w:val="1"/>
          <w:wAfter w:w="10" w:type="dxa"/>
          <w:trHeight w:val="875"/>
        </w:trPr>
        <w:tc>
          <w:tcPr>
            <w:tcW w:w="5102" w:type="dxa"/>
            <w:gridSpan w:val="11"/>
            <w:shd w:val="clear" w:color="auto" w:fill="FFFFFF"/>
          </w:tcPr>
          <w:p w14:paraId="6D3F370F" w14:textId="77777777" w:rsidR="00BF0DA2" w:rsidRPr="006B6C32" w:rsidRDefault="00BF0DA2" w:rsidP="004F4E1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35" w:type="dxa"/>
            <w:gridSpan w:val="16"/>
            <w:shd w:val="clear" w:color="auto" w:fill="FFFFFF"/>
          </w:tcPr>
          <w:p w14:paraId="2D302F30" w14:textId="77777777" w:rsidR="00BF0DA2" w:rsidRPr="006B6C32" w:rsidRDefault="00BF0DA2" w:rsidP="00BF0DA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 tak</w:t>
            </w:r>
          </w:p>
          <w:p w14:paraId="2C8F1E47" w14:textId="77777777" w:rsidR="00BF0DA2" w:rsidRPr="006B6C32" w:rsidRDefault="00BF0DA2" w:rsidP="00BF0DA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14:paraId="09895B78" w14:textId="77777777" w:rsidR="00BF0DA2" w:rsidRPr="006B6C32" w:rsidRDefault="00270665" w:rsidP="00BF0DA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BF0DA2" w:rsidRPr="006B6C32">
              <w:rPr>
                <w:rFonts w:ascii="Times New Roman" w:hAnsi="Times New Roman"/>
                <w:color w:val="000000" w:themeColor="text1"/>
              </w:rPr>
              <w:t xml:space="preserve"> nie dotyczy</w:t>
            </w:r>
          </w:p>
          <w:p w14:paraId="7586BD9E" w14:textId="77777777" w:rsidR="00117017" w:rsidRPr="006B6C32" w:rsidRDefault="00117017" w:rsidP="00BF0DA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6C32" w:rsidRPr="006B6C32" w14:paraId="535920BC" w14:textId="77777777" w:rsidTr="00CC2E93">
        <w:trPr>
          <w:gridAfter w:val="1"/>
          <w:wAfter w:w="10" w:type="dxa"/>
          <w:trHeight w:val="422"/>
        </w:trPr>
        <w:tc>
          <w:tcPr>
            <w:tcW w:w="10937" w:type="dxa"/>
            <w:gridSpan w:val="27"/>
            <w:shd w:val="clear" w:color="auto" w:fill="FFFFFF"/>
          </w:tcPr>
          <w:p w14:paraId="2ABA97AA" w14:textId="77777777" w:rsidR="00117017" w:rsidRPr="006B6C32" w:rsidRDefault="007B27C0" w:rsidP="0037762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>Komentarz:</w:t>
            </w:r>
            <w:r w:rsidR="00270665"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77622"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7A1F"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6B6C32" w:rsidRPr="006B6C32" w14:paraId="2E85923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1D49AD2E" w14:textId="77777777" w:rsidR="001B3460" w:rsidRPr="006B6C32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Wpływ na rynek pracy </w:t>
            </w:r>
          </w:p>
        </w:tc>
      </w:tr>
      <w:tr w:rsidR="006B6C32" w:rsidRPr="006B6C32" w14:paraId="74E3089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5547B713" w14:textId="77777777" w:rsidR="00236B8A" w:rsidRPr="006B6C32" w:rsidRDefault="00236B8A" w:rsidP="00236B8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3B474558" w14:textId="77777777" w:rsidR="00AE58E0" w:rsidRPr="006B6C32" w:rsidRDefault="008A43A1" w:rsidP="008A43A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Projektowana regulacja nie będzie miała bezpo</w:t>
            </w:r>
            <w:r w:rsidR="007752A4" w:rsidRPr="006B6C32">
              <w:rPr>
                <w:rFonts w:ascii="Times New Roman" w:hAnsi="Times New Roman"/>
                <w:color w:val="000000" w:themeColor="text1"/>
                <w:spacing w:val="-2"/>
              </w:rPr>
              <w:t>średniego wpływu na rynek pracy</w:t>
            </w:r>
            <w:r w:rsidR="002A7144" w:rsidRPr="006B6C32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  <w:p w14:paraId="383C1AF5" w14:textId="77777777" w:rsidR="001B3460" w:rsidRPr="006B6C32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6C32" w:rsidRPr="006B6C32" w14:paraId="37811A2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4CE402F" w14:textId="77777777" w:rsidR="001B3460" w:rsidRPr="006B6C32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>Wpływ na pozostałe obszary</w:t>
            </w:r>
          </w:p>
        </w:tc>
      </w:tr>
      <w:tr w:rsidR="006B6C32" w:rsidRPr="006B6C32" w14:paraId="3C95C960" w14:textId="77777777" w:rsidTr="00916760">
        <w:trPr>
          <w:gridAfter w:val="1"/>
          <w:wAfter w:w="10" w:type="dxa"/>
          <w:trHeight w:val="1031"/>
        </w:trPr>
        <w:tc>
          <w:tcPr>
            <w:tcW w:w="3538" w:type="dxa"/>
            <w:gridSpan w:val="5"/>
            <w:shd w:val="clear" w:color="auto" w:fill="FFFFFF"/>
          </w:tcPr>
          <w:p w14:paraId="6ED4094D" w14:textId="77777777" w:rsidR="001B3460" w:rsidRPr="006B6C32" w:rsidRDefault="001B3460" w:rsidP="00254DE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775BA58" w14:textId="77777777" w:rsidR="001B3460" w:rsidRPr="006B6C32" w:rsidRDefault="001B3460" w:rsidP="00254DE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środowisko naturalne</w:t>
            </w:r>
          </w:p>
          <w:p w14:paraId="5A7AA70C" w14:textId="77777777" w:rsidR="001B3460" w:rsidRPr="006B6C32" w:rsidRDefault="001B3460" w:rsidP="006A701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</w:rPr>
              <w:t>sytuacja i rozwój regionalny</w:t>
            </w:r>
          </w:p>
          <w:p w14:paraId="2E675279" w14:textId="77777777" w:rsidR="001B3460" w:rsidRPr="006B6C32" w:rsidRDefault="007839FA" w:rsidP="007839F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1B3460"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B3460" w:rsidRPr="006B6C32">
              <w:rPr>
                <w:rFonts w:ascii="Times New Roman" w:hAnsi="Times New Roman"/>
                <w:color w:val="000000" w:themeColor="text1"/>
                <w:spacing w:val="-2"/>
              </w:rPr>
              <w:t xml:space="preserve">inne: 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zagrożenia korupcyjne – brak wpływu.</w:t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4CD3C100" w14:textId="77777777" w:rsidR="001B3460" w:rsidRPr="006B6C32" w:rsidRDefault="001B3460" w:rsidP="00254DE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29FFD0E" w14:textId="77777777" w:rsidR="001B3460" w:rsidRPr="006B6C32" w:rsidRDefault="001B3460" w:rsidP="00254DE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demografia</w:t>
            </w:r>
          </w:p>
          <w:p w14:paraId="7EBBFD0A" w14:textId="77777777" w:rsidR="001B3460" w:rsidRPr="006B6C32" w:rsidRDefault="001B3460" w:rsidP="006A701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</w:rPr>
              <w:t>mienie państwowe</w:t>
            </w:r>
          </w:p>
        </w:tc>
        <w:tc>
          <w:tcPr>
            <w:tcW w:w="3712" w:type="dxa"/>
            <w:gridSpan w:val="9"/>
            <w:shd w:val="clear" w:color="auto" w:fill="FFFFFF"/>
          </w:tcPr>
          <w:p w14:paraId="0CE76BB0" w14:textId="77777777" w:rsidR="001B3460" w:rsidRPr="006B6C32" w:rsidRDefault="001B3460" w:rsidP="006A701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51AE694" w14:textId="77777777" w:rsidR="001B3460" w:rsidRPr="006B6C32" w:rsidRDefault="001B3460" w:rsidP="006A701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informatyzacja</w:t>
            </w:r>
          </w:p>
          <w:p w14:paraId="140C729E" w14:textId="77777777" w:rsidR="001B3460" w:rsidRPr="006B6C32" w:rsidRDefault="001B3460" w:rsidP="006A701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32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77038A">
              <w:rPr>
                <w:rFonts w:ascii="Times New Roman" w:hAnsi="Times New Roman"/>
                <w:color w:val="000000" w:themeColor="text1"/>
              </w:rPr>
            </w:r>
            <w:r w:rsidR="0077038A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6B6C3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6B6C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zdrowie</w:t>
            </w:r>
          </w:p>
        </w:tc>
      </w:tr>
      <w:tr w:rsidR="006B6C32" w:rsidRPr="006B6C32" w14:paraId="0042EDED" w14:textId="77777777" w:rsidTr="00CC2E93">
        <w:trPr>
          <w:gridAfter w:val="1"/>
          <w:wAfter w:w="10" w:type="dxa"/>
          <w:trHeight w:val="339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595B47A2" w14:textId="77777777" w:rsidR="001B3460" w:rsidRPr="006B6C32" w:rsidRDefault="001B3460" w:rsidP="00254DE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>Omówienie wpływu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14:paraId="1DD7F0F0" w14:textId="77777777" w:rsidR="001B3460" w:rsidRPr="006B6C32" w:rsidRDefault="002A4EA1" w:rsidP="008A43A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 xml:space="preserve">Nie dotyczy. </w:t>
            </w:r>
          </w:p>
        </w:tc>
      </w:tr>
      <w:tr w:rsidR="006B6C32" w:rsidRPr="006B6C32" w14:paraId="11480C4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2AE3C32" w14:textId="77777777" w:rsidR="001B3460" w:rsidRPr="006B6C32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Plan</w:t>
            </w:r>
            <w:r w:rsidR="00CF5F4F" w:rsidRPr="006B6C32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owane</w:t>
            </w:r>
            <w:r w:rsidRPr="006B6C32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 xml:space="preserve"> w</w:t>
            </w:r>
            <w:r w:rsidR="00627221" w:rsidRPr="006B6C32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ykonani</w:t>
            </w:r>
            <w:r w:rsidR="00CF5F4F" w:rsidRPr="006B6C32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e</w:t>
            </w:r>
            <w:r w:rsidR="00627221" w:rsidRPr="006B6C32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6B6C32" w:rsidRPr="006B6C32" w14:paraId="00C3567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40AE36C" w14:textId="77777777" w:rsidR="00AF106A" w:rsidRPr="006B6C32" w:rsidRDefault="00F86EE7" w:rsidP="008C44ED">
            <w:pPr>
              <w:pStyle w:val="ARTartustawynprozporzdzenia"/>
              <w:spacing w:before="0"/>
              <w:ind w:firstLine="0"/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  <w:r w:rsidRPr="006B6C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C44ED" w:rsidRPr="006B6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Rozporządzenie wchodzi w życie po upływie 7 dni od dnia ogłoszenia.</w:t>
            </w:r>
          </w:p>
        </w:tc>
      </w:tr>
      <w:tr w:rsidR="006B6C32" w:rsidRPr="006B6C32" w14:paraId="1F6791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60D9D259" w14:textId="77777777" w:rsidR="001B3460" w:rsidRPr="006B6C32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B6C32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 xml:space="preserve">W jaki sposób i kiedy nastąpi ewaluacja efektów projektu </w:t>
            </w:r>
            <w:r w:rsidR="00A47BDF" w:rsidRPr="006B6C32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oraz</w:t>
            </w:r>
            <w:r w:rsidRPr="006B6C32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 xml:space="preserve"> jakie mierniki zostaną </w:t>
            </w:r>
            <w:r w:rsidR="00C33027" w:rsidRPr="006B6C32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zastosowane?</w:t>
            </w:r>
          </w:p>
        </w:tc>
      </w:tr>
      <w:tr w:rsidR="006B6C32" w:rsidRPr="006B6C32" w14:paraId="5F5C65A1" w14:textId="77777777" w:rsidTr="00CC2E93">
        <w:trPr>
          <w:gridAfter w:val="1"/>
          <w:wAfter w:w="10" w:type="dxa"/>
          <w:trHeight w:val="432"/>
        </w:trPr>
        <w:tc>
          <w:tcPr>
            <w:tcW w:w="10937" w:type="dxa"/>
            <w:gridSpan w:val="27"/>
            <w:shd w:val="clear" w:color="auto" w:fill="FFFFFF"/>
          </w:tcPr>
          <w:p w14:paraId="6344BEE6" w14:textId="77777777" w:rsidR="00AF106A" w:rsidRPr="006B6C32" w:rsidRDefault="002A4EA1" w:rsidP="00CC2E93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  <w:r w:rsidR="0015187B" w:rsidRPr="006B6C32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</w:tr>
      <w:tr w:rsidR="006B6C32" w:rsidRPr="006B6C32" w14:paraId="677853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76B3B6CA" w14:textId="77777777" w:rsidR="001B3460" w:rsidRPr="006B6C32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Załączniki </w:t>
            </w:r>
            <w:r w:rsidRPr="006B6C32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 xml:space="preserve">(istotne dokumenty źródłowe, badania, analizy </w:t>
            </w:r>
            <w:r w:rsidR="00C33027" w:rsidRPr="006B6C32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itp.</w:t>
            </w:r>
            <w:r w:rsidRPr="006B6C32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) </w:t>
            </w:r>
          </w:p>
        </w:tc>
      </w:tr>
      <w:tr w:rsidR="006B6C32" w:rsidRPr="006B6C32" w14:paraId="2BD91BA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0E245F2D" w14:textId="77777777" w:rsidR="001B3460" w:rsidRPr="006B6C32" w:rsidRDefault="002A4EA1" w:rsidP="00B37C8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B6C32">
              <w:rPr>
                <w:rFonts w:ascii="Times New Roman" w:hAnsi="Times New Roman"/>
                <w:color w:val="000000" w:themeColor="text1"/>
                <w:spacing w:val="-2"/>
              </w:rPr>
              <w:t xml:space="preserve">Brak. </w:t>
            </w:r>
          </w:p>
          <w:p w14:paraId="24640323" w14:textId="77777777" w:rsidR="00CC2E93" w:rsidRPr="006B6C32" w:rsidRDefault="00CC2E93" w:rsidP="00B37C8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</w:tbl>
    <w:p w14:paraId="43058EA9" w14:textId="77777777" w:rsidR="006176ED" w:rsidRPr="006B6C32" w:rsidRDefault="006176ED" w:rsidP="00C774A7">
      <w:pPr>
        <w:pStyle w:val="Nagwek1"/>
        <w:rPr>
          <w:rFonts w:ascii="Times New Roman" w:hAnsi="Times New Roman"/>
          <w:color w:val="000000" w:themeColor="text1"/>
          <w:sz w:val="20"/>
          <w:szCs w:val="20"/>
        </w:rPr>
      </w:pPr>
    </w:p>
    <w:sectPr w:rsidR="006176ED" w:rsidRPr="006B6C3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1FA4" w14:textId="77777777" w:rsidR="00EA313F" w:rsidRDefault="00EA313F" w:rsidP="00044739">
      <w:pPr>
        <w:spacing w:line="240" w:lineRule="auto"/>
      </w:pPr>
      <w:r>
        <w:separator/>
      </w:r>
    </w:p>
  </w:endnote>
  <w:endnote w:type="continuationSeparator" w:id="0">
    <w:p w14:paraId="7E166901" w14:textId="77777777" w:rsidR="00EA313F" w:rsidRDefault="00EA313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5FF0" w14:textId="77777777" w:rsidR="00EA313F" w:rsidRDefault="00EA313F" w:rsidP="00044739">
      <w:pPr>
        <w:spacing w:line="240" w:lineRule="auto"/>
      </w:pPr>
      <w:r>
        <w:separator/>
      </w:r>
    </w:p>
  </w:footnote>
  <w:footnote w:type="continuationSeparator" w:id="0">
    <w:p w14:paraId="56A3CF26" w14:textId="77777777" w:rsidR="00EA313F" w:rsidRDefault="00EA313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DE0"/>
    <w:multiLevelType w:val="hybridMultilevel"/>
    <w:tmpl w:val="E850D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4F45"/>
    <w:multiLevelType w:val="multilevel"/>
    <w:tmpl w:val="95F08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88F56BF"/>
    <w:multiLevelType w:val="hybridMultilevel"/>
    <w:tmpl w:val="1C78AECA"/>
    <w:lvl w:ilvl="0" w:tplc="30FED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1EB9"/>
    <w:multiLevelType w:val="hybridMultilevel"/>
    <w:tmpl w:val="B8E25CFA"/>
    <w:lvl w:ilvl="0" w:tplc="2F764B56">
      <w:start w:val="1"/>
      <w:numFmt w:val="lowerLetter"/>
      <w:lvlText w:val="%1)"/>
      <w:lvlJc w:val="left"/>
      <w:pPr>
        <w:ind w:left="-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" w:hanging="360"/>
      </w:pPr>
    </w:lvl>
    <w:lvl w:ilvl="2" w:tplc="0415001B" w:tentative="1">
      <w:start w:val="1"/>
      <w:numFmt w:val="lowerRoman"/>
      <w:lvlText w:val="%3."/>
      <w:lvlJc w:val="right"/>
      <w:pPr>
        <w:ind w:left="819" w:hanging="180"/>
      </w:pPr>
    </w:lvl>
    <w:lvl w:ilvl="3" w:tplc="0415000F" w:tentative="1">
      <w:start w:val="1"/>
      <w:numFmt w:val="decimal"/>
      <w:lvlText w:val="%4."/>
      <w:lvlJc w:val="left"/>
      <w:pPr>
        <w:ind w:left="1539" w:hanging="360"/>
      </w:pPr>
    </w:lvl>
    <w:lvl w:ilvl="4" w:tplc="04150019" w:tentative="1">
      <w:start w:val="1"/>
      <w:numFmt w:val="lowerLetter"/>
      <w:lvlText w:val="%5."/>
      <w:lvlJc w:val="left"/>
      <w:pPr>
        <w:ind w:left="2259" w:hanging="360"/>
      </w:pPr>
    </w:lvl>
    <w:lvl w:ilvl="5" w:tplc="0415001B" w:tentative="1">
      <w:start w:val="1"/>
      <w:numFmt w:val="lowerRoman"/>
      <w:lvlText w:val="%6."/>
      <w:lvlJc w:val="right"/>
      <w:pPr>
        <w:ind w:left="2979" w:hanging="180"/>
      </w:pPr>
    </w:lvl>
    <w:lvl w:ilvl="6" w:tplc="0415000F" w:tentative="1">
      <w:start w:val="1"/>
      <w:numFmt w:val="decimal"/>
      <w:lvlText w:val="%7."/>
      <w:lvlJc w:val="left"/>
      <w:pPr>
        <w:ind w:left="3699" w:hanging="360"/>
      </w:pPr>
    </w:lvl>
    <w:lvl w:ilvl="7" w:tplc="04150019" w:tentative="1">
      <w:start w:val="1"/>
      <w:numFmt w:val="lowerLetter"/>
      <w:lvlText w:val="%8."/>
      <w:lvlJc w:val="left"/>
      <w:pPr>
        <w:ind w:left="4419" w:hanging="360"/>
      </w:pPr>
    </w:lvl>
    <w:lvl w:ilvl="8" w:tplc="0415001B" w:tentative="1">
      <w:start w:val="1"/>
      <w:numFmt w:val="lowerRoman"/>
      <w:lvlText w:val="%9."/>
      <w:lvlJc w:val="right"/>
      <w:pPr>
        <w:ind w:left="5139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079BB"/>
    <w:multiLevelType w:val="hybridMultilevel"/>
    <w:tmpl w:val="B10C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EEA4546"/>
    <w:multiLevelType w:val="hybridMultilevel"/>
    <w:tmpl w:val="CD0E38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AA367B6"/>
    <w:multiLevelType w:val="hybridMultilevel"/>
    <w:tmpl w:val="8D10456C"/>
    <w:lvl w:ilvl="0" w:tplc="9BB875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4"/>
  </w:num>
  <w:num w:numId="5">
    <w:abstractNumId w:val="2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5"/>
  </w:num>
  <w:num w:numId="11">
    <w:abstractNumId w:val="18"/>
  </w:num>
  <w:num w:numId="12">
    <w:abstractNumId w:val="4"/>
  </w:num>
  <w:num w:numId="13">
    <w:abstractNumId w:val="14"/>
  </w:num>
  <w:num w:numId="14">
    <w:abstractNumId w:val="25"/>
  </w:num>
  <w:num w:numId="15">
    <w:abstractNumId w:val="20"/>
  </w:num>
  <w:num w:numId="16">
    <w:abstractNumId w:val="23"/>
  </w:num>
  <w:num w:numId="17">
    <w:abstractNumId w:val="9"/>
  </w:num>
  <w:num w:numId="18">
    <w:abstractNumId w:val="26"/>
  </w:num>
  <w:num w:numId="19">
    <w:abstractNumId w:val="27"/>
  </w:num>
  <w:num w:numId="20">
    <w:abstractNumId w:val="22"/>
  </w:num>
  <w:num w:numId="21">
    <w:abstractNumId w:val="10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16"/>
  </w:num>
  <w:num w:numId="26">
    <w:abstractNumId w:val="0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A41"/>
    <w:rsid w:val="000022D5"/>
    <w:rsid w:val="00004C6A"/>
    <w:rsid w:val="00010CA1"/>
    <w:rsid w:val="00012A14"/>
    <w:rsid w:val="00012D11"/>
    <w:rsid w:val="000131F5"/>
    <w:rsid w:val="00013EB5"/>
    <w:rsid w:val="0001453F"/>
    <w:rsid w:val="00017E18"/>
    <w:rsid w:val="00021F91"/>
    <w:rsid w:val="000223E9"/>
    <w:rsid w:val="00023836"/>
    <w:rsid w:val="000250E4"/>
    <w:rsid w:val="00031517"/>
    <w:rsid w:val="000356A9"/>
    <w:rsid w:val="00044138"/>
    <w:rsid w:val="00044739"/>
    <w:rsid w:val="00051637"/>
    <w:rsid w:val="00052972"/>
    <w:rsid w:val="00054276"/>
    <w:rsid w:val="00056681"/>
    <w:rsid w:val="00062AA2"/>
    <w:rsid w:val="000648A7"/>
    <w:rsid w:val="0006618B"/>
    <w:rsid w:val="000670C0"/>
    <w:rsid w:val="00067C11"/>
    <w:rsid w:val="00071B99"/>
    <w:rsid w:val="000756E5"/>
    <w:rsid w:val="000764D8"/>
    <w:rsid w:val="0007704E"/>
    <w:rsid w:val="00080EC8"/>
    <w:rsid w:val="00084C6A"/>
    <w:rsid w:val="00090226"/>
    <w:rsid w:val="000919AE"/>
    <w:rsid w:val="000944AC"/>
    <w:rsid w:val="00094CB9"/>
    <w:rsid w:val="000956B2"/>
    <w:rsid w:val="000A23DE"/>
    <w:rsid w:val="000A4020"/>
    <w:rsid w:val="000B54FB"/>
    <w:rsid w:val="000C03CA"/>
    <w:rsid w:val="000C13BC"/>
    <w:rsid w:val="000C21DE"/>
    <w:rsid w:val="000C29B0"/>
    <w:rsid w:val="000C6AB2"/>
    <w:rsid w:val="000C76FC"/>
    <w:rsid w:val="000C78CB"/>
    <w:rsid w:val="000D38FC"/>
    <w:rsid w:val="000D4D90"/>
    <w:rsid w:val="000D6FB3"/>
    <w:rsid w:val="000E14AF"/>
    <w:rsid w:val="000E2B5A"/>
    <w:rsid w:val="000E2D10"/>
    <w:rsid w:val="000F3204"/>
    <w:rsid w:val="00101914"/>
    <w:rsid w:val="00104C63"/>
    <w:rsid w:val="0010548B"/>
    <w:rsid w:val="00106FE6"/>
    <w:rsid w:val="001072D1"/>
    <w:rsid w:val="00111C96"/>
    <w:rsid w:val="00112F56"/>
    <w:rsid w:val="00115A04"/>
    <w:rsid w:val="00117017"/>
    <w:rsid w:val="00123060"/>
    <w:rsid w:val="001264A4"/>
    <w:rsid w:val="0012790E"/>
    <w:rsid w:val="00130760"/>
    <w:rsid w:val="00130E8E"/>
    <w:rsid w:val="0013216E"/>
    <w:rsid w:val="0013620C"/>
    <w:rsid w:val="001401B5"/>
    <w:rsid w:val="001422B9"/>
    <w:rsid w:val="001433C0"/>
    <w:rsid w:val="00146296"/>
    <w:rsid w:val="0014665F"/>
    <w:rsid w:val="00151771"/>
    <w:rsid w:val="0015187B"/>
    <w:rsid w:val="0015331F"/>
    <w:rsid w:val="00153464"/>
    <w:rsid w:val="001541B3"/>
    <w:rsid w:val="00155B15"/>
    <w:rsid w:val="001625BE"/>
    <w:rsid w:val="001643A4"/>
    <w:rsid w:val="001668CF"/>
    <w:rsid w:val="001727BB"/>
    <w:rsid w:val="001739DA"/>
    <w:rsid w:val="00174F9A"/>
    <w:rsid w:val="0017781B"/>
    <w:rsid w:val="00180D25"/>
    <w:rsid w:val="00180D69"/>
    <w:rsid w:val="0018318D"/>
    <w:rsid w:val="0018572C"/>
    <w:rsid w:val="00187E79"/>
    <w:rsid w:val="00187F0D"/>
    <w:rsid w:val="00192CC5"/>
    <w:rsid w:val="001956A7"/>
    <w:rsid w:val="001A118A"/>
    <w:rsid w:val="001A25F0"/>
    <w:rsid w:val="001A27F4"/>
    <w:rsid w:val="001A2D95"/>
    <w:rsid w:val="001A5CED"/>
    <w:rsid w:val="001B3460"/>
    <w:rsid w:val="001B4CA1"/>
    <w:rsid w:val="001B6566"/>
    <w:rsid w:val="001B75D8"/>
    <w:rsid w:val="001C1060"/>
    <w:rsid w:val="001C1F31"/>
    <w:rsid w:val="001C24CF"/>
    <w:rsid w:val="001C3C63"/>
    <w:rsid w:val="001D33CE"/>
    <w:rsid w:val="001D4732"/>
    <w:rsid w:val="001D6A3C"/>
    <w:rsid w:val="001D6D51"/>
    <w:rsid w:val="001E6E51"/>
    <w:rsid w:val="001F6979"/>
    <w:rsid w:val="00202BC6"/>
    <w:rsid w:val="00204AA8"/>
    <w:rsid w:val="00205141"/>
    <w:rsid w:val="0020516B"/>
    <w:rsid w:val="00212E54"/>
    <w:rsid w:val="00213559"/>
    <w:rsid w:val="00213EFD"/>
    <w:rsid w:val="002172F1"/>
    <w:rsid w:val="00217537"/>
    <w:rsid w:val="0021762E"/>
    <w:rsid w:val="002204AD"/>
    <w:rsid w:val="002206FD"/>
    <w:rsid w:val="002218EF"/>
    <w:rsid w:val="00221F9D"/>
    <w:rsid w:val="00222C8C"/>
    <w:rsid w:val="00223C7B"/>
    <w:rsid w:val="00224AB1"/>
    <w:rsid w:val="0022687A"/>
    <w:rsid w:val="00230728"/>
    <w:rsid w:val="00234040"/>
    <w:rsid w:val="002348B2"/>
    <w:rsid w:val="00234FFB"/>
    <w:rsid w:val="00235CD2"/>
    <w:rsid w:val="00236B8A"/>
    <w:rsid w:val="00241F26"/>
    <w:rsid w:val="00243575"/>
    <w:rsid w:val="00245A73"/>
    <w:rsid w:val="00247B4D"/>
    <w:rsid w:val="00254B14"/>
    <w:rsid w:val="00254DED"/>
    <w:rsid w:val="00255619"/>
    <w:rsid w:val="00255DAD"/>
    <w:rsid w:val="00256108"/>
    <w:rsid w:val="00260F33"/>
    <w:rsid w:val="002613BD"/>
    <w:rsid w:val="002624F1"/>
    <w:rsid w:val="002678A4"/>
    <w:rsid w:val="00270665"/>
    <w:rsid w:val="00270C81"/>
    <w:rsid w:val="0027144D"/>
    <w:rsid w:val="00271558"/>
    <w:rsid w:val="00273555"/>
    <w:rsid w:val="00274862"/>
    <w:rsid w:val="00281E0B"/>
    <w:rsid w:val="00282D72"/>
    <w:rsid w:val="00283402"/>
    <w:rsid w:val="00285EED"/>
    <w:rsid w:val="00290FD6"/>
    <w:rsid w:val="00292B86"/>
    <w:rsid w:val="00294259"/>
    <w:rsid w:val="002959DD"/>
    <w:rsid w:val="002A2C81"/>
    <w:rsid w:val="002A413B"/>
    <w:rsid w:val="002A4EA1"/>
    <w:rsid w:val="002A7144"/>
    <w:rsid w:val="002B38DE"/>
    <w:rsid w:val="002B3D1A"/>
    <w:rsid w:val="002C0336"/>
    <w:rsid w:val="002C2C9B"/>
    <w:rsid w:val="002D17D6"/>
    <w:rsid w:val="002D18D7"/>
    <w:rsid w:val="002D21CE"/>
    <w:rsid w:val="002D3E07"/>
    <w:rsid w:val="002E1FB0"/>
    <w:rsid w:val="002E39FE"/>
    <w:rsid w:val="002E3DA3"/>
    <w:rsid w:val="002E450F"/>
    <w:rsid w:val="002E5E14"/>
    <w:rsid w:val="002E6B38"/>
    <w:rsid w:val="002E6D63"/>
    <w:rsid w:val="002E6E2B"/>
    <w:rsid w:val="002F500B"/>
    <w:rsid w:val="002F5243"/>
    <w:rsid w:val="002F5F8D"/>
    <w:rsid w:val="00301959"/>
    <w:rsid w:val="00305B8A"/>
    <w:rsid w:val="00312568"/>
    <w:rsid w:val="00313263"/>
    <w:rsid w:val="00314450"/>
    <w:rsid w:val="0031559A"/>
    <w:rsid w:val="00316E5A"/>
    <w:rsid w:val="0031702D"/>
    <w:rsid w:val="00320046"/>
    <w:rsid w:val="00320F34"/>
    <w:rsid w:val="00331675"/>
    <w:rsid w:val="00331BF9"/>
    <w:rsid w:val="0033495E"/>
    <w:rsid w:val="00334A79"/>
    <w:rsid w:val="00334D8D"/>
    <w:rsid w:val="00336AE3"/>
    <w:rsid w:val="00337345"/>
    <w:rsid w:val="00337DD2"/>
    <w:rsid w:val="003404D1"/>
    <w:rsid w:val="0034134D"/>
    <w:rsid w:val="003443FF"/>
    <w:rsid w:val="003451F5"/>
    <w:rsid w:val="0034582C"/>
    <w:rsid w:val="00345AF4"/>
    <w:rsid w:val="00355808"/>
    <w:rsid w:val="00356EC5"/>
    <w:rsid w:val="00362350"/>
    <w:rsid w:val="00362C7E"/>
    <w:rsid w:val="0036330E"/>
    <w:rsid w:val="00363601"/>
    <w:rsid w:val="0037149E"/>
    <w:rsid w:val="00371753"/>
    <w:rsid w:val="003726AF"/>
    <w:rsid w:val="00375340"/>
    <w:rsid w:val="00376AC9"/>
    <w:rsid w:val="003773EA"/>
    <w:rsid w:val="00377622"/>
    <w:rsid w:val="0038232B"/>
    <w:rsid w:val="00383DA9"/>
    <w:rsid w:val="0039067E"/>
    <w:rsid w:val="003929CF"/>
    <w:rsid w:val="00393032"/>
    <w:rsid w:val="00394B69"/>
    <w:rsid w:val="00396281"/>
    <w:rsid w:val="00397078"/>
    <w:rsid w:val="00397FC1"/>
    <w:rsid w:val="003A6953"/>
    <w:rsid w:val="003B1B7E"/>
    <w:rsid w:val="003B4DBE"/>
    <w:rsid w:val="003B6083"/>
    <w:rsid w:val="003C1105"/>
    <w:rsid w:val="003C3838"/>
    <w:rsid w:val="003C5847"/>
    <w:rsid w:val="003D0681"/>
    <w:rsid w:val="003D12F6"/>
    <w:rsid w:val="003D1426"/>
    <w:rsid w:val="003D528F"/>
    <w:rsid w:val="003D66CE"/>
    <w:rsid w:val="003E2F1D"/>
    <w:rsid w:val="003E2F4E"/>
    <w:rsid w:val="003E48A2"/>
    <w:rsid w:val="003E6869"/>
    <w:rsid w:val="003E720A"/>
    <w:rsid w:val="003F0D50"/>
    <w:rsid w:val="003F402F"/>
    <w:rsid w:val="00400FF4"/>
    <w:rsid w:val="0040148B"/>
    <w:rsid w:val="00403E6E"/>
    <w:rsid w:val="004054A8"/>
    <w:rsid w:val="00405816"/>
    <w:rsid w:val="00407E4D"/>
    <w:rsid w:val="004129B4"/>
    <w:rsid w:val="00415BD9"/>
    <w:rsid w:val="00417EF0"/>
    <w:rsid w:val="00422181"/>
    <w:rsid w:val="004244A8"/>
    <w:rsid w:val="00425413"/>
    <w:rsid w:val="0042565D"/>
    <w:rsid w:val="00425F72"/>
    <w:rsid w:val="00427040"/>
    <w:rsid w:val="00427736"/>
    <w:rsid w:val="0042781A"/>
    <w:rsid w:val="00431A94"/>
    <w:rsid w:val="00441787"/>
    <w:rsid w:val="0044285B"/>
    <w:rsid w:val="00444F2D"/>
    <w:rsid w:val="00446F73"/>
    <w:rsid w:val="004470E9"/>
    <w:rsid w:val="00452034"/>
    <w:rsid w:val="00453D11"/>
    <w:rsid w:val="00454334"/>
    <w:rsid w:val="00455A72"/>
    <w:rsid w:val="00455FA6"/>
    <w:rsid w:val="00457A33"/>
    <w:rsid w:val="00461CDB"/>
    <w:rsid w:val="00462A20"/>
    <w:rsid w:val="00463BB7"/>
    <w:rsid w:val="00466C70"/>
    <w:rsid w:val="004702C9"/>
    <w:rsid w:val="00472E45"/>
    <w:rsid w:val="00473FEA"/>
    <w:rsid w:val="0047579D"/>
    <w:rsid w:val="00476746"/>
    <w:rsid w:val="004770E3"/>
    <w:rsid w:val="00483262"/>
    <w:rsid w:val="00484107"/>
    <w:rsid w:val="00485CC5"/>
    <w:rsid w:val="00486AA2"/>
    <w:rsid w:val="0049343F"/>
    <w:rsid w:val="004948C2"/>
    <w:rsid w:val="00494F9A"/>
    <w:rsid w:val="004964FC"/>
    <w:rsid w:val="004A1431"/>
    <w:rsid w:val="004A145E"/>
    <w:rsid w:val="004A1F15"/>
    <w:rsid w:val="004A2A81"/>
    <w:rsid w:val="004A2F3A"/>
    <w:rsid w:val="004A767C"/>
    <w:rsid w:val="004A7BD7"/>
    <w:rsid w:val="004B1414"/>
    <w:rsid w:val="004B2A85"/>
    <w:rsid w:val="004B59A8"/>
    <w:rsid w:val="004C15C2"/>
    <w:rsid w:val="004C36D8"/>
    <w:rsid w:val="004C417C"/>
    <w:rsid w:val="004C49B3"/>
    <w:rsid w:val="004C6C89"/>
    <w:rsid w:val="004C7356"/>
    <w:rsid w:val="004D1248"/>
    <w:rsid w:val="004D1E3C"/>
    <w:rsid w:val="004D4169"/>
    <w:rsid w:val="004D6E14"/>
    <w:rsid w:val="004E322E"/>
    <w:rsid w:val="004F1732"/>
    <w:rsid w:val="004F22FF"/>
    <w:rsid w:val="004F285F"/>
    <w:rsid w:val="004F4E17"/>
    <w:rsid w:val="0050082F"/>
    <w:rsid w:val="00500B67"/>
    <w:rsid w:val="00500C56"/>
    <w:rsid w:val="00501713"/>
    <w:rsid w:val="0050278B"/>
    <w:rsid w:val="00504A05"/>
    <w:rsid w:val="00505869"/>
    <w:rsid w:val="00506568"/>
    <w:rsid w:val="00511CC1"/>
    <w:rsid w:val="0051551B"/>
    <w:rsid w:val="00520C57"/>
    <w:rsid w:val="00521D65"/>
    <w:rsid w:val="00522D94"/>
    <w:rsid w:val="0052498D"/>
    <w:rsid w:val="00524ACC"/>
    <w:rsid w:val="00533D89"/>
    <w:rsid w:val="00536564"/>
    <w:rsid w:val="00537B3A"/>
    <w:rsid w:val="00544597"/>
    <w:rsid w:val="00544FFE"/>
    <w:rsid w:val="00546CE5"/>
    <w:rsid w:val="005473F5"/>
    <w:rsid w:val="005477E7"/>
    <w:rsid w:val="00547E62"/>
    <w:rsid w:val="00550FF5"/>
    <w:rsid w:val="00552794"/>
    <w:rsid w:val="00554B8E"/>
    <w:rsid w:val="00557F0C"/>
    <w:rsid w:val="0056036C"/>
    <w:rsid w:val="00562B40"/>
    <w:rsid w:val="00563199"/>
    <w:rsid w:val="0056423D"/>
    <w:rsid w:val="00564874"/>
    <w:rsid w:val="00567963"/>
    <w:rsid w:val="0057009A"/>
    <w:rsid w:val="00571112"/>
    <w:rsid w:val="00571260"/>
    <w:rsid w:val="0057189C"/>
    <w:rsid w:val="005723DA"/>
    <w:rsid w:val="00573B72"/>
    <w:rsid w:val="00573FC1"/>
    <w:rsid w:val="005741EE"/>
    <w:rsid w:val="0057668E"/>
    <w:rsid w:val="00595E83"/>
    <w:rsid w:val="00596530"/>
    <w:rsid w:val="005967F3"/>
    <w:rsid w:val="00597316"/>
    <w:rsid w:val="005A06DF"/>
    <w:rsid w:val="005A4A53"/>
    <w:rsid w:val="005A5527"/>
    <w:rsid w:val="005A5AE6"/>
    <w:rsid w:val="005B1206"/>
    <w:rsid w:val="005B26A0"/>
    <w:rsid w:val="005B37E8"/>
    <w:rsid w:val="005B6C07"/>
    <w:rsid w:val="005C0056"/>
    <w:rsid w:val="005C4F67"/>
    <w:rsid w:val="005C5564"/>
    <w:rsid w:val="005C63A2"/>
    <w:rsid w:val="005D487B"/>
    <w:rsid w:val="005E0D13"/>
    <w:rsid w:val="005E5047"/>
    <w:rsid w:val="005E6190"/>
    <w:rsid w:val="005E7205"/>
    <w:rsid w:val="005E7371"/>
    <w:rsid w:val="005F0EA4"/>
    <w:rsid w:val="005F116C"/>
    <w:rsid w:val="005F193A"/>
    <w:rsid w:val="005F2131"/>
    <w:rsid w:val="005F323D"/>
    <w:rsid w:val="005F6CD0"/>
    <w:rsid w:val="006011C2"/>
    <w:rsid w:val="006035C9"/>
    <w:rsid w:val="00604CD7"/>
    <w:rsid w:val="00605EF6"/>
    <w:rsid w:val="00606455"/>
    <w:rsid w:val="0061112C"/>
    <w:rsid w:val="00613D78"/>
    <w:rsid w:val="00614929"/>
    <w:rsid w:val="0061595D"/>
    <w:rsid w:val="00616511"/>
    <w:rsid w:val="006176ED"/>
    <w:rsid w:val="006202F3"/>
    <w:rsid w:val="0062097A"/>
    <w:rsid w:val="00621DA6"/>
    <w:rsid w:val="00623CFE"/>
    <w:rsid w:val="00627221"/>
    <w:rsid w:val="00627767"/>
    <w:rsid w:val="00627BEB"/>
    <w:rsid w:val="00627EE8"/>
    <w:rsid w:val="006316FA"/>
    <w:rsid w:val="00632727"/>
    <w:rsid w:val="0063673F"/>
    <w:rsid w:val="006370D2"/>
    <w:rsid w:val="00637EFE"/>
    <w:rsid w:val="0064074F"/>
    <w:rsid w:val="00641F55"/>
    <w:rsid w:val="006425D0"/>
    <w:rsid w:val="00645E4A"/>
    <w:rsid w:val="00651BA9"/>
    <w:rsid w:val="00653688"/>
    <w:rsid w:val="0066091B"/>
    <w:rsid w:val="00661196"/>
    <w:rsid w:val="006660E9"/>
    <w:rsid w:val="00667249"/>
    <w:rsid w:val="00667558"/>
    <w:rsid w:val="00670604"/>
    <w:rsid w:val="00671523"/>
    <w:rsid w:val="00674711"/>
    <w:rsid w:val="006754EF"/>
    <w:rsid w:val="00676C8D"/>
    <w:rsid w:val="00676F1F"/>
    <w:rsid w:val="00677381"/>
    <w:rsid w:val="00677414"/>
    <w:rsid w:val="00681880"/>
    <w:rsid w:val="006832CF"/>
    <w:rsid w:val="0068601E"/>
    <w:rsid w:val="006868FE"/>
    <w:rsid w:val="0069486B"/>
    <w:rsid w:val="006A4904"/>
    <w:rsid w:val="006A499E"/>
    <w:rsid w:val="006A548F"/>
    <w:rsid w:val="006A6B13"/>
    <w:rsid w:val="006A701A"/>
    <w:rsid w:val="006B1702"/>
    <w:rsid w:val="006B64DC"/>
    <w:rsid w:val="006B6C32"/>
    <w:rsid w:val="006B706A"/>
    <w:rsid w:val="006B7A91"/>
    <w:rsid w:val="006C48D3"/>
    <w:rsid w:val="006C6445"/>
    <w:rsid w:val="006D2B09"/>
    <w:rsid w:val="006D3371"/>
    <w:rsid w:val="006D4704"/>
    <w:rsid w:val="006D5EBD"/>
    <w:rsid w:val="006D6A2D"/>
    <w:rsid w:val="006E05E4"/>
    <w:rsid w:val="006E1E18"/>
    <w:rsid w:val="006E31CE"/>
    <w:rsid w:val="006E34D3"/>
    <w:rsid w:val="006E4233"/>
    <w:rsid w:val="006E4469"/>
    <w:rsid w:val="006E4B7F"/>
    <w:rsid w:val="006F1435"/>
    <w:rsid w:val="006F78C4"/>
    <w:rsid w:val="007031A0"/>
    <w:rsid w:val="00705A29"/>
    <w:rsid w:val="00705DB9"/>
    <w:rsid w:val="00707498"/>
    <w:rsid w:val="00710E3B"/>
    <w:rsid w:val="00711A65"/>
    <w:rsid w:val="00714133"/>
    <w:rsid w:val="00714DA4"/>
    <w:rsid w:val="007158B2"/>
    <w:rsid w:val="00716081"/>
    <w:rsid w:val="00717F26"/>
    <w:rsid w:val="00722B48"/>
    <w:rsid w:val="00724164"/>
    <w:rsid w:val="00725DE7"/>
    <w:rsid w:val="0072636A"/>
    <w:rsid w:val="00726B44"/>
    <w:rsid w:val="007318DD"/>
    <w:rsid w:val="00733167"/>
    <w:rsid w:val="00736462"/>
    <w:rsid w:val="00740771"/>
    <w:rsid w:val="00740D2C"/>
    <w:rsid w:val="00741775"/>
    <w:rsid w:val="00742E89"/>
    <w:rsid w:val="0074386B"/>
    <w:rsid w:val="00744BF9"/>
    <w:rsid w:val="00744E97"/>
    <w:rsid w:val="00752623"/>
    <w:rsid w:val="007546D5"/>
    <w:rsid w:val="00755865"/>
    <w:rsid w:val="00760F1F"/>
    <w:rsid w:val="007616EC"/>
    <w:rsid w:val="00761CF8"/>
    <w:rsid w:val="0076423E"/>
    <w:rsid w:val="00764535"/>
    <w:rsid w:val="007646CB"/>
    <w:rsid w:val="0076658F"/>
    <w:rsid w:val="0077038A"/>
    <w:rsid w:val="0077040A"/>
    <w:rsid w:val="00771B4A"/>
    <w:rsid w:val="0077259B"/>
    <w:rsid w:val="00772D64"/>
    <w:rsid w:val="00773F2C"/>
    <w:rsid w:val="007752A4"/>
    <w:rsid w:val="00777647"/>
    <w:rsid w:val="00781339"/>
    <w:rsid w:val="00782C2C"/>
    <w:rsid w:val="007839FA"/>
    <w:rsid w:val="0079123C"/>
    <w:rsid w:val="00792255"/>
    <w:rsid w:val="00792609"/>
    <w:rsid w:val="007940DE"/>
    <w:rsid w:val="007943E2"/>
    <w:rsid w:val="00794910"/>
    <w:rsid w:val="00794F2C"/>
    <w:rsid w:val="007953CE"/>
    <w:rsid w:val="007971D8"/>
    <w:rsid w:val="007A1A40"/>
    <w:rsid w:val="007A3BC7"/>
    <w:rsid w:val="007A5AC4"/>
    <w:rsid w:val="007A620B"/>
    <w:rsid w:val="007B0FDD"/>
    <w:rsid w:val="007B27C0"/>
    <w:rsid w:val="007B3CF8"/>
    <w:rsid w:val="007B4802"/>
    <w:rsid w:val="007B5A15"/>
    <w:rsid w:val="007B6072"/>
    <w:rsid w:val="007B6668"/>
    <w:rsid w:val="007B6B33"/>
    <w:rsid w:val="007C2701"/>
    <w:rsid w:val="007C3BDC"/>
    <w:rsid w:val="007D2192"/>
    <w:rsid w:val="007D289A"/>
    <w:rsid w:val="007D4A09"/>
    <w:rsid w:val="007D5867"/>
    <w:rsid w:val="007D5FD3"/>
    <w:rsid w:val="007F0021"/>
    <w:rsid w:val="007F0C41"/>
    <w:rsid w:val="007F0F26"/>
    <w:rsid w:val="007F2F52"/>
    <w:rsid w:val="00805F28"/>
    <w:rsid w:val="0080749F"/>
    <w:rsid w:val="00811D46"/>
    <w:rsid w:val="008125B0"/>
    <w:rsid w:val="0081291A"/>
    <w:rsid w:val="00813007"/>
    <w:rsid w:val="008144CB"/>
    <w:rsid w:val="00817864"/>
    <w:rsid w:val="00821717"/>
    <w:rsid w:val="00824210"/>
    <w:rsid w:val="008263C0"/>
    <w:rsid w:val="00841422"/>
    <w:rsid w:val="00841D3B"/>
    <w:rsid w:val="0084314C"/>
    <w:rsid w:val="00843171"/>
    <w:rsid w:val="008477E1"/>
    <w:rsid w:val="008575C3"/>
    <w:rsid w:val="00861A40"/>
    <w:rsid w:val="00863D28"/>
    <w:rsid w:val="008648C3"/>
    <w:rsid w:val="0087248A"/>
    <w:rsid w:val="008728C1"/>
    <w:rsid w:val="00872FAA"/>
    <w:rsid w:val="0087317F"/>
    <w:rsid w:val="00880F26"/>
    <w:rsid w:val="00882AF5"/>
    <w:rsid w:val="008851FE"/>
    <w:rsid w:val="00886FA1"/>
    <w:rsid w:val="008908C4"/>
    <w:rsid w:val="00895527"/>
    <w:rsid w:val="00896C2E"/>
    <w:rsid w:val="00897425"/>
    <w:rsid w:val="00897EAA"/>
    <w:rsid w:val="008A43A1"/>
    <w:rsid w:val="008A5095"/>
    <w:rsid w:val="008A5428"/>
    <w:rsid w:val="008A54C1"/>
    <w:rsid w:val="008A608F"/>
    <w:rsid w:val="008B0421"/>
    <w:rsid w:val="008B1A9A"/>
    <w:rsid w:val="008B2226"/>
    <w:rsid w:val="008B4FE6"/>
    <w:rsid w:val="008B6C37"/>
    <w:rsid w:val="008C2C30"/>
    <w:rsid w:val="008C44ED"/>
    <w:rsid w:val="008C6261"/>
    <w:rsid w:val="008D4A2D"/>
    <w:rsid w:val="008D5DA0"/>
    <w:rsid w:val="008E18F7"/>
    <w:rsid w:val="008E1990"/>
    <w:rsid w:val="008E1E10"/>
    <w:rsid w:val="008E291B"/>
    <w:rsid w:val="008E2D8C"/>
    <w:rsid w:val="008E4D66"/>
    <w:rsid w:val="008E4F2F"/>
    <w:rsid w:val="008E74B0"/>
    <w:rsid w:val="008E7844"/>
    <w:rsid w:val="008F7C20"/>
    <w:rsid w:val="009008A8"/>
    <w:rsid w:val="00903A13"/>
    <w:rsid w:val="009063B0"/>
    <w:rsid w:val="00907106"/>
    <w:rsid w:val="009107FD"/>
    <w:rsid w:val="0091137C"/>
    <w:rsid w:val="00911567"/>
    <w:rsid w:val="00916760"/>
    <w:rsid w:val="009177ED"/>
    <w:rsid w:val="00917AAE"/>
    <w:rsid w:val="0092127C"/>
    <w:rsid w:val="00921CCE"/>
    <w:rsid w:val="00923167"/>
    <w:rsid w:val="009231D4"/>
    <w:rsid w:val="009251A9"/>
    <w:rsid w:val="00930699"/>
    <w:rsid w:val="00931F69"/>
    <w:rsid w:val="00932B58"/>
    <w:rsid w:val="00933603"/>
    <w:rsid w:val="00934123"/>
    <w:rsid w:val="009368BB"/>
    <w:rsid w:val="00940451"/>
    <w:rsid w:val="00941D3E"/>
    <w:rsid w:val="00941D6C"/>
    <w:rsid w:val="0094323A"/>
    <w:rsid w:val="00943886"/>
    <w:rsid w:val="00946D3B"/>
    <w:rsid w:val="00955774"/>
    <w:rsid w:val="009560B5"/>
    <w:rsid w:val="009625A2"/>
    <w:rsid w:val="009672BF"/>
    <w:rsid w:val="009703D6"/>
    <w:rsid w:val="0097181B"/>
    <w:rsid w:val="00971FAA"/>
    <w:rsid w:val="0097341A"/>
    <w:rsid w:val="00976DC5"/>
    <w:rsid w:val="009814F6"/>
    <w:rsid w:val="009818C7"/>
    <w:rsid w:val="00982DD4"/>
    <w:rsid w:val="0098345D"/>
    <w:rsid w:val="009841E5"/>
    <w:rsid w:val="0098479F"/>
    <w:rsid w:val="00984A8A"/>
    <w:rsid w:val="009857B6"/>
    <w:rsid w:val="00985A8D"/>
    <w:rsid w:val="00986610"/>
    <w:rsid w:val="009877DC"/>
    <w:rsid w:val="009879CF"/>
    <w:rsid w:val="00991F96"/>
    <w:rsid w:val="00996F0A"/>
    <w:rsid w:val="009A04FF"/>
    <w:rsid w:val="009A5086"/>
    <w:rsid w:val="009A528B"/>
    <w:rsid w:val="009A6CB2"/>
    <w:rsid w:val="009A6E52"/>
    <w:rsid w:val="009B049C"/>
    <w:rsid w:val="009B11C8"/>
    <w:rsid w:val="009B2BCF"/>
    <w:rsid w:val="009B2FF8"/>
    <w:rsid w:val="009B5BA3"/>
    <w:rsid w:val="009B62D9"/>
    <w:rsid w:val="009B76D3"/>
    <w:rsid w:val="009C18E5"/>
    <w:rsid w:val="009C3E87"/>
    <w:rsid w:val="009C5B1B"/>
    <w:rsid w:val="009C6DC3"/>
    <w:rsid w:val="009C7C0D"/>
    <w:rsid w:val="009D0027"/>
    <w:rsid w:val="009D0655"/>
    <w:rsid w:val="009D4A6E"/>
    <w:rsid w:val="009E1C6B"/>
    <w:rsid w:val="009E1E98"/>
    <w:rsid w:val="009E2311"/>
    <w:rsid w:val="009E3ABE"/>
    <w:rsid w:val="009E3C4B"/>
    <w:rsid w:val="009E5E59"/>
    <w:rsid w:val="009F0637"/>
    <w:rsid w:val="009F62A6"/>
    <w:rsid w:val="009F674F"/>
    <w:rsid w:val="009F799E"/>
    <w:rsid w:val="00A01B1F"/>
    <w:rsid w:val="00A02020"/>
    <w:rsid w:val="00A0416E"/>
    <w:rsid w:val="00A056CB"/>
    <w:rsid w:val="00A07240"/>
    <w:rsid w:val="00A07A29"/>
    <w:rsid w:val="00A10FF1"/>
    <w:rsid w:val="00A13140"/>
    <w:rsid w:val="00A1506B"/>
    <w:rsid w:val="00A17CB2"/>
    <w:rsid w:val="00A23191"/>
    <w:rsid w:val="00A319C0"/>
    <w:rsid w:val="00A33560"/>
    <w:rsid w:val="00A371A5"/>
    <w:rsid w:val="00A37BFB"/>
    <w:rsid w:val="00A4199B"/>
    <w:rsid w:val="00A4418A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4F96"/>
    <w:rsid w:val="00A85945"/>
    <w:rsid w:val="00A863D4"/>
    <w:rsid w:val="00A87CDE"/>
    <w:rsid w:val="00A9026C"/>
    <w:rsid w:val="00A92BAF"/>
    <w:rsid w:val="00A94737"/>
    <w:rsid w:val="00A94BA3"/>
    <w:rsid w:val="00A96CBA"/>
    <w:rsid w:val="00AA0C95"/>
    <w:rsid w:val="00AA241C"/>
    <w:rsid w:val="00AA631D"/>
    <w:rsid w:val="00AB0BF6"/>
    <w:rsid w:val="00AB1ACD"/>
    <w:rsid w:val="00AB2297"/>
    <w:rsid w:val="00AB277F"/>
    <w:rsid w:val="00AB32F9"/>
    <w:rsid w:val="00AB4099"/>
    <w:rsid w:val="00AB449A"/>
    <w:rsid w:val="00AB4EDB"/>
    <w:rsid w:val="00AB6964"/>
    <w:rsid w:val="00AD14F9"/>
    <w:rsid w:val="00AD35D6"/>
    <w:rsid w:val="00AD429A"/>
    <w:rsid w:val="00AD58C5"/>
    <w:rsid w:val="00AD7A33"/>
    <w:rsid w:val="00AE1FBC"/>
    <w:rsid w:val="00AE2D1F"/>
    <w:rsid w:val="00AE36C4"/>
    <w:rsid w:val="00AE472C"/>
    <w:rsid w:val="00AE5375"/>
    <w:rsid w:val="00AE58E0"/>
    <w:rsid w:val="00AE6CF8"/>
    <w:rsid w:val="00AE7125"/>
    <w:rsid w:val="00AF106A"/>
    <w:rsid w:val="00AF23A6"/>
    <w:rsid w:val="00AF4406"/>
    <w:rsid w:val="00AF44E8"/>
    <w:rsid w:val="00AF4526"/>
    <w:rsid w:val="00AF4CAC"/>
    <w:rsid w:val="00B022EC"/>
    <w:rsid w:val="00B03E0D"/>
    <w:rsid w:val="00B0468B"/>
    <w:rsid w:val="00B054F8"/>
    <w:rsid w:val="00B2219A"/>
    <w:rsid w:val="00B26F11"/>
    <w:rsid w:val="00B308E9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1819"/>
    <w:rsid w:val="00B745B7"/>
    <w:rsid w:val="00B755D0"/>
    <w:rsid w:val="00B7770F"/>
    <w:rsid w:val="00B77A89"/>
    <w:rsid w:val="00B77B27"/>
    <w:rsid w:val="00B80495"/>
    <w:rsid w:val="00B8134E"/>
    <w:rsid w:val="00B81B55"/>
    <w:rsid w:val="00B83CD7"/>
    <w:rsid w:val="00B84613"/>
    <w:rsid w:val="00B872A7"/>
    <w:rsid w:val="00B87AF0"/>
    <w:rsid w:val="00B90300"/>
    <w:rsid w:val="00B9037B"/>
    <w:rsid w:val="00B910BD"/>
    <w:rsid w:val="00B93834"/>
    <w:rsid w:val="00B93E1C"/>
    <w:rsid w:val="00B96469"/>
    <w:rsid w:val="00BA0DA2"/>
    <w:rsid w:val="00BA27AC"/>
    <w:rsid w:val="00BA2981"/>
    <w:rsid w:val="00BA48F9"/>
    <w:rsid w:val="00BB0DCA"/>
    <w:rsid w:val="00BB1B6A"/>
    <w:rsid w:val="00BB2070"/>
    <w:rsid w:val="00BB5E93"/>
    <w:rsid w:val="00BB65CE"/>
    <w:rsid w:val="00BB6B80"/>
    <w:rsid w:val="00BC2E98"/>
    <w:rsid w:val="00BC3773"/>
    <w:rsid w:val="00BC381A"/>
    <w:rsid w:val="00BC6F8E"/>
    <w:rsid w:val="00BD0962"/>
    <w:rsid w:val="00BD1015"/>
    <w:rsid w:val="00BD1761"/>
    <w:rsid w:val="00BD1EED"/>
    <w:rsid w:val="00BD5182"/>
    <w:rsid w:val="00BE0E6F"/>
    <w:rsid w:val="00BE3D14"/>
    <w:rsid w:val="00BF0028"/>
    <w:rsid w:val="00BF0DA2"/>
    <w:rsid w:val="00BF109C"/>
    <w:rsid w:val="00BF34FA"/>
    <w:rsid w:val="00BF7A80"/>
    <w:rsid w:val="00C004B6"/>
    <w:rsid w:val="00C02375"/>
    <w:rsid w:val="00C032CC"/>
    <w:rsid w:val="00C03EF8"/>
    <w:rsid w:val="00C047A7"/>
    <w:rsid w:val="00C05DE5"/>
    <w:rsid w:val="00C1778D"/>
    <w:rsid w:val="00C25B0C"/>
    <w:rsid w:val="00C33027"/>
    <w:rsid w:val="00C34BBE"/>
    <w:rsid w:val="00C37667"/>
    <w:rsid w:val="00C41602"/>
    <w:rsid w:val="00C429E6"/>
    <w:rsid w:val="00C42E91"/>
    <w:rsid w:val="00C435DB"/>
    <w:rsid w:val="00C44D73"/>
    <w:rsid w:val="00C50B42"/>
    <w:rsid w:val="00C516FF"/>
    <w:rsid w:val="00C52BFA"/>
    <w:rsid w:val="00C53D1D"/>
    <w:rsid w:val="00C53F26"/>
    <w:rsid w:val="00C540BC"/>
    <w:rsid w:val="00C55910"/>
    <w:rsid w:val="00C64F7D"/>
    <w:rsid w:val="00C67309"/>
    <w:rsid w:val="00C7614E"/>
    <w:rsid w:val="00C76FFD"/>
    <w:rsid w:val="00C774A7"/>
    <w:rsid w:val="00C80D60"/>
    <w:rsid w:val="00C82FBD"/>
    <w:rsid w:val="00C85267"/>
    <w:rsid w:val="00C85847"/>
    <w:rsid w:val="00C86E0B"/>
    <w:rsid w:val="00C8721B"/>
    <w:rsid w:val="00C910B3"/>
    <w:rsid w:val="00C9372C"/>
    <w:rsid w:val="00C9470E"/>
    <w:rsid w:val="00C95CEB"/>
    <w:rsid w:val="00C962E0"/>
    <w:rsid w:val="00C96A8C"/>
    <w:rsid w:val="00CA1054"/>
    <w:rsid w:val="00CA17C3"/>
    <w:rsid w:val="00CA1DE7"/>
    <w:rsid w:val="00CA3253"/>
    <w:rsid w:val="00CA63EB"/>
    <w:rsid w:val="00CA69F1"/>
    <w:rsid w:val="00CA73BC"/>
    <w:rsid w:val="00CB6991"/>
    <w:rsid w:val="00CC17CB"/>
    <w:rsid w:val="00CC2E93"/>
    <w:rsid w:val="00CC6194"/>
    <w:rsid w:val="00CC6305"/>
    <w:rsid w:val="00CC78A5"/>
    <w:rsid w:val="00CD0516"/>
    <w:rsid w:val="00CD756B"/>
    <w:rsid w:val="00CE0DAC"/>
    <w:rsid w:val="00CE1D5F"/>
    <w:rsid w:val="00CE21E0"/>
    <w:rsid w:val="00CE624E"/>
    <w:rsid w:val="00CE6CE5"/>
    <w:rsid w:val="00CE734F"/>
    <w:rsid w:val="00CF112E"/>
    <w:rsid w:val="00CF2D66"/>
    <w:rsid w:val="00CF3D18"/>
    <w:rsid w:val="00CF5F4F"/>
    <w:rsid w:val="00D06F7D"/>
    <w:rsid w:val="00D126EE"/>
    <w:rsid w:val="00D14AAA"/>
    <w:rsid w:val="00D14CC0"/>
    <w:rsid w:val="00D17825"/>
    <w:rsid w:val="00D17A2D"/>
    <w:rsid w:val="00D218DC"/>
    <w:rsid w:val="00D24E56"/>
    <w:rsid w:val="00D312A2"/>
    <w:rsid w:val="00D31643"/>
    <w:rsid w:val="00D31AEB"/>
    <w:rsid w:val="00D32ECD"/>
    <w:rsid w:val="00D361E4"/>
    <w:rsid w:val="00D403F0"/>
    <w:rsid w:val="00D40631"/>
    <w:rsid w:val="00D439F6"/>
    <w:rsid w:val="00D43FD0"/>
    <w:rsid w:val="00D459C6"/>
    <w:rsid w:val="00D50729"/>
    <w:rsid w:val="00D50C19"/>
    <w:rsid w:val="00D5379E"/>
    <w:rsid w:val="00D57301"/>
    <w:rsid w:val="00D57A1F"/>
    <w:rsid w:val="00D62643"/>
    <w:rsid w:val="00D63906"/>
    <w:rsid w:val="00D6430D"/>
    <w:rsid w:val="00D64C0F"/>
    <w:rsid w:val="00D72EFE"/>
    <w:rsid w:val="00D76227"/>
    <w:rsid w:val="00D77DF1"/>
    <w:rsid w:val="00D86AFF"/>
    <w:rsid w:val="00D95A44"/>
    <w:rsid w:val="00D95D16"/>
    <w:rsid w:val="00D97C76"/>
    <w:rsid w:val="00DA0076"/>
    <w:rsid w:val="00DB02B4"/>
    <w:rsid w:val="00DB538D"/>
    <w:rsid w:val="00DC275C"/>
    <w:rsid w:val="00DC4B0D"/>
    <w:rsid w:val="00DC7FE1"/>
    <w:rsid w:val="00DD3F3F"/>
    <w:rsid w:val="00DD5572"/>
    <w:rsid w:val="00DE0E24"/>
    <w:rsid w:val="00DE5D80"/>
    <w:rsid w:val="00DF36A8"/>
    <w:rsid w:val="00DF3A5F"/>
    <w:rsid w:val="00DF52DE"/>
    <w:rsid w:val="00DF53EB"/>
    <w:rsid w:val="00DF58CD"/>
    <w:rsid w:val="00DF65DE"/>
    <w:rsid w:val="00DF7EBF"/>
    <w:rsid w:val="00E019A5"/>
    <w:rsid w:val="00E02EC8"/>
    <w:rsid w:val="00E037F5"/>
    <w:rsid w:val="00E04ECB"/>
    <w:rsid w:val="00E05A09"/>
    <w:rsid w:val="00E06CA1"/>
    <w:rsid w:val="00E10B30"/>
    <w:rsid w:val="00E172B8"/>
    <w:rsid w:val="00E17FB4"/>
    <w:rsid w:val="00E20B75"/>
    <w:rsid w:val="00E20E8F"/>
    <w:rsid w:val="00E214F2"/>
    <w:rsid w:val="00E2371E"/>
    <w:rsid w:val="00E24BD7"/>
    <w:rsid w:val="00E26523"/>
    <w:rsid w:val="00E26809"/>
    <w:rsid w:val="00E271D8"/>
    <w:rsid w:val="00E2730D"/>
    <w:rsid w:val="00E31046"/>
    <w:rsid w:val="00E31E95"/>
    <w:rsid w:val="00E32217"/>
    <w:rsid w:val="00E3412D"/>
    <w:rsid w:val="00E3417C"/>
    <w:rsid w:val="00E37691"/>
    <w:rsid w:val="00E43595"/>
    <w:rsid w:val="00E441CD"/>
    <w:rsid w:val="00E55A9E"/>
    <w:rsid w:val="00E57322"/>
    <w:rsid w:val="00E5765A"/>
    <w:rsid w:val="00E61929"/>
    <w:rsid w:val="00E620E3"/>
    <w:rsid w:val="00E6260E"/>
    <w:rsid w:val="00E628CB"/>
    <w:rsid w:val="00E62AD9"/>
    <w:rsid w:val="00E638C8"/>
    <w:rsid w:val="00E63AF8"/>
    <w:rsid w:val="00E70C99"/>
    <w:rsid w:val="00E711A6"/>
    <w:rsid w:val="00E7509B"/>
    <w:rsid w:val="00E86590"/>
    <w:rsid w:val="00E86A7D"/>
    <w:rsid w:val="00E907FF"/>
    <w:rsid w:val="00EA062E"/>
    <w:rsid w:val="00EA2185"/>
    <w:rsid w:val="00EA2BEF"/>
    <w:rsid w:val="00EA313F"/>
    <w:rsid w:val="00EA37EB"/>
    <w:rsid w:val="00EA42D1"/>
    <w:rsid w:val="00EA42EF"/>
    <w:rsid w:val="00EA67AF"/>
    <w:rsid w:val="00EA76AA"/>
    <w:rsid w:val="00EB2DD1"/>
    <w:rsid w:val="00EB5145"/>
    <w:rsid w:val="00EB6B37"/>
    <w:rsid w:val="00EB7E13"/>
    <w:rsid w:val="00EC29FE"/>
    <w:rsid w:val="00ED3A3D"/>
    <w:rsid w:val="00ED538A"/>
    <w:rsid w:val="00ED6BBE"/>
    <w:rsid w:val="00ED6FBC"/>
    <w:rsid w:val="00EE227D"/>
    <w:rsid w:val="00EE25CA"/>
    <w:rsid w:val="00EE2F16"/>
    <w:rsid w:val="00EE3861"/>
    <w:rsid w:val="00EE402E"/>
    <w:rsid w:val="00EE68C5"/>
    <w:rsid w:val="00EF2E73"/>
    <w:rsid w:val="00EF63CD"/>
    <w:rsid w:val="00EF7683"/>
    <w:rsid w:val="00EF7A2D"/>
    <w:rsid w:val="00F04F8D"/>
    <w:rsid w:val="00F05127"/>
    <w:rsid w:val="00F068BB"/>
    <w:rsid w:val="00F06C54"/>
    <w:rsid w:val="00F10AD0"/>
    <w:rsid w:val="00F116CC"/>
    <w:rsid w:val="00F12A53"/>
    <w:rsid w:val="00F12BD1"/>
    <w:rsid w:val="00F13302"/>
    <w:rsid w:val="00F15037"/>
    <w:rsid w:val="00F15327"/>
    <w:rsid w:val="00F168CF"/>
    <w:rsid w:val="00F16A51"/>
    <w:rsid w:val="00F16FA1"/>
    <w:rsid w:val="00F231FE"/>
    <w:rsid w:val="00F2555C"/>
    <w:rsid w:val="00F262D6"/>
    <w:rsid w:val="00F31DF3"/>
    <w:rsid w:val="00F33AE5"/>
    <w:rsid w:val="00F3597D"/>
    <w:rsid w:val="00F37569"/>
    <w:rsid w:val="00F4376D"/>
    <w:rsid w:val="00F45399"/>
    <w:rsid w:val="00F465EA"/>
    <w:rsid w:val="00F51DE4"/>
    <w:rsid w:val="00F54E7B"/>
    <w:rsid w:val="00F55A88"/>
    <w:rsid w:val="00F60E8A"/>
    <w:rsid w:val="00F641FF"/>
    <w:rsid w:val="00F71B8D"/>
    <w:rsid w:val="00F74005"/>
    <w:rsid w:val="00F76884"/>
    <w:rsid w:val="00F83D24"/>
    <w:rsid w:val="00F83DD9"/>
    <w:rsid w:val="00F83F40"/>
    <w:rsid w:val="00F8668D"/>
    <w:rsid w:val="00F86EE7"/>
    <w:rsid w:val="00FA0DFB"/>
    <w:rsid w:val="00FA117A"/>
    <w:rsid w:val="00FA14FF"/>
    <w:rsid w:val="00FA435D"/>
    <w:rsid w:val="00FA5C38"/>
    <w:rsid w:val="00FA6D93"/>
    <w:rsid w:val="00FB36C2"/>
    <w:rsid w:val="00FB386A"/>
    <w:rsid w:val="00FC0786"/>
    <w:rsid w:val="00FC2497"/>
    <w:rsid w:val="00FC49EF"/>
    <w:rsid w:val="00FD7A84"/>
    <w:rsid w:val="00FE36E2"/>
    <w:rsid w:val="00FE4558"/>
    <w:rsid w:val="00FE4BD9"/>
    <w:rsid w:val="00FE5F2A"/>
    <w:rsid w:val="00FF11AD"/>
    <w:rsid w:val="00FF2971"/>
    <w:rsid w:val="00FF3382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B74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B5A1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C4F67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5C4F6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1E9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E31E95"/>
    <w:rPr>
      <w:sz w:val="22"/>
      <w:szCs w:val="22"/>
      <w:lang w:eastAsia="en-US"/>
    </w:rPr>
  </w:style>
  <w:style w:type="character" w:customStyle="1" w:styleId="Ppogrubienie">
    <w:name w:val="_P_ – pogrubienie"/>
    <w:qFormat/>
    <w:rsid w:val="00C774A7"/>
    <w:rPr>
      <w:b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F002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753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753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D1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C5564"/>
  </w:style>
  <w:style w:type="paragraph" w:customStyle="1" w:styleId="ARTartustawynprozporzdzenia">
    <w:name w:val="ART(§) – art. ustawy (§ np. rozporządzenia)"/>
    <w:uiPriority w:val="11"/>
    <w:qFormat/>
    <w:rsid w:val="008C44E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9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4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n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ED4C-DA54-4A2A-A59F-89449559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7769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8821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mailto:sekretariat.bon@mrpips.gov.pl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2021-02-01T14:01:00Z</dcterms:created>
  <dcterms:modified xsi:type="dcterms:W3CDTF">2021-02-01T14:01:00Z</dcterms:modified>
</cp:coreProperties>
</file>