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45AD8" w14:textId="07908E1D" w:rsidR="00F25612" w:rsidRPr="007F5B92" w:rsidRDefault="00F25612" w:rsidP="00F25612">
      <w:pPr>
        <w:pStyle w:val="OZNPROJEKTUwskazaniedatylubwersjiprojektu"/>
      </w:pPr>
      <w:bookmarkStart w:id="0" w:name="_GoBack"/>
      <w:bookmarkEnd w:id="0"/>
      <w:r w:rsidRPr="007F5B92">
        <w:t xml:space="preserve">Projekt z dnia </w:t>
      </w:r>
      <w:r w:rsidR="001618EB">
        <w:t xml:space="preserve">22 stycznia </w:t>
      </w:r>
      <w:r w:rsidR="00EF47D4">
        <w:t>202</w:t>
      </w:r>
      <w:r w:rsidR="001618EB">
        <w:t>1</w:t>
      </w:r>
      <w:r w:rsidR="00EF47D4">
        <w:t xml:space="preserve"> r.</w:t>
      </w:r>
    </w:p>
    <w:p w14:paraId="3529ADAA" w14:textId="77777777" w:rsidR="00F25612" w:rsidRPr="007F5B92" w:rsidRDefault="00F25612" w:rsidP="00F25612">
      <w:pPr>
        <w:pStyle w:val="OZNRODZAKTUtznustawalubrozporzdzenieiorganwydajcy"/>
      </w:pPr>
      <w:r w:rsidRPr="007F5B92">
        <w:t xml:space="preserve">ROZPORZĄDZENIE </w:t>
      </w:r>
    </w:p>
    <w:p w14:paraId="1AF82063" w14:textId="68E872B8" w:rsidR="00F25612" w:rsidRPr="007F5B92" w:rsidRDefault="00F25612" w:rsidP="00F25612">
      <w:pPr>
        <w:pStyle w:val="OZNRODZAKTUtznustawalubrozporzdzenieiorganwydajcy"/>
      </w:pPr>
      <w:r w:rsidRPr="00A578CC">
        <w:t>Ministra Finansów, Funduszy i Polityki Regionalnej</w:t>
      </w:r>
      <w:r w:rsidRPr="00E90112">
        <w:rPr>
          <w:rStyle w:val="IGPindeksgrnyipogrubienie"/>
        </w:rPr>
        <w:footnoteReference w:id="1"/>
      </w:r>
      <w:r w:rsidRPr="00E90112">
        <w:rPr>
          <w:rStyle w:val="IGPindeksgrnyipogrubienie"/>
        </w:rPr>
        <w:t>)</w:t>
      </w:r>
      <w:r>
        <w:t xml:space="preserve">  </w:t>
      </w:r>
      <w:r w:rsidRPr="007F5B92">
        <w:t xml:space="preserve"> </w:t>
      </w:r>
    </w:p>
    <w:p w14:paraId="3BFF3056" w14:textId="55F1F398" w:rsidR="00F25612" w:rsidRPr="007F5B92" w:rsidRDefault="00F25612" w:rsidP="00F25612">
      <w:pPr>
        <w:pStyle w:val="DATAAKTUdatauchwalenialubwydaniaaktu"/>
      </w:pPr>
      <w:r>
        <w:t>z dnia ……………………… 202</w:t>
      </w:r>
      <w:r w:rsidR="00D361B1">
        <w:t>1</w:t>
      </w:r>
      <w:r w:rsidRPr="007F5B92">
        <w:t xml:space="preserve"> r. </w:t>
      </w:r>
    </w:p>
    <w:p w14:paraId="47EE19D3" w14:textId="77777777" w:rsidR="00F25612" w:rsidRPr="00AD7D7D" w:rsidRDefault="00F25612" w:rsidP="00F25612">
      <w:pPr>
        <w:pStyle w:val="TYTUAKTUprzedmiotregulacjiustawylubrozporzdzenia"/>
      </w:pPr>
      <w:r w:rsidRPr="00AD7D7D">
        <w:t xml:space="preserve">zmieniające rozporządzenie w sprawie formy zobowiązania gwaranta stanowiącego zabezpieczenie generalne w operacjach celnych, innych niż procedura tranzytowa, dokonywanych na terytorium Rzeczypospolitej Polskiej </w:t>
      </w:r>
    </w:p>
    <w:p w14:paraId="1461918A" w14:textId="3E1AF792" w:rsidR="00F25612" w:rsidRPr="007F5B92" w:rsidRDefault="00F25612" w:rsidP="007D0E7F">
      <w:pPr>
        <w:pStyle w:val="NIEARTTEKSTtekstnieartykuowanynppodstprawnarozplubpreambua"/>
      </w:pPr>
      <w:r w:rsidRPr="007D0E7F">
        <w:t>Na</w:t>
      </w:r>
      <w:r w:rsidRPr="007F5B92">
        <w:t xml:space="preserve"> podstawie </w:t>
      </w:r>
      <w:r w:rsidR="005B0CF3">
        <w:t xml:space="preserve">art. </w:t>
      </w:r>
      <w:r w:rsidRPr="00AD7D7D">
        <w:t xml:space="preserve">54 pkt 2 </w:t>
      </w:r>
      <w:r w:rsidRPr="007F5B92">
        <w:t xml:space="preserve">ustawy z dnia 19 marca 2004 r. </w:t>
      </w:r>
      <w:r w:rsidR="000F693A">
        <w:t>–</w:t>
      </w:r>
      <w:r w:rsidRPr="007F5B92">
        <w:t xml:space="preserve"> Prawo celne </w:t>
      </w:r>
      <w:r>
        <w:t>(Dz. U. z 2020</w:t>
      </w:r>
      <w:r w:rsidR="00D361B1">
        <w:t> </w:t>
      </w:r>
      <w:r>
        <w:t>r. poz. 1382</w:t>
      </w:r>
      <w:r w:rsidRPr="007F5B92">
        <w:t>) zarządza się, co następuje:</w:t>
      </w:r>
    </w:p>
    <w:p w14:paraId="04DFE3FF" w14:textId="2B985E5A" w:rsidR="00935591" w:rsidRDefault="003A448D" w:rsidP="00935591">
      <w:pPr>
        <w:pStyle w:val="ARTartustawynprozporzdzenia"/>
      </w:pPr>
      <w:r w:rsidRPr="003A448D">
        <w:t xml:space="preserve">§ </w:t>
      </w:r>
      <w:r w:rsidR="00E159FD">
        <w:t>1</w:t>
      </w:r>
      <w:r w:rsidRPr="003A448D">
        <w:t xml:space="preserve">. </w:t>
      </w:r>
      <w:r w:rsidR="00F25612" w:rsidRPr="00AD7D7D">
        <w:t>W rozporządzeniu Ministra Rozwoju i Finansów z dnia 1 lutego 2017 r. w sprawie formy zobowiązania gwaranta stanowiącego zabezpieczenie generalne w operacjach celnych, innych niż procedura tranzytowa, dokonywanych na terytorium Rzeczypospolitej Polskiej (Dz</w:t>
      </w:r>
      <w:r w:rsidR="00D361B1" w:rsidRPr="00AD7D7D">
        <w:t>.</w:t>
      </w:r>
      <w:r w:rsidR="00D361B1">
        <w:t> </w:t>
      </w:r>
      <w:r w:rsidR="00F25612" w:rsidRPr="00AD7D7D">
        <w:t>U. poz. 214)</w:t>
      </w:r>
      <w:r w:rsidR="00935591">
        <w:t xml:space="preserve"> wprowadza się następujące zmiany: </w:t>
      </w:r>
    </w:p>
    <w:p w14:paraId="0C67ABA6" w14:textId="45A80267" w:rsidR="00935591" w:rsidRPr="00935591" w:rsidRDefault="00935591" w:rsidP="00D361B1">
      <w:pPr>
        <w:pStyle w:val="PKTpunkt"/>
      </w:pPr>
      <w:r>
        <w:t>1)</w:t>
      </w:r>
      <w:r w:rsidR="007D0E7F">
        <w:tab/>
      </w:r>
      <w:r w:rsidR="00277A8C">
        <w:t xml:space="preserve">w </w:t>
      </w:r>
      <w:r w:rsidRPr="00935591">
        <w:t>§ 1</w:t>
      </w:r>
      <w:r w:rsidR="00F25612" w:rsidRPr="00AD7D7D">
        <w:t xml:space="preserve"> </w:t>
      </w:r>
      <w:r w:rsidR="007D0E7F">
        <w:t xml:space="preserve">po wyrazach </w:t>
      </w:r>
      <w:r w:rsidR="007D0E7F" w:rsidRPr="007D0E7F">
        <w:t>„</w:t>
      </w:r>
      <w:r w:rsidR="007D0E7F">
        <w:t>w formie</w:t>
      </w:r>
      <w:r w:rsidR="007D0E7F" w:rsidRPr="007D0E7F">
        <w:t>”</w:t>
      </w:r>
      <w:r w:rsidR="007D0E7F">
        <w:t xml:space="preserve"> dodaje się wyrazy </w:t>
      </w:r>
      <w:r w:rsidR="007D0E7F" w:rsidRPr="007D0E7F">
        <w:t>„</w:t>
      </w:r>
      <w:r w:rsidR="007D0E7F">
        <w:t>papierowej albo elektronicznej</w:t>
      </w:r>
      <w:r w:rsidR="007D0E7F" w:rsidRPr="007D0E7F">
        <w:t>”</w:t>
      </w:r>
      <w:r>
        <w:t>;</w:t>
      </w:r>
    </w:p>
    <w:p w14:paraId="7E192575" w14:textId="597103DB" w:rsidR="00F25612" w:rsidRPr="007F5B92" w:rsidRDefault="00E159FD" w:rsidP="00D361B1">
      <w:pPr>
        <w:pStyle w:val="PKTpunkt"/>
      </w:pPr>
      <w:r>
        <w:t>2)</w:t>
      </w:r>
      <w:r w:rsidR="007D0E7F">
        <w:tab/>
      </w:r>
      <w:r w:rsidR="00F25612" w:rsidRPr="00AD7D7D">
        <w:t xml:space="preserve">załącznik </w:t>
      </w:r>
      <w:r w:rsidR="00D361B1">
        <w:t xml:space="preserve">do rozporządzenia </w:t>
      </w:r>
      <w:r w:rsidR="00F25612" w:rsidRPr="00AD7D7D">
        <w:t>otrzymuje brzmienie określone w załączniku do niniejszego rozporządzenia.</w:t>
      </w:r>
    </w:p>
    <w:p w14:paraId="2C4037A6" w14:textId="296924D2" w:rsidR="00277A8C" w:rsidRDefault="00F25612" w:rsidP="00F25612">
      <w:pPr>
        <w:pStyle w:val="ARTartustawynprozporzdzenia"/>
      </w:pPr>
      <w:r>
        <w:t xml:space="preserve">§ 2. </w:t>
      </w:r>
      <w:r w:rsidR="008B770A" w:rsidRPr="008B770A">
        <w:t>Zobowiązanie gwaranta stanowiące zabezpieczenie generalne w operacjach celnych, innych niż procedura tranzytowa, dokonywanych na terytorium Rzeczypospolitej Polskiej</w:t>
      </w:r>
      <w:r w:rsidR="00277A8C">
        <w:t>:</w:t>
      </w:r>
    </w:p>
    <w:p w14:paraId="3E634901" w14:textId="0C2E4089" w:rsidR="008B770A" w:rsidRDefault="00277A8C" w:rsidP="00D361B1">
      <w:pPr>
        <w:pStyle w:val="PKTpunkt"/>
      </w:pPr>
      <w:r>
        <w:t>1)</w:t>
      </w:r>
      <w:r>
        <w:tab/>
      </w:r>
      <w:r w:rsidR="008B770A">
        <w:t>złożone w</w:t>
      </w:r>
      <w:r w:rsidR="004A59F6">
        <w:t xml:space="preserve">edług wzoru stanowiącego załącznik do rozporządzenia zmienianego w </w:t>
      </w:r>
      <w:r w:rsidR="004A59F6" w:rsidRPr="004A59F6">
        <w:t>§</w:t>
      </w:r>
      <w:r w:rsidR="004A59F6">
        <w:t xml:space="preserve"> 1 w brzmieniu dotychczasowym</w:t>
      </w:r>
      <w:r>
        <w:t>,</w:t>
      </w:r>
    </w:p>
    <w:p w14:paraId="5CAE2C13" w14:textId="36B05C2C" w:rsidR="00277A8C" w:rsidRDefault="00277A8C" w:rsidP="00D361B1">
      <w:pPr>
        <w:pStyle w:val="PKTpunkt"/>
      </w:pPr>
      <w:r>
        <w:t>2)</w:t>
      </w:r>
      <w:r>
        <w:tab/>
      </w:r>
      <w:r w:rsidR="003A448D" w:rsidRPr="003A448D">
        <w:t>uznane przez organ właściwy w sprawie złożenia zabezpieczenia</w:t>
      </w:r>
      <w:r w:rsidR="003A448D">
        <w:t xml:space="preserve"> </w:t>
      </w:r>
    </w:p>
    <w:p w14:paraId="25BF00E7" w14:textId="26CCC3E6" w:rsidR="00F25612" w:rsidRDefault="00D361B1" w:rsidP="00D361B1">
      <w:pPr>
        <w:pStyle w:val="CZWSPPKTczwsplnapunktw"/>
      </w:pPr>
      <w:r>
        <w:t>–</w:t>
      </w:r>
      <w:r w:rsidR="003A448D" w:rsidRPr="003A448D">
        <w:t xml:space="preserve"> </w:t>
      </w:r>
      <w:r w:rsidR="00277A8C" w:rsidRPr="003A448D">
        <w:t xml:space="preserve">przed dniem wejścia w życie niniejszego </w:t>
      </w:r>
      <w:r w:rsidR="00277A8C" w:rsidRPr="00277A8C">
        <w:t>rozporządzenia</w:t>
      </w:r>
      <w:r w:rsidR="00277A8C">
        <w:t>,</w:t>
      </w:r>
      <w:r w:rsidR="00277A8C" w:rsidRPr="00277A8C">
        <w:t xml:space="preserve"> </w:t>
      </w:r>
      <w:r w:rsidR="003A448D" w:rsidRPr="003A448D">
        <w:t>zachowuje ważność</w:t>
      </w:r>
      <w:r w:rsidR="003A448D">
        <w:t>.</w:t>
      </w:r>
    </w:p>
    <w:p w14:paraId="2896D25D" w14:textId="1A628F7F" w:rsidR="007F5B92" w:rsidRPr="007F5B92" w:rsidRDefault="00F25612" w:rsidP="003A448D">
      <w:pPr>
        <w:pStyle w:val="ARTartustawynprozporzdzenia"/>
      </w:pPr>
      <w:r w:rsidRPr="00675253">
        <w:t>§</w:t>
      </w:r>
      <w:r w:rsidR="008310A3">
        <w:t>3</w:t>
      </w:r>
      <w:r>
        <w:t xml:space="preserve">. </w:t>
      </w:r>
      <w:r w:rsidRPr="00675253">
        <w:t xml:space="preserve">Rozporządzenie wchodzi w życie </w:t>
      </w:r>
      <w:r w:rsidR="003A448D" w:rsidRPr="003A448D">
        <w:t xml:space="preserve">po upływie 14 dni od dnia ogłoszenia. </w:t>
      </w:r>
    </w:p>
    <w:p w14:paraId="3D11017E" w14:textId="18842613" w:rsidR="007F5B92" w:rsidRDefault="007F5B92" w:rsidP="007F5B92">
      <w:pPr>
        <w:pStyle w:val="NAZORGWYDnazwaorganuwydajcegoprojektowanyakt"/>
      </w:pPr>
      <w:r w:rsidRPr="007F5B92">
        <w:t>MINISTER FINANSÓW</w:t>
      </w:r>
      <w:r w:rsidR="00D361B1">
        <w:t>,</w:t>
      </w:r>
      <w:r w:rsidR="00F25612">
        <w:t xml:space="preserve"> Funduszy i Polityki Regionalnej</w:t>
      </w:r>
    </w:p>
    <w:p w14:paraId="4B1D0D99" w14:textId="77777777" w:rsidR="007D0E7F" w:rsidRPr="0077793A" w:rsidRDefault="007D0E7F" w:rsidP="007D0E7F">
      <w:r w:rsidRPr="0077793A">
        <w:t>ZA ZGODNOŚĆ POD WZGLĘDEM PRAWNYM,</w:t>
      </w:r>
    </w:p>
    <w:p w14:paraId="349F7987" w14:textId="77777777" w:rsidR="007D0E7F" w:rsidRPr="0077793A" w:rsidRDefault="007D0E7F" w:rsidP="007D0E7F">
      <w:r w:rsidRPr="0077793A">
        <w:lastRenderedPageBreak/>
        <w:t>LEGISLACYJNYM I REDAKCYJNYM</w:t>
      </w:r>
    </w:p>
    <w:p w14:paraId="65060CCD" w14:textId="77777777" w:rsidR="007D0E7F" w:rsidRPr="0077793A" w:rsidRDefault="007D0E7F" w:rsidP="007D0E7F">
      <w:r w:rsidRPr="0077793A">
        <w:t>Renata Łućko</w:t>
      </w:r>
    </w:p>
    <w:p w14:paraId="34260FBB" w14:textId="77777777" w:rsidR="007D0E7F" w:rsidRPr="0077793A" w:rsidRDefault="007D0E7F" w:rsidP="007D0E7F">
      <w:r w:rsidRPr="0077793A">
        <w:t>Zastępca Dyrektora</w:t>
      </w:r>
    </w:p>
    <w:p w14:paraId="33364B0E" w14:textId="77777777" w:rsidR="007D0E7F" w:rsidRPr="0077793A" w:rsidRDefault="007D0E7F" w:rsidP="007D0E7F">
      <w:r w:rsidRPr="0077793A">
        <w:t>Departamentu Prawnego w Ministerstwie Finansów</w:t>
      </w:r>
    </w:p>
    <w:p w14:paraId="44EA34EC" w14:textId="77777777" w:rsidR="007D0E7F" w:rsidRPr="0077793A" w:rsidRDefault="007D0E7F" w:rsidP="007D0E7F">
      <w:r w:rsidRPr="0077793A">
        <w:t>/podpisano kwalifikowanym podpisem elektronicznym/</w:t>
      </w:r>
    </w:p>
    <w:p w14:paraId="4491CB83" w14:textId="77777777" w:rsidR="007D0E7F" w:rsidRPr="007F5B92" w:rsidRDefault="007D0E7F" w:rsidP="007F5B92">
      <w:pPr>
        <w:pStyle w:val="NAZORGWYDnazwaorganuwydajcegoprojektowanyakt"/>
      </w:pPr>
    </w:p>
    <w:p w14:paraId="50731218" w14:textId="77777777"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87CE1" w14:textId="77777777" w:rsidR="00CD3F65" w:rsidRDefault="00CD3F65">
      <w:r>
        <w:separator/>
      </w:r>
    </w:p>
  </w:endnote>
  <w:endnote w:type="continuationSeparator" w:id="0">
    <w:p w14:paraId="0F73D9E2" w14:textId="77777777" w:rsidR="00CD3F65" w:rsidRDefault="00CD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76CBB" w14:textId="77777777" w:rsidR="00CD3F65" w:rsidRDefault="00CD3F65">
      <w:r>
        <w:separator/>
      </w:r>
    </w:p>
  </w:footnote>
  <w:footnote w:type="continuationSeparator" w:id="0">
    <w:p w14:paraId="21CCF155" w14:textId="77777777" w:rsidR="00CD3F65" w:rsidRDefault="00CD3F65">
      <w:r>
        <w:continuationSeparator/>
      </w:r>
    </w:p>
  </w:footnote>
  <w:footnote w:id="1">
    <w:p w14:paraId="69EC5346" w14:textId="3CECB38B" w:rsidR="00F25612" w:rsidRDefault="00F25612" w:rsidP="00F25612">
      <w:pPr>
        <w:pStyle w:val="ODNONIKtreodnonika"/>
      </w:pPr>
      <w:r>
        <w:rPr>
          <w:rStyle w:val="Odwoanieprzypisudolnego"/>
        </w:rPr>
        <w:footnoteRef/>
      </w:r>
      <w:r w:rsidRPr="001A5F1A">
        <w:rPr>
          <w:rStyle w:val="IGindeksgrny"/>
        </w:rPr>
        <w:t xml:space="preserve">) </w:t>
      </w:r>
      <w:r>
        <w:t xml:space="preserve"> </w:t>
      </w:r>
      <w:r w:rsidR="007D0E7F">
        <w:tab/>
      </w:r>
      <w:r>
        <w:t xml:space="preserve">Minister </w:t>
      </w:r>
      <w:r w:rsidRPr="00B30024">
        <w:t>Finansów</w:t>
      </w:r>
      <w:r>
        <w:t>, Funduszy i Polityki Regionalnej</w:t>
      </w:r>
      <w:r w:rsidRPr="00B30024">
        <w:t xml:space="preserve"> kieruje działem administracji rządowej – finanse publiczne, na podstawie</w:t>
      </w:r>
      <w:r>
        <w:t xml:space="preserve"> § </w:t>
      </w:r>
      <w:r w:rsidRPr="00B30024">
        <w:t>1</w:t>
      </w:r>
      <w:r>
        <w:t xml:space="preserve"> ust. </w:t>
      </w:r>
      <w:r w:rsidRPr="00B30024">
        <w:t>2</w:t>
      </w:r>
      <w:r>
        <w:t xml:space="preserve"> pkt </w:t>
      </w:r>
      <w:r w:rsidRPr="00B30024">
        <w:t>2</w:t>
      </w:r>
      <w:r>
        <w:t> </w:t>
      </w:r>
      <w:r w:rsidRPr="00B30024">
        <w:t>rozporządzenia Prezesa Rady Ministrów z</w:t>
      </w:r>
      <w:r>
        <w:t> </w:t>
      </w:r>
      <w:r w:rsidRPr="00B30024">
        <w:t xml:space="preserve">dnia </w:t>
      </w:r>
      <w:r>
        <w:t>6 października 2020 </w:t>
      </w:r>
      <w:r w:rsidRPr="00B30024">
        <w:t>r. w</w:t>
      </w:r>
      <w:r>
        <w:t> </w:t>
      </w:r>
      <w:r w:rsidRPr="00B30024">
        <w:t>sprawie szczegółowego zakresu dz</w:t>
      </w:r>
      <w:r>
        <w:t xml:space="preserve">iałania Ministra </w:t>
      </w:r>
      <w:r w:rsidRPr="00B30024">
        <w:t>Finansów</w:t>
      </w:r>
      <w:r>
        <w:t>, Funduszy i Polityki Regionalnej</w:t>
      </w:r>
      <w:r w:rsidRPr="00B30024">
        <w:t xml:space="preserve"> (</w:t>
      </w:r>
      <w:r>
        <w:t>Dz. U. poz. 1719).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9A71E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5204C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92"/>
    <w:rsid w:val="000012DA"/>
    <w:rsid w:val="0000246E"/>
    <w:rsid w:val="00003862"/>
    <w:rsid w:val="00012A35"/>
    <w:rsid w:val="00016099"/>
    <w:rsid w:val="00017DC2"/>
    <w:rsid w:val="00021522"/>
    <w:rsid w:val="00023471"/>
    <w:rsid w:val="00023D14"/>
    <w:rsid w:val="00023F13"/>
    <w:rsid w:val="00030634"/>
    <w:rsid w:val="000319C1"/>
    <w:rsid w:val="00031A8B"/>
    <w:rsid w:val="00031BCA"/>
    <w:rsid w:val="000330FA"/>
    <w:rsid w:val="0003362F"/>
    <w:rsid w:val="00036B63"/>
    <w:rsid w:val="00036ED6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22D1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93A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18EB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D6B2B"/>
    <w:rsid w:val="001D7DD2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17EAE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77A8C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448D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2FEF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46663"/>
    <w:rsid w:val="004504C0"/>
    <w:rsid w:val="004527A8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A59F6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65ED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0CF3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24D2"/>
    <w:rsid w:val="00615772"/>
    <w:rsid w:val="006211B7"/>
    <w:rsid w:val="00621256"/>
    <w:rsid w:val="00621FCC"/>
    <w:rsid w:val="00622E4B"/>
    <w:rsid w:val="006259F1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3617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47FED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74C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0E7F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7F5B92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0A3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0A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A61"/>
    <w:rsid w:val="00917CE5"/>
    <w:rsid w:val="009217C0"/>
    <w:rsid w:val="00925241"/>
    <w:rsid w:val="00925CEC"/>
    <w:rsid w:val="00926A3F"/>
    <w:rsid w:val="0092794E"/>
    <w:rsid w:val="00930D30"/>
    <w:rsid w:val="009332A2"/>
    <w:rsid w:val="00935591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243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2EC8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0075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611"/>
    <w:rsid w:val="00AF67FC"/>
    <w:rsid w:val="00AF6C6F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29B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C7895"/>
    <w:rsid w:val="00CD12C1"/>
    <w:rsid w:val="00CD214E"/>
    <w:rsid w:val="00CD3F65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0A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61B1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4A6D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59FD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A3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3015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381"/>
    <w:rsid w:val="00EF3486"/>
    <w:rsid w:val="00EF47AF"/>
    <w:rsid w:val="00EF47D4"/>
    <w:rsid w:val="00EF53B6"/>
    <w:rsid w:val="00F00B73"/>
    <w:rsid w:val="00F115CA"/>
    <w:rsid w:val="00F135B2"/>
    <w:rsid w:val="00F14817"/>
    <w:rsid w:val="00F14EBA"/>
    <w:rsid w:val="00F1510F"/>
    <w:rsid w:val="00F1533A"/>
    <w:rsid w:val="00F15E5A"/>
    <w:rsid w:val="00F17F0A"/>
    <w:rsid w:val="00F25612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204C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3C40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0E33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711DA"/>
  <w15:docId w15:val="{63B1CEC9-1335-400F-950F-9E772EF3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LC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3BEB7A-3543-4CC9-AE8A-9727D490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227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Stefański Albert</dc:creator>
  <cp:lastModifiedBy>Stefański Albert</cp:lastModifiedBy>
  <cp:revision>2</cp:revision>
  <cp:lastPrinted>2012-04-23T06:39:00Z</cp:lastPrinted>
  <dcterms:created xsi:type="dcterms:W3CDTF">2021-02-01T08:14:00Z</dcterms:created>
  <dcterms:modified xsi:type="dcterms:W3CDTF">2021-02-01T08:14:00Z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