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5"/>
        <w:gridCol w:w="646"/>
        <w:gridCol w:w="890"/>
        <w:gridCol w:w="414"/>
        <w:gridCol w:w="320"/>
        <w:gridCol w:w="22"/>
        <w:gridCol w:w="81"/>
        <w:gridCol w:w="450"/>
        <w:gridCol w:w="406"/>
        <w:gridCol w:w="147"/>
        <w:gridCol w:w="138"/>
        <w:gridCol w:w="415"/>
        <w:gridCol w:w="238"/>
        <w:gridCol w:w="190"/>
        <w:gridCol w:w="126"/>
        <w:gridCol w:w="553"/>
        <w:gridCol w:w="69"/>
        <w:gridCol w:w="484"/>
        <w:gridCol w:w="48"/>
        <w:gridCol w:w="405"/>
        <w:gridCol w:w="101"/>
        <w:gridCol w:w="216"/>
        <w:gridCol w:w="337"/>
        <w:gridCol w:w="284"/>
        <w:gridCol w:w="269"/>
        <w:gridCol w:w="554"/>
        <w:gridCol w:w="115"/>
        <w:gridCol w:w="977"/>
      </w:tblGrid>
      <w:tr w:rsidR="00C61E61" w:rsidRPr="00C352F4" w:rsidTr="00EC09F1">
        <w:trPr>
          <w:trHeight w:val="1611"/>
        </w:trPr>
        <w:tc>
          <w:tcPr>
            <w:tcW w:w="6631" w:type="dxa"/>
            <w:gridSpan w:val="16"/>
            <w:shd w:val="clear" w:color="auto" w:fill="auto"/>
          </w:tcPr>
          <w:p w:rsidR="00513F66" w:rsidRDefault="00C61E61" w:rsidP="00513F66">
            <w:pPr>
              <w:spacing w:after="0" w:line="240" w:lineRule="auto"/>
              <w:ind w:left="96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C61E61" w:rsidRDefault="00C61E61" w:rsidP="00F671AD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Rozporządzenie Rady M</w:t>
            </w:r>
            <w:bookmarkStart w:id="0" w:name="_GoBack"/>
            <w:bookmarkEnd w:id="0"/>
            <w:r w:rsidRPr="00C352F4">
              <w:rPr>
                <w:rFonts w:ascii="Times New Roman" w:hAnsi="Times New Roman"/>
                <w:color w:val="000000"/>
              </w:rPr>
              <w:t xml:space="preserve">inistrów </w:t>
            </w:r>
            <w:r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C352F4">
              <w:rPr>
                <w:rFonts w:ascii="Times New Roman" w:hAnsi="Times New Roman"/>
                <w:color w:val="000000"/>
              </w:rPr>
              <w:t xml:space="preserve">w sprawie </w:t>
            </w:r>
            <w:r>
              <w:rPr>
                <w:rFonts w:ascii="Times New Roman" w:hAnsi="Times New Roman"/>
                <w:color w:val="000000"/>
              </w:rPr>
              <w:t xml:space="preserve">świadczeń </w:t>
            </w:r>
            <w:r w:rsidR="00F671AD">
              <w:rPr>
                <w:rFonts w:ascii="Times New Roman" w:hAnsi="Times New Roman"/>
                <w:color w:val="000000"/>
              </w:rPr>
              <w:t>osobistych</w:t>
            </w:r>
            <w:r>
              <w:rPr>
                <w:rFonts w:ascii="Times New Roman" w:hAnsi="Times New Roman"/>
                <w:color w:val="000000"/>
              </w:rPr>
              <w:t xml:space="preserve"> na rzecz obrony w czasie pokoju</w:t>
            </w:r>
          </w:p>
          <w:p w:rsidR="00F671AD" w:rsidRPr="00C352F4" w:rsidRDefault="00F671AD" w:rsidP="00F671AD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</w:p>
          <w:p w:rsidR="00C61E61" w:rsidRPr="00C352F4" w:rsidRDefault="00C61E61" w:rsidP="00F671AD">
            <w:pPr>
              <w:spacing w:after="0" w:line="240" w:lineRule="auto"/>
              <w:ind w:left="96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C61E61" w:rsidRPr="00C352F4" w:rsidRDefault="00C61E61" w:rsidP="00F671AD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 xml:space="preserve">Ministerstwo Obrony Narodowej </w:t>
            </w:r>
          </w:p>
          <w:p w:rsidR="00C61E61" w:rsidRPr="00C352F4" w:rsidRDefault="00C61E61" w:rsidP="00F671AD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</w:p>
          <w:p w:rsidR="00C61E61" w:rsidRPr="00C352F4" w:rsidRDefault="00C61E61" w:rsidP="00F671AD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  <w:r w:rsidRPr="00C352F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C61E61" w:rsidRDefault="00C61E61" w:rsidP="00F671AD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C352F4">
              <w:rPr>
                <w:rFonts w:ascii="Times New Roman" w:hAnsi="Times New Roman"/>
              </w:rPr>
              <w:t xml:space="preserve">Minister Obrony Narodowej – </w:t>
            </w:r>
            <w:r w:rsidR="00D91E76">
              <w:rPr>
                <w:rFonts w:ascii="Times New Roman" w:hAnsi="Times New Roman"/>
              </w:rPr>
              <w:t xml:space="preserve">Pan </w:t>
            </w:r>
            <w:r w:rsidRPr="00C352F4">
              <w:rPr>
                <w:rFonts w:ascii="Times New Roman" w:hAnsi="Times New Roman"/>
              </w:rPr>
              <w:t>Mariusz BŁASZCZAK</w:t>
            </w:r>
          </w:p>
          <w:p w:rsidR="00F671AD" w:rsidRPr="00C352F4" w:rsidRDefault="00F671AD" w:rsidP="00F671AD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  <w:p w:rsidR="00C61E61" w:rsidRPr="00513F66" w:rsidRDefault="00C61E61" w:rsidP="00F671AD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:rsidR="00C61E61" w:rsidRPr="00513F66" w:rsidRDefault="00C61E61" w:rsidP="00F671AD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Marzena SZYBOWSKA-KOWALSKA  – 261 871 138</w:t>
            </w:r>
          </w:p>
          <w:p w:rsidR="00C61E61" w:rsidRPr="00C352F4" w:rsidRDefault="00C61E61" w:rsidP="00F671AD">
            <w:pPr>
              <w:spacing w:after="0" w:line="240" w:lineRule="auto"/>
              <w:ind w:left="96"/>
              <w:rPr>
                <w:rFonts w:ascii="Times New Roman" w:hAnsi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ppłk Tomasz WADOWSKI - 261 871 766</w:t>
            </w:r>
          </w:p>
        </w:tc>
        <w:tc>
          <w:tcPr>
            <w:tcW w:w="3859" w:type="dxa"/>
            <w:gridSpan w:val="12"/>
            <w:shd w:val="clear" w:color="auto" w:fill="auto"/>
          </w:tcPr>
          <w:p w:rsidR="00C61E61" w:rsidRPr="00C352F4" w:rsidRDefault="00C61E61" w:rsidP="00F671AD">
            <w:pPr>
              <w:spacing w:after="0" w:line="240" w:lineRule="auto"/>
              <w:ind w:left="74"/>
              <w:rPr>
                <w:rFonts w:ascii="Times New Roman" w:hAnsi="Times New Roman"/>
                <w:b/>
              </w:rPr>
            </w:pPr>
            <w:r w:rsidRPr="00C352F4">
              <w:rPr>
                <w:rFonts w:ascii="Times New Roman" w:hAnsi="Times New Roman"/>
                <w:b/>
              </w:rPr>
              <w:t>Data sporządzenia</w:t>
            </w:r>
            <w:r w:rsidRPr="00C352F4">
              <w:rPr>
                <w:rFonts w:ascii="Times New Roman" w:hAnsi="Times New Roman"/>
                <w:b/>
              </w:rPr>
              <w:br/>
            </w:r>
            <w:r w:rsidR="00EC09F1">
              <w:rPr>
                <w:rFonts w:ascii="Times New Roman" w:hAnsi="Times New Roman"/>
              </w:rPr>
              <w:t>30</w:t>
            </w:r>
            <w:r w:rsidR="00152EF0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.2020</w:t>
            </w:r>
            <w:r w:rsidRPr="00C352F4">
              <w:rPr>
                <w:rFonts w:ascii="Times New Roman" w:hAnsi="Times New Roman"/>
              </w:rPr>
              <w:t xml:space="preserve"> r.</w:t>
            </w:r>
          </w:p>
          <w:p w:rsidR="00C61E61" w:rsidRPr="00C352F4" w:rsidRDefault="00C61E61" w:rsidP="00F671AD">
            <w:pPr>
              <w:spacing w:after="0" w:line="240" w:lineRule="auto"/>
              <w:ind w:left="74"/>
              <w:rPr>
                <w:rFonts w:ascii="Times New Roman" w:hAnsi="Times New Roman"/>
                <w:b/>
              </w:rPr>
            </w:pPr>
          </w:p>
          <w:p w:rsidR="00C61E61" w:rsidRPr="00C352F4" w:rsidRDefault="00C61E61" w:rsidP="00F671AD">
            <w:pPr>
              <w:spacing w:after="0" w:line="240" w:lineRule="auto"/>
              <w:ind w:left="74"/>
              <w:rPr>
                <w:rFonts w:ascii="Times New Roman" w:hAnsi="Times New Roman"/>
                <w:b/>
              </w:rPr>
            </w:pPr>
            <w:r w:rsidRPr="00C352F4">
              <w:rPr>
                <w:rFonts w:ascii="Times New Roman" w:hAnsi="Times New Roman"/>
                <w:b/>
              </w:rPr>
              <w:t xml:space="preserve">Źródło: </w:t>
            </w:r>
          </w:p>
          <w:p w:rsidR="00C61E61" w:rsidRPr="00C352F4" w:rsidRDefault="00C61E61" w:rsidP="00F671AD">
            <w:pPr>
              <w:spacing w:after="0" w:line="240" w:lineRule="auto"/>
              <w:ind w:lef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2</w:t>
            </w:r>
            <w:r w:rsidR="00F671AD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 u</w:t>
            </w:r>
            <w:r w:rsidRPr="00C352F4">
              <w:rPr>
                <w:rFonts w:ascii="Times New Roman" w:hAnsi="Times New Roman"/>
              </w:rPr>
              <w:t>staw</w:t>
            </w:r>
            <w:r>
              <w:rPr>
                <w:rFonts w:ascii="Times New Roman" w:hAnsi="Times New Roman"/>
              </w:rPr>
              <w:t>y</w:t>
            </w:r>
            <w:r w:rsidRPr="00C352F4">
              <w:rPr>
                <w:rFonts w:ascii="Times New Roman" w:hAnsi="Times New Roman"/>
              </w:rPr>
              <w:t xml:space="preserve"> z dnia 21 listopada 1967 r. </w:t>
            </w:r>
            <w:r>
              <w:rPr>
                <w:rFonts w:ascii="Times New Roman" w:hAnsi="Times New Roman"/>
              </w:rPr>
              <w:br/>
            </w:r>
            <w:r w:rsidRPr="00C352F4">
              <w:rPr>
                <w:rFonts w:ascii="Times New Roman" w:hAnsi="Times New Roman"/>
              </w:rPr>
              <w:t>o powszechnym obowiązku obrony Rzeczypospolitej Polskiej (Dz. U. z 201</w:t>
            </w:r>
            <w:r>
              <w:rPr>
                <w:rFonts w:ascii="Times New Roman" w:hAnsi="Times New Roman"/>
              </w:rPr>
              <w:t>9</w:t>
            </w:r>
            <w:r w:rsidRPr="00C352F4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1541 i 2020 oraz z 2020 r. poz. 374</w:t>
            </w:r>
            <w:r w:rsidR="00C72D89">
              <w:rPr>
                <w:rFonts w:ascii="Times New Roman" w:hAnsi="Times New Roman"/>
              </w:rPr>
              <w:t xml:space="preserve"> </w:t>
            </w:r>
            <w:r w:rsidR="00C72D89">
              <w:rPr>
                <w:rFonts w:ascii="Times New Roman" w:hAnsi="Times New Roman"/>
              </w:rPr>
              <w:br/>
              <w:t>i 2157</w:t>
            </w:r>
            <w:r w:rsidRPr="00C352F4">
              <w:rPr>
                <w:rFonts w:ascii="Times New Roman" w:hAnsi="Times New Roman"/>
              </w:rPr>
              <w:t>)</w:t>
            </w:r>
          </w:p>
          <w:p w:rsidR="00C61E61" w:rsidRPr="00C352F4" w:rsidRDefault="00C61E61" w:rsidP="00F671AD">
            <w:pPr>
              <w:spacing w:after="0" w:line="240" w:lineRule="auto"/>
              <w:ind w:left="74"/>
              <w:rPr>
                <w:rFonts w:ascii="Times New Roman" w:hAnsi="Times New Roman"/>
                <w:b/>
                <w:color w:val="000000"/>
              </w:rPr>
            </w:pPr>
          </w:p>
          <w:p w:rsidR="00C61E61" w:rsidRPr="00C352F4" w:rsidRDefault="00C61E61" w:rsidP="00F671AD">
            <w:pPr>
              <w:spacing w:after="0" w:line="240" w:lineRule="auto"/>
              <w:ind w:left="7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</w:t>
            </w:r>
            <w:r w:rsidRPr="00C352F4">
              <w:rPr>
                <w:rFonts w:ascii="Times New Roman" w:hAnsi="Times New Roman"/>
                <w:b/>
                <w:color w:val="000000"/>
              </w:rPr>
              <w:t>ykazie prac</w:t>
            </w:r>
            <w:r>
              <w:rPr>
                <w:rFonts w:ascii="Times New Roman" w:hAnsi="Times New Roman"/>
                <w:b/>
                <w:color w:val="000000"/>
              </w:rPr>
              <w:t xml:space="preserve"> RM:</w:t>
            </w:r>
            <w:r w:rsidR="009D1877">
              <w:rPr>
                <w:rFonts w:ascii="Times New Roman" w:hAnsi="Times New Roman"/>
                <w:b/>
                <w:color w:val="000000"/>
              </w:rPr>
              <w:t xml:space="preserve"> RD296</w:t>
            </w:r>
          </w:p>
          <w:p w:rsidR="00C61E61" w:rsidRPr="00C352F4" w:rsidRDefault="00C61E61" w:rsidP="00DB6F97">
            <w:pPr>
              <w:spacing w:line="240" w:lineRule="auto"/>
              <w:ind w:left="73"/>
              <w:rPr>
                <w:rFonts w:ascii="Times New Roman" w:hAnsi="Times New Roman"/>
                <w:color w:val="000000"/>
              </w:rPr>
            </w:pPr>
          </w:p>
        </w:tc>
      </w:tr>
      <w:tr w:rsidR="00C61E61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</w:tcPr>
          <w:p w:rsidR="00C61E61" w:rsidRPr="00C352F4" w:rsidRDefault="00C61E61" w:rsidP="00DB6F9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352F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C61E61" w:rsidRPr="00C352F4" w:rsidTr="00EC09F1">
        <w:trPr>
          <w:trHeight w:val="333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</w:rPr>
              <w:t>Jaki problem jest rozwiązywany?</w:t>
            </w:r>
          </w:p>
        </w:tc>
      </w:tr>
      <w:tr w:rsidR="00C61E61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FFFFFF"/>
          </w:tcPr>
          <w:p w:rsidR="00C61E61" w:rsidRPr="00C607B2" w:rsidRDefault="00C61E61" w:rsidP="00FC7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8D4CFE">
              <w:rPr>
                <w:rFonts w:ascii="Times New Roman" w:hAnsi="Times New Roman"/>
                <w:iCs/>
              </w:rPr>
              <w:t xml:space="preserve">Umożliwienie dowódcy jednostki wojskowej doręczenie </w:t>
            </w:r>
            <w:r w:rsidR="005F09F1" w:rsidRPr="005F09F1">
              <w:rPr>
                <w:rFonts w:ascii="Times New Roman" w:hAnsi="Times New Roman" w:cs="Times New Roman"/>
              </w:rPr>
              <w:t>obywatelom zobowiązanym do wykonania różnego rodzaju prac doraźnych na rzecz przygotowania obrony państwa</w:t>
            </w:r>
            <w:r w:rsidR="005F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9F1" w:rsidRPr="005F09F1">
              <w:rPr>
                <w:rFonts w:ascii="Times New Roman" w:hAnsi="Times New Roman" w:cs="Times New Roman"/>
              </w:rPr>
              <w:t>albo zwalczania klęsk żywiołowych i likwidacji ich skutków</w:t>
            </w:r>
            <w:r w:rsidR="005F09F1" w:rsidRPr="005F09F1">
              <w:rPr>
                <w:rFonts w:ascii="Times New Roman" w:hAnsi="Times New Roman"/>
                <w:iCs/>
                <w:color w:val="FF0000"/>
              </w:rPr>
              <w:t xml:space="preserve"> </w:t>
            </w:r>
            <w:r w:rsidRPr="005F09F1">
              <w:rPr>
                <w:rFonts w:ascii="Times New Roman" w:hAnsi="Times New Roman"/>
                <w:iCs/>
              </w:rPr>
              <w:t xml:space="preserve">„Wezwań do wykonania świadczenia </w:t>
            </w:r>
            <w:r w:rsidR="00F9130C" w:rsidRPr="005F09F1">
              <w:rPr>
                <w:rFonts w:ascii="Times New Roman" w:hAnsi="Times New Roman"/>
                <w:iCs/>
              </w:rPr>
              <w:t>osobistego</w:t>
            </w:r>
            <w:r w:rsidRPr="005F09F1">
              <w:rPr>
                <w:rFonts w:ascii="Times New Roman" w:hAnsi="Times New Roman"/>
                <w:iCs/>
              </w:rPr>
              <w:t xml:space="preserve"> na rzecz obrony</w:t>
            </w:r>
            <w:r w:rsidRPr="008D4CFE">
              <w:rPr>
                <w:rFonts w:ascii="Times New Roman" w:hAnsi="Times New Roman"/>
                <w:iCs/>
              </w:rPr>
              <w:t xml:space="preserve">” w przypadku </w:t>
            </w:r>
            <w:r w:rsidR="00FC7126" w:rsidRPr="00FC7126">
              <w:rPr>
                <w:rFonts w:ascii="Times New Roman" w:hAnsi="Times New Roman"/>
                <w:iCs/>
              </w:rPr>
              <w:t xml:space="preserve">zakłóceń w funkcjonowaniu </w:t>
            </w:r>
            <w:r w:rsidR="00FC7126">
              <w:rPr>
                <w:rFonts w:ascii="Times New Roman" w:hAnsi="Times New Roman"/>
                <w:iCs/>
              </w:rPr>
              <w:t xml:space="preserve">lub </w:t>
            </w:r>
            <w:r w:rsidRPr="008D4CFE">
              <w:rPr>
                <w:rFonts w:ascii="Times New Roman" w:hAnsi="Times New Roman"/>
                <w:iCs/>
              </w:rPr>
              <w:t xml:space="preserve">zniszczenia wojskowej komendy uzupełnień. </w:t>
            </w:r>
          </w:p>
        </w:tc>
      </w:tr>
      <w:tr w:rsidR="00C61E61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C61E61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auto"/>
          </w:tcPr>
          <w:p w:rsidR="00C61E61" w:rsidRPr="00C352F4" w:rsidRDefault="00C61E61" w:rsidP="00D91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5D61">
              <w:rPr>
                <w:rFonts w:ascii="Times New Roman" w:hAnsi="Times New Roman"/>
              </w:rPr>
              <w:t xml:space="preserve">Celem projektowanego rozporządzenia jest </w:t>
            </w:r>
            <w:r>
              <w:rPr>
                <w:rFonts w:ascii="Times New Roman" w:hAnsi="Times New Roman"/>
              </w:rPr>
              <w:t>n</w:t>
            </w:r>
            <w:r w:rsidRPr="00C55D61">
              <w:rPr>
                <w:rFonts w:ascii="Times New Roman" w:hAnsi="Times New Roman"/>
              </w:rPr>
              <w:t>ałoż</w:t>
            </w:r>
            <w:r>
              <w:rPr>
                <w:rFonts w:ascii="Times New Roman" w:hAnsi="Times New Roman"/>
              </w:rPr>
              <w:t>enie</w:t>
            </w:r>
            <w:r w:rsidRPr="00C55D61">
              <w:rPr>
                <w:rFonts w:ascii="Times New Roman" w:hAnsi="Times New Roman"/>
              </w:rPr>
              <w:t xml:space="preserve"> na wójta lub burmistrza (prezydenta miasta) obowiązk</w:t>
            </w:r>
            <w:r w:rsidR="00F9130C">
              <w:rPr>
                <w:rFonts w:ascii="Times New Roman" w:hAnsi="Times New Roman"/>
              </w:rPr>
              <w:t>u wystawiania „W</w:t>
            </w:r>
            <w:r w:rsidRPr="00C55D61">
              <w:rPr>
                <w:rFonts w:ascii="Times New Roman" w:hAnsi="Times New Roman"/>
              </w:rPr>
              <w:t xml:space="preserve">ezwań do wykonania świadczenia </w:t>
            </w:r>
            <w:r w:rsidR="00F9130C">
              <w:rPr>
                <w:rFonts w:ascii="Times New Roman" w:hAnsi="Times New Roman"/>
              </w:rPr>
              <w:t>osobistego</w:t>
            </w:r>
            <w:r w:rsidRPr="00C55D61">
              <w:rPr>
                <w:rFonts w:ascii="Times New Roman" w:hAnsi="Times New Roman"/>
              </w:rPr>
              <w:t xml:space="preserve"> na rzecz obrony” w </w:t>
            </w:r>
            <w:r>
              <w:rPr>
                <w:rFonts w:ascii="Times New Roman" w:hAnsi="Times New Roman"/>
              </w:rPr>
              <w:t>liczbie</w:t>
            </w:r>
            <w:r w:rsidRPr="00C55D61">
              <w:rPr>
                <w:rFonts w:ascii="Times New Roman" w:hAnsi="Times New Roman"/>
              </w:rPr>
              <w:t xml:space="preserve"> egzemp</w:t>
            </w:r>
            <w:r>
              <w:rPr>
                <w:rFonts w:ascii="Times New Roman" w:hAnsi="Times New Roman"/>
              </w:rPr>
              <w:t>larzy określonej przez organy i </w:t>
            </w:r>
            <w:r w:rsidRPr="00C55D61">
              <w:rPr>
                <w:rFonts w:ascii="Times New Roman" w:hAnsi="Times New Roman"/>
              </w:rPr>
              <w:t xml:space="preserve">kierowników jednostek organizacyjnych występujących z </w:t>
            </w:r>
            <w:r w:rsidR="00FC7126" w:rsidRPr="00FC7126">
              <w:rPr>
                <w:rFonts w:ascii="Times New Roman" w:hAnsi="Times New Roman"/>
              </w:rPr>
              <w:t>„Wnioskami o przeznaczenie osób do wykonywania świadczeń osobistych”</w:t>
            </w:r>
            <w:r w:rsidR="00FC7126">
              <w:rPr>
                <w:rFonts w:ascii="Times New Roman" w:hAnsi="Times New Roman"/>
              </w:rPr>
              <w:t>.</w:t>
            </w:r>
            <w:r w:rsidR="005F09F1" w:rsidRPr="004B1AC5">
              <w:rPr>
                <w:rFonts w:ascii="Times New Roman" w:hAnsi="Times New Roman"/>
              </w:rPr>
              <w:t xml:space="preserve"> </w:t>
            </w:r>
            <w:r w:rsidRPr="004B1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efekcie</w:t>
            </w:r>
            <w:r w:rsidRPr="004E181D">
              <w:rPr>
                <w:rFonts w:ascii="Times New Roman" w:hAnsi="Times New Roman"/>
              </w:rPr>
              <w:t xml:space="preserve"> </w:t>
            </w:r>
            <w:r w:rsidRPr="00A5731F">
              <w:rPr>
                <w:rFonts w:ascii="Times New Roman" w:hAnsi="Times New Roman"/>
              </w:rPr>
              <w:t xml:space="preserve">umożliwi to wnioskodawcom egzekwowanie od organów wydających </w:t>
            </w:r>
            <w:r w:rsidR="00FC7126" w:rsidRPr="00FC7126">
              <w:rPr>
                <w:rFonts w:ascii="Times New Roman" w:hAnsi="Times New Roman"/>
              </w:rPr>
              <w:t>„Decyzje w sprawie przeznaczenia do wykonania świadczeń osobistych na rzecz obrony”</w:t>
            </w:r>
            <w:r w:rsidR="00FC7126">
              <w:rPr>
                <w:rFonts w:ascii="Times New Roman" w:hAnsi="Times New Roman"/>
              </w:rPr>
              <w:t xml:space="preserve"> </w:t>
            </w:r>
            <w:r w:rsidR="00FC7126" w:rsidRPr="00FC7126">
              <w:rPr>
                <w:rFonts w:ascii="Times New Roman" w:hAnsi="Times New Roman"/>
              </w:rPr>
              <w:t>wystawianie</w:t>
            </w:r>
            <w:r w:rsidRPr="00A5731F">
              <w:rPr>
                <w:rFonts w:ascii="Times New Roman" w:hAnsi="Times New Roman"/>
              </w:rPr>
              <w:t xml:space="preserve"> niezbędne</w:t>
            </w:r>
            <w:r>
              <w:rPr>
                <w:rFonts w:ascii="Times New Roman" w:hAnsi="Times New Roman"/>
              </w:rPr>
              <w:t xml:space="preserve">j liczby egzemplarzy przedmiotowych </w:t>
            </w:r>
            <w:r w:rsidR="00D91E7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ezwań, co </w:t>
            </w:r>
            <w:r w:rsidRPr="00486D41">
              <w:rPr>
                <w:rFonts w:ascii="Times New Roman" w:hAnsi="Times New Roman"/>
                <w:spacing w:val="-2"/>
              </w:rPr>
              <w:t>zabezpiecz</w:t>
            </w:r>
            <w:r>
              <w:rPr>
                <w:rFonts w:ascii="Times New Roman" w:hAnsi="Times New Roman"/>
                <w:spacing w:val="-2"/>
              </w:rPr>
              <w:t xml:space="preserve">y </w:t>
            </w:r>
            <w:r w:rsidRPr="00934E05">
              <w:rPr>
                <w:rFonts w:ascii="Times New Roman" w:hAnsi="Times New Roman"/>
                <w:spacing w:val="-2"/>
              </w:rPr>
              <w:t>realizację uruchomienia A</w:t>
            </w:r>
            <w:r w:rsidR="008F6715" w:rsidRPr="00934E05">
              <w:rPr>
                <w:rFonts w:ascii="Times New Roman" w:hAnsi="Times New Roman"/>
                <w:spacing w:val="-2"/>
              </w:rPr>
              <w:t xml:space="preserve">kcji </w:t>
            </w:r>
            <w:r w:rsidRPr="00934E05">
              <w:rPr>
                <w:rFonts w:ascii="Times New Roman" w:hAnsi="Times New Roman"/>
                <w:spacing w:val="-2"/>
              </w:rPr>
              <w:t>K</w:t>
            </w:r>
            <w:r w:rsidR="008F6715" w:rsidRPr="00934E05">
              <w:rPr>
                <w:rFonts w:ascii="Times New Roman" w:hAnsi="Times New Roman"/>
                <w:spacing w:val="-2"/>
              </w:rPr>
              <w:t>urierskiej</w:t>
            </w:r>
            <w:r w:rsidRPr="00934E05">
              <w:rPr>
                <w:rFonts w:ascii="Times New Roman" w:hAnsi="Times New Roman"/>
                <w:spacing w:val="-2"/>
              </w:rPr>
              <w:t xml:space="preserve"> A</w:t>
            </w:r>
            <w:r w:rsidR="008F6715" w:rsidRPr="00934E05">
              <w:rPr>
                <w:rFonts w:ascii="Times New Roman" w:hAnsi="Times New Roman"/>
                <w:spacing w:val="-2"/>
              </w:rPr>
              <w:t xml:space="preserve">dministracji </w:t>
            </w:r>
            <w:r w:rsidRPr="00934E05">
              <w:rPr>
                <w:rFonts w:ascii="Times New Roman" w:hAnsi="Times New Roman"/>
                <w:spacing w:val="-2"/>
              </w:rPr>
              <w:t>P</w:t>
            </w:r>
            <w:r w:rsidR="008F6715" w:rsidRPr="00934E05">
              <w:rPr>
                <w:rFonts w:ascii="Times New Roman" w:hAnsi="Times New Roman"/>
                <w:spacing w:val="-2"/>
              </w:rPr>
              <w:t>ublicznej</w:t>
            </w:r>
            <w:r w:rsidRPr="00934E05">
              <w:rPr>
                <w:rFonts w:ascii="Times New Roman" w:hAnsi="Times New Roman"/>
                <w:spacing w:val="-2"/>
              </w:rPr>
              <w:t xml:space="preserve"> </w:t>
            </w:r>
            <w:r w:rsidRPr="00486D41">
              <w:rPr>
                <w:rFonts w:ascii="Times New Roman" w:hAnsi="Times New Roman"/>
                <w:spacing w:val="-2"/>
              </w:rPr>
              <w:t xml:space="preserve">w przypadku </w:t>
            </w:r>
            <w:r w:rsidR="00FC7126" w:rsidRPr="00FC7126">
              <w:rPr>
                <w:rFonts w:ascii="Times New Roman" w:hAnsi="Times New Roman"/>
                <w:spacing w:val="-2"/>
              </w:rPr>
              <w:t xml:space="preserve">zakłóceń w funkcjonowaniu </w:t>
            </w:r>
            <w:r w:rsidR="00FC7126">
              <w:rPr>
                <w:rFonts w:ascii="Times New Roman" w:hAnsi="Times New Roman"/>
                <w:spacing w:val="-2"/>
              </w:rPr>
              <w:t xml:space="preserve">lub </w:t>
            </w:r>
            <w:r w:rsidRPr="00486D41">
              <w:rPr>
                <w:rFonts w:ascii="Times New Roman" w:hAnsi="Times New Roman"/>
                <w:spacing w:val="-2"/>
              </w:rPr>
              <w:t>zniszczenia w</w:t>
            </w:r>
            <w:r>
              <w:rPr>
                <w:rFonts w:ascii="Times New Roman" w:hAnsi="Times New Roman"/>
                <w:spacing w:val="-2"/>
              </w:rPr>
              <w:t xml:space="preserve">ojskowych </w:t>
            </w:r>
            <w:r w:rsidRPr="00486D41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 xml:space="preserve">omend </w:t>
            </w:r>
            <w:r w:rsidRPr="00486D41"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-2"/>
              </w:rPr>
              <w:t>zupełnień</w:t>
            </w:r>
            <w:r w:rsidRPr="00486D41"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1E61" w:rsidRPr="00C352F4" w:rsidTr="00EC09F1">
        <w:trPr>
          <w:trHeight w:val="307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352F4">
              <w:rPr>
                <w:rFonts w:ascii="Times New Roman" w:hAnsi="Times New Roman"/>
                <w:b/>
                <w:color w:val="000000"/>
              </w:rPr>
              <w:t>?</w:t>
            </w:r>
            <w:r w:rsidRPr="00C352F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61E61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auto"/>
          </w:tcPr>
          <w:p w:rsidR="00C61E61" w:rsidRPr="00C352F4" w:rsidRDefault="00C61E61" w:rsidP="0051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C61E61" w:rsidRPr="00C352F4" w:rsidTr="00EC09F1">
        <w:trPr>
          <w:trHeight w:val="359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61E61" w:rsidRPr="00C352F4" w:rsidTr="00EC09F1">
        <w:trPr>
          <w:trHeight w:val="142"/>
        </w:trPr>
        <w:tc>
          <w:tcPr>
            <w:tcW w:w="3968" w:type="dxa"/>
            <w:gridSpan w:val="7"/>
            <w:shd w:val="clear" w:color="auto" w:fill="auto"/>
          </w:tcPr>
          <w:p w:rsidR="00C61E61" w:rsidRPr="00C352F4" w:rsidRDefault="00C61E61" w:rsidP="00DB6F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61E61" w:rsidRPr="00C352F4" w:rsidRDefault="00C61E61" w:rsidP="00DB6F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002" w:type="dxa"/>
            <w:gridSpan w:val="8"/>
            <w:shd w:val="clear" w:color="auto" w:fill="auto"/>
          </w:tcPr>
          <w:p w:rsidR="00C61E61" w:rsidRPr="00C352F4" w:rsidRDefault="00C61E61" w:rsidP="00DB6F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352F4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C61E61" w:rsidRPr="00C352F4" w:rsidRDefault="00C61E61" w:rsidP="00DB6F9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61E61" w:rsidRPr="00C352F4" w:rsidTr="00EC09F1">
        <w:trPr>
          <w:trHeight w:val="142"/>
        </w:trPr>
        <w:tc>
          <w:tcPr>
            <w:tcW w:w="3968" w:type="dxa"/>
            <w:gridSpan w:val="7"/>
            <w:shd w:val="clear" w:color="auto" w:fill="auto"/>
            <w:vAlign w:val="center"/>
          </w:tcPr>
          <w:p w:rsidR="00C61E61" w:rsidRPr="00C352F4" w:rsidRDefault="00C61E61" w:rsidP="0036403B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Organy samorządu terytorialnego, organy</w:t>
            </w:r>
            <w:r w:rsidRPr="00045958">
              <w:rPr>
                <w:rFonts w:ascii="Times New Roman" w:hAnsi="Times New Roman"/>
                <w:color w:val="000000"/>
              </w:rPr>
              <w:t xml:space="preserve"> i kierowni</w:t>
            </w:r>
            <w:r>
              <w:rPr>
                <w:rFonts w:ascii="Times New Roman" w:hAnsi="Times New Roman"/>
                <w:color w:val="000000"/>
              </w:rPr>
              <w:t>cy</w:t>
            </w:r>
            <w:r w:rsidRPr="00045958">
              <w:rPr>
                <w:rFonts w:ascii="Times New Roman" w:hAnsi="Times New Roman"/>
                <w:color w:val="000000"/>
              </w:rPr>
              <w:t xml:space="preserve"> jednostek organizacyjnych występujący z wnioskami o </w:t>
            </w:r>
            <w:r>
              <w:rPr>
                <w:rFonts w:ascii="Times New Roman" w:hAnsi="Times New Roman"/>
                <w:color w:val="000000"/>
              </w:rPr>
              <w:t xml:space="preserve">nałożenie obowiązku świadczeń </w:t>
            </w:r>
            <w:r w:rsidR="0036403B">
              <w:rPr>
                <w:rFonts w:ascii="Times New Roman" w:hAnsi="Times New Roman"/>
                <w:color w:val="000000"/>
              </w:rPr>
              <w:t>osobistych</w:t>
            </w:r>
            <w:r>
              <w:rPr>
                <w:rFonts w:ascii="Times New Roman" w:hAnsi="Times New Roman"/>
                <w:color w:val="000000"/>
              </w:rPr>
              <w:t xml:space="preserve"> na rzecz obrony.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02" w:type="dxa"/>
            <w:gridSpan w:val="8"/>
            <w:shd w:val="clear" w:color="auto" w:fill="auto"/>
            <w:vAlign w:val="center"/>
          </w:tcPr>
          <w:p w:rsidR="00C61E61" w:rsidRPr="00C352F4" w:rsidRDefault="00C61E61" w:rsidP="004B1AC5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Dokumentacja mobilizacyjna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 xml:space="preserve"> prowadzona przez właściwe organy wojskowe.</w:t>
            </w:r>
          </w:p>
        </w:tc>
        <w:tc>
          <w:tcPr>
            <w:tcW w:w="2536" w:type="dxa"/>
            <w:gridSpan w:val="6"/>
            <w:shd w:val="clear" w:color="auto" w:fill="auto"/>
            <w:vAlign w:val="center"/>
          </w:tcPr>
          <w:p w:rsidR="00C61E61" w:rsidRPr="00045958" w:rsidRDefault="00C61E61" w:rsidP="00EC09F1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Usprawnienie procesu</w:t>
            </w:r>
            <w:r w:rsidRPr="00045958">
              <w:rPr>
                <w:rFonts w:ascii="Times New Roman" w:hAnsi="Times New Roman"/>
                <w:color w:val="000000"/>
              </w:rPr>
              <w:t xml:space="preserve"> uruchomienie świadczeń </w:t>
            </w:r>
            <w:r w:rsidR="00EC09F1">
              <w:rPr>
                <w:rFonts w:ascii="Times New Roman" w:hAnsi="Times New Roman"/>
                <w:color w:val="000000"/>
              </w:rPr>
              <w:t>osobistych</w:t>
            </w:r>
            <w:r w:rsidRPr="00045958">
              <w:rPr>
                <w:rFonts w:ascii="Times New Roman" w:hAnsi="Times New Roman"/>
                <w:color w:val="000000"/>
              </w:rPr>
              <w:t xml:space="preserve"> na rzecz obrony w razie ogłoszenia mobilizacji i w czasie wojny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61E61" w:rsidRPr="00C352F4" w:rsidTr="00EC09F1">
        <w:trPr>
          <w:trHeight w:val="302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61E61" w:rsidRPr="00C352F4" w:rsidTr="00EC09F1">
        <w:trPr>
          <w:trHeight w:val="342"/>
        </w:trPr>
        <w:tc>
          <w:tcPr>
            <w:tcW w:w="10490" w:type="dxa"/>
            <w:gridSpan w:val="28"/>
            <w:shd w:val="clear" w:color="auto" w:fill="FFFFFF"/>
          </w:tcPr>
          <w:p w:rsidR="00C61E61" w:rsidRDefault="00C61E61" w:rsidP="00513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zakres regulacji procedowanego rozporządzenia odstąpiono od konsultacji publicznych. </w:t>
            </w:r>
          </w:p>
          <w:p w:rsidR="00C61E61" w:rsidRPr="00C352F4" w:rsidRDefault="00C61E61" w:rsidP="0097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zostanie poddany </w:t>
            </w:r>
            <w:r w:rsidRPr="004808EF">
              <w:rPr>
                <w:rFonts w:ascii="Times New Roman" w:hAnsi="Times New Roman"/>
                <w:color w:val="000000"/>
                <w:spacing w:val="-2"/>
              </w:rPr>
              <w:t>procedurze opiniowania przez Komisję Wspólną Rządu i Samorządu Terytorialnego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1E61" w:rsidRPr="00C352F4" w:rsidTr="00EC09F1">
        <w:trPr>
          <w:trHeight w:val="363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61E61" w:rsidRPr="00C352F4" w:rsidTr="00EC09F1">
        <w:trPr>
          <w:trHeight w:val="142"/>
        </w:trPr>
        <w:tc>
          <w:tcPr>
            <w:tcW w:w="3131" w:type="dxa"/>
            <w:gridSpan w:val="3"/>
            <w:vMerge w:val="restart"/>
            <w:shd w:val="clear" w:color="auto" w:fill="FFFFFF"/>
          </w:tcPr>
          <w:p w:rsidR="00C61E61" w:rsidRPr="00C352F4" w:rsidRDefault="00C61E61" w:rsidP="00DB6F97">
            <w:pPr>
              <w:spacing w:before="40" w:after="40"/>
              <w:ind w:left="54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359" w:type="dxa"/>
            <w:gridSpan w:val="25"/>
            <w:shd w:val="clear" w:color="auto" w:fill="FFFFFF"/>
          </w:tcPr>
          <w:p w:rsidR="00C61E61" w:rsidRPr="00C352F4" w:rsidRDefault="00C61E61" w:rsidP="00DB6F9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61E61" w:rsidRPr="00513F66" w:rsidTr="00EC09F1">
        <w:trPr>
          <w:trHeight w:val="142"/>
        </w:trPr>
        <w:tc>
          <w:tcPr>
            <w:tcW w:w="3131" w:type="dxa"/>
            <w:gridSpan w:val="3"/>
            <w:vMerge/>
            <w:shd w:val="clear" w:color="auto" w:fill="FFFFFF"/>
          </w:tcPr>
          <w:p w:rsidR="00C61E61" w:rsidRPr="00C352F4" w:rsidRDefault="00C61E61" w:rsidP="00DB6F97">
            <w:pPr>
              <w:spacing w:before="40" w:after="40" w:line="240" w:lineRule="auto"/>
              <w:ind w:left="54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34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53" w:type="dxa"/>
            <w:gridSpan w:val="3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54" w:type="dxa"/>
            <w:gridSpan w:val="3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54" w:type="dxa"/>
            <w:gridSpan w:val="3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4" w:type="dxa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092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Łącznie (0-10)</w:t>
            </w:r>
          </w:p>
        </w:tc>
      </w:tr>
      <w:tr w:rsidR="00C61E61" w:rsidRPr="00C352F4" w:rsidTr="00EC09F1">
        <w:trPr>
          <w:trHeight w:val="321"/>
        </w:trPr>
        <w:tc>
          <w:tcPr>
            <w:tcW w:w="3131" w:type="dxa"/>
            <w:gridSpan w:val="3"/>
            <w:shd w:val="clear" w:color="auto" w:fill="FFFFFF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61E61" w:rsidRPr="00C352F4" w:rsidTr="00EC09F1">
        <w:trPr>
          <w:trHeight w:val="321"/>
        </w:trPr>
        <w:tc>
          <w:tcPr>
            <w:tcW w:w="3131" w:type="dxa"/>
            <w:gridSpan w:val="3"/>
            <w:shd w:val="clear" w:color="auto" w:fill="FFFFFF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44"/>
        </w:trPr>
        <w:tc>
          <w:tcPr>
            <w:tcW w:w="3131" w:type="dxa"/>
            <w:gridSpan w:val="3"/>
            <w:shd w:val="clear" w:color="auto" w:fill="FFFFFF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44"/>
        </w:trPr>
        <w:tc>
          <w:tcPr>
            <w:tcW w:w="3131" w:type="dxa"/>
            <w:gridSpan w:val="3"/>
            <w:shd w:val="clear" w:color="auto" w:fill="FFFFFF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B1AC5" w:rsidRPr="00C352F4" w:rsidTr="00EC09F1">
        <w:trPr>
          <w:trHeight w:val="330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4B1AC5" w:rsidRPr="00C352F4" w:rsidRDefault="004B1AC5" w:rsidP="004B1AC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lastRenderedPageBreak/>
              <w:t>Wydatki ogółem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4B1AC5" w:rsidRPr="00513F66" w:rsidRDefault="004B1AC5" w:rsidP="004B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61E61" w:rsidRPr="00C352F4" w:rsidTr="00EC09F1">
        <w:trPr>
          <w:trHeight w:val="330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51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51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C61E61" w:rsidRPr="00513F66" w:rsidRDefault="00C61E61" w:rsidP="00513F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60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13F66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61E61" w:rsidRPr="00C352F4" w:rsidTr="00EC09F1">
        <w:trPr>
          <w:trHeight w:val="360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57"/>
        </w:trPr>
        <w:tc>
          <w:tcPr>
            <w:tcW w:w="3131" w:type="dxa"/>
            <w:gridSpan w:val="3"/>
            <w:shd w:val="clear" w:color="auto" w:fill="auto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57"/>
        </w:trPr>
        <w:tc>
          <w:tcPr>
            <w:tcW w:w="3131" w:type="dxa"/>
            <w:gridSpan w:val="3"/>
            <w:shd w:val="clear" w:color="auto" w:fill="FFFFFF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3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C61E61" w:rsidRPr="00513F66" w:rsidRDefault="00C61E61" w:rsidP="005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="00C61E61" w:rsidRPr="00513F66" w:rsidRDefault="00C61E61" w:rsidP="00513F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E61" w:rsidRPr="00C352F4" w:rsidTr="00EC09F1">
        <w:trPr>
          <w:trHeight w:val="348"/>
        </w:trPr>
        <w:tc>
          <w:tcPr>
            <w:tcW w:w="2241" w:type="dxa"/>
            <w:gridSpan w:val="2"/>
            <w:shd w:val="clear" w:color="auto" w:fill="FFFFFF"/>
            <w:vAlign w:val="center"/>
          </w:tcPr>
          <w:p w:rsidR="00C61E61" w:rsidRPr="00C352F4" w:rsidRDefault="00C61E61" w:rsidP="00513F6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249" w:type="dxa"/>
            <w:gridSpan w:val="26"/>
            <w:shd w:val="clear" w:color="auto" w:fill="FFFFFF"/>
            <w:vAlign w:val="center"/>
          </w:tcPr>
          <w:p w:rsidR="00C61E61" w:rsidRPr="00C352F4" w:rsidRDefault="00C61E61" w:rsidP="00DB6F97">
            <w:pPr>
              <w:spacing w:line="240" w:lineRule="auto"/>
              <w:ind w:left="67" w:right="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61E61" w:rsidRPr="00C352F4" w:rsidTr="00EC09F1">
        <w:trPr>
          <w:trHeight w:val="1035"/>
        </w:trPr>
        <w:tc>
          <w:tcPr>
            <w:tcW w:w="2241" w:type="dxa"/>
            <w:gridSpan w:val="2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39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Dodatkowe informacje, w tym wskazanie źródeł danych i przyjętych do obliczeń założeń</w:t>
            </w:r>
          </w:p>
        </w:tc>
        <w:tc>
          <w:tcPr>
            <w:tcW w:w="8249" w:type="dxa"/>
            <w:gridSpan w:val="26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67" w:right="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Przyjęte rozwiązania nie będą miały wpływu na sektor finansów publicznych, w tym budżet państwa i budżety jednostek samorządu terytorialnego.</w:t>
            </w:r>
          </w:p>
        </w:tc>
      </w:tr>
      <w:tr w:rsidR="00C61E61" w:rsidRPr="00C352F4" w:rsidTr="00EC09F1">
        <w:trPr>
          <w:trHeight w:val="345"/>
        </w:trPr>
        <w:tc>
          <w:tcPr>
            <w:tcW w:w="10490" w:type="dxa"/>
            <w:gridSpan w:val="28"/>
            <w:shd w:val="clear" w:color="auto" w:fill="99CCFF"/>
          </w:tcPr>
          <w:p w:rsidR="00C61E61" w:rsidRPr="00C352F4" w:rsidRDefault="00C61E61" w:rsidP="00C61E61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352F4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61E61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C61E61" w:rsidRPr="00C352F4" w:rsidTr="00EC09F1">
        <w:trPr>
          <w:trHeight w:val="142"/>
        </w:trPr>
        <w:tc>
          <w:tcPr>
            <w:tcW w:w="3887" w:type="dxa"/>
            <w:gridSpan w:val="6"/>
            <w:shd w:val="clear" w:color="auto" w:fill="FFFFFF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7" w:type="dxa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C352F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C352F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C61E61" w:rsidRPr="00C352F4" w:rsidTr="00EC09F1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:rsidR="00C61E61" w:rsidRPr="00C352F4" w:rsidRDefault="00C61E61" w:rsidP="00F5620D">
            <w:pPr>
              <w:spacing w:after="0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C61E61" w:rsidRPr="00C352F4" w:rsidRDefault="00C61E61" w:rsidP="00F5620D">
            <w:pPr>
              <w:spacing w:after="0"/>
              <w:ind w:left="57"/>
              <w:rPr>
                <w:rFonts w:ascii="Times New Roman" w:hAnsi="Times New Roman"/>
                <w:spacing w:val="-2"/>
              </w:rPr>
            </w:pPr>
            <w:r w:rsidRPr="00C352F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C61E61" w:rsidRPr="00C352F4" w:rsidRDefault="00C61E61" w:rsidP="00F5620D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</w:rPr>
            </w:pPr>
            <w:r w:rsidRPr="00C352F4">
              <w:rPr>
                <w:rFonts w:ascii="Times New Roman" w:hAnsi="Times New Roman"/>
                <w:spacing w:val="-2"/>
              </w:rPr>
              <w:t>ceny stałe przewidywane w 2019 r.)</w:t>
            </w:r>
          </w:p>
        </w:tc>
        <w:tc>
          <w:tcPr>
            <w:tcW w:w="2292" w:type="dxa"/>
            <w:gridSpan w:val="5"/>
            <w:shd w:val="clear" w:color="auto" w:fill="auto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1E61" w:rsidRPr="00C352F4" w:rsidTr="00EC09F1">
        <w:trPr>
          <w:trHeight w:val="142"/>
        </w:trPr>
        <w:tc>
          <w:tcPr>
            <w:tcW w:w="1595" w:type="dxa"/>
            <w:vMerge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auto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1E61" w:rsidRPr="00C352F4" w:rsidTr="00EC09F1">
        <w:trPr>
          <w:trHeight w:val="142"/>
        </w:trPr>
        <w:tc>
          <w:tcPr>
            <w:tcW w:w="1595" w:type="dxa"/>
            <w:vMerge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7" w:type="dxa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61E61" w:rsidRPr="00C352F4" w:rsidTr="00EC09F1">
        <w:trPr>
          <w:trHeight w:val="142"/>
        </w:trPr>
        <w:tc>
          <w:tcPr>
            <w:tcW w:w="1595" w:type="dxa"/>
            <w:vMerge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auto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352F4">
              <w:rPr>
                <w:rFonts w:ascii="Times New Roman" w:hAnsi="Times New Roman"/>
                <w:color w:val="000000"/>
              </w:rPr>
            </w:r>
            <w:r w:rsidRPr="00C352F4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7" w:type="dxa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61E61" w:rsidRPr="00C352F4" w:rsidTr="00EC09F1">
        <w:trPr>
          <w:trHeight w:val="308"/>
        </w:trPr>
        <w:tc>
          <w:tcPr>
            <w:tcW w:w="1595" w:type="dxa"/>
            <w:vMerge w:val="restart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5"/>
            <w:shd w:val="clear" w:color="auto" w:fill="FFFFFF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03" w:type="dxa"/>
            <w:gridSpan w:val="22"/>
            <w:shd w:val="clear" w:color="auto" w:fill="FFFFFF"/>
          </w:tcPr>
          <w:p w:rsidR="00C61E61" w:rsidRPr="00C352F4" w:rsidRDefault="000F21D5" w:rsidP="00DB6F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- </w:t>
            </w:r>
          </w:p>
        </w:tc>
      </w:tr>
      <w:tr w:rsidR="00C61E61" w:rsidRPr="00C352F4" w:rsidTr="00EC09F1">
        <w:trPr>
          <w:trHeight w:val="142"/>
        </w:trPr>
        <w:tc>
          <w:tcPr>
            <w:tcW w:w="1595" w:type="dxa"/>
            <w:vMerge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03" w:type="dxa"/>
            <w:gridSpan w:val="22"/>
            <w:shd w:val="clear" w:color="auto" w:fill="FFFFFF"/>
          </w:tcPr>
          <w:p w:rsidR="00C61E61" w:rsidRPr="00C352F4" w:rsidRDefault="000F21D5" w:rsidP="00DB6F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- </w:t>
            </w:r>
          </w:p>
        </w:tc>
      </w:tr>
      <w:tr w:rsidR="00C61E61" w:rsidRPr="00C352F4" w:rsidTr="00EC09F1">
        <w:trPr>
          <w:trHeight w:val="596"/>
        </w:trPr>
        <w:tc>
          <w:tcPr>
            <w:tcW w:w="1595" w:type="dxa"/>
            <w:vMerge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:rsidR="00C61E61" w:rsidRPr="00C352F4" w:rsidRDefault="00C61E61" w:rsidP="00F5620D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</w:rPr>
              <w:t>rodzina, obywatele oraz gospodarstwa domowe</w:t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03" w:type="dxa"/>
            <w:gridSpan w:val="22"/>
            <w:shd w:val="clear" w:color="auto" w:fill="FFFFFF"/>
          </w:tcPr>
          <w:p w:rsidR="00C61E61" w:rsidRPr="00C352F4" w:rsidRDefault="000F21D5" w:rsidP="00DB6F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- </w:t>
            </w:r>
          </w:p>
        </w:tc>
      </w:tr>
      <w:tr w:rsidR="00C61E61" w:rsidRPr="00C352F4" w:rsidTr="00EC09F1">
        <w:trPr>
          <w:trHeight w:val="142"/>
        </w:trPr>
        <w:tc>
          <w:tcPr>
            <w:tcW w:w="1595" w:type="dxa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ind w:left="54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5"/>
            <w:shd w:val="clear" w:color="auto" w:fill="FFFFFF"/>
          </w:tcPr>
          <w:p w:rsidR="00C61E61" w:rsidRPr="00C352F4" w:rsidRDefault="00C61E61" w:rsidP="00F562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3" w:type="dxa"/>
            <w:gridSpan w:val="22"/>
            <w:shd w:val="clear" w:color="auto" w:fill="FFFFFF"/>
          </w:tcPr>
          <w:p w:rsidR="00C61E61" w:rsidRPr="00C352F4" w:rsidRDefault="00C61E61" w:rsidP="00DB6F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F3F64" w:rsidRPr="00C352F4" w:rsidTr="00434C54">
        <w:trPr>
          <w:trHeight w:val="2923"/>
        </w:trPr>
        <w:tc>
          <w:tcPr>
            <w:tcW w:w="2241" w:type="dxa"/>
            <w:gridSpan w:val="2"/>
            <w:shd w:val="clear" w:color="auto" w:fill="FFFFFF"/>
          </w:tcPr>
          <w:p w:rsidR="00BF3F64" w:rsidRPr="00C352F4" w:rsidRDefault="00BF3F64" w:rsidP="00BF3F64">
            <w:pPr>
              <w:spacing w:line="240" w:lineRule="auto"/>
              <w:ind w:left="68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 xml:space="preserve">Dodatkowe informacje, w tym wskazanie źródeł danych i przyjętych do obliczeń założeń </w:t>
            </w:r>
          </w:p>
        </w:tc>
        <w:tc>
          <w:tcPr>
            <w:tcW w:w="8249" w:type="dxa"/>
            <w:gridSpan w:val="26"/>
            <w:shd w:val="clear" w:color="auto" w:fill="FFFFFF"/>
            <w:vAlign w:val="center"/>
          </w:tcPr>
          <w:p w:rsidR="00BF3F64" w:rsidRPr="00C33D2E" w:rsidRDefault="00BF3F64" w:rsidP="00BF3F6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3D2E">
              <w:rPr>
                <w:rFonts w:ascii="Times New Roman" w:hAnsi="Times New Roman"/>
              </w:rPr>
              <w:t xml:space="preserve">Regulacja nie wpłynie na konkurencyjność gospodarki i przedsiębiorczość, </w:t>
            </w:r>
            <w:r w:rsidRPr="00C33D2E">
              <w:rPr>
                <w:rFonts w:ascii="Times New Roman" w:hAnsi="Times New Roman"/>
                <w:bCs/>
              </w:rPr>
              <w:t>w</w:t>
            </w:r>
            <w:r>
              <w:rPr>
                <w:rFonts w:ascii="Times New Roman" w:hAnsi="Times New Roman"/>
                <w:bCs/>
              </w:rPr>
              <w:t> </w:t>
            </w:r>
            <w:r w:rsidRPr="00C33D2E">
              <w:rPr>
                <w:rFonts w:ascii="Times New Roman" w:hAnsi="Times New Roman"/>
                <w:bCs/>
              </w:rPr>
              <w:t xml:space="preserve">tym funkcjonowanie przedsiębiorców, a zwłaszcza </w:t>
            </w:r>
            <w:proofErr w:type="spellStart"/>
            <w:r w:rsidRPr="00C33D2E">
              <w:rPr>
                <w:rFonts w:ascii="Times New Roman" w:hAnsi="Times New Roman"/>
                <w:bCs/>
              </w:rPr>
              <w:t>mikroprzedsiębiorców</w:t>
            </w:r>
            <w:proofErr w:type="spellEnd"/>
            <w:r w:rsidRPr="00C33D2E">
              <w:rPr>
                <w:rFonts w:ascii="Times New Roman" w:hAnsi="Times New Roman"/>
                <w:bCs/>
              </w:rPr>
              <w:t>, małych i średnich przedsiębiorców, oraz na sytuację ekonomiczną i społeczną rodziny a także osób niepełnosprawnych oraz osób starszych.</w:t>
            </w:r>
          </w:p>
          <w:p w:rsidR="00BF3F64" w:rsidRPr="00DA5B28" w:rsidRDefault="00BF3F64" w:rsidP="00BF3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D2E">
              <w:rPr>
                <w:rFonts w:ascii="Times New Roman" w:hAnsi="Times New Roman"/>
              </w:rPr>
              <w:t>Przedmiotowy projekt z uwagi na swój charakter nie zawiera przepisów dotyczących zasad podejmowania, wykonywania lub zakończenia działalności gospodarczej,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</w:t>
            </w:r>
            <w:r>
              <w:rPr>
                <w:rFonts w:ascii="Times New Roman" w:hAnsi="Times New Roman"/>
              </w:rPr>
              <w:t> </w:t>
            </w:r>
            <w:r w:rsidRPr="00C33D2E">
              <w:rPr>
                <w:rFonts w:ascii="Times New Roman" w:hAnsi="Times New Roman"/>
              </w:rPr>
              <w:t>marca 2018 r. – Prawo przedsiębiorców ani analizy zgodności projektu z tą ustawą w powyższym zakresie.</w:t>
            </w:r>
          </w:p>
        </w:tc>
      </w:tr>
      <w:tr w:rsidR="00BF3F64" w:rsidRPr="00C352F4" w:rsidTr="00EC09F1">
        <w:trPr>
          <w:trHeight w:val="342"/>
        </w:trPr>
        <w:tc>
          <w:tcPr>
            <w:tcW w:w="10490" w:type="dxa"/>
            <w:gridSpan w:val="28"/>
            <w:shd w:val="clear" w:color="auto" w:fill="99CCFF"/>
            <w:vAlign w:val="center"/>
          </w:tcPr>
          <w:p w:rsidR="00BF3F64" w:rsidRPr="00C352F4" w:rsidRDefault="00BF3F64" w:rsidP="00BF3F6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F3F64" w:rsidRPr="00C352F4" w:rsidTr="00EC09F1">
        <w:trPr>
          <w:trHeight w:val="355"/>
        </w:trPr>
        <w:tc>
          <w:tcPr>
            <w:tcW w:w="10490" w:type="dxa"/>
            <w:gridSpan w:val="28"/>
            <w:shd w:val="clear" w:color="auto" w:fill="FFFFFF"/>
          </w:tcPr>
          <w:p w:rsidR="00BF3F64" w:rsidRPr="00C352F4" w:rsidRDefault="00BF3F64" w:rsidP="00BF3F64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F3F64" w:rsidRPr="00C352F4" w:rsidTr="00EC09F1">
        <w:trPr>
          <w:trHeight w:val="841"/>
        </w:trPr>
        <w:tc>
          <w:tcPr>
            <w:tcW w:w="5109" w:type="dxa"/>
            <w:gridSpan w:val="11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C352F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381" w:type="dxa"/>
            <w:gridSpan w:val="17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F3F64" w:rsidRPr="00C352F4" w:rsidTr="00EC09F1">
        <w:trPr>
          <w:trHeight w:val="981"/>
        </w:trPr>
        <w:tc>
          <w:tcPr>
            <w:tcW w:w="5109" w:type="dxa"/>
            <w:gridSpan w:val="11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352F4">
              <w:rPr>
                <w:rFonts w:ascii="Times New Roman" w:hAnsi="Times New Roman"/>
                <w:color w:val="000000"/>
              </w:rPr>
            </w:r>
            <w:r w:rsidRPr="00C352F4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81" w:type="dxa"/>
            <w:gridSpan w:val="17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352F4">
              <w:rPr>
                <w:rFonts w:ascii="Times New Roman" w:hAnsi="Times New Roman"/>
                <w:color w:val="000000"/>
              </w:rPr>
            </w:r>
            <w:r w:rsidRPr="00C352F4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noProof/>
                <w:color w:val="000000"/>
              </w:rPr>
              <w:t> </w:t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3F64" w:rsidRPr="00C352F4" w:rsidTr="00EC09F1">
        <w:trPr>
          <w:trHeight w:val="714"/>
        </w:trPr>
        <w:tc>
          <w:tcPr>
            <w:tcW w:w="5109" w:type="dxa"/>
            <w:gridSpan w:val="11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381" w:type="dxa"/>
            <w:gridSpan w:val="17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F3F64" w:rsidRPr="00C352F4" w:rsidTr="00EC09F1">
        <w:trPr>
          <w:trHeight w:val="381"/>
        </w:trPr>
        <w:tc>
          <w:tcPr>
            <w:tcW w:w="10490" w:type="dxa"/>
            <w:gridSpan w:val="28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</w:tcPr>
          <w:p w:rsidR="00BF3F64" w:rsidRPr="00C352F4" w:rsidRDefault="00BF3F64" w:rsidP="00BF3F64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F3F64" w:rsidRPr="00C352F4" w:rsidTr="00EC09F1">
        <w:trPr>
          <w:trHeight w:val="333"/>
        </w:trPr>
        <w:tc>
          <w:tcPr>
            <w:tcW w:w="10490" w:type="dxa"/>
            <w:gridSpan w:val="28"/>
            <w:shd w:val="clear" w:color="auto" w:fill="auto"/>
          </w:tcPr>
          <w:p w:rsidR="00BF3F64" w:rsidRPr="00C352F4" w:rsidRDefault="00BF3F64" w:rsidP="00BF3F64">
            <w:pPr>
              <w:spacing w:before="120" w:after="120" w:line="240" w:lineRule="auto"/>
              <w:ind w:left="31"/>
              <w:jc w:val="both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Zaproponowane rozwiązania nie będą miały wpływu na rynek pracy.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</w:tcPr>
          <w:p w:rsidR="00BF3F64" w:rsidRPr="00C352F4" w:rsidRDefault="00BF3F64" w:rsidP="00BF3F64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F3F64" w:rsidRPr="00C352F4" w:rsidTr="00EC09F1">
        <w:trPr>
          <w:trHeight w:val="1031"/>
        </w:trPr>
        <w:tc>
          <w:tcPr>
            <w:tcW w:w="3545" w:type="dxa"/>
            <w:gridSpan w:val="4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inne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258" w:type="dxa"/>
            <w:gridSpan w:val="9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F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D1877">
              <w:rPr>
                <w:rFonts w:ascii="Times New Roman" w:hAnsi="Times New Roman"/>
                <w:color w:val="000000"/>
              </w:rPr>
            </w:r>
            <w:r w:rsidR="009D1877">
              <w:rPr>
                <w:rFonts w:ascii="Times New Roman" w:hAnsi="Times New Roman"/>
                <w:color w:val="000000"/>
              </w:rPr>
              <w:fldChar w:fldCharType="separate"/>
            </w:r>
            <w:r w:rsidRPr="00C352F4">
              <w:rPr>
                <w:rFonts w:ascii="Times New Roman" w:hAnsi="Times New Roman"/>
                <w:color w:val="000000"/>
              </w:rPr>
              <w:fldChar w:fldCharType="end"/>
            </w:r>
            <w:r w:rsidRPr="00C352F4">
              <w:rPr>
                <w:rFonts w:ascii="Times New Roman" w:hAnsi="Times New Roman"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F3F64" w:rsidRPr="00C352F4" w:rsidTr="00EC09F1">
        <w:trPr>
          <w:trHeight w:val="712"/>
        </w:trPr>
        <w:tc>
          <w:tcPr>
            <w:tcW w:w="2241" w:type="dxa"/>
            <w:gridSpan w:val="2"/>
            <w:shd w:val="clear" w:color="auto" w:fill="FFFFFF"/>
            <w:vAlign w:val="center"/>
          </w:tcPr>
          <w:p w:rsidR="00BF3F64" w:rsidRPr="00C352F4" w:rsidRDefault="00BF3F64" w:rsidP="00BF3F64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C352F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249" w:type="dxa"/>
            <w:gridSpan w:val="26"/>
            <w:shd w:val="clear" w:color="auto" w:fill="FFFFFF"/>
            <w:vAlign w:val="center"/>
          </w:tcPr>
          <w:p w:rsidR="00BF3F64" w:rsidRPr="00C352F4" w:rsidRDefault="00BF3F64" w:rsidP="00BF3F64">
            <w:pPr>
              <w:spacing w:line="240" w:lineRule="auto"/>
              <w:ind w:left="67" w:right="118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</w:tcPr>
          <w:p w:rsidR="00BF3F64" w:rsidRPr="00C352F4" w:rsidRDefault="00BF3F64" w:rsidP="00BF3F6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352F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FFFFFF"/>
          </w:tcPr>
          <w:p w:rsidR="00BF3F64" w:rsidRPr="00B43A89" w:rsidRDefault="00BF3F64" w:rsidP="00BF3F64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B43A89">
              <w:rPr>
                <w:rFonts w:ascii="Times New Roman" w:hAnsi="Times New Roman"/>
                <w:spacing w:val="-2"/>
              </w:rPr>
              <w:t>Wraz z wejściem przepisów w życie.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</w:tcPr>
          <w:p w:rsidR="00BF3F64" w:rsidRPr="00C352F4" w:rsidRDefault="00BF3F64" w:rsidP="00BF3F6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52F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352F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  <w:r w:rsidRPr="00C352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99CCFF"/>
          </w:tcPr>
          <w:p w:rsidR="00BF3F64" w:rsidRPr="00C352F4" w:rsidRDefault="00BF3F64" w:rsidP="00BF3F64">
            <w:pPr>
              <w:numPr>
                <w:ilvl w:val="0"/>
                <w:numId w:val="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352F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352F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352F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F3F64" w:rsidRPr="00C352F4" w:rsidTr="00EC09F1">
        <w:trPr>
          <w:trHeight w:val="142"/>
        </w:trPr>
        <w:tc>
          <w:tcPr>
            <w:tcW w:w="10490" w:type="dxa"/>
            <w:gridSpan w:val="28"/>
            <w:shd w:val="clear" w:color="auto" w:fill="FFFFFF"/>
          </w:tcPr>
          <w:p w:rsidR="00BF3F64" w:rsidRPr="00C352F4" w:rsidRDefault="00BF3F64" w:rsidP="00BF3F6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:rsidR="00C61E61" w:rsidRDefault="00C61E61" w:rsidP="009D1877"/>
    <w:sectPr w:rsidR="00C61E61" w:rsidSect="009D18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2B71"/>
    <w:multiLevelType w:val="hybridMultilevel"/>
    <w:tmpl w:val="3E58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16"/>
    <w:rsid w:val="00006078"/>
    <w:rsid w:val="00055942"/>
    <w:rsid w:val="000E2625"/>
    <w:rsid w:val="000F21D5"/>
    <w:rsid w:val="00102529"/>
    <w:rsid w:val="00152EF0"/>
    <w:rsid w:val="00160F72"/>
    <w:rsid w:val="001779C5"/>
    <w:rsid w:val="001E0629"/>
    <w:rsid w:val="00200B33"/>
    <w:rsid w:val="00220A86"/>
    <w:rsid w:val="00253D28"/>
    <w:rsid w:val="00280F2E"/>
    <w:rsid w:val="002D7DD4"/>
    <w:rsid w:val="00354691"/>
    <w:rsid w:val="0036403B"/>
    <w:rsid w:val="004029AF"/>
    <w:rsid w:val="00421F23"/>
    <w:rsid w:val="00426C28"/>
    <w:rsid w:val="0049709C"/>
    <w:rsid w:val="004B1AC5"/>
    <w:rsid w:val="00513F66"/>
    <w:rsid w:val="00533BB2"/>
    <w:rsid w:val="00543582"/>
    <w:rsid w:val="00564DB5"/>
    <w:rsid w:val="005C712B"/>
    <w:rsid w:val="005D11B9"/>
    <w:rsid w:val="005D2E58"/>
    <w:rsid w:val="005F09F1"/>
    <w:rsid w:val="005F33DD"/>
    <w:rsid w:val="006047DB"/>
    <w:rsid w:val="00606772"/>
    <w:rsid w:val="006C327A"/>
    <w:rsid w:val="006D5081"/>
    <w:rsid w:val="006F3300"/>
    <w:rsid w:val="00782339"/>
    <w:rsid w:val="007A16AB"/>
    <w:rsid w:val="007C224E"/>
    <w:rsid w:val="007E00F5"/>
    <w:rsid w:val="007F13A5"/>
    <w:rsid w:val="008071DD"/>
    <w:rsid w:val="008170B5"/>
    <w:rsid w:val="0085542B"/>
    <w:rsid w:val="00882BBF"/>
    <w:rsid w:val="008F6715"/>
    <w:rsid w:val="0090106A"/>
    <w:rsid w:val="0091745B"/>
    <w:rsid w:val="00934E05"/>
    <w:rsid w:val="0095302E"/>
    <w:rsid w:val="00976AEE"/>
    <w:rsid w:val="0099048D"/>
    <w:rsid w:val="009D1877"/>
    <w:rsid w:val="00A1622D"/>
    <w:rsid w:val="00AB54EE"/>
    <w:rsid w:val="00AD63E9"/>
    <w:rsid w:val="00AD7ACC"/>
    <w:rsid w:val="00AE0ED6"/>
    <w:rsid w:val="00AF4408"/>
    <w:rsid w:val="00B40B20"/>
    <w:rsid w:val="00B44E2E"/>
    <w:rsid w:val="00B931AD"/>
    <w:rsid w:val="00BA5AD0"/>
    <w:rsid w:val="00BB2F12"/>
    <w:rsid w:val="00BF3F64"/>
    <w:rsid w:val="00C57549"/>
    <w:rsid w:val="00C61E61"/>
    <w:rsid w:val="00C72D89"/>
    <w:rsid w:val="00C95FAE"/>
    <w:rsid w:val="00D471F0"/>
    <w:rsid w:val="00D91E76"/>
    <w:rsid w:val="00DC4DEB"/>
    <w:rsid w:val="00DF7716"/>
    <w:rsid w:val="00E02E4C"/>
    <w:rsid w:val="00E03FBD"/>
    <w:rsid w:val="00E30188"/>
    <w:rsid w:val="00E84343"/>
    <w:rsid w:val="00EC09F1"/>
    <w:rsid w:val="00EF60E5"/>
    <w:rsid w:val="00F36538"/>
    <w:rsid w:val="00F47C82"/>
    <w:rsid w:val="00F52DEC"/>
    <w:rsid w:val="00F5620D"/>
    <w:rsid w:val="00F671AD"/>
    <w:rsid w:val="00F9130C"/>
    <w:rsid w:val="00FC0DF9"/>
    <w:rsid w:val="00FC5703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F2A"/>
  <w15:chartTrackingRefBased/>
  <w15:docId w15:val="{7DA12ECA-7939-4A74-84E1-1988619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DF77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F7716"/>
    <w:pPr>
      <w:keepNext/>
      <w:suppressAutoHyphens/>
      <w:spacing w:before="120" w:after="120" w:line="360" w:lineRule="auto"/>
      <w:jc w:val="center"/>
    </w:pPr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F7716"/>
    <w:pPr>
      <w:keepNext/>
      <w:suppressAutoHyphens/>
      <w:spacing w:before="120" w:after="360" w:line="360" w:lineRule="auto"/>
      <w:jc w:val="center"/>
    </w:pPr>
    <w:rPr>
      <w:rFonts w:ascii="Times New Roman" w:eastAsiaTheme="minorEastAsia" w:hAnsi="Times New Roman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F771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F7716"/>
    <w:pPr>
      <w:keepNext/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F771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DF7716"/>
    <w:rPr>
      <w:b/>
    </w:rPr>
  </w:style>
  <w:style w:type="paragraph" w:styleId="Akapitzlist">
    <w:name w:val="List Paragraph"/>
    <w:basedOn w:val="Normalny"/>
    <w:uiPriority w:val="34"/>
    <w:qFormat/>
    <w:rsid w:val="00DF7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9C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0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A422-EDD7-4EA4-9F18-AA52092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Szybowska Marzena</dc:creator>
  <cp:keywords/>
  <dc:description/>
  <cp:lastModifiedBy>Korczyński Piotr</cp:lastModifiedBy>
  <cp:revision>8</cp:revision>
  <cp:lastPrinted>2020-12-11T07:01:00Z</cp:lastPrinted>
  <dcterms:created xsi:type="dcterms:W3CDTF">2020-12-11T07:00:00Z</dcterms:created>
  <dcterms:modified xsi:type="dcterms:W3CDTF">2021-01-25T11:56:00Z</dcterms:modified>
</cp:coreProperties>
</file>