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49B4E" w14:textId="3AC760C5" w:rsidR="003D4204" w:rsidRPr="003D4204" w:rsidRDefault="003D4204" w:rsidP="003D4204">
      <w:pPr>
        <w:pStyle w:val="OZNPROJEKTUwskazaniedatylubwersjiprojektu"/>
      </w:pPr>
      <w:bookmarkStart w:id="0" w:name="_GoBack"/>
      <w:bookmarkEnd w:id="0"/>
      <w:r w:rsidRPr="003D4204">
        <w:t>Projekt z dnia</w:t>
      </w:r>
      <w:r>
        <w:t xml:space="preserve"> </w:t>
      </w:r>
      <w:r w:rsidR="0018503E">
        <w:t>01 lutego</w:t>
      </w:r>
      <w:r w:rsidR="005502CB">
        <w:t xml:space="preserve"> 2021 r.</w:t>
      </w:r>
      <w:r>
        <w:t xml:space="preserve"> </w:t>
      </w:r>
    </w:p>
    <w:p w14:paraId="54512036" w14:textId="77777777" w:rsidR="00271F6B" w:rsidRPr="009E15CA" w:rsidRDefault="00271F6B" w:rsidP="009E15CA">
      <w:pPr>
        <w:pStyle w:val="OZNRODZAKTUtznustawalubrozporzdzenieiorganwydajcy"/>
      </w:pPr>
      <w:r w:rsidRPr="009E15CA">
        <w:t>ROPORZĄDZENIE</w:t>
      </w:r>
    </w:p>
    <w:p w14:paraId="474D8F0F" w14:textId="77777777" w:rsidR="00271F6B" w:rsidRPr="00271F6B" w:rsidRDefault="00271F6B" w:rsidP="00271F6B">
      <w:pPr>
        <w:pStyle w:val="OZNRODZAKTUtznustawalubrozporzdzenieiorganwydajcy"/>
      </w:pPr>
      <w:r w:rsidRPr="00271F6B">
        <w:t>MINISTRA FINANSÓW, FUNDUSZY I POLITYKI REGIONALNEJ</w:t>
      </w:r>
      <w:r w:rsidRPr="000C3A6C">
        <w:rPr>
          <w:rStyle w:val="IIGPindeksgrnyindeksugrnegoipogrubienie"/>
          <w:rFonts w:eastAsiaTheme="minorEastAsia"/>
        </w:rPr>
        <w:footnoteReference w:id="1"/>
      </w:r>
      <w:r w:rsidRPr="000C3A6C">
        <w:rPr>
          <w:rStyle w:val="IIGPindeksgrnyindeksugrnegoipogrubienie"/>
        </w:rPr>
        <w:t>)</w:t>
      </w:r>
    </w:p>
    <w:p w14:paraId="05760B51" w14:textId="7FBBC825" w:rsidR="00271F6B" w:rsidRPr="00271F6B" w:rsidRDefault="00271F6B" w:rsidP="00271F6B">
      <w:pPr>
        <w:pStyle w:val="DATAAKTUdatauchwalenialubwydaniaaktu"/>
      </w:pPr>
      <w:r w:rsidRPr="00271F6B">
        <w:t>z dnia             202</w:t>
      </w:r>
      <w:r w:rsidR="00331870">
        <w:t>1</w:t>
      </w:r>
      <w:r w:rsidRPr="00271F6B">
        <w:t xml:space="preserve"> r.</w:t>
      </w:r>
    </w:p>
    <w:p w14:paraId="22176244" w14:textId="644FC8E4" w:rsidR="008D62A2" w:rsidRPr="00045537" w:rsidRDefault="008D62A2" w:rsidP="005502CB">
      <w:pPr>
        <w:pStyle w:val="TYTUAKTUprzedmiotregulacjiustawylubrozporzdzenia"/>
        <w:rPr>
          <w:rStyle w:val="Ppogrubienie"/>
          <w:b/>
        </w:rPr>
      </w:pPr>
      <w:r w:rsidRPr="005502CB">
        <w:rPr>
          <w:rStyle w:val="Ppogrubienie"/>
          <w:b/>
        </w:rPr>
        <w:t xml:space="preserve">w sprawie </w:t>
      </w:r>
      <w:r w:rsidR="00647468" w:rsidRPr="005502CB">
        <w:rPr>
          <w:rStyle w:val="Ppogrubienie"/>
          <w:b/>
        </w:rPr>
        <w:t>opłat elektronicznych</w:t>
      </w:r>
      <w:r w:rsidR="00331870" w:rsidRPr="00045537">
        <w:rPr>
          <w:rStyle w:val="Ppogrubienie"/>
          <w:b/>
        </w:rPr>
        <w:t xml:space="preserve"> </w:t>
      </w:r>
      <w:r w:rsidR="005502CB" w:rsidRPr="00045537">
        <w:rPr>
          <w:rStyle w:val="Ppogrubienie"/>
          <w:b/>
        </w:rPr>
        <w:t xml:space="preserve">pobieranych </w:t>
      </w:r>
      <w:r w:rsidR="005502CB" w:rsidRPr="005502CB">
        <w:t>w Systemie Poboru Opłaty Elektronicznej KAS</w:t>
      </w:r>
      <w:r w:rsidR="005502CB" w:rsidRPr="00045537">
        <w:rPr>
          <w:rStyle w:val="Ppogrubienie"/>
          <w:b/>
        </w:rPr>
        <w:t xml:space="preserve"> </w:t>
      </w:r>
      <w:r w:rsidR="00331870" w:rsidRPr="005502CB">
        <w:rPr>
          <w:rStyle w:val="Ppogrubienie"/>
          <w:b/>
        </w:rPr>
        <w:t>oraz</w:t>
      </w:r>
      <w:r w:rsidR="00331870" w:rsidRPr="00045537">
        <w:rPr>
          <w:rStyle w:val="Ppogrubienie"/>
          <w:b/>
        </w:rPr>
        <w:t xml:space="preserve"> </w:t>
      </w:r>
      <w:r w:rsidR="00331870" w:rsidRPr="005502CB">
        <w:t>przekazywania kar pieniężnych</w:t>
      </w:r>
      <w:r w:rsidR="0070308D" w:rsidRPr="005502CB">
        <w:t xml:space="preserve"> </w:t>
      </w:r>
    </w:p>
    <w:p w14:paraId="4A397465" w14:textId="5A2BA43A" w:rsidR="00271F6B" w:rsidRPr="00271F6B" w:rsidRDefault="00271F6B">
      <w:pPr>
        <w:pStyle w:val="NIEARTTEKSTtekstnieartykuowanynppodstprawnarozplubpreambua"/>
      </w:pPr>
      <w:r w:rsidRPr="009E15CA">
        <w:t>Na podstawie art. 40a ust. 5 ustawy z dnia 21 marca 1985 r. o drogach</w:t>
      </w:r>
      <w:r w:rsidR="00647468">
        <w:t xml:space="preserve"> publicznych</w:t>
      </w:r>
      <w:r w:rsidRPr="009E15CA">
        <w:t xml:space="preserve"> </w:t>
      </w:r>
      <w:r w:rsidRPr="009E15CA">
        <w:br/>
        <w:t>(D</w:t>
      </w:r>
      <w:r w:rsidR="00D61153">
        <w:t xml:space="preserve">z. U. z 2020 r. poz. 470, 471, </w:t>
      </w:r>
      <w:r w:rsidRPr="009E15CA">
        <w:t>1087</w:t>
      </w:r>
      <w:r w:rsidR="00D61153">
        <w:t xml:space="preserve"> i 2338 oraz z 2021 r. poz. 54</w:t>
      </w:r>
      <w:r w:rsidRPr="009E15CA">
        <w:t>) zarządza się, co następuje</w:t>
      </w:r>
      <w:r w:rsidRPr="00271F6B">
        <w:t>:</w:t>
      </w:r>
    </w:p>
    <w:p w14:paraId="1933366A" w14:textId="77777777" w:rsidR="00271F6B" w:rsidRPr="00271F6B" w:rsidRDefault="00271F6B">
      <w:pPr>
        <w:pStyle w:val="ARTartustawynprozporzdzenia"/>
      </w:pPr>
      <w:r w:rsidRPr="00271F6B">
        <w:t xml:space="preserve">§ 1. </w:t>
      </w:r>
      <w:r w:rsidRPr="003D4204">
        <w:t>Rozporządzenie</w:t>
      </w:r>
      <w:r w:rsidRPr="00271F6B">
        <w:t xml:space="preserve"> określa:</w:t>
      </w:r>
    </w:p>
    <w:p w14:paraId="5CBB2D50" w14:textId="367BD1A9" w:rsidR="00271F6B" w:rsidRPr="00271F6B" w:rsidRDefault="00271F6B" w:rsidP="009E161C">
      <w:pPr>
        <w:pStyle w:val="PKTpunkt"/>
      </w:pPr>
      <w:r>
        <w:t>1)</w:t>
      </w:r>
      <w:r w:rsidR="009E15CA">
        <w:tab/>
      </w:r>
      <w:r w:rsidRPr="00271F6B">
        <w:t>tryb, sposób i termin wnoszenia opłat elektronicznych oraz ich rozliczania, w tym tryb dokonywania zwrotu nienależnie pobranych opłat elektronicznych;</w:t>
      </w:r>
    </w:p>
    <w:p w14:paraId="13C647BB" w14:textId="6DECCDDA" w:rsidR="00271F6B" w:rsidRPr="00271F6B" w:rsidRDefault="00271F6B" w:rsidP="009E161C">
      <w:pPr>
        <w:pStyle w:val="PKTpunkt"/>
      </w:pPr>
      <w:r>
        <w:t>2)</w:t>
      </w:r>
      <w:r w:rsidR="009E15CA">
        <w:tab/>
      </w:r>
      <w:r w:rsidRPr="00271F6B">
        <w:t xml:space="preserve">tryb i termin przekazywania opłat elektronicznych oraz kar pieniężnych, o których mowa w art. 13k ust. 1–2d ustawy z dnia 21 marca 1985 r. o drogach publicznych, </w:t>
      </w:r>
      <w:r w:rsidR="00A77DEA">
        <w:t>zwanej dalej „</w:t>
      </w:r>
      <w:r w:rsidR="00E57CCA">
        <w:t>ustawą</w:t>
      </w:r>
      <w:r w:rsidR="00CA7DE8" w:rsidRPr="00CA7DE8">
        <w:t>”</w:t>
      </w:r>
      <w:r w:rsidR="00E57CCA">
        <w:t>,</w:t>
      </w:r>
      <w:r w:rsidR="00E57CCA" w:rsidRPr="00271F6B">
        <w:t xml:space="preserve"> na</w:t>
      </w:r>
      <w:r w:rsidRPr="00271F6B">
        <w:t xml:space="preserve"> rachunek Krajowego Funduszu Drogowego;</w:t>
      </w:r>
    </w:p>
    <w:p w14:paraId="38BA9977" w14:textId="41AD86E7" w:rsidR="00271F6B" w:rsidRPr="00271F6B" w:rsidRDefault="00271F6B" w:rsidP="009E161C">
      <w:pPr>
        <w:pStyle w:val="PKTpunkt"/>
      </w:pPr>
      <w:r>
        <w:t>3)</w:t>
      </w:r>
      <w:r w:rsidR="009E15CA">
        <w:tab/>
      </w:r>
      <w:r w:rsidRPr="00271F6B">
        <w:t>przypadki, w których ustanawiane jest zabezpieczenie należności z tytułu opłat elektronicznych, oraz formę i sposób jego ustalania.</w:t>
      </w:r>
    </w:p>
    <w:p w14:paraId="6673EB9F" w14:textId="381BBC40" w:rsidR="00271F6B" w:rsidRPr="00271F6B" w:rsidRDefault="00271F6B">
      <w:pPr>
        <w:pStyle w:val="ARTartustawynprozporzdzenia"/>
      </w:pPr>
      <w:r w:rsidRPr="00271F6B">
        <w:t xml:space="preserve">§ </w:t>
      </w:r>
      <w:r w:rsidR="00D04BDE">
        <w:t>2</w:t>
      </w:r>
      <w:r w:rsidRPr="00271F6B">
        <w:t>. Opłatę elektroniczną wnosi się w sposób gotówkowy lub bezgotówkowy.</w:t>
      </w:r>
    </w:p>
    <w:p w14:paraId="08231F09" w14:textId="6BFA1945" w:rsidR="00271F6B" w:rsidRPr="00271F6B" w:rsidRDefault="00271F6B">
      <w:pPr>
        <w:pStyle w:val="ARTartustawynprozporzdzenia"/>
      </w:pPr>
      <w:r w:rsidRPr="00271F6B">
        <w:t xml:space="preserve">§ </w:t>
      </w:r>
      <w:r w:rsidR="00D04BDE">
        <w:t>3</w:t>
      </w:r>
      <w:r w:rsidRPr="00271F6B">
        <w:t xml:space="preserve">. </w:t>
      </w:r>
      <w:r w:rsidR="00B6098C">
        <w:t xml:space="preserve">1. </w:t>
      </w:r>
      <w:r w:rsidRPr="00271F6B">
        <w:t>Opłatę elektroniczną wnosi się w trybie:</w:t>
      </w:r>
    </w:p>
    <w:p w14:paraId="466A61CE" w14:textId="4F456CCE" w:rsidR="00271F6B" w:rsidRDefault="004334DB" w:rsidP="00FC61CD">
      <w:pPr>
        <w:pStyle w:val="PKTpunkt"/>
      </w:pPr>
      <w:r>
        <w:t>1)</w:t>
      </w:r>
      <w:r w:rsidR="00A22876">
        <w:tab/>
      </w:r>
      <w:r w:rsidR="00271F6B" w:rsidRPr="00271F6B">
        <w:t>przedpłaty</w:t>
      </w:r>
      <w:r w:rsidR="00CB45A8">
        <w:t>,</w:t>
      </w:r>
      <w:r w:rsidR="00271F6B" w:rsidRPr="00271F6B">
        <w:t xml:space="preserve"> </w:t>
      </w:r>
      <w:r w:rsidR="00CB45A8">
        <w:t xml:space="preserve">dokonywanej </w:t>
      </w:r>
      <w:r w:rsidR="00CB45A8" w:rsidRPr="00CB45A8">
        <w:t>przed rozpoczęciem korzystania z dróg krajowych lub ich odcinków, za przejazd który</w:t>
      </w:r>
      <w:r w:rsidR="00E01C25">
        <w:t>mi</w:t>
      </w:r>
      <w:r w:rsidR="00CB45A8" w:rsidRPr="00CB45A8">
        <w:t xml:space="preserve"> jest pobierana opłata elektroniczna,</w:t>
      </w:r>
      <w:r w:rsidR="00CB45A8">
        <w:t xml:space="preserve"> </w:t>
      </w:r>
      <w:r w:rsidR="00271F6B" w:rsidRPr="00271F6B">
        <w:t>albo</w:t>
      </w:r>
    </w:p>
    <w:p w14:paraId="7A36E4E3" w14:textId="4066451B" w:rsidR="00271F6B" w:rsidRDefault="004334DB" w:rsidP="00FC61CD">
      <w:pPr>
        <w:pStyle w:val="PKTpunkt"/>
      </w:pPr>
      <w:r>
        <w:t>2)</w:t>
      </w:r>
      <w:r w:rsidR="00A22876">
        <w:tab/>
      </w:r>
      <w:r w:rsidR="00B40D42">
        <w:t>z odroczonym terminem płatności</w:t>
      </w:r>
      <w:r w:rsidR="00271F6B" w:rsidRPr="00271F6B">
        <w:t>.</w:t>
      </w:r>
    </w:p>
    <w:p w14:paraId="74A85E41" w14:textId="1E85F7CA" w:rsidR="00B6098C" w:rsidRPr="00271F6B" w:rsidRDefault="00B6098C" w:rsidP="00E615A9">
      <w:pPr>
        <w:pStyle w:val="USTustnpkodeksu"/>
      </w:pPr>
      <w:r>
        <w:t>2. O</w:t>
      </w:r>
      <w:r w:rsidRPr="00B6098C">
        <w:t xml:space="preserve">płata elektroniczna </w:t>
      </w:r>
      <w:r>
        <w:t>jest ewidencjonowana na indywidualnym koncie</w:t>
      </w:r>
      <w:r w:rsidRPr="00A17667">
        <w:t xml:space="preserve"> korzystającego z dróg publicznych w Systemie Poboru Opłaty Elektronicznej KAS</w:t>
      </w:r>
      <w:r>
        <w:t>,</w:t>
      </w:r>
      <w:r w:rsidRPr="00B6098C">
        <w:t xml:space="preserve"> </w:t>
      </w:r>
      <w:r w:rsidR="007953BA">
        <w:t>do którego</w:t>
      </w:r>
      <w:r w:rsidRPr="00B6098C">
        <w:t xml:space="preserve"> przypisane </w:t>
      </w:r>
      <w:r w:rsidR="007953BA">
        <w:t>są</w:t>
      </w:r>
      <w:r>
        <w:t xml:space="preserve"> pojazdy</w:t>
      </w:r>
      <w:r w:rsidR="00BF11D4">
        <w:t>,</w:t>
      </w:r>
      <w:r>
        <w:t xml:space="preserve"> </w:t>
      </w:r>
      <w:r w:rsidRPr="00B6098C">
        <w:t>zwanego dalej „kontem bilingowym”.</w:t>
      </w:r>
    </w:p>
    <w:p w14:paraId="537B294B" w14:textId="79C869E5" w:rsidR="00CB462F" w:rsidRDefault="00F3791C" w:rsidP="0023037E">
      <w:pPr>
        <w:pStyle w:val="ARTartustawynprozporzdzenia"/>
      </w:pPr>
      <w:r w:rsidRPr="00F3791C">
        <w:lastRenderedPageBreak/>
        <w:t>§</w:t>
      </w:r>
      <w:r>
        <w:t xml:space="preserve"> </w:t>
      </w:r>
      <w:r w:rsidR="00B12B2E">
        <w:t>4</w:t>
      </w:r>
      <w:r>
        <w:t>.</w:t>
      </w:r>
      <w:r w:rsidRPr="00F3791C">
        <w:t xml:space="preserve"> 1.</w:t>
      </w:r>
      <w:r w:rsidR="007D6ECE">
        <w:t xml:space="preserve"> </w:t>
      </w:r>
      <w:r w:rsidR="00D04BDE">
        <w:t>Wniesienie opłaty elektronicznej w trybie przedpłaty następuje</w:t>
      </w:r>
      <w:r w:rsidR="0038737B">
        <w:t xml:space="preserve"> poprzez przypisanie środków</w:t>
      </w:r>
      <w:r w:rsidR="00B8554F">
        <w:t xml:space="preserve"> </w:t>
      </w:r>
      <w:r w:rsidR="00A17667">
        <w:t>do konta bilingowego</w:t>
      </w:r>
      <w:r w:rsidR="00B6098C">
        <w:t xml:space="preserve">. </w:t>
      </w:r>
    </w:p>
    <w:p w14:paraId="4DCF0DB0" w14:textId="7D2714D4" w:rsidR="00F3791C" w:rsidRPr="00F3791C" w:rsidRDefault="00B12B2E" w:rsidP="0023037E">
      <w:pPr>
        <w:pStyle w:val="USTustnpkodeksu"/>
      </w:pPr>
      <w:r>
        <w:t>2</w:t>
      </w:r>
      <w:r w:rsidR="00F3791C" w:rsidRPr="00F3791C">
        <w:t xml:space="preserve">. </w:t>
      </w:r>
      <w:r w:rsidR="00CB462F">
        <w:t xml:space="preserve">W przypadku </w:t>
      </w:r>
      <w:r w:rsidR="00CB462F" w:rsidRPr="00CB462F">
        <w:t xml:space="preserve">gdy </w:t>
      </w:r>
      <w:r w:rsidR="00CB462F">
        <w:t>w</w:t>
      </w:r>
      <w:r w:rsidR="00F3791C">
        <w:t>niesienie opłaty elektronicznej</w:t>
      </w:r>
      <w:r w:rsidR="00F3791C" w:rsidRPr="00F3791C">
        <w:t xml:space="preserve"> w trybie przedpłaty </w:t>
      </w:r>
      <w:r w:rsidR="00CB462F">
        <w:t xml:space="preserve">następuje </w:t>
      </w:r>
      <w:r w:rsidR="00F6392B">
        <w:t>w </w:t>
      </w:r>
      <w:r w:rsidR="0038737B">
        <w:t>drodze przelewu bankowego</w:t>
      </w:r>
      <w:r w:rsidR="00CB462F">
        <w:t xml:space="preserve">, opłatę tę wnosi się </w:t>
      </w:r>
      <w:r w:rsidR="0038737B">
        <w:t xml:space="preserve">na </w:t>
      </w:r>
      <w:r w:rsidR="0043302D" w:rsidRPr="0043302D">
        <w:t xml:space="preserve">rachunek bankowy </w:t>
      </w:r>
      <w:r w:rsidR="0038737B">
        <w:t xml:space="preserve">wskazany przez Szefa Krajowej Administracji Skarbowej, zwanego dalej </w:t>
      </w:r>
      <w:r w:rsidR="0038737B" w:rsidRPr="00CA7DE8">
        <w:t>„</w:t>
      </w:r>
      <w:r w:rsidR="0038737B">
        <w:t>pobierającym opłatę</w:t>
      </w:r>
      <w:r w:rsidR="0038737B" w:rsidRPr="00CA7DE8">
        <w:t>”</w:t>
      </w:r>
      <w:r w:rsidR="00F6392B">
        <w:t>, korzystającemu z</w:t>
      </w:r>
      <w:r w:rsidR="00F8480F">
        <w:t xml:space="preserve"> </w:t>
      </w:r>
      <w:r w:rsidR="0038737B">
        <w:t>dróg publicznych</w:t>
      </w:r>
      <w:r w:rsidR="00CB462F">
        <w:t>.</w:t>
      </w:r>
    </w:p>
    <w:p w14:paraId="7FDBC2D1" w14:textId="7DF0B787" w:rsidR="00F14419" w:rsidRPr="00F14419" w:rsidRDefault="00A17667" w:rsidP="00CA7DE8">
      <w:pPr>
        <w:pStyle w:val="ARTartustawynprozporzdzenia"/>
      </w:pPr>
      <w:r w:rsidRPr="00A17667">
        <w:t>§</w:t>
      </w:r>
      <w:r>
        <w:t xml:space="preserve"> </w:t>
      </w:r>
      <w:r w:rsidR="00B12B2E">
        <w:t>5.</w:t>
      </w:r>
      <w:r w:rsidR="00A22876">
        <w:t xml:space="preserve"> </w:t>
      </w:r>
      <w:r w:rsidR="00F14419" w:rsidRPr="00F14419">
        <w:t>Pobierający opłatę</w:t>
      </w:r>
      <w:r w:rsidR="004A5494">
        <w:t xml:space="preserve"> </w:t>
      </w:r>
      <w:r w:rsidR="00F14419" w:rsidRPr="00F14419">
        <w:t xml:space="preserve">wystawia korzystającemu z dróg publicznych, </w:t>
      </w:r>
      <w:r w:rsidR="00ED1AA8">
        <w:t>za pośrednictwem Systemu Poboru Opłaty Elektronicznej</w:t>
      </w:r>
      <w:r w:rsidR="00415171">
        <w:t xml:space="preserve"> KAS</w:t>
      </w:r>
      <w:r w:rsidR="00ED1AA8">
        <w:t xml:space="preserve">, </w:t>
      </w:r>
      <w:r w:rsidR="00F14419" w:rsidRPr="00F14419">
        <w:t>dokument informujący o wysokości</w:t>
      </w:r>
      <w:r w:rsidR="00EC5D6F">
        <w:t xml:space="preserve"> naliczonej</w:t>
      </w:r>
      <w:r w:rsidR="00B40D42">
        <w:t xml:space="preserve"> </w:t>
      </w:r>
      <w:r w:rsidR="00F14419" w:rsidRPr="00F14419">
        <w:t xml:space="preserve">opłaty elektronicznej, </w:t>
      </w:r>
      <w:r w:rsidR="00CA7DE8">
        <w:t xml:space="preserve">wniesionej w trybie przedpłaty, </w:t>
      </w:r>
      <w:r w:rsidR="00F14419" w:rsidRPr="00F14419">
        <w:t xml:space="preserve">w terminie </w:t>
      </w:r>
      <w:r w:rsidR="00DC47A0">
        <w:t>do 7</w:t>
      </w:r>
      <w:r w:rsidR="00F14419" w:rsidRPr="00F14419">
        <w:t xml:space="preserve"> dni roboczych po zakończeniu miesiąca, w którym </w:t>
      </w:r>
      <w:r w:rsidR="00B12B2E">
        <w:t>z</w:t>
      </w:r>
      <w:r w:rsidR="0038737B">
        <w:t>o</w:t>
      </w:r>
      <w:r w:rsidR="00B12B2E">
        <w:t xml:space="preserve">stał wykonany </w:t>
      </w:r>
      <w:r w:rsidR="00F14419" w:rsidRPr="00F14419">
        <w:t xml:space="preserve">przejazd po drogach krajowych lub ich odcinkach, </w:t>
      </w:r>
      <w:r w:rsidR="00C63716">
        <w:t>na których</w:t>
      </w:r>
      <w:r w:rsidR="00CB462F">
        <w:t xml:space="preserve"> </w:t>
      </w:r>
      <w:r w:rsidR="00F14419" w:rsidRPr="00F14419">
        <w:t>pobiera się opłatę elektroniczną</w:t>
      </w:r>
      <w:r w:rsidR="00F100D5">
        <w:t>.</w:t>
      </w:r>
      <w:r w:rsidR="00245FE1">
        <w:t xml:space="preserve"> </w:t>
      </w:r>
    </w:p>
    <w:p w14:paraId="26F7DC7E" w14:textId="514A2652" w:rsidR="00271F6B" w:rsidRPr="00271F6B" w:rsidRDefault="00F3791C" w:rsidP="00A17667">
      <w:pPr>
        <w:pStyle w:val="ARTartustawynprozporzdzenia"/>
      </w:pPr>
      <w:r w:rsidRPr="00F3791C">
        <w:t>§</w:t>
      </w:r>
      <w:r>
        <w:t xml:space="preserve"> 6. 1</w:t>
      </w:r>
      <w:r w:rsidR="00A17667">
        <w:t xml:space="preserve">. </w:t>
      </w:r>
      <w:r w:rsidR="00271F6B" w:rsidRPr="00271F6B">
        <w:t>Zabezpieczenie</w:t>
      </w:r>
      <w:r w:rsidR="00DF2739">
        <w:t xml:space="preserve"> </w:t>
      </w:r>
      <w:r w:rsidR="00A17667" w:rsidRPr="00DF2739">
        <w:t>należności z tytułu opłat elektronicznych</w:t>
      </w:r>
      <w:r w:rsidR="00CA7DE8">
        <w:t xml:space="preserve"> wnoszonych w </w:t>
      </w:r>
      <w:r w:rsidR="00F6392B">
        <w:t>trybie z </w:t>
      </w:r>
      <w:r w:rsidR="00B40D42">
        <w:t>odroczonym terminem płatności</w:t>
      </w:r>
      <w:r w:rsidR="00A17667">
        <w:t xml:space="preserve"> </w:t>
      </w:r>
      <w:r w:rsidR="00B12B2E">
        <w:t>jest  ustanawiane</w:t>
      </w:r>
      <w:r w:rsidR="00A17667">
        <w:t xml:space="preserve"> </w:t>
      </w:r>
      <w:r w:rsidR="00271F6B" w:rsidRPr="00271F6B">
        <w:t>przez korzystającego z dróg publicznych w</w:t>
      </w:r>
      <w:r w:rsidR="00415171">
        <w:t xml:space="preserve"> jednej z</w:t>
      </w:r>
      <w:r w:rsidR="00B12B2E">
        <w:t xml:space="preserve"> wybranych</w:t>
      </w:r>
      <w:r w:rsidR="00A17667">
        <w:t xml:space="preserve"> przez niego</w:t>
      </w:r>
      <w:r w:rsidR="00271F6B" w:rsidRPr="00271F6B">
        <w:t xml:space="preserve"> fo</w:t>
      </w:r>
      <w:r w:rsidR="00415171">
        <w:t>rm</w:t>
      </w:r>
      <w:r w:rsidR="00A17667">
        <w:t>:</w:t>
      </w:r>
      <w:r w:rsidR="0038289C">
        <w:t xml:space="preserve"> </w:t>
      </w:r>
    </w:p>
    <w:p w14:paraId="592F0E2D" w14:textId="3B096CB8" w:rsidR="008452C0" w:rsidRPr="00271F6B" w:rsidRDefault="004334DB">
      <w:pPr>
        <w:pStyle w:val="PKTpunkt"/>
      </w:pPr>
      <w:r>
        <w:t>1)</w:t>
      </w:r>
      <w:r w:rsidR="000C46D0">
        <w:tab/>
      </w:r>
      <w:r w:rsidR="00271F6B" w:rsidRPr="00271F6B">
        <w:t>pieniężnej</w:t>
      </w:r>
      <w:r w:rsidR="00D25137">
        <w:t>;</w:t>
      </w:r>
      <w:r w:rsidR="005E0D64" w:rsidRPr="00271F6B" w:rsidDel="005E0D64">
        <w:t xml:space="preserve"> </w:t>
      </w:r>
    </w:p>
    <w:p w14:paraId="6005C24D" w14:textId="5C564F5D" w:rsidR="00271F6B" w:rsidRPr="00271F6B" w:rsidRDefault="004334DB">
      <w:pPr>
        <w:pStyle w:val="PKTpunkt"/>
      </w:pPr>
      <w:r>
        <w:t>2)</w:t>
      </w:r>
      <w:r w:rsidR="000C46D0">
        <w:tab/>
      </w:r>
      <w:r w:rsidR="00271F6B" w:rsidRPr="00271F6B">
        <w:t>gwarancji bankowej</w:t>
      </w:r>
      <w:r w:rsidR="00D25137">
        <w:t>;</w:t>
      </w:r>
    </w:p>
    <w:p w14:paraId="57FBDD10" w14:textId="762F99FE" w:rsidR="00271F6B" w:rsidRPr="00271F6B" w:rsidRDefault="004334DB">
      <w:pPr>
        <w:pStyle w:val="PKTpunkt"/>
      </w:pPr>
      <w:r>
        <w:t xml:space="preserve">3) </w:t>
      </w:r>
      <w:r w:rsidR="000C46D0">
        <w:tab/>
      </w:r>
      <w:r w:rsidR="00271F6B" w:rsidRPr="00271F6B">
        <w:t>gwarancji ubezpieczeniowej</w:t>
      </w:r>
      <w:r w:rsidR="00D25137">
        <w:t>;</w:t>
      </w:r>
    </w:p>
    <w:p w14:paraId="745C8786" w14:textId="3665C218" w:rsidR="00271F6B" w:rsidRDefault="004334DB">
      <w:pPr>
        <w:pStyle w:val="PKTpunkt"/>
      </w:pPr>
      <w:r>
        <w:t>4)</w:t>
      </w:r>
      <w:r w:rsidR="000C46D0">
        <w:tab/>
      </w:r>
      <w:r w:rsidR="00271F6B" w:rsidRPr="00271F6B">
        <w:t xml:space="preserve">poręczenia udzielonego przez podmiot, którego zdolność do spłaty zobowiązań </w:t>
      </w:r>
      <w:r w:rsidR="00271F6B" w:rsidRPr="00271F6B">
        <w:br/>
        <w:t>w roku kalendarzowym, w którym przypada data udzielenia poręczenia, została oceniona na poziomie:</w:t>
      </w:r>
    </w:p>
    <w:p w14:paraId="5399CA0C" w14:textId="2751ABCA" w:rsidR="004334DB" w:rsidRDefault="004334DB">
      <w:pPr>
        <w:pStyle w:val="LITlitera"/>
      </w:pPr>
      <w:r w:rsidRPr="004334DB">
        <w:t xml:space="preserve">a) </w:t>
      </w:r>
      <w:r w:rsidR="00E86828">
        <w:tab/>
      </w:r>
      <w:r w:rsidRPr="004334DB">
        <w:t xml:space="preserve">co najmniej BBB+ albo Baa1 przyznawanym przez agencje ratingowe określone </w:t>
      </w:r>
      <w:r w:rsidR="00DC47A0">
        <w:br/>
      </w:r>
      <w:r w:rsidRPr="004334DB">
        <w:t xml:space="preserve">w przepisach wydanych na podstawie art. 2c ust. 3 ustawy z dnia 8 maja 1997 r. </w:t>
      </w:r>
      <w:r w:rsidR="00DC47A0">
        <w:br/>
      </w:r>
      <w:r w:rsidRPr="004334DB">
        <w:t>o poręczeniach i gwarancjach udzielanych przez Skarb Państwa oraz niektóre osoby prawne (Dz. U. z 2020 r. poz. 122, 568, 1086</w:t>
      </w:r>
      <w:r w:rsidR="003A11E7">
        <w:t>,</w:t>
      </w:r>
      <w:r w:rsidRPr="004334DB">
        <w:t xml:space="preserve"> 174</w:t>
      </w:r>
      <w:r w:rsidR="00DC47A0">
        <w:t>7</w:t>
      </w:r>
      <w:r w:rsidR="003A11E7">
        <w:t xml:space="preserve"> i 2127</w:t>
      </w:r>
      <w:r w:rsidRPr="004334DB">
        <w:t>) albo</w:t>
      </w:r>
    </w:p>
    <w:p w14:paraId="371890AA" w14:textId="033839F4" w:rsidR="005E0D64" w:rsidRDefault="00745DE0">
      <w:pPr>
        <w:pStyle w:val="LITlitera"/>
      </w:pPr>
      <w:r w:rsidRPr="00745DE0">
        <w:t>b)</w:t>
      </w:r>
      <w:r w:rsidRPr="00745DE0">
        <w:tab/>
        <w:t>odpowiadającym co najmniej poziomowi BBB+ albo Baa1 przyznawanym przez agencje ratingowe o międzynarodowej renomie</w:t>
      </w:r>
      <w:r w:rsidR="00F100D5">
        <w:t>.</w:t>
      </w:r>
    </w:p>
    <w:p w14:paraId="2AED8BB1" w14:textId="3DFB8C94" w:rsidR="00271F6B" w:rsidRPr="00271F6B" w:rsidRDefault="005D1522" w:rsidP="00FC61CD">
      <w:pPr>
        <w:pStyle w:val="USTustnpkodeksu"/>
      </w:pPr>
      <w:r>
        <w:t>2</w:t>
      </w:r>
      <w:r w:rsidR="00271F6B" w:rsidRPr="00271F6B">
        <w:t>. Zabezpieczenie usta</w:t>
      </w:r>
      <w:r w:rsidR="00624FB3">
        <w:t>nawia</w:t>
      </w:r>
      <w:r w:rsidR="00271F6B" w:rsidRPr="00271F6B">
        <w:t xml:space="preserve"> się </w:t>
      </w:r>
      <w:r w:rsidR="00005DFD">
        <w:t>w wysokości</w:t>
      </w:r>
      <w:r w:rsidR="00B248DD">
        <w:t xml:space="preserve"> </w:t>
      </w:r>
      <w:r w:rsidR="00271F6B" w:rsidRPr="00271F6B">
        <w:t>umożliwia</w:t>
      </w:r>
      <w:r w:rsidR="00B248DD">
        <w:t>jącej</w:t>
      </w:r>
      <w:r w:rsidR="00271F6B" w:rsidRPr="00271F6B">
        <w:t xml:space="preserve"> pobierającemu opłatę bezwarunkowe, natychmiastowe, pełne i nieodwołalne ściągnięcie wymaganej opłaty elektronicznej.</w:t>
      </w:r>
    </w:p>
    <w:p w14:paraId="3F830B20" w14:textId="77777777" w:rsidR="00BC4D2F" w:rsidRDefault="005D1522" w:rsidP="005502CB">
      <w:pPr>
        <w:pStyle w:val="USTustnpkodeksu"/>
      </w:pPr>
      <w:r>
        <w:t>3</w:t>
      </w:r>
      <w:r w:rsidR="00271F6B" w:rsidRPr="00271F6B">
        <w:t xml:space="preserve">. Zabezpieczenie, o którym mowa w ust. </w:t>
      </w:r>
      <w:r w:rsidR="00CA7DE8">
        <w:t>1</w:t>
      </w:r>
      <w:r w:rsidR="00BC4D2F">
        <w:t>:</w:t>
      </w:r>
    </w:p>
    <w:p w14:paraId="4BB5FD10" w14:textId="028558BD" w:rsidR="00BC4D2F" w:rsidRDefault="00F8480F" w:rsidP="00E615A9">
      <w:pPr>
        <w:pStyle w:val="LITlitera"/>
      </w:pPr>
      <w:r>
        <w:t>1</w:t>
      </w:r>
      <w:r w:rsidR="00BC4D2F">
        <w:t>)</w:t>
      </w:r>
      <w:r w:rsidR="00BC4D2F">
        <w:tab/>
      </w:r>
      <w:r w:rsidR="006313D0">
        <w:t>pkt 1 wnoszone jest bezterminowo</w:t>
      </w:r>
      <w:r>
        <w:t>;</w:t>
      </w:r>
      <w:r w:rsidR="006313D0">
        <w:t xml:space="preserve"> </w:t>
      </w:r>
    </w:p>
    <w:p w14:paraId="2AE24424" w14:textId="723E70D8" w:rsidR="00BC4D2F" w:rsidRDefault="00F8480F" w:rsidP="00E615A9">
      <w:pPr>
        <w:pStyle w:val="LITlitera"/>
      </w:pPr>
      <w:r>
        <w:t>2</w:t>
      </w:r>
      <w:r w:rsidR="00BC4D2F">
        <w:t xml:space="preserve">) </w:t>
      </w:r>
      <w:r w:rsidR="00271F6B" w:rsidRPr="00271F6B">
        <w:t xml:space="preserve"> </w:t>
      </w:r>
      <w:r w:rsidR="00BC4D2F">
        <w:tab/>
      </w:r>
      <w:r w:rsidR="00271F6B" w:rsidRPr="00271F6B">
        <w:t>pkt 2</w:t>
      </w:r>
      <w:r>
        <w:t>–</w:t>
      </w:r>
      <w:r w:rsidR="006313D0">
        <w:t>4</w:t>
      </w:r>
      <w:r w:rsidR="00271F6B" w:rsidRPr="00271F6B">
        <w:t>, jest usta</w:t>
      </w:r>
      <w:r w:rsidR="00624FB3">
        <w:t xml:space="preserve">nawiane </w:t>
      </w:r>
      <w:r w:rsidR="00271F6B" w:rsidRPr="00271F6B">
        <w:t>na okres nie krótszy niż rok</w:t>
      </w:r>
      <w:r w:rsidR="006313D0">
        <w:t>.</w:t>
      </w:r>
      <w:r w:rsidR="00271F6B" w:rsidRPr="00271F6B">
        <w:t xml:space="preserve"> </w:t>
      </w:r>
    </w:p>
    <w:p w14:paraId="7614DB64" w14:textId="607BF02C" w:rsidR="00271F6B" w:rsidRPr="0023037E" w:rsidRDefault="00BC4D2F" w:rsidP="005502CB">
      <w:pPr>
        <w:pStyle w:val="USTustnpkodeksu"/>
      </w:pPr>
      <w:r>
        <w:lastRenderedPageBreak/>
        <w:t xml:space="preserve">4. </w:t>
      </w:r>
      <w:r w:rsidR="006313D0">
        <w:t>Kwotę minimalnego zabezpieczenia</w:t>
      </w:r>
      <w:r w:rsidR="00271F6B" w:rsidRPr="00271F6B">
        <w:t xml:space="preserve"> oblicz</w:t>
      </w:r>
      <w:r w:rsidR="006313D0">
        <w:t>a</w:t>
      </w:r>
      <w:r w:rsidR="00271F6B" w:rsidRPr="00271F6B">
        <w:t xml:space="preserve"> </w:t>
      </w:r>
      <w:r w:rsidR="006313D0">
        <w:t xml:space="preserve">się </w:t>
      </w:r>
      <w:r w:rsidR="00271F6B" w:rsidRPr="00271F6B">
        <w:t>według następującego wzoru:</w:t>
      </w:r>
    </w:p>
    <w:p w14:paraId="19318038" w14:textId="4D217060" w:rsidR="00271F6B" w:rsidRPr="00271F6B" w:rsidRDefault="00271F6B" w:rsidP="00FC61CD">
      <w:pPr>
        <w:pStyle w:val="DATAAKTUdatauchwalenialubwydaniaaktu"/>
      </w:pPr>
      <w:r w:rsidRPr="00271F6B">
        <w:t xml:space="preserve">Z = </w:t>
      </w:r>
      <w:r w:rsidR="00331870">
        <w:t>S</w:t>
      </w:r>
      <w:r w:rsidRPr="00271F6B">
        <w:t xml:space="preserve"> x </w:t>
      </w:r>
      <w:r w:rsidR="00331870">
        <w:t>R</w:t>
      </w:r>
      <w:r w:rsidRPr="00271F6B">
        <w:t xml:space="preserve"> x 1,3</w:t>
      </w:r>
    </w:p>
    <w:p w14:paraId="1B10A59C" w14:textId="77777777" w:rsidR="00271F6B" w:rsidRPr="00271F6B" w:rsidRDefault="00271F6B" w:rsidP="00271F6B">
      <w:pPr>
        <w:pStyle w:val="ARTartustawynprozporzdzenia"/>
      </w:pPr>
      <w:r w:rsidRPr="00271F6B">
        <w:t>gdzie:</w:t>
      </w:r>
    </w:p>
    <w:p w14:paraId="68AE0D2A" w14:textId="77777777" w:rsidR="00271F6B" w:rsidRPr="00271F6B" w:rsidRDefault="00271F6B" w:rsidP="00271F6B">
      <w:pPr>
        <w:pStyle w:val="ARTartustawynprozporzdzenia"/>
      </w:pPr>
      <w:r w:rsidRPr="00271F6B">
        <w:t>Z – minimalna kwota zabezpieczenia na dany pojazd,</w:t>
      </w:r>
    </w:p>
    <w:p w14:paraId="783BE6A3" w14:textId="34FDD33E" w:rsidR="00271F6B" w:rsidRPr="00271F6B" w:rsidRDefault="00331870" w:rsidP="00FC61CD">
      <w:pPr>
        <w:pStyle w:val="PKTpunkt"/>
      </w:pPr>
      <w:r>
        <w:t>S</w:t>
      </w:r>
      <w:r w:rsidR="00271F6B" w:rsidRPr="00271F6B">
        <w:t xml:space="preserve"> –</w:t>
      </w:r>
      <w:r w:rsidR="004835AF">
        <w:tab/>
      </w:r>
      <w:r w:rsidR="00271F6B" w:rsidRPr="00271F6B">
        <w:t>przewidywana liczba kilometrów wykonywanych na drogach krajowych lub ich odcinkach, na których pobiera się opłatę elektroniczną w ciągu 45 dni,</w:t>
      </w:r>
    </w:p>
    <w:p w14:paraId="2D0BE803" w14:textId="089DCC91" w:rsidR="00271F6B" w:rsidRPr="00271F6B" w:rsidRDefault="00331870" w:rsidP="00FC61CD">
      <w:pPr>
        <w:pStyle w:val="PKTpunkt"/>
      </w:pPr>
      <w:r>
        <w:t>R</w:t>
      </w:r>
      <w:r w:rsidR="00271F6B" w:rsidRPr="00271F6B">
        <w:t xml:space="preserve"> –</w:t>
      </w:r>
      <w:r w:rsidR="00B248DD">
        <w:tab/>
      </w:r>
      <w:r w:rsidR="00271F6B" w:rsidRPr="00271F6B">
        <w:t xml:space="preserve">stawka opłaty elektronicznej dla danego pojazdu </w:t>
      </w:r>
      <w:r w:rsidR="00EE6743">
        <w:t>ustalona w przepisach wy</w:t>
      </w:r>
      <w:r w:rsidR="00271F6B" w:rsidRPr="00271F6B">
        <w:t>dany</w:t>
      </w:r>
      <w:r w:rsidR="00EE6743">
        <w:t>ch</w:t>
      </w:r>
      <w:r w:rsidR="00271F6B" w:rsidRPr="00271F6B">
        <w:t xml:space="preserve"> </w:t>
      </w:r>
      <w:r w:rsidR="00271F6B" w:rsidRPr="00271F6B">
        <w:br/>
        <w:t>na podstawie art. 13ha ust. 6 ustawy.</w:t>
      </w:r>
    </w:p>
    <w:p w14:paraId="3CD08B0A" w14:textId="1563B4AF" w:rsidR="00271F6B" w:rsidRPr="00271F6B" w:rsidRDefault="00BC4D2F" w:rsidP="00FC61CD">
      <w:pPr>
        <w:pStyle w:val="USTustnpkodeksu"/>
      </w:pPr>
      <w:r>
        <w:t>5</w:t>
      </w:r>
      <w:r w:rsidR="00271F6B" w:rsidRPr="00271F6B">
        <w:t>. W przypadku gdy korzystający z dróg publicznych</w:t>
      </w:r>
      <w:r w:rsidR="00B248DD" w:rsidRPr="00B248DD">
        <w:t xml:space="preserve"> podaje</w:t>
      </w:r>
      <w:r w:rsidR="00EE6743">
        <w:t xml:space="preserve"> </w:t>
      </w:r>
      <w:r w:rsidR="00E86828">
        <w:t>w rejestrze uiszczających opłatę</w:t>
      </w:r>
      <w:r w:rsidR="00271F6B" w:rsidRPr="00271F6B">
        <w:t xml:space="preserve"> </w:t>
      </w:r>
      <w:r w:rsidR="00E86828">
        <w:t xml:space="preserve">dane </w:t>
      </w:r>
      <w:r w:rsidR="00271F6B" w:rsidRPr="00271F6B">
        <w:t xml:space="preserve">więcej niż </w:t>
      </w:r>
      <w:r w:rsidR="00E86828" w:rsidRPr="00271F6B">
        <w:t>jedne</w:t>
      </w:r>
      <w:r w:rsidR="00E86828">
        <w:t>go</w:t>
      </w:r>
      <w:r w:rsidR="00271F6B" w:rsidRPr="00271F6B">
        <w:t xml:space="preserve"> pojazd</w:t>
      </w:r>
      <w:r w:rsidR="00E86828">
        <w:t>u</w:t>
      </w:r>
      <w:r w:rsidR="00271F6B" w:rsidRPr="00271F6B">
        <w:t>, zabezpieczenie stanowi sumę zabezpieczeń obliczanych odrębnie dla wszystkich pojazdów</w:t>
      </w:r>
      <w:r w:rsidR="00415171">
        <w:t xml:space="preserve"> przypisanych do kont bilingowych w ramach jednego zestawu kont bilingowych.</w:t>
      </w:r>
    </w:p>
    <w:p w14:paraId="78963866" w14:textId="7364C7B1" w:rsidR="00453B00" w:rsidRDefault="00BC4D2F" w:rsidP="00FC61CD">
      <w:pPr>
        <w:pStyle w:val="USTustnpkodeksu"/>
      </w:pPr>
      <w:r>
        <w:t>6</w:t>
      </w:r>
      <w:r w:rsidR="00271F6B" w:rsidRPr="00271F6B">
        <w:t>.</w:t>
      </w:r>
      <w:r w:rsidR="00A22876">
        <w:t xml:space="preserve"> </w:t>
      </w:r>
      <w:r w:rsidR="006D61ED">
        <w:t>Pobierający opłatę</w:t>
      </w:r>
      <w:r w:rsidR="006D10A8">
        <w:t>,</w:t>
      </w:r>
      <w:r w:rsidR="006D61ED">
        <w:t xml:space="preserve"> </w:t>
      </w:r>
      <w:r w:rsidR="006D10A8" w:rsidRPr="006D10A8">
        <w:t>w terminie 7 dni od dnia złożenia</w:t>
      </w:r>
      <w:r w:rsidR="006D10A8">
        <w:t xml:space="preserve"> zabezpieczenia</w:t>
      </w:r>
      <w:r w:rsidR="00453B00">
        <w:t>:</w:t>
      </w:r>
      <w:r w:rsidR="006D10A8">
        <w:t xml:space="preserve"> </w:t>
      </w:r>
    </w:p>
    <w:p w14:paraId="4735747E" w14:textId="28CFD7C3" w:rsidR="00453B00" w:rsidRDefault="006D10A8" w:rsidP="00FC61CD">
      <w:pPr>
        <w:pStyle w:val="PKTpunkt"/>
      </w:pPr>
      <w:r>
        <w:t>1)</w:t>
      </w:r>
      <w:r>
        <w:tab/>
      </w:r>
      <w:r w:rsidR="006D61ED">
        <w:t xml:space="preserve">zatwierdza </w:t>
      </w:r>
      <w:r w:rsidR="006D61ED" w:rsidRPr="00271F6B">
        <w:t>prawidłowo złożo</w:t>
      </w:r>
      <w:r w:rsidR="006D61ED">
        <w:t>n</w:t>
      </w:r>
      <w:r w:rsidR="00DC42D9">
        <w:t xml:space="preserve">e </w:t>
      </w:r>
      <w:r w:rsidR="00B40D42">
        <w:t>p</w:t>
      </w:r>
      <w:r w:rsidR="006D61ED" w:rsidRPr="00271F6B">
        <w:t>rzez korzystającego z dróg</w:t>
      </w:r>
      <w:r w:rsidR="00DC47A0">
        <w:t xml:space="preserve"> publicznych</w:t>
      </w:r>
      <w:r w:rsidR="006D61ED" w:rsidRPr="00271F6B">
        <w:t xml:space="preserve"> </w:t>
      </w:r>
      <w:r w:rsidR="006D61ED">
        <w:t>zabezpieczenie</w:t>
      </w:r>
      <w:r w:rsidR="00453B00">
        <w:t xml:space="preserve"> albo </w:t>
      </w:r>
    </w:p>
    <w:p w14:paraId="2772D135" w14:textId="08507524" w:rsidR="00271F6B" w:rsidRDefault="00453B00" w:rsidP="00FC61CD">
      <w:pPr>
        <w:pStyle w:val="PKTpunkt"/>
      </w:pPr>
      <w:r>
        <w:t>2)</w:t>
      </w:r>
      <w:r>
        <w:tab/>
      </w:r>
      <w:r w:rsidRPr="00271F6B">
        <w:t>od</w:t>
      </w:r>
      <w:r>
        <w:t xml:space="preserve">mawia </w:t>
      </w:r>
      <w:r w:rsidR="00126CC4">
        <w:t>zatwierdzenia</w:t>
      </w:r>
      <w:r>
        <w:t xml:space="preserve"> </w:t>
      </w:r>
      <w:r w:rsidRPr="00453B00">
        <w:t>zabezpieczeni</w:t>
      </w:r>
      <w:r w:rsidR="00B40D42">
        <w:t>a</w:t>
      </w:r>
    </w:p>
    <w:p w14:paraId="7C57ECD3" w14:textId="3775AFBC" w:rsidR="00453B00" w:rsidRDefault="00453B00" w:rsidP="00FC61CD">
      <w:pPr>
        <w:pStyle w:val="CZWSPPKTczwsplnapunktw"/>
      </w:pPr>
      <w:r>
        <w:t>–</w:t>
      </w:r>
      <w:r>
        <w:tab/>
      </w:r>
      <w:r w:rsidR="0023037E">
        <w:t xml:space="preserve"> </w:t>
      </w:r>
      <w:r w:rsidRPr="00453B00">
        <w:t xml:space="preserve">i powiadamia korzystającego z dróg publicznych o zatwierdzeniu </w:t>
      </w:r>
      <w:r>
        <w:t xml:space="preserve">albo odmowie zatwierdzenia </w:t>
      </w:r>
      <w:r w:rsidRPr="00453B00">
        <w:t>zabezpieczenia</w:t>
      </w:r>
      <w:r w:rsidR="00B40D42">
        <w:t>.</w:t>
      </w:r>
    </w:p>
    <w:p w14:paraId="3CAAEB90" w14:textId="4AB9BF48" w:rsidR="00C97F71" w:rsidRDefault="00FD2E20" w:rsidP="00FC61CD">
      <w:pPr>
        <w:pStyle w:val="ARTartustawynprozporzdzenia"/>
      </w:pPr>
      <w:r w:rsidRPr="00FD2E20">
        <w:t>§</w:t>
      </w:r>
      <w:r>
        <w:t xml:space="preserve"> 7</w:t>
      </w:r>
      <w:r w:rsidR="006D61ED">
        <w:t xml:space="preserve">. </w:t>
      </w:r>
      <w:r w:rsidR="00263C6A">
        <w:t xml:space="preserve">1. </w:t>
      </w:r>
      <w:r w:rsidR="00C63716">
        <w:t>Wn</w:t>
      </w:r>
      <w:r w:rsidR="00AA1243">
        <w:t>oszenie</w:t>
      </w:r>
      <w:r w:rsidR="00C97F71">
        <w:t xml:space="preserve"> opłaty elektronicznej w </w:t>
      </w:r>
      <w:r w:rsidR="00B40D42">
        <w:t>trybie z odroczonym terminem płatności</w:t>
      </w:r>
      <w:r w:rsidR="007B2FD6">
        <w:t xml:space="preserve"> </w:t>
      </w:r>
      <w:r w:rsidR="00C97F71">
        <w:t xml:space="preserve">wymaga </w:t>
      </w:r>
      <w:r w:rsidR="00C63716">
        <w:t xml:space="preserve">wcześniejszego </w:t>
      </w:r>
      <w:r w:rsidR="00C97F71" w:rsidRPr="006D61ED">
        <w:t>zatwierdzenia</w:t>
      </w:r>
      <w:r w:rsidR="00C97F71" w:rsidRPr="00C97F71">
        <w:t xml:space="preserve"> przez pobierającego opłatę danych podanych przez korzystającego z dróg publicznych podczas rejestracji w rejestrze uiszczających opłatę elektroniczną</w:t>
      </w:r>
      <w:r w:rsidR="00C97F71">
        <w:t>.</w:t>
      </w:r>
    </w:p>
    <w:p w14:paraId="7AD0982C" w14:textId="19E0FD9C" w:rsidR="00271F6B" w:rsidRPr="00271F6B" w:rsidRDefault="00263C6A" w:rsidP="00FC61CD">
      <w:pPr>
        <w:pStyle w:val="ARTartustawynprozporzdzenia"/>
      </w:pPr>
      <w:r>
        <w:t>2</w:t>
      </w:r>
      <w:r w:rsidR="00C97F71">
        <w:t>. Do chwili</w:t>
      </w:r>
      <w:r w:rsidR="00C97F71" w:rsidRPr="00C97F71">
        <w:t xml:space="preserve"> </w:t>
      </w:r>
      <w:r w:rsidR="00C97F71">
        <w:t>zatwierdzenia złożonego zabezpieczeni</w:t>
      </w:r>
      <w:r w:rsidR="00F6392B">
        <w:t>a oraz danych, o których mowa w </w:t>
      </w:r>
      <w:r w:rsidR="005850E1">
        <w:t>ust.</w:t>
      </w:r>
      <w:r w:rsidR="00561FB1">
        <w:t> </w:t>
      </w:r>
      <w:r w:rsidR="005850E1">
        <w:t>1</w:t>
      </w:r>
      <w:r w:rsidR="00D25137">
        <w:t>,</w:t>
      </w:r>
      <w:r w:rsidR="00C97F71">
        <w:t xml:space="preserve"> k</w:t>
      </w:r>
      <w:r w:rsidR="006D61ED" w:rsidRPr="006D61ED">
        <w:t xml:space="preserve">orzystający z dróg publicznych </w:t>
      </w:r>
      <w:r w:rsidR="00B40D42">
        <w:t xml:space="preserve">może </w:t>
      </w:r>
      <w:r w:rsidR="008452C0" w:rsidRPr="006D61ED">
        <w:t>wnosi</w:t>
      </w:r>
      <w:r w:rsidR="00B40D42">
        <w:t>ć</w:t>
      </w:r>
      <w:r w:rsidR="008452C0" w:rsidRPr="006D61ED">
        <w:t xml:space="preserve"> opłatę elektroniczną w trybie przedpłaty</w:t>
      </w:r>
      <w:r w:rsidR="00C97F71">
        <w:t>.</w:t>
      </w:r>
    </w:p>
    <w:p w14:paraId="51C8EE22" w14:textId="2338CE10" w:rsidR="00271F6B" w:rsidRPr="00271F6B" w:rsidRDefault="00FD2E20">
      <w:pPr>
        <w:pStyle w:val="ARTartustawynprozporzdzenia"/>
      </w:pPr>
      <w:r w:rsidRPr="00FD2E20">
        <w:t>§</w:t>
      </w:r>
      <w:r w:rsidR="00271F6B" w:rsidRPr="00271F6B">
        <w:t xml:space="preserve"> </w:t>
      </w:r>
      <w:r w:rsidR="00E25D65">
        <w:t>8</w:t>
      </w:r>
      <w:r w:rsidR="00271F6B" w:rsidRPr="00271F6B">
        <w:t xml:space="preserve">. 1. </w:t>
      </w:r>
      <w:r w:rsidR="00E57CCA" w:rsidRPr="00E57CCA">
        <w:t>Wniesienie opłaty el</w:t>
      </w:r>
      <w:r w:rsidR="00E57CCA">
        <w:t xml:space="preserve">ektronicznej w trybie </w:t>
      </w:r>
      <w:r w:rsidR="00B40D42">
        <w:t>z odroczonym terminem płatności</w:t>
      </w:r>
      <w:r w:rsidR="00B40D42" w:rsidDel="00B40D42">
        <w:t xml:space="preserve"> </w:t>
      </w:r>
      <w:r w:rsidR="00E57CCA" w:rsidRPr="00E57CCA">
        <w:t xml:space="preserve">następuje na wskazany przez </w:t>
      </w:r>
      <w:r w:rsidR="00E57CCA">
        <w:t>pobierającego</w:t>
      </w:r>
      <w:r w:rsidR="00E57CCA" w:rsidRPr="00E57CCA">
        <w:t xml:space="preserve"> </w:t>
      </w:r>
      <w:r w:rsidR="005850E1">
        <w:t xml:space="preserve">opłatę </w:t>
      </w:r>
      <w:r w:rsidR="00E57CCA" w:rsidRPr="00E57CCA">
        <w:t>rachunek bankowy przypisany do konta bilingowego</w:t>
      </w:r>
      <w:r w:rsidR="005850E1">
        <w:t xml:space="preserve"> korzystającego z dróg publicznych</w:t>
      </w:r>
      <w:r w:rsidR="00E57CCA">
        <w:t xml:space="preserve">, w terminie </w:t>
      </w:r>
      <w:r w:rsidR="00415171" w:rsidRPr="00415171">
        <w:t xml:space="preserve">określonym w dokumencie </w:t>
      </w:r>
      <w:r w:rsidR="00E57CCA">
        <w:t>informującym</w:t>
      </w:r>
      <w:r w:rsidR="00415171" w:rsidRPr="00415171">
        <w:t xml:space="preserve"> o wysokości naliczonej opłaty elektronicznej</w:t>
      </w:r>
      <w:r w:rsidR="00E57CCA">
        <w:t>.</w:t>
      </w:r>
      <w:r w:rsidR="00E57CCA" w:rsidDel="00415171">
        <w:t xml:space="preserve"> </w:t>
      </w:r>
    </w:p>
    <w:p w14:paraId="246465A5" w14:textId="542305EF" w:rsidR="00271F6B" w:rsidRDefault="00271F6B" w:rsidP="00FC61CD">
      <w:pPr>
        <w:pStyle w:val="USTustnpkodeksu"/>
      </w:pPr>
      <w:r w:rsidRPr="00271F6B">
        <w:t>2. Dokument informujący o wysokości naliczonej opłaty elektronicznej</w:t>
      </w:r>
      <w:r w:rsidR="00E57CCA">
        <w:t xml:space="preserve"> w trybie</w:t>
      </w:r>
      <w:r w:rsidR="00F6392B">
        <w:t xml:space="preserve"> z </w:t>
      </w:r>
      <w:r w:rsidR="00B40D42">
        <w:t>odroczonym terminem płatności</w:t>
      </w:r>
      <w:r w:rsidRPr="00271F6B">
        <w:t xml:space="preserve"> jest wystawiany przez pobierającego opłatę i przekazywany </w:t>
      </w:r>
      <w:r w:rsidRPr="00271F6B">
        <w:lastRenderedPageBreak/>
        <w:t>korzystającemu z dróg publicznych</w:t>
      </w:r>
      <w:r w:rsidR="004835AF">
        <w:t xml:space="preserve"> za każdy miesiąc</w:t>
      </w:r>
      <w:r w:rsidR="005502CB">
        <w:t xml:space="preserve"> kalendarzowy</w:t>
      </w:r>
      <w:r w:rsidR="00ED1E98">
        <w:t>,</w:t>
      </w:r>
      <w:r w:rsidR="004835AF" w:rsidRPr="004835AF">
        <w:t xml:space="preserve"> </w:t>
      </w:r>
      <w:r w:rsidR="004835AF" w:rsidRPr="00271F6B">
        <w:t xml:space="preserve">w </w:t>
      </w:r>
      <w:r w:rsidR="004835AF">
        <w:t xml:space="preserve">którym </w:t>
      </w:r>
      <w:r w:rsidR="004835AF" w:rsidRPr="00271F6B">
        <w:t>korzystający</w:t>
      </w:r>
      <w:r w:rsidR="00F6392B">
        <w:t xml:space="preserve"> z </w:t>
      </w:r>
      <w:r w:rsidR="004835AF" w:rsidRPr="00271F6B">
        <w:t>dróg publicznych wykonał przejazd po drogach krajowych lub ich odcinkach, na których pobiera się opłatę elektroniczną</w:t>
      </w:r>
      <w:r w:rsidRPr="00271F6B">
        <w:t>,</w:t>
      </w:r>
      <w:r w:rsidR="005502CB">
        <w:t xml:space="preserve"> zwany dalej </w:t>
      </w:r>
      <w:r w:rsidR="005502CB" w:rsidRPr="005502CB">
        <w:t>„</w:t>
      </w:r>
      <w:r w:rsidR="005502CB">
        <w:t>okresem rozliczeniowym</w:t>
      </w:r>
      <w:r w:rsidR="005502CB" w:rsidRPr="005502CB">
        <w:t>”</w:t>
      </w:r>
      <w:r w:rsidR="005502CB">
        <w:t>,</w:t>
      </w:r>
      <w:r w:rsidRPr="00271F6B">
        <w:t xml:space="preserve"> w terminie </w:t>
      </w:r>
      <w:r w:rsidR="00380028">
        <w:t xml:space="preserve">do </w:t>
      </w:r>
      <w:r w:rsidR="00DC47A0">
        <w:t>7</w:t>
      </w:r>
      <w:r w:rsidR="00DC47A0" w:rsidRPr="00271F6B">
        <w:t xml:space="preserve"> </w:t>
      </w:r>
      <w:r w:rsidRPr="00271F6B">
        <w:t xml:space="preserve">dni roboczych po zakończeniu </w:t>
      </w:r>
      <w:r w:rsidR="004835AF">
        <w:t xml:space="preserve">tego </w:t>
      </w:r>
      <w:r w:rsidRPr="00271F6B">
        <w:t>miesiąca</w:t>
      </w:r>
      <w:r w:rsidR="004835AF">
        <w:t>.</w:t>
      </w:r>
      <w:r w:rsidRPr="00271F6B">
        <w:t xml:space="preserve"> </w:t>
      </w:r>
    </w:p>
    <w:p w14:paraId="411E1D7E" w14:textId="58ECC9B0" w:rsidR="00EC380F" w:rsidRDefault="00271F6B" w:rsidP="00FC61CD">
      <w:pPr>
        <w:pStyle w:val="ARTartustawynprozporzdzenia"/>
      </w:pPr>
      <w:r w:rsidRPr="00271F6B">
        <w:t xml:space="preserve">§ </w:t>
      </w:r>
      <w:r w:rsidR="00E57CCA">
        <w:t>9</w:t>
      </w:r>
      <w:r w:rsidRPr="00271F6B">
        <w:t xml:space="preserve">. </w:t>
      </w:r>
      <w:r w:rsidR="005850E1">
        <w:t>1.</w:t>
      </w:r>
      <w:r w:rsidR="00750535">
        <w:t xml:space="preserve"> W</w:t>
      </w:r>
      <w:r w:rsidRPr="00271F6B">
        <w:t xml:space="preserve"> przypadku </w:t>
      </w:r>
      <w:r w:rsidR="00F3004C">
        <w:t>nie</w:t>
      </w:r>
      <w:r w:rsidR="00EC380F">
        <w:t xml:space="preserve">wniesienia </w:t>
      </w:r>
      <w:r w:rsidR="00083386">
        <w:t>opłaty elektronicznej</w:t>
      </w:r>
      <w:r w:rsidR="00750535">
        <w:t xml:space="preserve"> w terminie</w:t>
      </w:r>
      <w:r w:rsidR="00F80FBC">
        <w:t xml:space="preserve"> </w:t>
      </w:r>
      <w:r w:rsidR="00F6392B">
        <w:t>wskazanym w </w:t>
      </w:r>
      <w:r w:rsidR="00C63716">
        <w:t>dokumencie informującym o wysokości naliczonej opłaty elektronicznej</w:t>
      </w:r>
      <w:r w:rsidR="00F80FBC">
        <w:t>,</w:t>
      </w:r>
      <w:r w:rsidRPr="00271F6B">
        <w:t xml:space="preserve"> pobierający opłatę </w:t>
      </w:r>
      <w:r w:rsidR="00F80FBC">
        <w:t xml:space="preserve">wystawia, </w:t>
      </w:r>
      <w:r w:rsidR="00F80FBC" w:rsidRPr="00083386">
        <w:t xml:space="preserve">następnego dnia roboczego po upływie </w:t>
      </w:r>
      <w:r w:rsidR="0023037E">
        <w:t>tego</w:t>
      </w:r>
      <w:r w:rsidR="00F80FBC">
        <w:t xml:space="preserve"> </w:t>
      </w:r>
      <w:r w:rsidR="00F80FBC" w:rsidRPr="00083386">
        <w:t>terminu</w:t>
      </w:r>
      <w:r w:rsidR="00F80FBC">
        <w:t>,</w:t>
      </w:r>
      <w:r w:rsidR="00F80FBC" w:rsidRPr="00083386">
        <w:t xml:space="preserve"> </w:t>
      </w:r>
      <w:r w:rsidR="00F80FBC">
        <w:t>korzystającemu</w:t>
      </w:r>
      <w:r w:rsidR="008D38DA">
        <w:t xml:space="preserve"> z dróg publicznych</w:t>
      </w:r>
      <w:r w:rsidRPr="00271F6B">
        <w:t xml:space="preserve"> monit o nieterminowej płatności. </w:t>
      </w:r>
    </w:p>
    <w:p w14:paraId="6691DD0B" w14:textId="5EFAB3C8" w:rsidR="00EA74F3" w:rsidRDefault="005850E1" w:rsidP="00FC61CD">
      <w:pPr>
        <w:pStyle w:val="USTustnpkodeksu"/>
      </w:pPr>
      <w:r>
        <w:t>2</w:t>
      </w:r>
      <w:r w:rsidR="00083386">
        <w:t xml:space="preserve">. </w:t>
      </w:r>
      <w:r w:rsidR="00271F6B" w:rsidRPr="00271F6B">
        <w:t xml:space="preserve">Jeżeli </w:t>
      </w:r>
      <w:r w:rsidR="000B59C9">
        <w:t xml:space="preserve">po </w:t>
      </w:r>
      <w:r w:rsidR="00ED1E98">
        <w:t xml:space="preserve">upływie </w:t>
      </w:r>
      <w:r w:rsidR="000B59C9">
        <w:t>termin</w:t>
      </w:r>
      <w:r w:rsidR="00ED1E98">
        <w:t>u</w:t>
      </w:r>
      <w:r w:rsidR="000B59C9">
        <w:t xml:space="preserve"> określon</w:t>
      </w:r>
      <w:r w:rsidR="00ED1E98">
        <w:t xml:space="preserve">ego </w:t>
      </w:r>
      <w:r w:rsidR="000B59C9">
        <w:t>w monicie</w:t>
      </w:r>
      <w:r w:rsidR="008D38DA">
        <w:t xml:space="preserve"> </w:t>
      </w:r>
      <w:r w:rsidR="00271F6B" w:rsidRPr="00271F6B">
        <w:t>korzystający z dróg publicznych nie</w:t>
      </w:r>
      <w:r w:rsidR="00F80FBC">
        <w:t xml:space="preserve"> wniesie opłaty elektronicznej</w:t>
      </w:r>
      <w:r w:rsidR="00271F6B" w:rsidRPr="00271F6B">
        <w:t>,</w:t>
      </w:r>
      <w:r w:rsidR="00F80FBC">
        <w:t xml:space="preserve"> </w:t>
      </w:r>
      <w:r w:rsidR="00380028">
        <w:t>następuje zamiana trybu wnoszenia opłaty na tryb przedpłaty</w:t>
      </w:r>
      <w:r w:rsidR="00EA74F3">
        <w:t>.</w:t>
      </w:r>
    </w:p>
    <w:p w14:paraId="6646C904" w14:textId="68007DFE" w:rsidR="00F14419" w:rsidRPr="00F14419" w:rsidRDefault="00EA74F3" w:rsidP="00FC61CD">
      <w:pPr>
        <w:pStyle w:val="USTustnpkodeksu"/>
      </w:pPr>
      <w:r>
        <w:t xml:space="preserve">3. W przypadku, o którym mowa w ust. 2, </w:t>
      </w:r>
      <w:r w:rsidR="00380028">
        <w:t>p</w:t>
      </w:r>
      <w:r w:rsidR="000C46D0">
        <w:t>obierający o</w:t>
      </w:r>
      <w:r w:rsidR="00F6392B">
        <w:t>płatę wystawia korzystającemu z </w:t>
      </w:r>
      <w:r w:rsidR="000C46D0">
        <w:t xml:space="preserve">dróg publicznych </w:t>
      </w:r>
      <w:r w:rsidR="00F14419" w:rsidRPr="00F14419">
        <w:t>dokument in</w:t>
      </w:r>
      <w:r w:rsidR="000C46D0">
        <w:t>formujący o wysokości</w:t>
      </w:r>
      <w:r w:rsidR="00F14419" w:rsidRPr="00F14419">
        <w:t xml:space="preserve"> </w:t>
      </w:r>
      <w:r w:rsidR="000C46D0">
        <w:t xml:space="preserve">należnej </w:t>
      </w:r>
      <w:r w:rsidR="00F14419" w:rsidRPr="00F14419">
        <w:t>opłaty elektronicznej</w:t>
      </w:r>
      <w:r w:rsidR="00DF5D1D">
        <w:t>, za okres</w:t>
      </w:r>
      <w:r w:rsidR="00AC0169">
        <w:t xml:space="preserve"> od początku okresu rozliczeniowego</w:t>
      </w:r>
      <w:r w:rsidR="00DF5D1D">
        <w:t xml:space="preserve"> do </w:t>
      </w:r>
      <w:r w:rsidR="00047D99">
        <w:t>chwili</w:t>
      </w:r>
      <w:r w:rsidR="00DF5D1D">
        <w:t xml:space="preserve"> </w:t>
      </w:r>
      <w:r w:rsidR="00047D99">
        <w:t xml:space="preserve">zamiany </w:t>
      </w:r>
      <w:r w:rsidR="000A78E1">
        <w:t>trybu</w:t>
      </w:r>
      <w:r w:rsidR="000C46D0">
        <w:t>.</w:t>
      </w:r>
      <w:r w:rsidR="00F14419" w:rsidRPr="00F14419">
        <w:t xml:space="preserve"> W przypadku braku </w:t>
      </w:r>
      <w:r w:rsidR="000C46D0">
        <w:t xml:space="preserve">wniesienia opłaty elektronicznej </w:t>
      </w:r>
      <w:r w:rsidR="00F14419" w:rsidRPr="00F14419">
        <w:t>przez korzystając</w:t>
      </w:r>
      <w:r w:rsidR="000C46D0">
        <w:t xml:space="preserve">ego z dróg publicznych zostanie ona pobrana </w:t>
      </w:r>
      <w:r w:rsidR="00F14419" w:rsidRPr="00F14419">
        <w:t>w całości z zabezpieczenia.</w:t>
      </w:r>
    </w:p>
    <w:p w14:paraId="43F28E54" w14:textId="51B7F642" w:rsidR="00271F6B" w:rsidRPr="00271F6B" w:rsidRDefault="00296692" w:rsidP="00C83F2F">
      <w:pPr>
        <w:pStyle w:val="ARTartustawynprozporzdzenia"/>
      </w:pPr>
      <w:r>
        <w:t xml:space="preserve">§ </w:t>
      </w:r>
      <w:r w:rsidR="00BD0215">
        <w:t>1</w:t>
      </w:r>
      <w:r w:rsidR="005850E1">
        <w:t>0</w:t>
      </w:r>
      <w:r>
        <w:t xml:space="preserve">. 1. </w:t>
      </w:r>
      <w:r w:rsidR="004B529A">
        <w:t>K</w:t>
      </w:r>
      <w:r>
        <w:t>orzystający z dróg publicznych</w:t>
      </w:r>
      <w:r w:rsidR="00271F6B" w:rsidRPr="00271F6B">
        <w:t xml:space="preserve"> może złożyć </w:t>
      </w:r>
      <w:r w:rsidR="004B529A" w:rsidRPr="004B529A">
        <w:t xml:space="preserve">do pobierającego opłatę </w:t>
      </w:r>
      <w:r w:rsidR="00271F6B" w:rsidRPr="00271F6B">
        <w:t>reklamację</w:t>
      </w:r>
      <w:r w:rsidR="004B529A">
        <w:t xml:space="preserve"> w zakresie </w:t>
      </w:r>
      <w:r w:rsidR="004B529A" w:rsidRPr="004B529A">
        <w:t>wysokoś</w:t>
      </w:r>
      <w:r w:rsidR="004B529A">
        <w:t>ci</w:t>
      </w:r>
      <w:r w:rsidR="004B529A" w:rsidRPr="004B529A">
        <w:t xml:space="preserve"> opłaty elektronicznej</w:t>
      </w:r>
      <w:r w:rsidR="00271F6B" w:rsidRPr="00271F6B">
        <w:t xml:space="preserve">. Reklamacja jest składana w formie pisemnej lub elektronicznej opatrzonej </w:t>
      </w:r>
      <w:r w:rsidR="000B78A8">
        <w:t>kwalifikowanym podpisem elektronicznym</w:t>
      </w:r>
      <w:r w:rsidR="00271F6B" w:rsidRPr="00271F6B">
        <w:t>.</w:t>
      </w:r>
    </w:p>
    <w:p w14:paraId="08F8EC29" w14:textId="55A3726D" w:rsidR="002742AF" w:rsidRDefault="00271F6B" w:rsidP="00FC61CD">
      <w:pPr>
        <w:pStyle w:val="USTustnpkodeksu"/>
      </w:pPr>
      <w:r w:rsidRPr="00271F6B">
        <w:t>2. Reklamacja może być złożona w terminie 6 miesięcy od dnia</w:t>
      </w:r>
      <w:r w:rsidR="002914DA" w:rsidRPr="002914DA">
        <w:t xml:space="preserve"> </w:t>
      </w:r>
      <w:r w:rsidR="005850E1">
        <w:t>doręczenia</w:t>
      </w:r>
      <w:r w:rsidR="002914DA" w:rsidRPr="00271F6B">
        <w:t xml:space="preserve"> dokumentu</w:t>
      </w:r>
      <w:r w:rsidR="00ED1E98">
        <w:t>,</w:t>
      </w:r>
      <w:r w:rsidR="002914DA" w:rsidRPr="002914DA">
        <w:t xml:space="preserve"> </w:t>
      </w:r>
      <w:r w:rsidR="00F6392B">
        <w:t>o </w:t>
      </w:r>
      <w:r w:rsidR="002914DA">
        <w:t>którym mowa w</w:t>
      </w:r>
      <w:r w:rsidR="002742AF">
        <w:t>:</w:t>
      </w:r>
    </w:p>
    <w:p w14:paraId="17F6A4FF" w14:textId="091E47CD" w:rsidR="002914DA" w:rsidRDefault="002742AF" w:rsidP="009E161C">
      <w:pPr>
        <w:pStyle w:val="PKTpunkt"/>
      </w:pPr>
      <w:r>
        <w:t>1)</w:t>
      </w:r>
      <w:r w:rsidR="00271F6B" w:rsidRPr="00271F6B">
        <w:t xml:space="preserve"> </w:t>
      </w:r>
      <w:r w:rsidR="00C83F2F">
        <w:tab/>
      </w:r>
      <w:r w:rsidR="002914DA" w:rsidRPr="002914DA">
        <w:t>§</w:t>
      </w:r>
      <w:r w:rsidR="00DF5D1D">
        <w:t xml:space="preserve"> 5</w:t>
      </w:r>
      <w:r w:rsidR="002914DA">
        <w:t>, w przypadku wnoszenia opłaty w trybie przedpłaty;</w:t>
      </w:r>
    </w:p>
    <w:p w14:paraId="4C9FA895" w14:textId="39A8A303" w:rsidR="002742AF" w:rsidRDefault="002914DA" w:rsidP="009E161C">
      <w:pPr>
        <w:pStyle w:val="PKTpunkt"/>
      </w:pPr>
      <w:r>
        <w:t>2)</w:t>
      </w:r>
      <w:r w:rsidR="00C83F2F">
        <w:tab/>
      </w:r>
      <w:r w:rsidR="00271F6B" w:rsidRPr="00271F6B">
        <w:t xml:space="preserve">§ </w:t>
      </w:r>
      <w:r w:rsidR="005850E1">
        <w:t xml:space="preserve">8 </w:t>
      </w:r>
      <w:r w:rsidR="00271F6B" w:rsidRPr="00271F6B">
        <w:t>ust. 1</w:t>
      </w:r>
      <w:r w:rsidR="002742AF">
        <w:t xml:space="preserve">, w przypadku wnoszenia opłaty w trybie </w:t>
      </w:r>
      <w:r w:rsidR="00B40D42">
        <w:t>z odroczonym terminem płatności</w:t>
      </w:r>
      <w:r>
        <w:t>.</w:t>
      </w:r>
    </w:p>
    <w:p w14:paraId="187EDFE3" w14:textId="12EE98A0" w:rsidR="00271F6B" w:rsidRPr="00271F6B" w:rsidRDefault="002914DA" w:rsidP="009E161C">
      <w:pPr>
        <w:pStyle w:val="USTustnpkodeksu"/>
      </w:pPr>
      <w:r>
        <w:t>3</w:t>
      </w:r>
      <w:r w:rsidR="00271F6B" w:rsidRPr="00271F6B">
        <w:t>. Reklamację złożoną po upływie terminu, o którym mowa w ust. 2, pozostawia się bez rozpatrzenia.</w:t>
      </w:r>
    </w:p>
    <w:p w14:paraId="565FD2EB" w14:textId="7C36F805" w:rsidR="00271F6B" w:rsidRPr="00271F6B" w:rsidRDefault="00271F6B" w:rsidP="009E161C">
      <w:pPr>
        <w:pStyle w:val="USTustnpkodeksu"/>
      </w:pPr>
      <w:r w:rsidRPr="00271F6B">
        <w:t>4. Złożenie reklamacji nie zwalnia z obowiązku wniesienia opłaty</w:t>
      </w:r>
      <w:r w:rsidR="004B529A">
        <w:t xml:space="preserve"> elektronicznej</w:t>
      </w:r>
      <w:r w:rsidRPr="00271F6B">
        <w:t>.</w:t>
      </w:r>
    </w:p>
    <w:p w14:paraId="352B57D7" w14:textId="196F12C0" w:rsidR="00271F6B" w:rsidRPr="00271F6B" w:rsidRDefault="00271F6B" w:rsidP="009E161C">
      <w:pPr>
        <w:pStyle w:val="USTustnpkodeksu"/>
      </w:pPr>
      <w:r w:rsidRPr="00271F6B">
        <w:t>5. Pobierający opłatę rozpatruje reklamację, w terminie 30 dni od dnia jej złożenia.</w:t>
      </w:r>
    </w:p>
    <w:p w14:paraId="5AD59E1B" w14:textId="65DE478B" w:rsidR="00271F6B" w:rsidRPr="00271F6B" w:rsidRDefault="00271F6B" w:rsidP="009E161C">
      <w:pPr>
        <w:pStyle w:val="USTustnpkodeksu"/>
      </w:pPr>
      <w:r w:rsidRPr="00271F6B">
        <w:t>6. W przypadku odmowy uznania reklamacji w całości lub części odpowiedź na reklamację zawiera uzasadnienie faktyczne i prawne.</w:t>
      </w:r>
    </w:p>
    <w:p w14:paraId="501F6B31" w14:textId="77777777" w:rsidR="00271F6B" w:rsidRPr="00271F6B" w:rsidRDefault="00271F6B" w:rsidP="00FC61CD">
      <w:pPr>
        <w:pStyle w:val="ARTartustawynprozporzdzenia"/>
      </w:pPr>
      <w:r w:rsidRPr="00271F6B">
        <w:t>7. W przypadku uznania reklamacji w całości lub w części nadpłacona kwota opłaty elektronicznej stanowi:</w:t>
      </w:r>
    </w:p>
    <w:p w14:paraId="60601A87" w14:textId="6AD9D820" w:rsidR="00271F6B" w:rsidRPr="00271F6B" w:rsidRDefault="004334DB">
      <w:pPr>
        <w:pStyle w:val="PKTpunkt"/>
      </w:pPr>
      <w:r>
        <w:lastRenderedPageBreak/>
        <w:t>1)</w:t>
      </w:r>
      <w:r w:rsidR="00BD0215">
        <w:tab/>
      </w:r>
      <w:r w:rsidR="00271F6B" w:rsidRPr="00271F6B">
        <w:t xml:space="preserve">przedpłatę, jeżeli w dniu uznania reklamacji korzystający z dróg publicznych jest zarejestrowany </w:t>
      </w:r>
      <w:r w:rsidR="008331F5" w:rsidRPr="008331F5">
        <w:t xml:space="preserve">w </w:t>
      </w:r>
      <w:r w:rsidR="004A2838">
        <w:t>rejestrze uiszczających opłatę elektroniczną</w:t>
      </w:r>
      <w:r w:rsidR="008331F5" w:rsidRPr="008331F5">
        <w:t xml:space="preserve"> </w:t>
      </w:r>
      <w:r w:rsidR="008331F5">
        <w:t xml:space="preserve">– </w:t>
      </w:r>
      <w:r w:rsidR="008331F5" w:rsidRPr="008331F5">
        <w:t>w przypadku opłaty elektronicznej wnoszonej w trybie przedpłaty</w:t>
      </w:r>
      <w:r w:rsidR="00271F6B" w:rsidRPr="00271F6B">
        <w:t>;</w:t>
      </w:r>
    </w:p>
    <w:p w14:paraId="61E6A42D" w14:textId="73ECAF0A" w:rsidR="00271F6B" w:rsidRPr="00271F6B" w:rsidRDefault="004334DB">
      <w:pPr>
        <w:pStyle w:val="PKTpunkt"/>
      </w:pPr>
      <w:r>
        <w:t>2)</w:t>
      </w:r>
      <w:r w:rsidR="00BD0215">
        <w:tab/>
      </w:r>
      <w:r w:rsidR="00271F6B" w:rsidRPr="00271F6B">
        <w:t>nienależnie pobraną opłatę elektroniczną</w:t>
      </w:r>
      <w:r w:rsidR="008331F5">
        <w:t xml:space="preserve"> –</w:t>
      </w:r>
      <w:r w:rsidR="00271F6B" w:rsidRPr="00271F6B">
        <w:t xml:space="preserve"> w przypadku opłaty elektronicznej wnoszonej w trybie:</w:t>
      </w:r>
    </w:p>
    <w:p w14:paraId="68354B34" w14:textId="7661CC85" w:rsidR="00271F6B" w:rsidRPr="00271F6B" w:rsidRDefault="004334DB">
      <w:pPr>
        <w:pStyle w:val="LITlitera"/>
      </w:pPr>
      <w:r>
        <w:t xml:space="preserve">a) </w:t>
      </w:r>
      <w:r w:rsidR="00BD0215">
        <w:tab/>
      </w:r>
      <w:r w:rsidR="00271F6B" w:rsidRPr="00271F6B">
        <w:t xml:space="preserve">przedpłaty, jeżeli w dniu uznania reklamacji korzystający z dróg publicznych nie jest zarejestrowany w </w:t>
      </w:r>
      <w:r w:rsidR="004A2838">
        <w:t>rejestrze uiszczających opłatę elektroniczną</w:t>
      </w:r>
      <w:r w:rsidR="006209A5">
        <w:t>,</w:t>
      </w:r>
    </w:p>
    <w:p w14:paraId="5F930991" w14:textId="5D5BD166" w:rsidR="00271F6B" w:rsidRDefault="004334DB">
      <w:pPr>
        <w:pStyle w:val="LITlitera"/>
      </w:pPr>
      <w:r>
        <w:t>b)</w:t>
      </w:r>
      <w:r w:rsidR="00BD0215">
        <w:tab/>
      </w:r>
      <w:r w:rsidR="00B40D42">
        <w:t>z odroczonym terminem płatności.</w:t>
      </w:r>
    </w:p>
    <w:p w14:paraId="5A679392" w14:textId="69D8E98F" w:rsidR="00F14419" w:rsidRPr="00647468" w:rsidRDefault="00271F6B">
      <w:pPr>
        <w:pStyle w:val="ARTartustawynprozporzdzenia"/>
      </w:pPr>
      <w:r w:rsidRPr="00647468">
        <w:t>§ 1</w:t>
      </w:r>
      <w:r w:rsidR="00FC61CD">
        <w:t>1</w:t>
      </w:r>
      <w:r w:rsidRPr="00647468">
        <w:t xml:space="preserve">. 1. </w:t>
      </w:r>
      <w:r w:rsidR="00F14419" w:rsidRPr="00647468">
        <w:t>Pobierający opłatę</w:t>
      </w:r>
      <w:r w:rsidR="009F517E">
        <w:t>,</w:t>
      </w:r>
      <w:r w:rsidR="00F14419" w:rsidRPr="00647468">
        <w:t xml:space="preserve"> na wniosek korzystającego z dróg publicznych</w:t>
      </w:r>
      <w:r w:rsidR="009F517E">
        <w:t>,</w:t>
      </w:r>
      <w:r w:rsidR="00F14419" w:rsidRPr="00647468">
        <w:t xml:space="preserve"> dokonuje zwrotu:</w:t>
      </w:r>
    </w:p>
    <w:p w14:paraId="52952420" w14:textId="000DA140" w:rsidR="00F14419" w:rsidRPr="00647468" w:rsidRDefault="00C8505D" w:rsidP="00FC61CD">
      <w:pPr>
        <w:pStyle w:val="PKTpunkt"/>
      </w:pPr>
      <w:r>
        <w:t>1</w:t>
      </w:r>
      <w:r w:rsidR="00F14419" w:rsidRPr="00647468">
        <w:t>)</w:t>
      </w:r>
      <w:r>
        <w:tab/>
      </w:r>
      <w:r w:rsidR="00F14419" w:rsidRPr="00647468">
        <w:t xml:space="preserve">nienależnie </w:t>
      </w:r>
      <w:r w:rsidR="00C83F2F" w:rsidRPr="00647468">
        <w:t>pobranej opłaty elektronicznej,</w:t>
      </w:r>
    </w:p>
    <w:p w14:paraId="3E97C288" w14:textId="494CBC61" w:rsidR="00F14419" w:rsidRPr="00647468" w:rsidRDefault="00C8505D" w:rsidP="00FC61CD">
      <w:pPr>
        <w:pStyle w:val="PKTpunkt"/>
      </w:pPr>
      <w:r>
        <w:t>2</w:t>
      </w:r>
      <w:r w:rsidR="00F14419" w:rsidRPr="00647468">
        <w:t>)</w:t>
      </w:r>
      <w:r>
        <w:tab/>
      </w:r>
      <w:r w:rsidR="00F14419" w:rsidRPr="00647468">
        <w:t>nienależnie przekazanych przez korzystaj</w:t>
      </w:r>
      <w:r w:rsidR="00C83F2F" w:rsidRPr="00647468">
        <w:t>ącego z dróg publicznych opłat</w:t>
      </w:r>
      <w:r w:rsidR="00F14419" w:rsidRPr="00647468">
        <w:t xml:space="preserve"> </w:t>
      </w:r>
      <w:r w:rsidR="00C83F2F" w:rsidRPr="00647468">
        <w:t>na poczet opłaty elektronicznej,</w:t>
      </w:r>
    </w:p>
    <w:p w14:paraId="19D24F4B" w14:textId="19584CD7" w:rsidR="00E7099C" w:rsidRDefault="00C8505D" w:rsidP="00FC61CD">
      <w:pPr>
        <w:pStyle w:val="PKTpunkt"/>
      </w:pPr>
      <w:r>
        <w:t>3</w:t>
      </w:r>
      <w:r w:rsidR="00F14419" w:rsidRPr="00647468">
        <w:t xml:space="preserve">) </w:t>
      </w:r>
      <w:r>
        <w:tab/>
      </w:r>
      <w:r w:rsidR="00F14419" w:rsidRPr="00647468">
        <w:t>niewykorzystan</w:t>
      </w:r>
      <w:r w:rsidR="004A2838">
        <w:t>ych środków stanowiących</w:t>
      </w:r>
      <w:r w:rsidR="00F14419" w:rsidRPr="00647468">
        <w:t xml:space="preserve"> sald</w:t>
      </w:r>
      <w:r w:rsidR="004A2838">
        <w:t>o</w:t>
      </w:r>
      <w:r w:rsidR="00F14419" w:rsidRPr="00647468">
        <w:t xml:space="preserve"> konta bilingowego w trybie przedpłaty</w:t>
      </w:r>
    </w:p>
    <w:p w14:paraId="5F0EAC41" w14:textId="41935E8A" w:rsidR="00F14419" w:rsidRPr="00647468" w:rsidRDefault="00C8505D" w:rsidP="00FC61CD">
      <w:pPr>
        <w:pStyle w:val="ARTartustawynprozporzdzenia"/>
        <w:ind w:firstLine="0"/>
      </w:pPr>
      <w:r>
        <w:t>–</w:t>
      </w:r>
      <w:r>
        <w:tab/>
      </w:r>
      <w:r w:rsidR="00C83F2F" w:rsidRPr="00647468">
        <w:t>w</w:t>
      </w:r>
      <w:r w:rsidR="009E161C" w:rsidRPr="00647468">
        <w:t xml:space="preserve"> </w:t>
      </w:r>
      <w:r w:rsidR="00C83F2F" w:rsidRPr="00647468">
        <w:t xml:space="preserve">sposób w jaki </w:t>
      </w:r>
      <w:r w:rsidR="00F14419" w:rsidRPr="00647468">
        <w:t xml:space="preserve">zostały </w:t>
      </w:r>
      <w:r w:rsidR="00C83F2F" w:rsidRPr="00647468">
        <w:t xml:space="preserve">one </w:t>
      </w:r>
      <w:r w:rsidR="00F14419" w:rsidRPr="00647468">
        <w:t>wniesione.</w:t>
      </w:r>
    </w:p>
    <w:p w14:paraId="6AB64C7B" w14:textId="1190F6DE" w:rsidR="00271F6B" w:rsidRPr="00271F6B" w:rsidRDefault="00271F6B" w:rsidP="009E161C">
      <w:pPr>
        <w:pStyle w:val="USTustnpkodeksu"/>
      </w:pPr>
      <w:r w:rsidRPr="00271F6B">
        <w:t xml:space="preserve">2. Jeżeli nie ma możliwości dokonania zwrotu w sposób, o którym mowa w ust. 1, zwrot </w:t>
      </w:r>
      <w:r w:rsidR="007D17B6">
        <w:t>jest</w:t>
      </w:r>
      <w:r w:rsidRPr="00271F6B">
        <w:t xml:space="preserve"> dokon</w:t>
      </w:r>
      <w:r w:rsidR="007D17B6">
        <w:t>ywany</w:t>
      </w:r>
      <w:r w:rsidRPr="00271F6B">
        <w:t xml:space="preserve"> na wskazany przez korzystającego z dróg publicznych rachunek </w:t>
      </w:r>
      <w:r w:rsidR="00F76E71">
        <w:t>b</w:t>
      </w:r>
      <w:r w:rsidRPr="00271F6B">
        <w:t>ankowy.</w:t>
      </w:r>
    </w:p>
    <w:p w14:paraId="310950B6" w14:textId="218E1AFF" w:rsidR="00271F6B" w:rsidRPr="00271F6B" w:rsidRDefault="00DF5D1D">
      <w:pPr>
        <w:pStyle w:val="USTustnpkodeksu"/>
      </w:pPr>
      <w:r>
        <w:t>3</w:t>
      </w:r>
      <w:r w:rsidR="00271F6B" w:rsidRPr="00271F6B">
        <w:t xml:space="preserve">. </w:t>
      </w:r>
      <w:r w:rsidR="0061274B">
        <w:t>Z</w:t>
      </w:r>
      <w:r w:rsidR="00271F6B" w:rsidRPr="00271F6B">
        <w:t xml:space="preserve">wrot </w:t>
      </w:r>
      <w:r w:rsidR="0061274B">
        <w:t xml:space="preserve">jest dokonywany </w:t>
      </w:r>
      <w:r w:rsidR="00271F6B" w:rsidRPr="00271F6B">
        <w:t>w terminie 30 dni roboczych od dnia:</w:t>
      </w:r>
    </w:p>
    <w:p w14:paraId="7A494381" w14:textId="429D136D" w:rsidR="00271F6B" w:rsidRPr="00271F6B" w:rsidRDefault="00C83F2F" w:rsidP="00FC61CD">
      <w:pPr>
        <w:pStyle w:val="PKTpunkt"/>
      </w:pPr>
      <w:r>
        <w:t>1</w:t>
      </w:r>
      <w:r w:rsidR="004334DB">
        <w:t>)</w:t>
      </w:r>
      <w:r w:rsidR="00734E06">
        <w:tab/>
      </w:r>
      <w:r w:rsidR="00F14419" w:rsidRPr="00F14419">
        <w:t>stwierdzenia przez pobierającego opłatę wpłaty w wysokości przewyższającej kwotę wskazaną w dokumencie informującym o wysokości naliczonej opłaty elektronicznej</w:t>
      </w:r>
      <w:r w:rsidR="00F809E4">
        <w:t>,</w:t>
      </w:r>
      <w:r w:rsidR="00F6392B">
        <w:t xml:space="preserve"> o </w:t>
      </w:r>
      <w:r w:rsidR="001D22D3">
        <w:t xml:space="preserve">którym mowa w </w:t>
      </w:r>
      <w:r w:rsidR="001D22D3" w:rsidRPr="001D22D3">
        <w:t>§</w:t>
      </w:r>
      <w:r w:rsidR="005850E1">
        <w:t xml:space="preserve"> 5 </w:t>
      </w:r>
      <w:r w:rsidR="001D22D3">
        <w:t xml:space="preserve">albo </w:t>
      </w:r>
      <w:r w:rsidR="001D22D3" w:rsidRPr="001D22D3">
        <w:t>§</w:t>
      </w:r>
      <w:r w:rsidR="001D22D3">
        <w:t xml:space="preserve"> </w:t>
      </w:r>
      <w:r w:rsidR="005850E1">
        <w:t>8</w:t>
      </w:r>
      <w:r w:rsidR="001D22D3">
        <w:t xml:space="preserve"> ust.</w:t>
      </w:r>
      <w:r w:rsidR="00761F0D">
        <w:t xml:space="preserve"> </w:t>
      </w:r>
      <w:r w:rsidR="001D22D3">
        <w:t>1</w:t>
      </w:r>
      <w:r w:rsidR="00761F0D">
        <w:t>;</w:t>
      </w:r>
    </w:p>
    <w:p w14:paraId="67AFAEE9" w14:textId="72D9CFDF" w:rsidR="00271F6B" w:rsidRPr="00271F6B" w:rsidRDefault="00C83F2F" w:rsidP="00FC61CD">
      <w:pPr>
        <w:pStyle w:val="PKTpunkt"/>
      </w:pPr>
      <w:r>
        <w:t>2</w:t>
      </w:r>
      <w:r w:rsidR="004334DB">
        <w:t>)</w:t>
      </w:r>
      <w:r w:rsidR="00734E06">
        <w:tab/>
      </w:r>
      <w:r w:rsidR="00271F6B" w:rsidRPr="00271F6B">
        <w:t>uznania reklamacji.</w:t>
      </w:r>
    </w:p>
    <w:p w14:paraId="3DF135F4" w14:textId="0C41A434" w:rsidR="00BD0215" w:rsidRPr="00647468" w:rsidRDefault="00C83F2F" w:rsidP="001D22D3">
      <w:pPr>
        <w:pStyle w:val="ARTartustawynprozporzdzenia"/>
      </w:pPr>
      <w:r w:rsidRPr="001D22D3">
        <w:t>§ 1</w:t>
      </w:r>
      <w:r w:rsidR="00FC61CD">
        <w:t>2</w:t>
      </w:r>
      <w:r w:rsidR="00BD0215" w:rsidRPr="00647468">
        <w:t xml:space="preserve">. </w:t>
      </w:r>
      <w:r w:rsidR="0071006C">
        <w:t>P</w:t>
      </w:r>
      <w:r w:rsidR="0071006C" w:rsidRPr="0071006C">
        <w:t>obierając</w:t>
      </w:r>
      <w:r w:rsidR="0071006C">
        <w:t>y</w:t>
      </w:r>
      <w:r w:rsidR="0071006C" w:rsidRPr="0071006C">
        <w:t xml:space="preserve"> opłatę </w:t>
      </w:r>
      <w:r w:rsidR="0071006C">
        <w:t>i</w:t>
      </w:r>
      <w:r w:rsidR="00BD0215" w:rsidRPr="00647468">
        <w:t>dentyfik</w:t>
      </w:r>
      <w:r w:rsidR="0071006C">
        <w:t>uje</w:t>
      </w:r>
      <w:r w:rsidR="00BD0215" w:rsidRPr="00647468">
        <w:t xml:space="preserve"> wpłat</w:t>
      </w:r>
      <w:r w:rsidR="002A6D6B">
        <w:t>y</w:t>
      </w:r>
      <w:r w:rsidR="00BD0215" w:rsidRPr="00647468">
        <w:t xml:space="preserve"> z tytułu </w:t>
      </w:r>
      <w:r w:rsidR="00734E06" w:rsidRPr="00647468">
        <w:t xml:space="preserve">opłaty elektronicznej </w:t>
      </w:r>
      <w:r w:rsidR="006209A5" w:rsidRPr="00647468">
        <w:t>nie rzadziej niż raz</w:t>
      </w:r>
      <w:r w:rsidR="00BD0215" w:rsidRPr="00647468">
        <w:t>:</w:t>
      </w:r>
    </w:p>
    <w:p w14:paraId="69AF9440" w14:textId="20C2A3CA" w:rsidR="00BD0215" w:rsidRPr="00647468" w:rsidRDefault="00734E06" w:rsidP="00FC61CD">
      <w:pPr>
        <w:pStyle w:val="PKTpunkt"/>
      </w:pPr>
      <w:r w:rsidRPr="00647468">
        <w:t>1)</w:t>
      </w:r>
      <w:r w:rsidRPr="00647468">
        <w:tab/>
      </w:r>
      <w:r w:rsidR="00BD0215" w:rsidRPr="00647468">
        <w:t>w tygodniu, w przypadku opłaty elektronicznej wnoszonej w trybie przedpłaty;</w:t>
      </w:r>
    </w:p>
    <w:p w14:paraId="0FD74773" w14:textId="72404CFA" w:rsidR="00BD0215" w:rsidRPr="00647468" w:rsidRDefault="00734E06" w:rsidP="00FC61CD">
      <w:pPr>
        <w:pStyle w:val="PKTpunkt"/>
      </w:pPr>
      <w:r w:rsidRPr="00647468">
        <w:t>2)</w:t>
      </w:r>
      <w:r w:rsidRPr="00647468">
        <w:tab/>
      </w:r>
      <w:r w:rsidR="00BD0215" w:rsidRPr="00647468">
        <w:t>w miesiącu, w przypadku opłaty elektronicznej wnoszonej</w:t>
      </w:r>
      <w:r w:rsidR="006209A5">
        <w:t xml:space="preserve"> </w:t>
      </w:r>
      <w:r w:rsidR="00BD0215" w:rsidRPr="00647468">
        <w:t xml:space="preserve">w trybie </w:t>
      </w:r>
      <w:r w:rsidR="00B40D42">
        <w:t>z odroczonym terminem płatności</w:t>
      </w:r>
      <w:r w:rsidR="00BD0215" w:rsidRPr="00647468">
        <w:t>;</w:t>
      </w:r>
    </w:p>
    <w:p w14:paraId="50DCC557" w14:textId="39D62654" w:rsidR="00BD0215" w:rsidRPr="00647468" w:rsidRDefault="00734E06" w:rsidP="00FC61CD">
      <w:pPr>
        <w:pStyle w:val="PKTpunkt"/>
      </w:pPr>
      <w:r w:rsidRPr="00647468">
        <w:t>3)</w:t>
      </w:r>
      <w:r w:rsidRPr="00647468">
        <w:tab/>
      </w:r>
      <w:r w:rsidR="00BD0215" w:rsidRPr="00647468">
        <w:t>na 2 tygodnie, w przypadku opłaty elektronicznej wnoszonej przez dostawcę EETS</w:t>
      </w:r>
      <w:r w:rsidR="00F6392B">
        <w:t>, o </w:t>
      </w:r>
      <w:r w:rsidR="00495E73">
        <w:t>którym mowa w art. 16e ust. 1 ustawy</w:t>
      </w:r>
      <w:r w:rsidR="00BD0215" w:rsidRPr="00647468">
        <w:t>.</w:t>
      </w:r>
    </w:p>
    <w:p w14:paraId="24A63188" w14:textId="4184F136" w:rsidR="00271F6B" w:rsidRPr="00271F6B" w:rsidRDefault="00271F6B" w:rsidP="00B8554F">
      <w:pPr>
        <w:pStyle w:val="ARTartustawynprozporzdzenia"/>
      </w:pPr>
      <w:r w:rsidRPr="00271F6B">
        <w:t>§ 1</w:t>
      </w:r>
      <w:r w:rsidR="00FC61CD">
        <w:t>3</w:t>
      </w:r>
      <w:r w:rsidRPr="00271F6B">
        <w:t>.</w:t>
      </w:r>
      <w:r w:rsidR="0086103C">
        <w:tab/>
      </w:r>
      <w:r w:rsidR="005502CB">
        <w:t>1.</w:t>
      </w:r>
      <w:r w:rsidR="009F517E">
        <w:t xml:space="preserve"> </w:t>
      </w:r>
      <w:r w:rsidR="00734E06">
        <w:t>Pobierający opłatę</w:t>
      </w:r>
      <w:r w:rsidRPr="00271F6B">
        <w:t xml:space="preserve"> przekazuje </w:t>
      </w:r>
      <w:r w:rsidR="000B100C" w:rsidRPr="000B100C">
        <w:t xml:space="preserve">środki </w:t>
      </w:r>
      <w:r w:rsidR="000E3494">
        <w:t xml:space="preserve">z </w:t>
      </w:r>
      <w:r w:rsidR="00126CC4">
        <w:t xml:space="preserve">tytułu </w:t>
      </w:r>
      <w:r w:rsidRPr="00271F6B">
        <w:t>opłaty elektroniczne</w:t>
      </w:r>
      <w:r w:rsidR="005F30F3">
        <w:t>j</w:t>
      </w:r>
      <w:r w:rsidRPr="00271F6B">
        <w:t xml:space="preserve"> na rachunek Krajowego Funduszu Drogowego niezwłocznie, nie później niż w terminie jednego dnia roboczego:</w:t>
      </w:r>
    </w:p>
    <w:p w14:paraId="16C6E7CE" w14:textId="001BA04C" w:rsidR="00271F6B" w:rsidRPr="00271F6B" w:rsidRDefault="00FC6543">
      <w:pPr>
        <w:pStyle w:val="PKTpunkt"/>
      </w:pPr>
      <w:r>
        <w:lastRenderedPageBreak/>
        <w:t xml:space="preserve">1) </w:t>
      </w:r>
      <w:r w:rsidR="00734E06">
        <w:tab/>
      </w:r>
      <w:r w:rsidR="00271F6B" w:rsidRPr="00271F6B">
        <w:t xml:space="preserve">po zakończeniu tygodnia, w którym nastąpiło rozliczenie </w:t>
      </w:r>
      <w:r w:rsidR="00126CC4">
        <w:t xml:space="preserve">zidentyfikowanej </w:t>
      </w:r>
      <w:r w:rsidR="00271F6B" w:rsidRPr="00271F6B">
        <w:t>opłaty elektronicznej – w przypadku uiszczania opłaty elektronicznej w trybie przedpłaty;</w:t>
      </w:r>
    </w:p>
    <w:p w14:paraId="67B7828E" w14:textId="5A991F71" w:rsidR="00271F6B" w:rsidRPr="00271F6B" w:rsidRDefault="00FC6543">
      <w:pPr>
        <w:pStyle w:val="PKTpunkt"/>
      </w:pPr>
      <w:r>
        <w:t xml:space="preserve">2) </w:t>
      </w:r>
      <w:r w:rsidR="00734E06">
        <w:tab/>
      </w:r>
      <w:r w:rsidR="00271F6B" w:rsidRPr="00271F6B">
        <w:t xml:space="preserve">od dnia, w którym opłata elektroniczna </w:t>
      </w:r>
      <w:r w:rsidR="00740210">
        <w:t xml:space="preserve">została zidentyfikowana </w:t>
      </w:r>
      <w:r w:rsidR="00271F6B" w:rsidRPr="00271F6B">
        <w:t xml:space="preserve">– w przypadku wniesienia opłaty elektronicznej w trybie </w:t>
      </w:r>
      <w:r w:rsidR="00B40D42">
        <w:t>z odroczonym terminem płatności</w:t>
      </w:r>
      <w:r w:rsidR="00F809E4">
        <w:t>;</w:t>
      </w:r>
    </w:p>
    <w:p w14:paraId="06186EAF" w14:textId="48609737" w:rsidR="00271F6B" w:rsidRDefault="00FC6543">
      <w:pPr>
        <w:pStyle w:val="PKTpunkt"/>
      </w:pPr>
      <w:r>
        <w:t xml:space="preserve">3) </w:t>
      </w:r>
      <w:r w:rsidR="00734E06">
        <w:tab/>
      </w:r>
      <w:r w:rsidR="00271F6B" w:rsidRPr="00271F6B">
        <w:t>od dnia, w którym opłata elektroniczna</w:t>
      </w:r>
      <w:r w:rsidR="00A0791C">
        <w:t xml:space="preserve"> została zidentyfikowana</w:t>
      </w:r>
      <w:r w:rsidR="00D20C8E">
        <w:t xml:space="preserve"> na </w:t>
      </w:r>
      <w:r w:rsidR="00A0791C">
        <w:t>rachunku</w:t>
      </w:r>
      <w:r w:rsidR="00D20C8E">
        <w:t xml:space="preserve"> podmiotu pobierającego opłatę, z którym dostawca EETS zawarł umowę, o której mowa w art. 16e ust. 1 pkt 1 albo 16h pkt 1 ustawy </w:t>
      </w:r>
      <w:r w:rsidR="00271F6B" w:rsidRPr="00271F6B">
        <w:t xml:space="preserve">– w przypadku wniesienia opłaty </w:t>
      </w:r>
      <w:r w:rsidR="000B100C">
        <w:t xml:space="preserve">elektronicznej </w:t>
      </w:r>
      <w:r w:rsidR="00271F6B" w:rsidRPr="00271F6B">
        <w:t>przez dostawcę EETS.</w:t>
      </w:r>
    </w:p>
    <w:p w14:paraId="73431BD9" w14:textId="0DB9C2CC" w:rsidR="005502CB" w:rsidRPr="005502CB" w:rsidRDefault="005502CB" w:rsidP="00045537">
      <w:pPr>
        <w:pStyle w:val="USTustnpkodeksu"/>
      </w:pPr>
      <w:r>
        <w:t>2.</w:t>
      </w:r>
      <w:r w:rsidRPr="005502CB">
        <w:t xml:space="preserve"> Środki z kar pieniężnych, o których mowa w art. 13k ust. 1-2d ustawy, są </w:t>
      </w:r>
      <w:r w:rsidR="00B6098C">
        <w:t>przekazywane na rachunek Krajowego Funduszu Drogowego</w:t>
      </w:r>
      <w:r w:rsidR="00B6098C" w:rsidRPr="00B6098C">
        <w:t xml:space="preserve"> </w:t>
      </w:r>
      <w:r w:rsidR="00B6098C">
        <w:t xml:space="preserve">przelewem bankowym. </w:t>
      </w:r>
      <w:r w:rsidRPr="005502CB">
        <w:t>.</w:t>
      </w:r>
    </w:p>
    <w:p w14:paraId="2DD1BB13" w14:textId="6C936CAB" w:rsidR="00624FB3" w:rsidRPr="00271F6B" w:rsidRDefault="00734E06" w:rsidP="00B8554F">
      <w:pPr>
        <w:pStyle w:val="ARTartustawynprozporzdzenia"/>
      </w:pPr>
      <w:r w:rsidRPr="00734E06">
        <w:t>§</w:t>
      </w:r>
      <w:r w:rsidR="00C8505D">
        <w:t xml:space="preserve"> </w:t>
      </w:r>
      <w:r>
        <w:t>1</w:t>
      </w:r>
      <w:r w:rsidR="00FC61CD">
        <w:t>4</w:t>
      </w:r>
      <w:r>
        <w:t>.</w:t>
      </w:r>
      <w:r w:rsidR="00C8505D">
        <w:t xml:space="preserve"> </w:t>
      </w:r>
      <w:r>
        <w:t>Zabezpieczenie</w:t>
      </w:r>
      <w:r w:rsidR="00495E73">
        <w:t xml:space="preserve"> ustanowione</w:t>
      </w:r>
      <w:r w:rsidR="00D85E47">
        <w:t xml:space="preserve"> w formie pieniężnej</w:t>
      </w:r>
      <w:r w:rsidR="005850E1">
        <w:t>, przed dniem wejścia w życie niniejszego rozporządzenia</w:t>
      </w:r>
      <w:r w:rsidR="00AA1243">
        <w:t>,</w:t>
      </w:r>
      <w:r>
        <w:t xml:space="preserve"> </w:t>
      </w:r>
      <w:r w:rsidR="00624FB3" w:rsidRPr="00624FB3">
        <w:t xml:space="preserve">zachowuje ważność </w:t>
      </w:r>
      <w:r w:rsidR="008F237F">
        <w:t>pod warunkiem</w:t>
      </w:r>
      <w:r w:rsidR="009978CD">
        <w:t xml:space="preserve"> rozliczenia</w:t>
      </w:r>
      <w:r w:rsidR="009978CD" w:rsidRPr="009978CD">
        <w:t xml:space="preserve"> naliczonej opłaty elektronicznej wskazanej w dokumencie informującym o </w:t>
      </w:r>
      <w:r w:rsidR="009978CD">
        <w:t xml:space="preserve">wysokości </w:t>
      </w:r>
      <w:r w:rsidR="009978CD" w:rsidRPr="009978CD">
        <w:t>naliczonej opła</w:t>
      </w:r>
      <w:r w:rsidR="00C35BA6">
        <w:t>ty</w:t>
      </w:r>
      <w:r w:rsidR="009978CD" w:rsidRPr="009978CD">
        <w:t xml:space="preserve"> elektronicznej</w:t>
      </w:r>
      <w:r w:rsidR="00BA3790">
        <w:t>, wystawionym na podstawie przepisów dotychczasowych</w:t>
      </w:r>
      <w:r w:rsidR="005F51B8">
        <w:t>.</w:t>
      </w:r>
      <w:r w:rsidR="00B8554F">
        <w:t xml:space="preserve"> </w:t>
      </w:r>
      <w:r w:rsidR="00BA3790">
        <w:t xml:space="preserve">Przepis </w:t>
      </w:r>
      <w:r w:rsidR="00BA3790" w:rsidRPr="00BA3790">
        <w:t>§</w:t>
      </w:r>
      <w:r w:rsidR="00BA3790">
        <w:t xml:space="preserve"> 6 ust. 2</w:t>
      </w:r>
      <w:r w:rsidR="00BC4D2F" w:rsidRPr="00BC4D2F">
        <w:t>–</w:t>
      </w:r>
      <w:r w:rsidR="00BC4D2F">
        <w:t xml:space="preserve"> 4</w:t>
      </w:r>
      <w:r w:rsidR="0085785A">
        <w:t xml:space="preserve"> </w:t>
      </w:r>
      <w:r w:rsidR="00BA3790">
        <w:t>stosuje się.</w:t>
      </w:r>
    </w:p>
    <w:p w14:paraId="2F9C01AD" w14:textId="6009BA3C" w:rsidR="00B05E39" w:rsidRDefault="00271F6B" w:rsidP="00F34196">
      <w:pPr>
        <w:pStyle w:val="ARTartustawynprozporzdzenia"/>
      </w:pPr>
      <w:r w:rsidRPr="00271F6B">
        <w:t>§</w:t>
      </w:r>
      <w:r w:rsidR="00C8505D">
        <w:t xml:space="preserve"> </w:t>
      </w:r>
      <w:r w:rsidRPr="00271F6B">
        <w:t>1</w:t>
      </w:r>
      <w:r w:rsidR="00FC61CD">
        <w:t>5</w:t>
      </w:r>
      <w:r w:rsidRPr="00271F6B">
        <w:t>.</w:t>
      </w:r>
      <w:r w:rsidR="00F34196">
        <w:t xml:space="preserve"> Do</w:t>
      </w:r>
      <w:r w:rsidR="00B05E39">
        <w:t>:</w:t>
      </w:r>
    </w:p>
    <w:p w14:paraId="589D26D6" w14:textId="6EBCC47E" w:rsidR="00B05E39" w:rsidRDefault="00B05E39" w:rsidP="0023037E">
      <w:pPr>
        <w:pStyle w:val="PKTpunkt"/>
      </w:pPr>
      <w:r>
        <w:t>1)</w:t>
      </w:r>
      <w:r w:rsidR="00FC61CD">
        <w:tab/>
      </w:r>
      <w:r w:rsidR="00421D4F">
        <w:t>rozliczenia opłat elektronicznych wniesionych</w:t>
      </w:r>
      <w:r>
        <w:t xml:space="preserve"> przed dniem wejścia w życie </w:t>
      </w:r>
      <w:r w:rsidR="0085785A">
        <w:t xml:space="preserve">niniejszego </w:t>
      </w:r>
      <w:r>
        <w:t>rozporządzenia,</w:t>
      </w:r>
    </w:p>
    <w:p w14:paraId="1777D963" w14:textId="2C582CA5" w:rsidR="00B05E39" w:rsidRDefault="00B05E39" w:rsidP="0023037E">
      <w:pPr>
        <w:pStyle w:val="PKTpunkt"/>
      </w:pPr>
      <w:r>
        <w:t xml:space="preserve">2) </w:t>
      </w:r>
      <w:r w:rsidR="00FC61CD">
        <w:tab/>
      </w:r>
      <w:r w:rsidR="00F34196">
        <w:t>reklamacji</w:t>
      </w:r>
      <w:r>
        <w:t xml:space="preserve"> złożonych</w:t>
      </w:r>
      <w:r w:rsidR="00F34196">
        <w:t xml:space="preserve"> </w:t>
      </w:r>
      <w:r>
        <w:t>i nie rozpatrzonych przed</w:t>
      </w:r>
      <w:r w:rsidR="00F34196">
        <w:t xml:space="preserve"> dnie</w:t>
      </w:r>
      <w:r>
        <w:t>m</w:t>
      </w:r>
      <w:r w:rsidR="00F34196">
        <w:t xml:space="preserve"> wejścia w życie niniejszego rozporządzenia, </w:t>
      </w:r>
    </w:p>
    <w:p w14:paraId="589D84E8" w14:textId="26DE0782" w:rsidR="00B05E39" w:rsidRDefault="00421D4F" w:rsidP="0023037E">
      <w:pPr>
        <w:pStyle w:val="PKTpunkt"/>
      </w:pPr>
      <w:r>
        <w:t>3</w:t>
      </w:r>
      <w:r w:rsidR="00B05E39">
        <w:t>)</w:t>
      </w:r>
      <w:r w:rsidR="00FC61CD">
        <w:tab/>
      </w:r>
      <w:r w:rsidR="00B05E39">
        <w:t xml:space="preserve"> nienależnie</w:t>
      </w:r>
      <w:r>
        <w:t xml:space="preserve"> pobranych</w:t>
      </w:r>
      <w:r w:rsidR="00B05E39">
        <w:t xml:space="preserve"> </w:t>
      </w:r>
      <w:r>
        <w:t xml:space="preserve">opłat elektronicznych </w:t>
      </w:r>
      <w:r w:rsidR="00B05E39">
        <w:t xml:space="preserve">nie </w:t>
      </w:r>
      <w:r>
        <w:t>zwróconych</w:t>
      </w:r>
      <w:r w:rsidR="00B05E39">
        <w:t xml:space="preserve"> do dnia </w:t>
      </w:r>
      <w:r w:rsidR="00B05E39" w:rsidRPr="00B05E39">
        <w:t xml:space="preserve">wejścia w życie niniejszego rozporządzenia </w:t>
      </w:r>
    </w:p>
    <w:p w14:paraId="1B3CC281" w14:textId="703A8402" w:rsidR="005850E1" w:rsidRDefault="002A205F" w:rsidP="0023037E">
      <w:pPr>
        <w:pStyle w:val="CZWSPPKTczwsplnapunktw"/>
      </w:pPr>
      <w:r>
        <w:t>–</w:t>
      </w:r>
      <w:r w:rsidR="00B05E39">
        <w:t xml:space="preserve"> </w:t>
      </w:r>
      <w:r w:rsidR="00F34196">
        <w:t xml:space="preserve">stosuje się przepisy dotychczasowe. </w:t>
      </w:r>
    </w:p>
    <w:p w14:paraId="26771C5C" w14:textId="6442DD5F" w:rsidR="00271F6B" w:rsidRPr="00FC6543" w:rsidRDefault="005850E1" w:rsidP="00271F6B">
      <w:pPr>
        <w:pStyle w:val="ARTartustawynprozporzdzenia"/>
      </w:pPr>
      <w:r w:rsidRPr="005850E1">
        <w:t>§</w:t>
      </w:r>
      <w:r>
        <w:t xml:space="preserve"> 1</w:t>
      </w:r>
      <w:r w:rsidR="00FC61CD">
        <w:t>6</w:t>
      </w:r>
      <w:r>
        <w:t xml:space="preserve">. </w:t>
      </w:r>
      <w:r w:rsidR="00271F6B" w:rsidRPr="00271F6B">
        <w:t>Rozporządzenie wchodzi w życie po upływie 14 dni od dnia ogłoszenia.</w:t>
      </w:r>
      <w:r w:rsidR="00FC6543">
        <w:rPr>
          <w:rStyle w:val="Odwoanieprzypisudolnego"/>
        </w:rPr>
        <w:footnoteReference w:id="2"/>
      </w:r>
      <w:r w:rsidR="00FC6543">
        <w:rPr>
          <w:rStyle w:val="IGindeksgrny"/>
        </w:rPr>
        <w:t>)</w:t>
      </w:r>
    </w:p>
    <w:p w14:paraId="4158A3A7" w14:textId="77777777" w:rsidR="00271F6B" w:rsidRPr="00271F6B" w:rsidRDefault="00271F6B" w:rsidP="00271F6B">
      <w:pPr>
        <w:pStyle w:val="ARTartustawynprozporzdzenia"/>
      </w:pPr>
    </w:p>
    <w:p w14:paraId="008B0DFF" w14:textId="44887425" w:rsidR="00271F6B" w:rsidRDefault="00271F6B" w:rsidP="00271F6B">
      <w:pPr>
        <w:pStyle w:val="NAZORGWYDnazwaorganuwydajcegoprojektowanyakt"/>
        <w:rPr>
          <w:rFonts w:eastAsiaTheme="minorEastAsia"/>
        </w:rPr>
      </w:pPr>
      <w:r w:rsidRPr="00271F6B">
        <w:rPr>
          <w:rFonts w:eastAsiaTheme="minorEastAsia"/>
        </w:rPr>
        <w:t xml:space="preserve">Minister Finansów, Funduszy </w:t>
      </w:r>
      <w:r w:rsidR="009F71ED">
        <w:rPr>
          <w:rFonts w:eastAsiaTheme="minorEastAsia"/>
        </w:rPr>
        <w:br/>
      </w:r>
      <w:r w:rsidRPr="00271F6B">
        <w:rPr>
          <w:rFonts w:eastAsiaTheme="minorEastAsia"/>
        </w:rPr>
        <w:t>i Polityki Regionalnej</w:t>
      </w:r>
    </w:p>
    <w:p w14:paraId="7B474A03" w14:textId="77777777" w:rsidR="00ED1AA8" w:rsidRPr="0077793A" w:rsidRDefault="00ED1AA8" w:rsidP="00ED1AA8">
      <w:r w:rsidRPr="0077793A">
        <w:t>ZA ZGODNOŚĆ POD WZGLĘDEM PRAWNYM,</w:t>
      </w:r>
    </w:p>
    <w:p w14:paraId="78EF47BA" w14:textId="77777777" w:rsidR="00ED1AA8" w:rsidRPr="0077793A" w:rsidRDefault="00ED1AA8" w:rsidP="00ED1AA8">
      <w:r w:rsidRPr="0077793A">
        <w:lastRenderedPageBreak/>
        <w:t>LEGISLACYJNYM I REDAKCYJNYM</w:t>
      </w:r>
    </w:p>
    <w:p w14:paraId="0E9FA77B" w14:textId="77777777" w:rsidR="00ED1AA8" w:rsidRPr="0077793A" w:rsidRDefault="00ED1AA8" w:rsidP="00ED1AA8">
      <w:r w:rsidRPr="0077793A">
        <w:t>Renata Łućko</w:t>
      </w:r>
    </w:p>
    <w:p w14:paraId="1DE8C55F" w14:textId="77777777" w:rsidR="00ED1AA8" w:rsidRPr="0077793A" w:rsidRDefault="00ED1AA8" w:rsidP="00ED1AA8">
      <w:r w:rsidRPr="0077793A">
        <w:t>Zastępca Dyrektora</w:t>
      </w:r>
    </w:p>
    <w:p w14:paraId="05E87D05" w14:textId="77777777" w:rsidR="00ED1AA8" w:rsidRPr="0077793A" w:rsidRDefault="00ED1AA8" w:rsidP="00ED1AA8">
      <w:r w:rsidRPr="0077793A">
        <w:t>Departamentu Prawnego w Ministerstwie Finansów</w:t>
      </w:r>
    </w:p>
    <w:p w14:paraId="4310E270" w14:textId="77777777" w:rsidR="00ED1AA8" w:rsidRPr="0077793A" w:rsidRDefault="00ED1AA8" w:rsidP="00ED1AA8">
      <w:r w:rsidRPr="0077793A">
        <w:t>/podpisano kwalifikowanym podpisem elektronicznym/</w:t>
      </w:r>
    </w:p>
    <w:p w14:paraId="527473D5" w14:textId="77777777" w:rsidR="00271F6B" w:rsidRPr="00271F6B" w:rsidRDefault="00271F6B" w:rsidP="00271F6B">
      <w:pPr>
        <w:pStyle w:val="OZNPROJEKTUwskazaniedatylubwersjiprojektu"/>
      </w:pPr>
    </w:p>
    <w:p w14:paraId="588C82ED" w14:textId="77777777" w:rsidR="00261A16" w:rsidRPr="00737F6A" w:rsidRDefault="00261A16" w:rsidP="00737F6A"/>
    <w:sectPr w:rsidR="00261A16" w:rsidRPr="00737F6A" w:rsidSect="001A7F15">
      <w:headerReference w:type="defaul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6A070" w14:textId="77777777" w:rsidR="00D77756" w:rsidRDefault="00D77756">
      <w:r>
        <w:separator/>
      </w:r>
    </w:p>
  </w:endnote>
  <w:endnote w:type="continuationSeparator" w:id="0">
    <w:p w14:paraId="066FBB7C" w14:textId="77777777" w:rsidR="00D77756" w:rsidRDefault="00D7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48050" w14:textId="77777777" w:rsidR="00D77756" w:rsidRDefault="00D77756">
      <w:r>
        <w:separator/>
      </w:r>
    </w:p>
  </w:footnote>
  <w:footnote w:type="continuationSeparator" w:id="0">
    <w:p w14:paraId="58B13136" w14:textId="77777777" w:rsidR="00D77756" w:rsidRDefault="00D77756">
      <w:r>
        <w:continuationSeparator/>
      </w:r>
    </w:p>
  </w:footnote>
  <w:footnote w:id="1">
    <w:p w14:paraId="7DFD26EE" w14:textId="67F79D21" w:rsidR="00F14419" w:rsidRDefault="00F14419" w:rsidP="00271F6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B115B7">
        <w:t xml:space="preserve">Minister Finansów, Funduszy i Polityki Regionalnej kieruje działem administracji rządowej – finanse publiczne, na podstawie § 1 ust. 2 pkt </w:t>
      </w:r>
      <w:r w:rsidRPr="008732E2">
        <w:t xml:space="preserve">2 rozporządzenia Prezesa Rady Ministrów z dnia </w:t>
      </w:r>
      <w:r w:rsidRPr="003B49D3">
        <w:t xml:space="preserve">6 października 2020 r. </w:t>
      </w:r>
      <w:r w:rsidRPr="008732E2">
        <w:t>w sprawie szczegółowego zakresu działania Ministra Finansów</w:t>
      </w:r>
      <w:r>
        <w:t xml:space="preserve">, Funduszy i Polityki Regionalnej </w:t>
      </w:r>
      <w:r w:rsidRPr="008732E2">
        <w:t xml:space="preserve">(Dz. U. poz. </w:t>
      </w:r>
      <w:r>
        <w:t>1719</w:t>
      </w:r>
      <w:r w:rsidRPr="008732E2">
        <w:t>).</w:t>
      </w:r>
    </w:p>
  </w:footnote>
  <w:footnote w:id="2">
    <w:p w14:paraId="7719F1F5" w14:textId="36D4AD11" w:rsidR="00F14419" w:rsidRPr="00FC6543" w:rsidRDefault="00F14419" w:rsidP="00FC6543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FC6543">
        <w:t>Niniejsze rozporządzenie było poprzedzone rozporządzeniem Ministra Infrastruktury i Rozwoju z dnia 27 sierpnia 2015 r. w sprawie wnoszenia i rozliczania opłat elektronicznych (Dz. U. poz. 1406), które traci moc z dniem wejścia w życie niniejszego rozporządzenia</w:t>
      </w:r>
      <w:r w:rsidR="00C8505D">
        <w:t xml:space="preserve"> </w:t>
      </w:r>
      <w:r w:rsidR="00C8505D" w:rsidRPr="00FC6543">
        <w:t>zgodnie z art. 22 ustawy z dnia 6 maja 2020 r. o zmianie ustawy o drogach publicznych oraz niektórych innych ustaw</w:t>
      </w:r>
      <w:r w:rsidR="00F148B8">
        <w:t xml:space="preserve"> (Dz</w:t>
      </w:r>
      <w:r w:rsidRPr="00FC6543">
        <w:t>.</w:t>
      </w:r>
      <w:r w:rsidR="00F148B8">
        <w:t xml:space="preserve"> U. </w:t>
      </w:r>
      <w:r w:rsidR="005F51B8">
        <w:t>poz.1087</w:t>
      </w:r>
      <w:r w:rsidR="00F148B8">
        <w:t>)</w:t>
      </w:r>
      <w:r w:rsidR="00D26B7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3FDA5" w14:textId="77777777" w:rsidR="00F14419" w:rsidRPr="00B371CC" w:rsidRDefault="00F14419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33299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B"/>
    <w:rsid w:val="000012DA"/>
    <w:rsid w:val="0000246E"/>
    <w:rsid w:val="00003862"/>
    <w:rsid w:val="00005DFD"/>
    <w:rsid w:val="00011679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5364"/>
    <w:rsid w:val="00045537"/>
    <w:rsid w:val="00046A75"/>
    <w:rsid w:val="00047312"/>
    <w:rsid w:val="00047D99"/>
    <w:rsid w:val="000508BD"/>
    <w:rsid w:val="000517AB"/>
    <w:rsid w:val="00053338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2CC"/>
    <w:rsid w:val="000736CD"/>
    <w:rsid w:val="0007533B"/>
    <w:rsid w:val="0007545D"/>
    <w:rsid w:val="000760BF"/>
    <w:rsid w:val="0007613E"/>
    <w:rsid w:val="00076BFC"/>
    <w:rsid w:val="000806FB"/>
    <w:rsid w:val="000814A7"/>
    <w:rsid w:val="00083386"/>
    <w:rsid w:val="00084E20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A3889"/>
    <w:rsid w:val="000A684C"/>
    <w:rsid w:val="000A78E1"/>
    <w:rsid w:val="000B100C"/>
    <w:rsid w:val="000B298D"/>
    <w:rsid w:val="000B337C"/>
    <w:rsid w:val="000B59C9"/>
    <w:rsid w:val="000B5B2D"/>
    <w:rsid w:val="000B5BA8"/>
    <w:rsid w:val="000B5DCE"/>
    <w:rsid w:val="000B78A8"/>
    <w:rsid w:val="000C05BA"/>
    <w:rsid w:val="000C0E8F"/>
    <w:rsid w:val="000C3A6C"/>
    <w:rsid w:val="000C46D0"/>
    <w:rsid w:val="000C4BC4"/>
    <w:rsid w:val="000C55D2"/>
    <w:rsid w:val="000C748A"/>
    <w:rsid w:val="000D0110"/>
    <w:rsid w:val="000D2468"/>
    <w:rsid w:val="000D318A"/>
    <w:rsid w:val="000D6173"/>
    <w:rsid w:val="000D6F83"/>
    <w:rsid w:val="000E25CC"/>
    <w:rsid w:val="000E3494"/>
    <w:rsid w:val="000E3694"/>
    <w:rsid w:val="000E490F"/>
    <w:rsid w:val="000E6241"/>
    <w:rsid w:val="000F003D"/>
    <w:rsid w:val="000F0C74"/>
    <w:rsid w:val="000F2BE3"/>
    <w:rsid w:val="000F3D0D"/>
    <w:rsid w:val="000F6ED4"/>
    <w:rsid w:val="000F7A6E"/>
    <w:rsid w:val="001042BA"/>
    <w:rsid w:val="001045CF"/>
    <w:rsid w:val="00106238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5C76"/>
    <w:rsid w:val="00126CC4"/>
    <w:rsid w:val="001270A2"/>
    <w:rsid w:val="00131237"/>
    <w:rsid w:val="00131C51"/>
    <w:rsid w:val="001329AC"/>
    <w:rsid w:val="00134CA0"/>
    <w:rsid w:val="0013581A"/>
    <w:rsid w:val="0014026F"/>
    <w:rsid w:val="00143C31"/>
    <w:rsid w:val="00144FD1"/>
    <w:rsid w:val="00147A47"/>
    <w:rsid w:val="00147AA1"/>
    <w:rsid w:val="00151DBE"/>
    <w:rsid w:val="001520CF"/>
    <w:rsid w:val="00154824"/>
    <w:rsid w:val="0015667C"/>
    <w:rsid w:val="001569B9"/>
    <w:rsid w:val="00157110"/>
    <w:rsid w:val="0015742A"/>
    <w:rsid w:val="00157766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76F"/>
    <w:rsid w:val="00180F2A"/>
    <w:rsid w:val="00184B91"/>
    <w:rsid w:val="00184D4A"/>
    <w:rsid w:val="0018503E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10AA"/>
    <w:rsid w:val="001B342E"/>
    <w:rsid w:val="001B73B2"/>
    <w:rsid w:val="001C0815"/>
    <w:rsid w:val="001C1832"/>
    <w:rsid w:val="001C188C"/>
    <w:rsid w:val="001C1F6E"/>
    <w:rsid w:val="001C48BC"/>
    <w:rsid w:val="001D0179"/>
    <w:rsid w:val="001D1783"/>
    <w:rsid w:val="001D22D3"/>
    <w:rsid w:val="001D4E1D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037E"/>
    <w:rsid w:val="0023727E"/>
    <w:rsid w:val="00242081"/>
    <w:rsid w:val="00243777"/>
    <w:rsid w:val="002441CD"/>
    <w:rsid w:val="00245FE1"/>
    <w:rsid w:val="002501A3"/>
    <w:rsid w:val="0025166C"/>
    <w:rsid w:val="00254BFA"/>
    <w:rsid w:val="002555D4"/>
    <w:rsid w:val="00261A16"/>
    <w:rsid w:val="00263522"/>
    <w:rsid w:val="00263C6A"/>
    <w:rsid w:val="00264EC6"/>
    <w:rsid w:val="00271013"/>
    <w:rsid w:val="00271F6B"/>
    <w:rsid w:val="00273FE4"/>
    <w:rsid w:val="002742AF"/>
    <w:rsid w:val="002765B4"/>
    <w:rsid w:val="00276A94"/>
    <w:rsid w:val="00291219"/>
    <w:rsid w:val="002914DA"/>
    <w:rsid w:val="0029221B"/>
    <w:rsid w:val="0029405D"/>
    <w:rsid w:val="00294FA6"/>
    <w:rsid w:val="00295A6F"/>
    <w:rsid w:val="00296692"/>
    <w:rsid w:val="002A205F"/>
    <w:rsid w:val="002A20C4"/>
    <w:rsid w:val="002A570F"/>
    <w:rsid w:val="002A6D6B"/>
    <w:rsid w:val="002A7292"/>
    <w:rsid w:val="002A7358"/>
    <w:rsid w:val="002A7902"/>
    <w:rsid w:val="002B0F6B"/>
    <w:rsid w:val="002B23B8"/>
    <w:rsid w:val="002B4429"/>
    <w:rsid w:val="002B6014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2849"/>
    <w:rsid w:val="002F669F"/>
    <w:rsid w:val="003014CE"/>
    <w:rsid w:val="00301C97"/>
    <w:rsid w:val="00307A6F"/>
    <w:rsid w:val="0031004C"/>
    <w:rsid w:val="003105F6"/>
    <w:rsid w:val="00311297"/>
    <w:rsid w:val="003113BE"/>
    <w:rsid w:val="003122CA"/>
    <w:rsid w:val="003141E0"/>
    <w:rsid w:val="003148FD"/>
    <w:rsid w:val="00315723"/>
    <w:rsid w:val="00315E9D"/>
    <w:rsid w:val="00321080"/>
    <w:rsid w:val="00322571"/>
    <w:rsid w:val="00322AE5"/>
    <w:rsid w:val="00322D45"/>
    <w:rsid w:val="0032569A"/>
    <w:rsid w:val="00325A1F"/>
    <w:rsid w:val="003268F9"/>
    <w:rsid w:val="00330BAF"/>
    <w:rsid w:val="00331870"/>
    <w:rsid w:val="00334E3A"/>
    <w:rsid w:val="003361DD"/>
    <w:rsid w:val="00341A6A"/>
    <w:rsid w:val="00343471"/>
    <w:rsid w:val="00345B9C"/>
    <w:rsid w:val="00352DAE"/>
    <w:rsid w:val="00353344"/>
    <w:rsid w:val="00354EB9"/>
    <w:rsid w:val="003602AE"/>
    <w:rsid w:val="00360929"/>
    <w:rsid w:val="00360C86"/>
    <w:rsid w:val="003647D5"/>
    <w:rsid w:val="003674B0"/>
    <w:rsid w:val="0037727C"/>
    <w:rsid w:val="00377E70"/>
    <w:rsid w:val="00380028"/>
    <w:rsid w:val="00380904"/>
    <w:rsid w:val="003823EE"/>
    <w:rsid w:val="0038289C"/>
    <w:rsid w:val="00382960"/>
    <w:rsid w:val="00384469"/>
    <w:rsid w:val="003846F7"/>
    <w:rsid w:val="003851ED"/>
    <w:rsid w:val="00385B39"/>
    <w:rsid w:val="00386785"/>
    <w:rsid w:val="0038737B"/>
    <w:rsid w:val="00390E89"/>
    <w:rsid w:val="003918B8"/>
    <w:rsid w:val="00391B1A"/>
    <w:rsid w:val="00394423"/>
    <w:rsid w:val="003966AB"/>
    <w:rsid w:val="00396942"/>
    <w:rsid w:val="00396B49"/>
    <w:rsid w:val="00396E3E"/>
    <w:rsid w:val="003A11E7"/>
    <w:rsid w:val="003A1D92"/>
    <w:rsid w:val="003A306E"/>
    <w:rsid w:val="003A60DC"/>
    <w:rsid w:val="003A660E"/>
    <w:rsid w:val="003A6A46"/>
    <w:rsid w:val="003A7A63"/>
    <w:rsid w:val="003B000C"/>
    <w:rsid w:val="003B0F1D"/>
    <w:rsid w:val="003B4326"/>
    <w:rsid w:val="003B4A57"/>
    <w:rsid w:val="003C0AD9"/>
    <w:rsid w:val="003C0ED0"/>
    <w:rsid w:val="003C1D49"/>
    <w:rsid w:val="003C35C4"/>
    <w:rsid w:val="003D12C2"/>
    <w:rsid w:val="003D31B9"/>
    <w:rsid w:val="003D3867"/>
    <w:rsid w:val="003D4204"/>
    <w:rsid w:val="003E0D1A"/>
    <w:rsid w:val="003E2DA3"/>
    <w:rsid w:val="003F020D"/>
    <w:rsid w:val="003F03D9"/>
    <w:rsid w:val="003F2FBE"/>
    <w:rsid w:val="003F318D"/>
    <w:rsid w:val="003F5BAE"/>
    <w:rsid w:val="003F6ED7"/>
    <w:rsid w:val="004014EC"/>
    <w:rsid w:val="00401C84"/>
    <w:rsid w:val="00402ABC"/>
    <w:rsid w:val="00403210"/>
    <w:rsid w:val="004035BB"/>
    <w:rsid w:val="004035EB"/>
    <w:rsid w:val="00407332"/>
    <w:rsid w:val="00407828"/>
    <w:rsid w:val="00413D8E"/>
    <w:rsid w:val="004140F2"/>
    <w:rsid w:val="00415171"/>
    <w:rsid w:val="00417B22"/>
    <w:rsid w:val="00421085"/>
    <w:rsid w:val="00421D4F"/>
    <w:rsid w:val="0042465E"/>
    <w:rsid w:val="00424DF7"/>
    <w:rsid w:val="00427BF2"/>
    <w:rsid w:val="00432B76"/>
    <w:rsid w:val="0043302D"/>
    <w:rsid w:val="004334DB"/>
    <w:rsid w:val="00434D01"/>
    <w:rsid w:val="00435D26"/>
    <w:rsid w:val="00440C99"/>
    <w:rsid w:val="0044175C"/>
    <w:rsid w:val="00445F4D"/>
    <w:rsid w:val="004504C0"/>
    <w:rsid w:val="00453B00"/>
    <w:rsid w:val="004550FB"/>
    <w:rsid w:val="0045613F"/>
    <w:rsid w:val="0046111A"/>
    <w:rsid w:val="00462946"/>
    <w:rsid w:val="00463F43"/>
    <w:rsid w:val="00464B94"/>
    <w:rsid w:val="004653A8"/>
    <w:rsid w:val="00465A0B"/>
    <w:rsid w:val="00467467"/>
    <w:rsid w:val="0047077C"/>
    <w:rsid w:val="00470B05"/>
    <w:rsid w:val="0047207C"/>
    <w:rsid w:val="00472CD6"/>
    <w:rsid w:val="00474E3C"/>
    <w:rsid w:val="00480A58"/>
    <w:rsid w:val="00482151"/>
    <w:rsid w:val="004835AF"/>
    <w:rsid w:val="00485FAD"/>
    <w:rsid w:val="004872F0"/>
    <w:rsid w:val="00487AED"/>
    <w:rsid w:val="00490D71"/>
    <w:rsid w:val="00491533"/>
    <w:rsid w:val="00491EDF"/>
    <w:rsid w:val="00492A3F"/>
    <w:rsid w:val="00494F62"/>
    <w:rsid w:val="00495E73"/>
    <w:rsid w:val="004A117E"/>
    <w:rsid w:val="004A2001"/>
    <w:rsid w:val="004A2838"/>
    <w:rsid w:val="004A3590"/>
    <w:rsid w:val="004A5494"/>
    <w:rsid w:val="004B00A7"/>
    <w:rsid w:val="004B25E2"/>
    <w:rsid w:val="004B34D7"/>
    <w:rsid w:val="004B5037"/>
    <w:rsid w:val="004B529A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FFE"/>
    <w:rsid w:val="004D7A3F"/>
    <w:rsid w:val="004D7FD9"/>
    <w:rsid w:val="004E1324"/>
    <w:rsid w:val="004E19A5"/>
    <w:rsid w:val="004E37E5"/>
    <w:rsid w:val="004E3FDB"/>
    <w:rsid w:val="004F0062"/>
    <w:rsid w:val="004F1F4A"/>
    <w:rsid w:val="004F296D"/>
    <w:rsid w:val="004F508B"/>
    <w:rsid w:val="004F695F"/>
    <w:rsid w:val="004F6CA4"/>
    <w:rsid w:val="00500752"/>
    <w:rsid w:val="00501A50"/>
    <w:rsid w:val="0050222D"/>
    <w:rsid w:val="00503AA7"/>
    <w:rsid w:val="00503AF3"/>
    <w:rsid w:val="005061A1"/>
    <w:rsid w:val="0050696D"/>
    <w:rsid w:val="005075A6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02CB"/>
    <w:rsid w:val="005572BD"/>
    <w:rsid w:val="00557A12"/>
    <w:rsid w:val="00560AC7"/>
    <w:rsid w:val="00561AFB"/>
    <w:rsid w:val="00561FA8"/>
    <w:rsid w:val="00561FB1"/>
    <w:rsid w:val="005635ED"/>
    <w:rsid w:val="00565253"/>
    <w:rsid w:val="0056741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0E1"/>
    <w:rsid w:val="00585F33"/>
    <w:rsid w:val="005869EB"/>
    <w:rsid w:val="00591124"/>
    <w:rsid w:val="0059444B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C7312"/>
    <w:rsid w:val="005D1522"/>
    <w:rsid w:val="005D3763"/>
    <w:rsid w:val="005D55E1"/>
    <w:rsid w:val="005D6006"/>
    <w:rsid w:val="005E0D64"/>
    <w:rsid w:val="005E19F7"/>
    <w:rsid w:val="005E3141"/>
    <w:rsid w:val="005E4F04"/>
    <w:rsid w:val="005E62C2"/>
    <w:rsid w:val="005E6C71"/>
    <w:rsid w:val="005F0963"/>
    <w:rsid w:val="005F2824"/>
    <w:rsid w:val="005F2EBA"/>
    <w:rsid w:val="005F30F3"/>
    <w:rsid w:val="005F35ED"/>
    <w:rsid w:val="005F51B8"/>
    <w:rsid w:val="005F7812"/>
    <w:rsid w:val="005F7A88"/>
    <w:rsid w:val="006018F5"/>
    <w:rsid w:val="00603A1A"/>
    <w:rsid w:val="006046D5"/>
    <w:rsid w:val="0060637C"/>
    <w:rsid w:val="00607A93"/>
    <w:rsid w:val="00610C08"/>
    <w:rsid w:val="00611F74"/>
    <w:rsid w:val="0061274B"/>
    <w:rsid w:val="00615772"/>
    <w:rsid w:val="006209A5"/>
    <w:rsid w:val="00621256"/>
    <w:rsid w:val="00621FCC"/>
    <w:rsid w:val="00622E4B"/>
    <w:rsid w:val="00624FB3"/>
    <w:rsid w:val="006313D0"/>
    <w:rsid w:val="00633299"/>
    <w:rsid w:val="006333DA"/>
    <w:rsid w:val="00635134"/>
    <w:rsid w:val="006356E2"/>
    <w:rsid w:val="00642A65"/>
    <w:rsid w:val="00645DCE"/>
    <w:rsid w:val="006465AC"/>
    <w:rsid w:val="006465BF"/>
    <w:rsid w:val="00647468"/>
    <w:rsid w:val="00651A2C"/>
    <w:rsid w:val="00653B22"/>
    <w:rsid w:val="00657BF4"/>
    <w:rsid w:val="006603FB"/>
    <w:rsid w:val="006608DF"/>
    <w:rsid w:val="006623AC"/>
    <w:rsid w:val="006678AF"/>
    <w:rsid w:val="006701EF"/>
    <w:rsid w:val="006710B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1230"/>
    <w:rsid w:val="006A35D5"/>
    <w:rsid w:val="006A748A"/>
    <w:rsid w:val="006C419E"/>
    <w:rsid w:val="006C4A31"/>
    <w:rsid w:val="006C5AC2"/>
    <w:rsid w:val="006C6AFB"/>
    <w:rsid w:val="006C7E32"/>
    <w:rsid w:val="006D1037"/>
    <w:rsid w:val="006D10A8"/>
    <w:rsid w:val="006D2735"/>
    <w:rsid w:val="006D2B63"/>
    <w:rsid w:val="006D45B2"/>
    <w:rsid w:val="006D61ED"/>
    <w:rsid w:val="006E0FCC"/>
    <w:rsid w:val="006E1E96"/>
    <w:rsid w:val="006E54FA"/>
    <w:rsid w:val="006E5E21"/>
    <w:rsid w:val="006F2648"/>
    <w:rsid w:val="006F2F10"/>
    <w:rsid w:val="006F482B"/>
    <w:rsid w:val="006F6311"/>
    <w:rsid w:val="00701952"/>
    <w:rsid w:val="00702556"/>
    <w:rsid w:val="0070277E"/>
    <w:rsid w:val="0070308D"/>
    <w:rsid w:val="00704156"/>
    <w:rsid w:val="00705A3D"/>
    <w:rsid w:val="007069FC"/>
    <w:rsid w:val="0071006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025"/>
    <w:rsid w:val="007204FA"/>
    <w:rsid w:val="007213B3"/>
    <w:rsid w:val="0072457F"/>
    <w:rsid w:val="00725406"/>
    <w:rsid w:val="0072621B"/>
    <w:rsid w:val="00730555"/>
    <w:rsid w:val="007312CC"/>
    <w:rsid w:val="00734E06"/>
    <w:rsid w:val="00736A64"/>
    <w:rsid w:val="00737F6A"/>
    <w:rsid w:val="00740210"/>
    <w:rsid w:val="007410B6"/>
    <w:rsid w:val="00744C6F"/>
    <w:rsid w:val="007457F6"/>
    <w:rsid w:val="00745ABB"/>
    <w:rsid w:val="00745DE0"/>
    <w:rsid w:val="00746E38"/>
    <w:rsid w:val="00747CD5"/>
    <w:rsid w:val="007502CF"/>
    <w:rsid w:val="00750535"/>
    <w:rsid w:val="00752AB7"/>
    <w:rsid w:val="00753B51"/>
    <w:rsid w:val="00756629"/>
    <w:rsid w:val="007575D2"/>
    <w:rsid w:val="00757B4F"/>
    <w:rsid w:val="00757B6A"/>
    <w:rsid w:val="007610E0"/>
    <w:rsid w:val="00761F0D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6A9C"/>
    <w:rsid w:val="007878FE"/>
    <w:rsid w:val="00792207"/>
    <w:rsid w:val="00792B64"/>
    <w:rsid w:val="00792E29"/>
    <w:rsid w:val="0079379A"/>
    <w:rsid w:val="00794953"/>
    <w:rsid w:val="007953BA"/>
    <w:rsid w:val="007A1F2F"/>
    <w:rsid w:val="007A2A5C"/>
    <w:rsid w:val="007A3268"/>
    <w:rsid w:val="007A40EF"/>
    <w:rsid w:val="007A5150"/>
    <w:rsid w:val="007A5373"/>
    <w:rsid w:val="007A789F"/>
    <w:rsid w:val="007B2FD6"/>
    <w:rsid w:val="007B44D1"/>
    <w:rsid w:val="007B61C5"/>
    <w:rsid w:val="007B75BC"/>
    <w:rsid w:val="007C0BD6"/>
    <w:rsid w:val="007C3806"/>
    <w:rsid w:val="007C5BB7"/>
    <w:rsid w:val="007C6DA1"/>
    <w:rsid w:val="007C7EDB"/>
    <w:rsid w:val="007D07D5"/>
    <w:rsid w:val="007D17B6"/>
    <w:rsid w:val="007D1C64"/>
    <w:rsid w:val="007D24AF"/>
    <w:rsid w:val="007D32DD"/>
    <w:rsid w:val="007D6DCE"/>
    <w:rsid w:val="007D6E25"/>
    <w:rsid w:val="007D6ECE"/>
    <w:rsid w:val="007D72C4"/>
    <w:rsid w:val="007E2CFE"/>
    <w:rsid w:val="007E59C9"/>
    <w:rsid w:val="007F0072"/>
    <w:rsid w:val="007F2EB6"/>
    <w:rsid w:val="007F4E11"/>
    <w:rsid w:val="007F54C3"/>
    <w:rsid w:val="00802949"/>
    <w:rsid w:val="00802BD0"/>
    <w:rsid w:val="0080301E"/>
    <w:rsid w:val="0080365F"/>
    <w:rsid w:val="00805CA5"/>
    <w:rsid w:val="008114FC"/>
    <w:rsid w:val="00811E75"/>
    <w:rsid w:val="00812BE5"/>
    <w:rsid w:val="00814F54"/>
    <w:rsid w:val="00817429"/>
    <w:rsid w:val="00821514"/>
    <w:rsid w:val="00821E35"/>
    <w:rsid w:val="00824591"/>
    <w:rsid w:val="00824AED"/>
    <w:rsid w:val="00827820"/>
    <w:rsid w:val="00831B8B"/>
    <w:rsid w:val="008331F5"/>
    <w:rsid w:val="0083405D"/>
    <w:rsid w:val="008346C5"/>
    <w:rsid w:val="008352D4"/>
    <w:rsid w:val="00836DB9"/>
    <w:rsid w:val="00837C67"/>
    <w:rsid w:val="008415B0"/>
    <w:rsid w:val="00842028"/>
    <w:rsid w:val="00843041"/>
    <w:rsid w:val="008436B8"/>
    <w:rsid w:val="008452C0"/>
    <w:rsid w:val="008460B6"/>
    <w:rsid w:val="00850C9D"/>
    <w:rsid w:val="00852B59"/>
    <w:rsid w:val="00856272"/>
    <w:rsid w:val="008563FF"/>
    <w:rsid w:val="0085785A"/>
    <w:rsid w:val="0086018B"/>
    <w:rsid w:val="0086103C"/>
    <w:rsid w:val="008611DD"/>
    <w:rsid w:val="008620DE"/>
    <w:rsid w:val="00864253"/>
    <w:rsid w:val="00866867"/>
    <w:rsid w:val="00871314"/>
    <w:rsid w:val="00872257"/>
    <w:rsid w:val="008753E6"/>
    <w:rsid w:val="0087677A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3A83"/>
    <w:rsid w:val="008A5D26"/>
    <w:rsid w:val="008A6B13"/>
    <w:rsid w:val="008A6ECB"/>
    <w:rsid w:val="008B0BF9"/>
    <w:rsid w:val="008B0CE5"/>
    <w:rsid w:val="008B1EC5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09A2"/>
    <w:rsid w:val="008D2434"/>
    <w:rsid w:val="008D38DA"/>
    <w:rsid w:val="008D62A2"/>
    <w:rsid w:val="008E171D"/>
    <w:rsid w:val="008E19FD"/>
    <w:rsid w:val="008E2785"/>
    <w:rsid w:val="008E78A3"/>
    <w:rsid w:val="008F0654"/>
    <w:rsid w:val="008F06CB"/>
    <w:rsid w:val="008F237F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3C9A"/>
    <w:rsid w:val="00925241"/>
    <w:rsid w:val="00925CEC"/>
    <w:rsid w:val="00926A3F"/>
    <w:rsid w:val="00926B37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2E7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75B53"/>
    <w:rsid w:val="00976F22"/>
    <w:rsid w:val="00984E03"/>
    <w:rsid w:val="00987E85"/>
    <w:rsid w:val="009978CD"/>
    <w:rsid w:val="009A0D12"/>
    <w:rsid w:val="009A1987"/>
    <w:rsid w:val="009A216D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2C7E"/>
    <w:rsid w:val="009C328C"/>
    <w:rsid w:val="009C38B2"/>
    <w:rsid w:val="009C4444"/>
    <w:rsid w:val="009C79AD"/>
    <w:rsid w:val="009C7CA6"/>
    <w:rsid w:val="009D3316"/>
    <w:rsid w:val="009D55AA"/>
    <w:rsid w:val="009E15CA"/>
    <w:rsid w:val="009E161C"/>
    <w:rsid w:val="009E3E77"/>
    <w:rsid w:val="009E3FAB"/>
    <w:rsid w:val="009E5B3F"/>
    <w:rsid w:val="009E7D90"/>
    <w:rsid w:val="009F1AB0"/>
    <w:rsid w:val="009F377F"/>
    <w:rsid w:val="009F501D"/>
    <w:rsid w:val="009F517E"/>
    <w:rsid w:val="009F71ED"/>
    <w:rsid w:val="00A039D5"/>
    <w:rsid w:val="00A046AD"/>
    <w:rsid w:val="00A0791C"/>
    <w:rsid w:val="00A079C1"/>
    <w:rsid w:val="00A12520"/>
    <w:rsid w:val="00A130FD"/>
    <w:rsid w:val="00A13D6D"/>
    <w:rsid w:val="00A14769"/>
    <w:rsid w:val="00A16151"/>
    <w:rsid w:val="00A16EC6"/>
    <w:rsid w:val="00A17667"/>
    <w:rsid w:val="00A17C06"/>
    <w:rsid w:val="00A2126E"/>
    <w:rsid w:val="00A21706"/>
    <w:rsid w:val="00A22876"/>
    <w:rsid w:val="00A24FCC"/>
    <w:rsid w:val="00A26A90"/>
    <w:rsid w:val="00A26B27"/>
    <w:rsid w:val="00A30E4F"/>
    <w:rsid w:val="00A32253"/>
    <w:rsid w:val="00A3310E"/>
    <w:rsid w:val="00A333A0"/>
    <w:rsid w:val="00A36806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4D8"/>
    <w:rsid w:val="00A65B41"/>
    <w:rsid w:val="00A65E00"/>
    <w:rsid w:val="00A66A78"/>
    <w:rsid w:val="00A72B3C"/>
    <w:rsid w:val="00A73BC3"/>
    <w:rsid w:val="00A7436E"/>
    <w:rsid w:val="00A74E96"/>
    <w:rsid w:val="00A75A8E"/>
    <w:rsid w:val="00A75ACB"/>
    <w:rsid w:val="00A77DEA"/>
    <w:rsid w:val="00A80488"/>
    <w:rsid w:val="00A824DD"/>
    <w:rsid w:val="00A83676"/>
    <w:rsid w:val="00A83B7B"/>
    <w:rsid w:val="00A84274"/>
    <w:rsid w:val="00A850F3"/>
    <w:rsid w:val="00A864E3"/>
    <w:rsid w:val="00A911D3"/>
    <w:rsid w:val="00A92D82"/>
    <w:rsid w:val="00A94574"/>
    <w:rsid w:val="00A95936"/>
    <w:rsid w:val="00A96265"/>
    <w:rsid w:val="00A97084"/>
    <w:rsid w:val="00AA1243"/>
    <w:rsid w:val="00AA1C2C"/>
    <w:rsid w:val="00AA35F6"/>
    <w:rsid w:val="00AA667C"/>
    <w:rsid w:val="00AA6E91"/>
    <w:rsid w:val="00AA7439"/>
    <w:rsid w:val="00AB047E"/>
    <w:rsid w:val="00AB0B0A"/>
    <w:rsid w:val="00AB0BB7"/>
    <w:rsid w:val="00AB103D"/>
    <w:rsid w:val="00AB22C6"/>
    <w:rsid w:val="00AB2AD0"/>
    <w:rsid w:val="00AB67FC"/>
    <w:rsid w:val="00AC00F2"/>
    <w:rsid w:val="00AC0169"/>
    <w:rsid w:val="00AC31B5"/>
    <w:rsid w:val="00AC4EA1"/>
    <w:rsid w:val="00AC5381"/>
    <w:rsid w:val="00AC5920"/>
    <w:rsid w:val="00AD0E65"/>
    <w:rsid w:val="00AD2BF2"/>
    <w:rsid w:val="00AD4E90"/>
    <w:rsid w:val="00AD5422"/>
    <w:rsid w:val="00AD663C"/>
    <w:rsid w:val="00AE4179"/>
    <w:rsid w:val="00AE4425"/>
    <w:rsid w:val="00AE4FBE"/>
    <w:rsid w:val="00AE650F"/>
    <w:rsid w:val="00AE6555"/>
    <w:rsid w:val="00AE7D16"/>
    <w:rsid w:val="00AF1D35"/>
    <w:rsid w:val="00AF4CAA"/>
    <w:rsid w:val="00AF571A"/>
    <w:rsid w:val="00AF60A0"/>
    <w:rsid w:val="00AF67FC"/>
    <w:rsid w:val="00AF7DF5"/>
    <w:rsid w:val="00B006E5"/>
    <w:rsid w:val="00B024C2"/>
    <w:rsid w:val="00B05E39"/>
    <w:rsid w:val="00B07700"/>
    <w:rsid w:val="00B12B2E"/>
    <w:rsid w:val="00B13921"/>
    <w:rsid w:val="00B1528C"/>
    <w:rsid w:val="00B16ACD"/>
    <w:rsid w:val="00B21487"/>
    <w:rsid w:val="00B232D1"/>
    <w:rsid w:val="00B248DD"/>
    <w:rsid w:val="00B24DB5"/>
    <w:rsid w:val="00B31F9E"/>
    <w:rsid w:val="00B3268F"/>
    <w:rsid w:val="00B32C2C"/>
    <w:rsid w:val="00B33A1A"/>
    <w:rsid w:val="00B33E6C"/>
    <w:rsid w:val="00B371CC"/>
    <w:rsid w:val="00B40D42"/>
    <w:rsid w:val="00B41CD9"/>
    <w:rsid w:val="00B427E6"/>
    <w:rsid w:val="00B428A6"/>
    <w:rsid w:val="00B43E1F"/>
    <w:rsid w:val="00B45FBC"/>
    <w:rsid w:val="00B51A7D"/>
    <w:rsid w:val="00B535C2"/>
    <w:rsid w:val="00B55544"/>
    <w:rsid w:val="00B6098C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554F"/>
    <w:rsid w:val="00B90500"/>
    <w:rsid w:val="00B9176C"/>
    <w:rsid w:val="00B935A4"/>
    <w:rsid w:val="00B95F19"/>
    <w:rsid w:val="00BA075C"/>
    <w:rsid w:val="00BA3790"/>
    <w:rsid w:val="00BA561A"/>
    <w:rsid w:val="00BA7765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08F"/>
    <w:rsid w:val="00BC4BC6"/>
    <w:rsid w:val="00BC4D2F"/>
    <w:rsid w:val="00BC52FD"/>
    <w:rsid w:val="00BC6E62"/>
    <w:rsid w:val="00BC7443"/>
    <w:rsid w:val="00BD0215"/>
    <w:rsid w:val="00BD0648"/>
    <w:rsid w:val="00BD1040"/>
    <w:rsid w:val="00BD34AA"/>
    <w:rsid w:val="00BE0C44"/>
    <w:rsid w:val="00BE1B8B"/>
    <w:rsid w:val="00BE1D71"/>
    <w:rsid w:val="00BE2A18"/>
    <w:rsid w:val="00BE2C01"/>
    <w:rsid w:val="00BE41EC"/>
    <w:rsid w:val="00BE56FB"/>
    <w:rsid w:val="00BF11D4"/>
    <w:rsid w:val="00BF323B"/>
    <w:rsid w:val="00BF3DDE"/>
    <w:rsid w:val="00BF6589"/>
    <w:rsid w:val="00BF6F7F"/>
    <w:rsid w:val="00C00647"/>
    <w:rsid w:val="00C00FAC"/>
    <w:rsid w:val="00C01263"/>
    <w:rsid w:val="00C02764"/>
    <w:rsid w:val="00C04CEF"/>
    <w:rsid w:val="00C0662F"/>
    <w:rsid w:val="00C11943"/>
    <w:rsid w:val="00C12E96"/>
    <w:rsid w:val="00C14763"/>
    <w:rsid w:val="00C14865"/>
    <w:rsid w:val="00C16141"/>
    <w:rsid w:val="00C2363F"/>
    <w:rsid w:val="00C236C8"/>
    <w:rsid w:val="00C260B1"/>
    <w:rsid w:val="00C26E56"/>
    <w:rsid w:val="00C31406"/>
    <w:rsid w:val="00C35BA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2026"/>
    <w:rsid w:val="00C62DDB"/>
    <w:rsid w:val="00C63716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3F2F"/>
    <w:rsid w:val="00C84C47"/>
    <w:rsid w:val="00C8505D"/>
    <w:rsid w:val="00C858A4"/>
    <w:rsid w:val="00C86AFA"/>
    <w:rsid w:val="00C97F71"/>
    <w:rsid w:val="00CA7DE8"/>
    <w:rsid w:val="00CB18D0"/>
    <w:rsid w:val="00CB1C8A"/>
    <w:rsid w:val="00CB24F5"/>
    <w:rsid w:val="00CB2663"/>
    <w:rsid w:val="00CB3BBE"/>
    <w:rsid w:val="00CB45A8"/>
    <w:rsid w:val="00CB462F"/>
    <w:rsid w:val="00CB59E9"/>
    <w:rsid w:val="00CB647D"/>
    <w:rsid w:val="00CC0D6A"/>
    <w:rsid w:val="00CC3831"/>
    <w:rsid w:val="00CC3E3D"/>
    <w:rsid w:val="00CC519B"/>
    <w:rsid w:val="00CD12C1"/>
    <w:rsid w:val="00CD214E"/>
    <w:rsid w:val="00CD46FA"/>
    <w:rsid w:val="00CD5641"/>
    <w:rsid w:val="00CD5973"/>
    <w:rsid w:val="00CD6C48"/>
    <w:rsid w:val="00CE31A6"/>
    <w:rsid w:val="00CE740E"/>
    <w:rsid w:val="00CF0589"/>
    <w:rsid w:val="00CF09AA"/>
    <w:rsid w:val="00CF4813"/>
    <w:rsid w:val="00CF5233"/>
    <w:rsid w:val="00D029B8"/>
    <w:rsid w:val="00D02F60"/>
    <w:rsid w:val="00D0464E"/>
    <w:rsid w:val="00D04A96"/>
    <w:rsid w:val="00D04BDE"/>
    <w:rsid w:val="00D07A7B"/>
    <w:rsid w:val="00D10142"/>
    <w:rsid w:val="00D10E06"/>
    <w:rsid w:val="00D11536"/>
    <w:rsid w:val="00D15197"/>
    <w:rsid w:val="00D16820"/>
    <w:rsid w:val="00D169C8"/>
    <w:rsid w:val="00D1793F"/>
    <w:rsid w:val="00D20C8E"/>
    <w:rsid w:val="00D22AF5"/>
    <w:rsid w:val="00D235EA"/>
    <w:rsid w:val="00D247A9"/>
    <w:rsid w:val="00D25137"/>
    <w:rsid w:val="00D26B77"/>
    <w:rsid w:val="00D30764"/>
    <w:rsid w:val="00D320DA"/>
    <w:rsid w:val="00D32721"/>
    <w:rsid w:val="00D328DC"/>
    <w:rsid w:val="00D33387"/>
    <w:rsid w:val="00D402FB"/>
    <w:rsid w:val="00D47D7A"/>
    <w:rsid w:val="00D50ABD"/>
    <w:rsid w:val="00D52A20"/>
    <w:rsid w:val="00D55290"/>
    <w:rsid w:val="00D553E4"/>
    <w:rsid w:val="00D57791"/>
    <w:rsid w:val="00D6046A"/>
    <w:rsid w:val="00D61153"/>
    <w:rsid w:val="00D62870"/>
    <w:rsid w:val="00D655D9"/>
    <w:rsid w:val="00D65872"/>
    <w:rsid w:val="00D65ECD"/>
    <w:rsid w:val="00D676F3"/>
    <w:rsid w:val="00D70EF5"/>
    <w:rsid w:val="00D71024"/>
    <w:rsid w:val="00D71A25"/>
    <w:rsid w:val="00D71FCF"/>
    <w:rsid w:val="00D72A54"/>
    <w:rsid w:val="00D72CC1"/>
    <w:rsid w:val="00D76EC9"/>
    <w:rsid w:val="00D77756"/>
    <w:rsid w:val="00D80E7D"/>
    <w:rsid w:val="00D81397"/>
    <w:rsid w:val="00D83ADF"/>
    <w:rsid w:val="00D848B9"/>
    <w:rsid w:val="00D858BB"/>
    <w:rsid w:val="00D85E47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4AC"/>
    <w:rsid w:val="00DB1AD2"/>
    <w:rsid w:val="00DB2B58"/>
    <w:rsid w:val="00DB5206"/>
    <w:rsid w:val="00DB6276"/>
    <w:rsid w:val="00DB63F5"/>
    <w:rsid w:val="00DB7ADF"/>
    <w:rsid w:val="00DC1C6B"/>
    <w:rsid w:val="00DC2C2E"/>
    <w:rsid w:val="00DC42D9"/>
    <w:rsid w:val="00DC47A0"/>
    <w:rsid w:val="00DC4AF0"/>
    <w:rsid w:val="00DC5B23"/>
    <w:rsid w:val="00DC7886"/>
    <w:rsid w:val="00DD0CF2"/>
    <w:rsid w:val="00DD7CB9"/>
    <w:rsid w:val="00DE1554"/>
    <w:rsid w:val="00DE2901"/>
    <w:rsid w:val="00DE590F"/>
    <w:rsid w:val="00DE7DC1"/>
    <w:rsid w:val="00DF2739"/>
    <w:rsid w:val="00DF3F7E"/>
    <w:rsid w:val="00DF5D1D"/>
    <w:rsid w:val="00DF6A7C"/>
    <w:rsid w:val="00DF7648"/>
    <w:rsid w:val="00E00E29"/>
    <w:rsid w:val="00E01C25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5D65"/>
    <w:rsid w:val="00E276AC"/>
    <w:rsid w:val="00E33B52"/>
    <w:rsid w:val="00E34A35"/>
    <w:rsid w:val="00E37C2F"/>
    <w:rsid w:val="00E41C28"/>
    <w:rsid w:val="00E424B3"/>
    <w:rsid w:val="00E43973"/>
    <w:rsid w:val="00E46308"/>
    <w:rsid w:val="00E51E17"/>
    <w:rsid w:val="00E52DAB"/>
    <w:rsid w:val="00E539B0"/>
    <w:rsid w:val="00E55994"/>
    <w:rsid w:val="00E57CCA"/>
    <w:rsid w:val="00E60606"/>
    <w:rsid w:val="00E60C66"/>
    <w:rsid w:val="00E615A9"/>
    <w:rsid w:val="00E6164D"/>
    <w:rsid w:val="00E618C9"/>
    <w:rsid w:val="00E62774"/>
    <w:rsid w:val="00E6307C"/>
    <w:rsid w:val="00E636FA"/>
    <w:rsid w:val="00E66C50"/>
    <w:rsid w:val="00E679D3"/>
    <w:rsid w:val="00E708C4"/>
    <w:rsid w:val="00E7099C"/>
    <w:rsid w:val="00E71208"/>
    <w:rsid w:val="00E71444"/>
    <w:rsid w:val="00E71C84"/>
    <w:rsid w:val="00E71C91"/>
    <w:rsid w:val="00E720A1"/>
    <w:rsid w:val="00E74A44"/>
    <w:rsid w:val="00E753C0"/>
    <w:rsid w:val="00E75DDA"/>
    <w:rsid w:val="00E773E8"/>
    <w:rsid w:val="00E83ADD"/>
    <w:rsid w:val="00E84F38"/>
    <w:rsid w:val="00E85623"/>
    <w:rsid w:val="00E86828"/>
    <w:rsid w:val="00E87441"/>
    <w:rsid w:val="00E91FAE"/>
    <w:rsid w:val="00E96A84"/>
    <w:rsid w:val="00E96E3F"/>
    <w:rsid w:val="00EA232F"/>
    <w:rsid w:val="00EA270C"/>
    <w:rsid w:val="00EA3F38"/>
    <w:rsid w:val="00EA4974"/>
    <w:rsid w:val="00EA532E"/>
    <w:rsid w:val="00EA74F3"/>
    <w:rsid w:val="00EB01B5"/>
    <w:rsid w:val="00EB06D9"/>
    <w:rsid w:val="00EB192B"/>
    <w:rsid w:val="00EB19ED"/>
    <w:rsid w:val="00EB1CAB"/>
    <w:rsid w:val="00EC0F5A"/>
    <w:rsid w:val="00EC35FC"/>
    <w:rsid w:val="00EC380F"/>
    <w:rsid w:val="00EC4265"/>
    <w:rsid w:val="00EC4CEB"/>
    <w:rsid w:val="00EC5D6F"/>
    <w:rsid w:val="00EC659E"/>
    <w:rsid w:val="00ED1AA8"/>
    <w:rsid w:val="00ED1E98"/>
    <w:rsid w:val="00ED2072"/>
    <w:rsid w:val="00ED24CB"/>
    <w:rsid w:val="00ED2AE0"/>
    <w:rsid w:val="00ED2FC5"/>
    <w:rsid w:val="00ED5553"/>
    <w:rsid w:val="00ED5E36"/>
    <w:rsid w:val="00ED6961"/>
    <w:rsid w:val="00EE6743"/>
    <w:rsid w:val="00EF0B96"/>
    <w:rsid w:val="00EF3486"/>
    <w:rsid w:val="00EF47AF"/>
    <w:rsid w:val="00EF53B6"/>
    <w:rsid w:val="00EF59AD"/>
    <w:rsid w:val="00EF7D78"/>
    <w:rsid w:val="00F00B73"/>
    <w:rsid w:val="00F100D5"/>
    <w:rsid w:val="00F115CA"/>
    <w:rsid w:val="00F14419"/>
    <w:rsid w:val="00F14817"/>
    <w:rsid w:val="00F148B8"/>
    <w:rsid w:val="00F14EBA"/>
    <w:rsid w:val="00F1510F"/>
    <w:rsid w:val="00F1533A"/>
    <w:rsid w:val="00F15E5A"/>
    <w:rsid w:val="00F17F0A"/>
    <w:rsid w:val="00F24165"/>
    <w:rsid w:val="00F2668F"/>
    <w:rsid w:val="00F2742F"/>
    <w:rsid w:val="00F2753B"/>
    <w:rsid w:val="00F3004C"/>
    <w:rsid w:val="00F3014B"/>
    <w:rsid w:val="00F33F8B"/>
    <w:rsid w:val="00F340B2"/>
    <w:rsid w:val="00F34196"/>
    <w:rsid w:val="00F3791C"/>
    <w:rsid w:val="00F4023E"/>
    <w:rsid w:val="00F43390"/>
    <w:rsid w:val="00F443B2"/>
    <w:rsid w:val="00F458D8"/>
    <w:rsid w:val="00F50237"/>
    <w:rsid w:val="00F53596"/>
    <w:rsid w:val="00F53B01"/>
    <w:rsid w:val="00F55BA8"/>
    <w:rsid w:val="00F55DB1"/>
    <w:rsid w:val="00F56ACA"/>
    <w:rsid w:val="00F600FE"/>
    <w:rsid w:val="00F62E4D"/>
    <w:rsid w:val="00F6392B"/>
    <w:rsid w:val="00F66B34"/>
    <w:rsid w:val="00F675B9"/>
    <w:rsid w:val="00F711C9"/>
    <w:rsid w:val="00F74C59"/>
    <w:rsid w:val="00F75C3A"/>
    <w:rsid w:val="00F76E71"/>
    <w:rsid w:val="00F809E4"/>
    <w:rsid w:val="00F80FBC"/>
    <w:rsid w:val="00F82E30"/>
    <w:rsid w:val="00F831CB"/>
    <w:rsid w:val="00F847C0"/>
    <w:rsid w:val="00F8480F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055"/>
    <w:rsid w:val="00FA76E4"/>
    <w:rsid w:val="00FA7F91"/>
    <w:rsid w:val="00FB121C"/>
    <w:rsid w:val="00FB1CDD"/>
    <w:rsid w:val="00FB1FBF"/>
    <w:rsid w:val="00FB2C2F"/>
    <w:rsid w:val="00FB305C"/>
    <w:rsid w:val="00FC2E3D"/>
    <w:rsid w:val="00FC3BDE"/>
    <w:rsid w:val="00FC61CD"/>
    <w:rsid w:val="00FC6543"/>
    <w:rsid w:val="00FD1DBE"/>
    <w:rsid w:val="00FD25A7"/>
    <w:rsid w:val="00FD27B6"/>
    <w:rsid w:val="00FD297A"/>
    <w:rsid w:val="00FD2E20"/>
    <w:rsid w:val="00FD3689"/>
    <w:rsid w:val="00FD42A3"/>
    <w:rsid w:val="00FD7468"/>
    <w:rsid w:val="00FD7CE0"/>
    <w:rsid w:val="00FE0B3B"/>
    <w:rsid w:val="00FE1BE2"/>
    <w:rsid w:val="00FE2D4F"/>
    <w:rsid w:val="00FE730A"/>
    <w:rsid w:val="00FE7E54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38C87"/>
  <w15:docId w15:val="{993440B2-4AC3-4A34-B1C7-99F13582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qFormat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271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3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890D71D73E0B449DCACD09F8C15E9D" ma:contentTypeVersion="" ma:contentTypeDescription="Utwórz nowy dokument." ma:contentTypeScope="" ma:versionID="702cd8713bf0ba6651ce77c0321c20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ec4c7b05c76d60ee97006aba598cf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11B71F-96B3-4C94-85C2-DB000A7D2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E9C100-E922-47F3-8334-09E653B04E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C72273-1422-4C9B-88BE-622EE72534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497F783-4434-48EF-806F-4EFE36A2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9711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Nowak Jarosław 5</dc:creator>
  <cp:lastModifiedBy>KGHM</cp:lastModifiedBy>
  <cp:revision>2</cp:revision>
  <cp:lastPrinted>2012-04-23T06:39:00Z</cp:lastPrinted>
  <dcterms:created xsi:type="dcterms:W3CDTF">2021-02-07T20:32:00Z</dcterms:created>
  <dcterms:modified xsi:type="dcterms:W3CDTF">2021-02-07T20:32:00Z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0x01010069890D71D73E0B449DCACD09F8C15E9D</vt:lpwstr>
  </property>
</Properties>
</file>