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78A77" w14:textId="21912E07" w:rsidR="0042758A" w:rsidRPr="001E603F" w:rsidRDefault="0042758A" w:rsidP="006F0D71">
      <w:pPr>
        <w:spacing w:line="240" w:lineRule="auto"/>
        <w:jc w:val="right"/>
        <w:rPr>
          <w:rFonts w:cstheme="minorHAnsi"/>
          <w:b/>
          <w:sz w:val="24"/>
          <w:szCs w:val="24"/>
        </w:rPr>
      </w:pPr>
      <w:r w:rsidRPr="00AC158F">
        <w:rPr>
          <w:rFonts w:cstheme="minorHAnsi"/>
          <w:sz w:val="24"/>
          <w:szCs w:val="24"/>
        </w:rPr>
        <w:t>Projekt z dnia</w:t>
      </w:r>
      <w:r w:rsidR="00E477B9">
        <w:rPr>
          <w:rFonts w:cstheme="minorHAnsi"/>
          <w:sz w:val="24"/>
          <w:szCs w:val="24"/>
        </w:rPr>
        <w:t xml:space="preserve"> </w:t>
      </w:r>
      <w:r w:rsidR="00D17E25">
        <w:rPr>
          <w:rFonts w:cstheme="minorHAnsi"/>
          <w:sz w:val="24"/>
          <w:szCs w:val="24"/>
        </w:rPr>
        <w:t>01</w:t>
      </w:r>
      <w:r w:rsidR="002D515D">
        <w:rPr>
          <w:rFonts w:cstheme="minorHAnsi"/>
          <w:sz w:val="24"/>
          <w:szCs w:val="24"/>
        </w:rPr>
        <w:t xml:space="preserve"> </w:t>
      </w:r>
      <w:r w:rsidR="00D17E25">
        <w:rPr>
          <w:rFonts w:cstheme="minorHAnsi"/>
          <w:sz w:val="24"/>
          <w:szCs w:val="24"/>
        </w:rPr>
        <w:t>lutego</w:t>
      </w:r>
      <w:r w:rsidRPr="001E603F">
        <w:rPr>
          <w:rFonts w:cstheme="minorHAnsi"/>
          <w:sz w:val="24"/>
          <w:szCs w:val="24"/>
        </w:rPr>
        <w:t xml:space="preserve"> 202</w:t>
      </w:r>
      <w:r w:rsidR="00537471">
        <w:rPr>
          <w:rFonts w:cstheme="minorHAnsi"/>
          <w:sz w:val="24"/>
          <w:szCs w:val="24"/>
        </w:rPr>
        <w:t>1</w:t>
      </w:r>
      <w:r w:rsidRPr="001E603F">
        <w:rPr>
          <w:rFonts w:cstheme="minorHAnsi"/>
          <w:sz w:val="24"/>
          <w:szCs w:val="24"/>
        </w:rPr>
        <w:t xml:space="preserve"> r.</w:t>
      </w:r>
    </w:p>
    <w:p w14:paraId="3B6DC998" w14:textId="02974CD0" w:rsidR="00CA28FB" w:rsidRPr="001E603F" w:rsidRDefault="00CA28FB" w:rsidP="00F554E0">
      <w:pPr>
        <w:spacing w:line="240" w:lineRule="auto"/>
        <w:jc w:val="center"/>
        <w:rPr>
          <w:rFonts w:cstheme="minorHAnsi"/>
          <w:b/>
          <w:sz w:val="28"/>
          <w:szCs w:val="28"/>
        </w:rPr>
      </w:pPr>
      <w:r w:rsidRPr="001E603F">
        <w:rPr>
          <w:rFonts w:cstheme="minorHAnsi"/>
          <w:b/>
          <w:sz w:val="28"/>
          <w:szCs w:val="28"/>
        </w:rPr>
        <w:t>Uzasadnienie</w:t>
      </w:r>
    </w:p>
    <w:p w14:paraId="7DDBAB99" w14:textId="67960DAB" w:rsidR="003F48F5" w:rsidRPr="001E603F" w:rsidRDefault="00CA28FB" w:rsidP="00F554E0">
      <w:pPr>
        <w:spacing w:line="276" w:lineRule="auto"/>
        <w:jc w:val="both"/>
        <w:rPr>
          <w:rFonts w:cstheme="minorHAnsi"/>
          <w:sz w:val="24"/>
          <w:szCs w:val="24"/>
        </w:rPr>
      </w:pPr>
      <w:r w:rsidRPr="001E603F">
        <w:rPr>
          <w:rFonts w:cstheme="minorHAnsi"/>
          <w:sz w:val="24"/>
          <w:szCs w:val="24"/>
        </w:rPr>
        <w:t>Projektowane</w:t>
      </w:r>
      <w:r w:rsidR="00354696" w:rsidRPr="001E603F">
        <w:rPr>
          <w:rFonts w:cstheme="minorHAnsi"/>
          <w:sz w:val="24"/>
          <w:szCs w:val="24"/>
        </w:rPr>
        <w:t xml:space="preserve"> </w:t>
      </w:r>
      <w:r w:rsidRPr="001E603F">
        <w:rPr>
          <w:rFonts w:cstheme="minorHAnsi"/>
          <w:sz w:val="24"/>
          <w:szCs w:val="24"/>
        </w:rPr>
        <w:t>rozporządzenie stanowi wykonanie delegacji ustawowej zawartej</w:t>
      </w:r>
      <w:r w:rsidR="00543F2E" w:rsidRPr="001E603F">
        <w:rPr>
          <w:rFonts w:cstheme="minorHAnsi"/>
          <w:sz w:val="24"/>
          <w:szCs w:val="24"/>
        </w:rPr>
        <w:t xml:space="preserve"> </w:t>
      </w:r>
      <w:r w:rsidRPr="001E603F">
        <w:rPr>
          <w:rFonts w:cstheme="minorHAnsi"/>
          <w:sz w:val="24"/>
          <w:szCs w:val="24"/>
        </w:rPr>
        <w:t>w art. 40a ust.</w:t>
      </w:r>
      <w:r w:rsidR="002D3870" w:rsidRPr="001E603F">
        <w:rPr>
          <w:rFonts w:cstheme="minorHAnsi"/>
          <w:sz w:val="24"/>
          <w:szCs w:val="24"/>
        </w:rPr>
        <w:t xml:space="preserve"> </w:t>
      </w:r>
      <w:r w:rsidRPr="001E603F">
        <w:rPr>
          <w:rFonts w:cstheme="minorHAnsi"/>
          <w:sz w:val="24"/>
          <w:szCs w:val="24"/>
        </w:rPr>
        <w:t xml:space="preserve">5 ustawy z dnia 21 marca 1985 r. o drogach publicznych </w:t>
      </w:r>
      <w:r w:rsidR="00A02EB4" w:rsidRPr="001E603F">
        <w:rPr>
          <w:rFonts w:cstheme="minorHAnsi"/>
          <w:sz w:val="24"/>
          <w:szCs w:val="24"/>
        </w:rPr>
        <w:t>( Dz. U. z 2020r. poz.</w:t>
      </w:r>
      <w:r w:rsidR="00F554E0" w:rsidRPr="001E603F">
        <w:rPr>
          <w:rFonts w:cstheme="minorHAnsi"/>
          <w:sz w:val="24"/>
          <w:szCs w:val="24"/>
        </w:rPr>
        <w:t xml:space="preserve"> </w:t>
      </w:r>
      <w:r w:rsidR="00DE0623" w:rsidRPr="001E603F">
        <w:rPr>
          <w:rFonts w:cstheme="minorHAnsi"/>
          <w:sz w:val="24"/>
          <w:szCs w:val="24"/>
        </w:rPr>
        <w:t>470, 471 i </w:t>
      </w:r>
      <w:r w:rsidR="00EA17C8" w:rsidRPr="001E603F">
        <w:rPr>
          <w:rFonts w:cstheme="minorHAnsi"/>
          <w:sz w:val="24"/>
          <w:szCs w:val="24"/>
        </w:rPr>
        <w:t>1087</w:t>
      </w:r>
      <w:r w:rsidR="00A02EB4" w:rsidRPr="001E603F">
        <w:rPr>
          <w:rFonts w:cstheme="minorHAnsi"/>
          <w:sz w:val="24"/>
          <w:szCs w:val="24"/>
        </w:rPr>
        <w:t>.)</w:t>
      </w:r>
      <w:r w:rsidRPr="001E603F">
        <w:rPr>
          <w:rFonts w:cstheme="minorHAnsi"/>
          <w:sz w:val="24"/>
          <w:szCs w:val="24"/>
        </w:rPr>
        <w:t>, zwanej dalej „ustawą”. Zgodnie z powyższy</w:t>
      </w:r>
      <w:r w:rsidR="00463A74" w:rsidRPr="001E603F">
        <w:rPr>
          <w:rFonts w:cstheme="minorHAnsi"/>
          <w:sz w:val="24"/>
          <w:szCs w:val="24"/>
        </w:rPr>
        <w:t>m</w:t>
      </w:r>
      <w:r w:rsidRPr="001E603F">
        <w:rPr>
          <w:rFonts w:cstheme="minorHAnsi"/>
          <w:sz w:val="24"/>
          <w:szCs w:val="24"/>
        </w:rPr>
        <w:t xml:space="preserve"> przepisem minister właściwy do spraw finansów </w:t>
      </w:r>
      <w:r w:rsidR="00463A74" w:rsidRPr="001E603F">
        <w:rPr>
          <w:rFonts w:cstheme="minorHAnsi"/>
          <w:sz w:val="24"/>
          <w:szCs w:val="24"/>
        </w:rPr>
        <w:t xml:space="preserve">publicznych </w:t>
      </w:r>
      <w:r w:rsidR="003F48F5" w:rsidRPr="001E603F">
        <w:rPr>
          <w:rFonts w:cstheme="minorHAnsi"/>
          <w:sz w:val="24"/>
          <w:szCs w:val="24"/>
        </w:rPr>
        <w:t>określi w drodze rozporządzenia:</w:t>
      </w:r>
    </w:p>
    <w:p w14:paraId="6F53158C" w14:textId="789ECE0E" w:rsidR="00CA28FB" w:rsidRPr="001E603F" w:rsidRDefault="002D3870" w:rsidP="00F554E0">
      <w:pPr>
        <w:pStyle w:val="Akapitzlist"/>
        <w:numPr>
          <w:ilvl w:val="0"/>
          <w:numId w:val="1"/>
        </w:numPr>
        <w:spacing w:line="276" w:lineRule="auto"/>
        <w:jc w:val="both"/>
        <w:rPr>
          <w:rFonts w:cstheme="minorHAnsi"/>
          <w:sz w:val="24"/>
          <w:szCs w:val="24"/>
        </w:rPr>
      </w:pPr>
      <w:r w:rsidRPr="001E603F">
        <w:rPr>
          <w:rFonts w:cstheme="minorHAnsi"/>
          <w:sz w:val="24"/>
          <w:szCs w:val="24"/>
        </w:rPr>
        <w:t>t</w:t>
      </w:r>
      <w:r w:rsidR="003F48F5" w:rsidRPr="001E603F">
        <w:rPr>
          <w:rFonts w:cstheme="minorHAnsi"/>
          <w:sz w:val="24"/>
          <w:szCs w:val="24"/>
        </w:rPr>
        <w:t>ryb, sposób i termin wnoszenia opłat elekt</w:t>
      </w:r>
      <w:r w:rsidRPr="001E603F">
        <w:rPr>
          <w:rFonts w:cstheme="minorHAnsi"/>
          <w:sz w:val="24"/>
          <w:szCs w:val="24"/>
        </w:rPr>
        <w:t>ronicznych oraz ich rozliczania</w:t>
      </w:r>
      <w:r w:rsidR="003F48F5" w:rsidRPr="001E603F">
        <w:rPr>
          <w:rFonts w:cstheme="minorHAnsi"/>
          <w:sz w:val="24"/>
          <w:szCs w:val="24"/>
        </w:rPr>
        <w:t>, w tym tryb dokonania zwrotu nienależnie pobranych opłat elektronicznych</w:t>
      </w:r>
      <w:r w:rsidR="00354696" w:rsidRPr="001E603F">
        <w:rPr>
          <w:rFonts w:cstheme="minorHAnsi"/>
          <w:sz w:val="24"/>
          <w:szCs w:val="24"/>
        </w:rPr>
        <w:t>;</w:t>
      </w:r>
    </w:p>
    <w:p w14:paraId="616E9D8F" w14:textId="04892C3E" w:rsidR="003F48F5" w:rsidRPr="001E603F" w:rsidRDefault="002D3870" w:rsidP="00F554E0">
      <w:pPr>
        <w:pStyle w:val="Akapitzlist"/>
        <w:numPr>
          <w:ilvl w:val="0"/>
          <w:numId w:val="1"/>
        </w:numPr>
        <w:spacing w:line="276" w:lineRule="auto"/>
        <w:jc w:val="both"/>
        <w:rPr>
          <w:rFonts w:cstheme="minorHAnsi"/>
          <w:sz w:val="24"/>
          <w:szCs w:val="24"/>
        </w:rPr>
      </w:pPr>
      <w:r w:rsidRPr="001E603F">
        <w:rPr>
          <w:rFonts w:cstheme="minorHAnsi"/>
          <w:sz w:val="24"/>
          <w:szCs w:val="24"/>
        </w:rPr>
        <w:t>t</w:t>
      </w:r>
      <w:r w:rsidR="003F48F5" w:rsidRPr="001E603F">
        <w:rPr>
          <w:rFonts w:cstheme="minorHAnsi"/>
          <w:sz w:val="24"/>
          <w:szCs w:val="24"/>
        </w:rPr>
        <w:t xml:space="preserve">ryb i termin przekazywania opłat elektronicznych oraz kar pieniężnych, o których mowa w art. 13k ust. 1 </w:t>
      </w:r>
      <w:r w:rsidR="00FC5B85" w:rsidRPr="001E603F">
        <w:rPr>
          <w:rFonts w:cstheme="minorHAnsi"/>
          <w:sz w:val="24"/>
          <w:szCs w:val="24"/>
        </w:rPr>
        <w:t>-</w:t>
      </w:r>
      <w:r w:rsidR="003F48F5" w:rsidRPr="001E603F">
        <w:rPr>
          <w:rFonts w:cstheme="minorHAnsi"/>
          <w:sz w:val="24"/>
          <w:szCs w:val="24"/>
        </w:rPr>
        <w:t xml:space="preserve"> 2</w:t>
      </w:r>
      <w:r w:rsidR="00114DD7" w:rsidRPr="001E603F">
        <w:rPr>
          <w:rFonts w:cstheme="minorHAnsi"/>
          <w:sz w:val="24"/>
          <w:szCs w:val="24"/>
        </w:rPr>
        <w:t xml:space="preserve">d </w:t>
      </w:r>
      <w:r w:rsidR="003F48F5" w:rsidRPr="001E603F">
        <w:rPr>
          <w:rFonts w:cstheme="minorHAnsi"/>
          <w:sz w:val="24"/>
          <w:szCs w:val="24"/>
        </w:rPr>
        <w:t>ustawy, na rachunek Krajowego Funduszu Drogowego</w:t>
      </w:r>
      <w:r w:rsidR="00354696" w:rsidRPr="001E603F">
        <w:rPr>
          <w:rFonts w:cstheme="minorHAnsi"/>
          <w:sz w:val="24"/>
          <w:szCs w:val="24"/>
        </w:rPr>
        <w:t>;</w:t>
      </w:r>
    </w:p>
    <w:p w14:paraId="2D12D00A" w14:textId="1D730A09" w:rsidR="00467091" w:rsidRPr="001E603F" w:rsidRDefault="002D3870" w:rsidP="00F554E0">
      <w:pPr>
        <w:pStyle w:val="Akapitzlist"/>
        <w:numPr>
          <w:ilvl w:val="0"/>
          <w:numId w:val="1"/>
        </w:numPr>
        <w:spacing w:line="276" w:lineRule="auto"/>
        <w:jc w:val="both"/>
        <w:rPr>
          <w:rFonts w:cstheme="minorHAnsi"/>
          <w:color w:val="000000"/>
          <w:sz w:val="24"/>
          <w:szCs w:val="24"/>
        </w:rPr>
      </w:pPr>
      <w:r w:rsidRPr="001E603F">
        <w:rPr>
          <w:rFonts w:cstheme="minorHAnsi"/>
          <w:sz w:val="24"/>
          <w:szCs w:val="24"/>
        </w:rPr>
        <w:t>p</w:t>
      </w:r>
      <w:r w:rsidR="003F48F5" w:rsidRPr="001E603F">
        <w:rPr>
          <w:rFonts w:cstheme="minorHAnsi"/>
          <w:sz w:val="24"/>
          <w:szCs w:val="24"/>
        </w:rPr>
        <w:t>rzypadki, w których ustanawiane jest zabezpieczenie należności z tytułu opłat elektronicznych oraz formę i sposób jego ustalania</w:t>
      </w:r>
      <w:r w:rsidR="00467091" w:rsidRPr="001E603F">
        <w:rPr>
          <w:rFonts w:cstheme="minorHAnsi"/>
          <w:color w:val="000000"/>
          <w:sz w:val="24"/>
          <w:szCs w:val="24"/>
        </w:rPr>
        <w:t xml:space="preserve">. </w:t>
      </w:r>
    </w:p>
    <w:p w14:paraId="524B07C0" w14:textId="5DE96D85" w:rsidR="0042758A" w:rsidRPr="001E603F" w:rsidRDefault="0042758A" w:rsidP="00F554E0">
      <w:pPr>
        <w:spacing w:line="276" w:lineRule="auto"/>
        <w:jc w:val="both"/>
        <w:rPr>
          <w:rFonts w:cstheme="minorHAnsi"/>
          <w:b/>
          <w:sz w:val="24"/>
          <w:szCs w:val="24"/>
        </w:rPr>
      </w:pPr>
      <w:r w:rsidRPr="001E603F">
        <w:rPr>
          <w:rFonts w:cstheme="minorHAnsi"/>
          <w:b/>
          <w:sz w:val="24"/>
          <w:szCs w:val="24"/>
        </w:rPr>
        <w:t>Stan obecny i uwarunkowania formalne</w:t>
      </w:r>
    </w:p>
    <w:p w14:paraId="377F4A1C" w14:textId="3FAF839F" w:rsidR="00051BCD" w:rsidRPr="001E603F" w:rsidRDefault="0042758A" w:rsidP="00F554E0">
      <w:pPr>
        <w:spacing w:line="276" w:lineRule="auto"/>
        <w:jc w:val="both"/>
        <w:rPr>
          <w:rFonts w:cstheme="minorHAnsi"/>
          <w:sz w:val="24"/>
          <w:szCs w:val="24"/>
        </w:rPr>
      </w:pPr>
      <w:r w:rsidRPr="001E603F">
        <w:rPr>
          <w:rFonts w:cstheme="minorHAnsi"/>
          <w:sz w:val="24"/>
          <w:szCs w:val="24"/>
        </w:rPr>
        <w:t>P</w:t>
      </w:r>
      <w:r w:rsidR="00051BCD" w:rsidRPr="001E603F">
        <w:rPr>
          <w:rFonts w:cstheme="minorHAnsi"/>
          <w:sz w:val="24"/>
          <w:szCs w:val="24"/>
        </w:rPr>
        <w:t xml:space="preserve">owyższe kwestie </w:t>
      </w:r>
      <w:r w:rsidRPr="001E603F">
        <w:rPr>
          <w:rFonts w:cstheme="minorHAnsi"/>
          <w:sz w:val="24"/>
          <w:szCs w:val="24"/>
        </w:rPr>
        <w:t xml:space="preserve">obecnie </w:t>
      </w:r>
      <w:r w:rsidR="00051BCD" w:rsidRPr="001E603F">
        <w:rPr>
          <w:rFonts w:cstheme="minorHAnsi"/>
          <w:sz w:val="24"/>
          <w:szCs w:val="24"/>
        </w:rPr>
        <w:t>regulują przepisy rozporządzenia Ministra Infrastruktury i Rozwoju</w:t>
      </w:r>
      <w:r w:rsidR="00AC78CC" w:rsidRPr="001E603F">
        <w:rPr>
          <w:rFonts w:cstheme="minorHAnsi"/>
          <w:sz w:val="24"/>
          <w:szCs w:val="24"/>
        </w:rPr>
        <w:t xml:space="preserve"> </w:t>
      </w:r>
      <w:r w:rsidR="00051BCD" w:rsidRPr="001E603F">
        <w:rPr>
          <w:rFonts w:cstheme="minorHAnsi"/>
          <w:sz w:val="24"/>
          <w:szCs w:val="24"/>
        </w:rPr>
        <w:t>z dnia 27 sierpnia 2015 r. w sprawie wnoszenia i rozliczania opłat elektronicznych (Dz. U. z</w:t>
      </w:r>
      <w:r w:rsidR="00523F45" w:rsidRPr="001E603F">
        <w:rPr>
          <w:rFonts w:cstheme="minorHAnsi"/>
          <w:sz w:val="24"/>
          <w:szCs w:val="24"/>
        </w:rPr>
        <w:t> </w:t>
      </w:r>
      <w:r w:rsidR="00051BCD" w:rsidRPr="001E603F">
        <w:rPr>
          <w:rFonts w:cstheme="minorHAnsi"/>
          <w:sz w:val="24"/>
          <w:szCs w:val="24"/>
        </w:rPr>
        <w:t>2015</w:t>
      </w:r>
      <w:r w:rsidR="00523F45" w:rsidRPr="001E603F">
        <w:rPr>
          <w:rFonts w:cstheme="minorHAnsi"/>
          <w:sz w:val="24"/>
          <w:szCs w:val="24"/>
        </w:rPr>
        <w:t> </w:t>
      </w:r>
      <w:r w:rsidR="00051BCD" w:rsidRPr="001E603F">
        <w:rPr>
          <w:rFonts w:cstheme="minorHAnsi"/>
          <w:sz w:val="24"/>
          <w:szCs w:val="24"/>
        </w:rPr>
        <w:t>r. poz. 1406).</w:t>
      </w:r>
    </w:p>
    <w:p w14:paraId="5C580B1E" w14:textId="0F2694F4" w:rsidR="003F48F5" w:rsidRPr="001E603F" w:rsidRDefault="00CB28CE" w:rsidP="00F554E0">
      <w:pPr>
        <w:spacing w:line="276" w:lineRule="auto"/>
        <w:jc w:val="both"/>
        <w:rPr>
          <w:rFonts w:cstheme="minorHAnsi"/>
          <w:sz w:val="24"/>
          <w:szCs w:val="24"/>
        </w:rPr>
      </w:pPr>
      <w:r w:rsidRPr="001E603F">
        <w:rPr>
          <w:rFonts w:cstheme="minorHAnsi"/>
          <w:sz w:val="24"/>
          <w:szCs w:val="24"/>
        </w:rPr>
        <w:t>Konieczność wydania nowego rozporządzenia na podstawie art. 40a ust.</w:t>
      </w:r>
      <w:r w:rsidR="00FB33FE" w:rsidRPr="001E603F">
        <w:rPr>
          <w:rFonts w:cstheme="minorHAnsi"/>
          <w:sz w:val="24"/>
          <w:szCs w:val="24"/>
        </w:rPr>
        <w:t xml:space="preserve"> </w:t>
      </w:r>
      <w:r w:rsidRPr="001E603F">
        <w:rPr>
          <w:rFonts w:cstheme="minorHAnsi"/>
          <w:sz w:val="24"/>
          <w:szCs w:val="24"/>
        </w:rPr>
        <w:t>5 ustawy wynika ze zmiany brzmienia delegacji ustawowej, dokonanej przepisami ustawy z</w:t>
      </w:r>
      <w:r w:rsidR="00354696" w:rsidRPr="001E603F">
        <w:rPr>
          <w:rFonts w:cstheme="minorHAnsi"/>
          <w:sz w:val="24"/>
          <w:szCs w:val="24"/>
        </w:rPr>
        <w:t xml:space="preserve"> </w:t>
      </w:r>
      <w:r w:rsidR="00A02EB4" w:rsidRPr="001E603F">
        <w:rPr>
          <w:rFonts w:cstheme="minorHAnsi"/>
          <w:sz w:val="24"/>
          <w:szCs w:val="24"/>
        </w:rPr>
        <w:t>dnia 6 maja 2020 r</w:t>
      </w:r>
      <w:r w:rsidR="00354696" w:rsidRPr="001E603F">
        <w:rPr>
          <w:rFonts w:cstheme="minorHAnsi"/>
          <w:sz w:val="24"/>
          <w:szCs w:val="24"/>
        </w:rPr>
        <w:t>.</w:t>
      </w:r>
      <w:r w:rsidR="00A02EB4" w:rsidRPr="001E603F">
        <w:rPr>
          <w:rFonts w:cstheme="minorHAnsi"/>
          <w:sz w:val="24"/>
          <w:szCs w:val="24"/>
        </w:rPr>
        <w:t xml:space="preserve"> o</w:t>
      </w:r>
      <w:r w:rsidR="00523F45" w:rsidRPr="001E603F">
        <w:rPr>
          <w:rFonts w:cstheme="minorHAnsi"/>
          <w:sz w:val="24"/>
          <w:szCs w:val="24"/>
        </w:rPr>
        <w:t> </w:t>
      </w:r>
      <w:r w:rsidR="00A02EB4" w:rsidRPr="001E603F">
        <w:rPr>
          <w:rFonts w:cstheme="minorHAnsi"/>
          <w:sz w:val="24"/>
          <w:szCs w:val="24"/>
        </w:rPr>
        <w:t>zmianie ustawy o drogach publicznych</w:t>
      </w:r>
      <w:r w:rsidR="007B553B" w:rsidRPr="001E603F">
        <w:rPr>
          <w:rFonts w:cstheme="minorHAnsi"/>
          <w:sz w:val="24"/>
          <w:szCs w:val="24"/>
        </w:rPr>
        <w:t xml:space="preserve"> oraz niektórych innych ustaw</w:t>
      </w:r>
      <w:r w:rsidR="00B40A85" w:rsidRPr="001E603F">
        <w:rPr>
          <w:rFonts w:cstheme="minorHAnsi"/>
          <w:sz w:val="24"/>
          <w:szCs w:val="24"/>
        </w:rPr>
        <w:t xml:space="preserve"> </w:t>
      </w:r>
      <w:r w:rsidR="00A02EB4" w:rsidRPr="001E603F">
        <w:rPr>
          <w:rFonts w:cstheme="minorHAnsi"/>
          <w:sz w:val="24"/>
          <w:szCs w:val="24"/>
        </w:rPr>
        <w:t xml:space="preserve">(Dz. U. z 2020 r. poz. </w:t>
      </w:r>
      <w:r w:rsidR="007B553B" w:rsidRPr="001E603F">
        <w:rPr>
          <w:rFonts w:cstheme="minorHAnsi"/>
          <w:sz w:val="24"/>
          <w:szCs w:val="24"/>
        </w:rPr>
        <w:t>1087)</w:t>
      </w:r>
      <w:r w:rsidR="00A02EB4" w:rsidRPr="001E603F">
        <w:rPr>
          <w:rFonts w:cstheme="minorHAnsi"/>
          <w:sz w:val="24"/>
          <w:szCs w:val="24"/>
        </w:rPr>
        <w:t>.</w:t>
      </w:r>
      <w:r w:rsidR="009C4AF7" w:rsidRPr="001E603F">
        <w:rPr>
          <w:rFonts w:cstheme="minorHAnsi"/>
          <w:sz w:val="24"/>
          <w:szCs w:val="24"/>
        </w:rPr>
        <w:t xml:space="preserve"> Ustawa wprowadza przepisy przejściowe stanowiące m.in. że dotychczasowe przepisy wykonawcze wydane na podstawie art. 40a ust. 5 ustawy o drogach publicznych zachowują moc do dnia wejścia w życie przepisów wykonawczych wydanych na podstawie art. 40a ust. 5, w brzmieniu nadanym ustawą z dnia 6 maja 2020 r. o zmianie ustawy o drogach publicznych oraz niektórych innych ustaw, jednak nie dłużej niż przez 18 miesięcy od dnia wejścia w życie niniejszej ustawy. Ustawa z dnia 6 maja 2020 r. o zmianie ustawy o</w:t>
      </w:r>
      <w:r w:rsidR="00523F45" w:rsidRPr="001E603F">
        <w:rPr>
          <w:rFonts w:cstheme="minorHAnsi"/>
          <w:sz w:val="24"/>
          <w:szCs w:val="24"/>
        </w:rPr>
        <w:t> </w:t>
      </w:r>
      <w:r w:rsidR="009C4AF7" w:rsidRPr="001E603F">
        <w:rPr>
          <w:rFonts w:cstheme="minorHAnsi"/>
          <w:sz w:val="24"/>
          <w:szCs w:val="24"/>
        </w:rPr>
        <w:t>drogach publicznych oraz niektórych innych ustaw weszła w życie 1 lipca 2020 r. Minister właściwy ds. finansów publicznych został więc zobligowany do wydania nowych przepisów wykonawczych</w:t>
      </w:r>
      <w:r w:rsidR="00277EE6" w:rsidRPr="001E603F">
        <w:rPr>
          <w:rFonts w:cstheme="minorHAnsi"/>
          <w:sz w:val="24"/>
          <w:szCs w:val="24"/>
        </w:rPr>
        <w:t xml:space="preserve"> najpóźniej do 31 grudnia 2021 r.</w:t>
      </w:r>
    </w:p>
    <w:p w14:paraId="4C821A7A" w14:textId="636A70B1" w:rsidR="008808DA" w:rsidRPr="001E603F" w:rsidRDefault="00A32973" w:rsidP="00F554E0">
      <w:pPr>
        <w:spacing w:line="276" w:lineRule="auto"/>
        <w:jc w:val="both"/>
        <w:rPr>
          <w:rFonts w:cstheme="minorHAnsi"/>
          <w:sz w:val="24"/>
          <w:szCs w:val="24"/>
        </w:rPr>
      </w:pPr>
      <w:r w:rsidRPr="001E603F">
        <w:rPr>
          <w:rFonts w:cstheme="minorHAnsi"/>
          <w:sz w:val="24"/>
          <w:szCs w:val="24"/>
        </w:rPr>
        <w:t>Na</w:t>
      </w:r>
      <w:r w:rsidR="009C4AF7" w:rsidRPr="001E603F">
        <w:rPr>
          <w:rFonts w:cstheme="minorHAnsi"/>
          <w:sz w:val="24"/>
          <w:szCs w:val="24"/>
        </w:rPr>
        <w:t xml:space="preserve"> mocy</w:t>
      </w:r>
      <w:r w:rsidR="00EF3ECE" w:rsidRPr="001E603F">
        <w:rPr>
          <w:rFonts w:cstheme="minorHAnsi"/>
          <w:sz w:val="24"/>
          <w:szCs w:val="24"/>
        </w:rPr>
        <w:t xml:space="preserve"> </w:t>
      </w:r>
      <w:r w:rsidR="00051BCD" w:rsidRPr="001E603F">
        <w:rPr>
          <w:rFonts w:cstheme="minorHAnsi"/>
          <w:sz w:val="24"/>
          <w:szCs w:val="24"/>
        </w:rPr>
        <w:t xml:space="preserve">ustawy </w:t>
      </w:r>
      <w:r w:rsidR="00EF3ECE" w:rsidRPr="001E603F">
        <w:rPr>
          <w:rFonts w:cstheme="minorHAnsi"/>
          <w:sz w:val="24"/>
          <w:szCs w:val="24"/>
        </w:rPr>
        <w:t xml:space="preserve">od 1 lipca 2020 r. Szef Krajowej Administracji Skarbowej przejął pobór opłaty elektronicznej za przejazd </w:t>
      </w:r>
      <w:r w:rsidR="008808DA" w:rsidRPr="001E603F">
        <w:rPr>
          <w:rFonts w:cstheme="minorHAnsi"/>
          <w:sz w:val="24"/>
          <w:szCs w:val="24"/>
        </w:rPr>
        <w:t>następującymi  kategoriami pojazdów:</w:t>
      </w:r>
    </w:p>
    <w:p w14:paraId="563D789A" w14:textId="2CF00A7C" w:rsidR="008808DA" w:rsidRPr="001E603F" w:rsidRDefault="008808DA" w:rsidP="00F554E0">
      <w:pPr>
        <w:spacing w:line="276" w:lineRule="auto"/>
        <w:jc w:val="both"/>
        <w:rPr>
          <w:rFonts w:cstheme="minorHAnsi"/>
          <w:sz w:val="24"/>
          <w:szCs w:val="24"/>
        </w:rPr>
      </w:pPr>
      <w:r w:rsidRPr="001E603F">
        <w:rPr>
          <w:rFonts w:cstheme="minorHAnsi"/>
          <w:sz w:val="24"/>
          <w:szCs w:val="24"/>
        </w:rPr>
        <w:t xml:space="preserve"> 1)  kategoria 1 </w:t>
      </w:r>
      <w:r w:rsidR="006351A5" w:rsidRPr="001E603F">
        <w:rPr>
          <w:rFonts w:cstheme="minorHAnsi"/>
          <w:sz w:val="24"/>
          <w:szCs w:val="24"/>
        </w:rPr>
        <w:t>–</w:t>
      </w:r>
      <w:r w:rsidRPr="001E603F">
        <w:rPr>
          <w:rFonts w:cstheme="minorHAnsi"/>
          <w:sz w:val="24"/>
          <w:szCs w:val="24"/>
        </w:rPr>
        <w:t xml:space="preserve"> pojazdy samochodowe o dopuszczalnej masie całk</w:t>
      </w:r>
      <w:r w:rsidR="00F554E0" w:rsidRPr="001E603F">
        <w:rPr>
          <w:rFonts w:cstheme="minorHAnsi"/>
          <w:sz w:val="24"/>
          <w:szCs w:val="24"/>
        </w:rPr>
        <w:t>owitej powyżej 3,5 tony i </w:t>
      </w:r>
      <w:r w:rsidRPr="001E603F">
        <w:rPr>
          <w:rFonts w:cstheme="minorHAnsi"/>
          <w:sz w:val="24"/>
          <w:szCs w:val="24"/>
        </w:rPr>
        <w:t>poniżej 12 ton;</w:t>
      </w:r>
    </w:p>
    <w:p w14:paraId="0D5AA8D8" w14:textId="0C895B7B" w:rsidR="008808DA" w:rsidRPr="001E603F" w:rsidRDefault="008808DA" w:rsidP="00F554E0">
      <w:pPr>
        <w:spacing w:line="276" w:lineRule="auto"/>
        <w:jc w:val="both"/>
        <w:rPr>
          <w:rFonts w:cstheme="minorHAnsi"/>
          <w:sz w:val="24"/>
          <w:szCs w:val="24"/>
        </w:rPr>
      </w:pPr>
      <w:r w:rsidRPr="001E603F">
        <w:rPr>
          <w:rFonts w:cstheme="minorHAnsi"/>
          <w:sz w:val="24"/>
          <w:szCs w:val="24"/>
        </w:rPr>
        <w:t xml:space="preserve"> 2)  kategoria 2 </w:t>
      </w:r>
      <w:r w:rsidR="006351A5" w:rsidRPr="001E603F">
        <w:rPr>
          <w:rFonts w:cstheme="minorHAnsi"/>
          <w:sz w:val="24"/>
          <w:szCs w:val="24"/>
        </w:rPr>
        <w:t>–</w:t>
      </w:r>
      <w:r w:rsidRPr="001E603F">
        <w:rPr>
          <w:rFonts w:cstheme="minorHAnsi"/>
          <w:sz w:val="24"/>
          <w:szCs w:val="24"/>
        </w:rPr>
        <w:t xml:space="preserve"> pojazdy samochodowe o dopuszczalnej masie całkowitej co najmniej 12 ton;</w:t>
      </w:r>
    </w:p>
    <w:p w14:paraId="7022B8C5" w14:textId="1CA90785" w:rsidR="008808DA" w:rsidRPr="001E603F" w:rsidRDefault="008808DA" w:rsidP="00F554E0">
      <w:pPr>
        <w:spacing w:line="276" w:lineRule="auto"/>
        <w:jc w:val="both"/>
        <w:rPr>
          <w:rFonts w:cstheme="minorHAnsi"/>
          <w:sz w:val="24"/>
          <w:szCs w:val="24"/>
        </w:rPr>
      </w:pPr>
      <w:r w:rsidRPr="001E603F">
        <w:rPr>
          <w:rFonts w:cstheme="minorHAnsi"/>
          <w:sz w:val="24"/>
          <w:szCs w:val="24"/>
        </w:rPr>
        <w:t xml:space="preserve"> 3)  kategoria 3 – autobusy</w:t>
      </w:r>
    </w:p>
    <w:p w14:paraId="67844C15" w14:textId="2858F048" w:rsidR="00051BCD" w:rsidRPr="001E603F" w:rsidRDefault="008808DA" w:rsidP="00F554E0">
      <w:pPr>
        <w:spacing w:line="276" w:lineRule="auto"/>
        <w:jc w:val="both"/>
        <w:rPr>
          <w:rFonts w:cstheme="minorHAnsi"/>
          <w:sz w:val="24"/>
          <w:szCs w:val="24"/>
        </w:rPr>
      </w:pPr>
      <w:r w:rsidRPr="001E603F">
        <w:rPr>
          <w:rFonts w:cstheme="minorHAnsi"/>
          <w:sz w:val="24"/>
          <w:szCs w:val="24"/>
        </w:rPr>
        <w:t>zgodnie z art.</w:t>
      </w:r>
      <w:r w:rsidR="006351A5" w:rsidRPr="001E603F">
        <w:rPr>
          <w:rFonts w:cstheme="minorHAnsi"/>
          <w:sz w:val="24"/>
          <w:szCs w:val="24"/>
        </w:rPr>
        <w:t xml:space="preserve"> </w:t>
      </w:r>
      <w:r w:rsidRPr="001E603F">
        <w:rPr>
          <w:rFonts w:cstheme="minorHAnsi"/>
          <w:sz w:val="24"/>
          <w:szCs w:val="24"/>
        </w:rPr>
        <w:t>13ha ust.</w:t>
      </w:r>
      <w:r w:rsidR="006351A5" w:rsidRPr="001E603F">
        <w:rPr>
          <w:rFonts w:cstheme="minorHAnsi"/>
          <w:sz w:val="24"/>
          <w:szCs w:val="24"/>
        </w:rPr>
        <w:t xml:space="preserve"> </w:t>
      </w:r>
      <w:r w:rsidRPr="001E603F">
        <w:rPr>
          <w:rFonts w:cstheme="minorHAnsi"/>
          <w:sz w:val="24"/>
          <w:szCs w:val="24"/>
        </w:rPr>
        <w:t>3 ustawy</w:t>
      </w:r>
      <w:r w:rsidR="00EF3ECE" w:rsidRPr="001E603F">
        <w:rPr>
          <w:rFonts w:cstheme="minorHAnsi"/>
          <w:sz w:val="24"/>
          <w:szCs w:val="24"/>
        </w:rPr>
        <w:t xml:space="preserve">. </w:t>
      </w:r>
      <w:r w:rsidR="006A57A6" w:rsidRPr="001E603F">
        <w:rPr>
          <w:rFonts w:cstheme="minorHAnsi"/>
          <w:sz w:val="24"/>
          <w:szCs w:val="24"/>
        </w:rPr>
        <w:t xml:space="preserve">Dodatkowo podjęte wcześniej decyzje dotyczące zmiany technologii poboru opłaty elektronicznej spowodowały konieczność stworzenia nowego </w:t>
      </w:r>
      <w:r w:rsidR="006A57A6" w:rsidRPr="001E603F">
        <w:rPr>
          <w:rFonts w:cstheme="minorHAnsi"/>
          <w:sz w:val="24"/>
          <w:szCs w:val="24"/>
        </w:rPr>
        <w:lastRenderedPageBreak/>
        <w:t>systemu informatycznego opartego na technologii pozycjonowania satelitarnego zwanego Systemem Poboru Opłaty Elektronicznej KAS (dalej SPOE KAS).</w:t>
      </w:r>
    </w:p>
    <w:p w14:paraId="02F167E1" w14:textId="4B838D6E" w:rsidR="00051BCD" w:rsidRPr="001E603F" w:rsidRDefault="007274FC" w:rsidP="00F554E0">
      <w:pPr>
        <w:spacing w:line="276" w:lineRule="auto"/>
        <w:jc w:val="both"/>
        <w:rPr>
          <w:rFonts w:cstheme="minorHAnsi"/>
          <w:sz w:val="24"/>
          <w:szCs w:val="24"/>
        </w:rPr>
      </w:pPr>
      <w:r w:rsidRPr="001E603F">
        <w:rPr>
          <w:rFonts w:cstheme="minorHAnsi"/>
          <w:sz w:val="24"/>
          <w:szCs w:val="24"/>
        </w:rPr>
        <w:t xml:space="preserve">W ramach tego </w:t>
      </w:r>
      <w:r w:rsidR="00515AE9" w:rsidRPr="001E603F">
        <w:rPr>
          <w:rFonts w:cstheme="minorHAnsi"/>
          <w:sz w:val="24"/>
          <w:szCs w:val="24"/>
        </w:rPr>
        <w:t>rozwiąza</w:t>
      </w:r>
      <w:r w:rsidR="00E51AAC" w:rsidRPr="001E603F">
        <w:rPr>
          <w:rFonts w:cstheme="minorHAnsi"/>
          <w:sz w:val="24"/>
          <w:szCs w:val="24"/>
        </w:rPr>
        <w:t>nia w</w:t>
      </w:r>
      <w:r w:rsidR="00515AE9" w:rsidRPr="001E603F">
        <w:rPr>
          <w:rFonts w:cstheme="minorHAnsi"/>
          <w:sz w:val="24"/>
          <w:szCs w:val="24"/>
        </w:rPr>
        <w:t xml:space="preserve"> SPOE KAS </w:t>
      </w:r>
      <w:r w:rsidR="00E51AAC" w:rsidRPr="001E603F">
        <w:rPr>
          <w:rFonts w:cstheme="minorHAnsi"/>
          <w:sz w:val="24"/>
          <w:szCs w:val="24"/>
        </w:rPr>
        <w:t xml:space="preserve">będą </w:t>
      </w:r>
      <w:r w:rsidRPr="001E603F">
        <w:rPr>
          <w:rFonts w:cstheme="minorHAnsi"/>
          <w:sz w:val="24"/>
          <w:szCs w:val="24"/>
        </w:rPr>
        <w:t>wykonywane mi</w:t>
      </w:r>
      <w:r w:rsidR="00AC78CC" w:rsidRPr="001E603F">
        <w:rPr>
          <w:rFonts w:cstheme="minorHAnsi"/>
          <w:sz w:val="24"/>
          <w:szCs w:val="24"/>
        </w:rPr>
        <w:t>ę</w:t>
      </w:r>
      <w:r w:rsidR="00515AE9" w:rsidRPr="001E603F">
        <w:rPr>
          <w:rFonts w:cstheme="minorHAnsi"/>
          <w:sz w:val="24"/>
          <w:szCs w:val="24"/>
        </w:rPr>
        <w:t>dzy innymi wszystkie techniczno</w:t>
      </w:r>
      <w:r w:rsidRPr="001E603F">
        <w:rPr>
          <w:rFonts w:cstheme="minorHAnsi"/>
          <w:sz w:val="24"/>
          <w:szCs w:val="24"/>
        </w:rPr>
        <w:t>-organizacyjne czynności związane z wystawieniem dokumentów informujących o</w:t>
      </w:r>
      <w:r w:rsidR="001555B6" w:rsidRPr="001E603F">
        <w:rPr>
          <w:rFonts w:cstheme="minorHAnsi"/>
          <w:sz w:val="24"/>
          <w:szCs w:val="24"/>
        </w:rPr>
        <w:t> </w:t>
      </w:r>
      <w:r w:rsidRPr="001E603F">
        <w:rPr>
          <w:rFonts w:cstheme="minorHAnsi"/>
          <w:sz w:val="24"/>
          <w:szCs w:val="24"/>
        </w:rPr>
        <w:t xml:space="preserve">wysokości naliczonej opłaty elektronicznej, a także dokumentu wzywającego </w:t>
      </w:r>
      <w:r w:rsidR="00040A59">
        <w:rPr>
          <w:rFonts w:cstheme="minorHAnsi"/>
          <w:sz w:val="24"/>
          <w:szCs w:val="24"/>
        </w:rPr>
        <w:t>korzystającego z dróg publicznych</w:t>
      </w:r>
      <w:r w:rsidR="00040A59" w:rsidRPr="001E603F">
        <w:rPr>
          <w:rFonts w:cstheme="minorHAnsi"/>
          <w:sz w:val="24"/>
          <w:szCs w:val="24"/>
        </w:rPr>
        <w:t xml:space="preserve"> </w:t>
      </w:r>
      <w:r w:rsidRPr="001E603F">
        <w:rPr>
          <w:rFonts w:cstheme="minorHAnsi"/>
          <w:sz w:val="24"/>
          <w:szCs w:val="24"/>
        </w:rPr>
        <w:t xml:space="preserve">do zapłaty w </w:t>
      </w:r>
      <w:r w:rsidR="0052442F">
        <w:rPr>
          <w:rFonts w:cstheme="minorHAnsi"/>
          <w:sz w:val="24"/>
          <w:szCs w:val="24"/>
        </w:rPr>
        <w:t xml:space="preserve">trybie z odroczonym terminem </w:t>
      </w:r>
      <w:r w:rsidR="0052442F" w:rsidRPr="001E603F">
        <w:rPr>
          <w:rFonts w:cstheme="minorHAnsi"/>
          <w:sz w:val="24"/>
          <w:szCs w:val="24"/>
        </w:rPr>
        <w:t>płatności</w:t>
      </w:r>
      <w:r w:rsidRPr="001E603F">
        <w:rPr>
          <w:rFonts w:cstheme="minorHAnsi"/>
          <w:sz w:val="24"/>
          <w:szCs w:val="24"/>
        </w:rPr>
        <w:t>.</w:t>
      </w:r>
      <w:r w:rsidR="00515AE9" w:rsidRPr="001E603F">
        <w:rPr>
          <w:rFonts w:cstheme="minorHAnsi"/>
          <w:sz w:val="24"/>
          <w:szCs w:val="24"/>
        </w:rPr>
        <w:t xml:space="preserve"> </w:t>
      </w:r>
      <w:r w:rsidR="001555B6" w:rsidRPr="001E603F">
        <w:rPr>
          <w:rFonts w:cstheme="minorHAnsi"/>
          <w:sz w:val="24"/>
          <w:szCs w:val="24"/>
        </w:rPr>
        <w:t>Powstanie SPOE KAS przewiduje zmianę szczegółowych rozwiązań w zakresie rozporządzenia</w:t>
      </w:r>
      <w:r w:rsidR="00AC78CC" w:rsidRPr="001E603F">
        <w:rPr>
          <w:rFonts w:cstheme="minorHAnsi"/>
          <w:sz w:val="24"/>
          <w:szCs w:val="24"/>
        </w:rPr>
        <w:t>,</w:t>
      </w:r>
      <w:r w:rsidR="001555B6" w:rsidRPr="001E603F">
        <w:rPr>
          <w:rFonts w:cstheme="minorHAnsi"/>
          <w:sz w:val="24"/>
          <w:szCs w:val="24"/>
        </w:rPr>
        <w:t xml:space="preserve"> co również wymaga uregulowania w przepisach tj.: </w:t>
      </w:r>
      <w:r w:rsidR="00277EE6" w:rsidRPr="001E603F">
        <w:rPr>
          <w:rFonts w:cstheme="minorHAnsi"/>
          <w:sz w:val="24"/>
          <w:szCs w:val="24"/>
        </w:rPr>
        <w:t>odejście od obowiązku podpisywania umowy użytkowników z</w:t>
      </w:r>
      <w:r w:rsidR="001555B6" w:rsidRPr="001E603F">
        <w:rPr>
          <w:rFonts w:cstheme="minorHAnsi"/>
          <w:sz w:val="24"/>
          <w:szCs w:val="24"/>
        </w:rPr>
        <w:t> </w:t>
      </w:r>
      <w:r w:rsidR="00277EE6" w:rsidRPr="001E603F">
        <w:rPr>
          <w:rFonts w:cstheme="minorHAnsi"/>
          <w:sz w:val="24"/>
          <w:szCs w:val="24"/>
        </w:rPr>
        <w:t>podmiotem pobierającym opłatę elektroniczną</w:t>
      </w:r>
      <w:r w:rsidR="00AC78CC" w:rsidRPr="001E603F">
        <w:rPr>
          <w:rFonts w:cstheme="minorHAnsi"/>
          <w:sz w:val="24"/>
          <w:szCs w:val="24"/>
        </w:rPr>
        <w:t>,</w:t>
      </w:r>
      <w:r w:rsidR="001555B6" w:rsidRPr="001E603F">
        <w:rPr>
          <w:rFonts w:cstheme="minorHAnsi"/>
          <w:sz w:val="24"/>
          <w:szCs w:val="24"/>
        </w:rPr>
        <w:t xml:space="preserve"> czy u</w:t>
      </w:r>
      <w:r w:rsidR="00683C67" w:rsidRPr="001E603F">
        <w:rPr>
          <w:rFonts w:cstheme="minorHAnsi"/>
          <w:sz w:val="24"/>
          <w:szCs w:val="24"/>
        </w:rPr>
        <w:t>sunięci</w:t>
      </w:r>
      <w:r w:rsidR="001555B6" w:rsidRPr="001E603F">
        <w:rPr>
          <w:rFonts w:cstheme="minorHAnsi"/>
          <w:sz w:val="24"/>
          <w:szCs w:val="24"/>
        </w:rPr>
        <w:t>e</w:t>
      </w:r>
      <w:r w:rsidR="00683C67" w:rsidRPr="001E603F">
        <w:rPr>
          <w:rFonts w:cstheme="minorHAnsi"/>
          <w:sz w:val="24"/>
          <w:szCs w:val="24"/>
        </w:rPr>
        <w:t xml:space="preserve"> </w:t>
      </w:r>
      <w:r w:rsidR="001555B6" w:rsidRPr="001E603F">
        <w:rPr>
          <w:rFonts w:cstheme="minorHAnsi"/>
          <w:sz w:val="24"/>
          <w:szCs w:val="24"/>
        </w:rPr>
        <w:t xml:space="preserve">zapisów dotyczących </w:t>
      </w:r>
      <w:r w:rsidR="00683C67" w:rsidRPr="001E603F">
        <w:rPr>
          <w:rFonts w:cstheme="minorHAnsi"/>
          <w:sz w:val="24"/>
          <w:szCs w:val="24"/>
        </w:rPr>
        <w:t>wysokości kaucji za wydawane urządzenia, o których mowa w art. 13i ust. 3 ww. ustawy</w:t>
      </w:r>
      <w:r w:rsidR="003C48DA" w:rsidRPr="001E603F">
        <w:rPr>
          <w:rFonts w:cstheme="minorHAnsi"/>
          <w:sz w:val="24"/>
          <w:szCs w:val="24"/>
        </w:rPr>
        <w:t>, a </w:t>
      </w:r>
      <w:r w:rsidR="001555B6" w:rsidRPr="001E603F">
        <w:rPr>
          <w:rFonts w:cstheme="minorHAnsi"/>
          <w:sz w:val="24"/>
          <w:szCs w:val="24"/>
        </w:rPr>
        <w:t xml:space="preserve">której pobierania nie przewiduje się </w:t>
      </w:r>
      <w:r w:rsidR="008808DA" w:rsidRPr="001E603F">
        <w:rPr>
          <w:rFonts w:cstheme="minorHAnsi"/>
          <w:sz w:val="24"/>
          <w:szCs w:val="24"/>
        </w:rPr>
        <w:t xml:space="preserve">przez Szefa </w:t>
      </w:r>
      <w:r w:rsidR="001555B6" w:rsidRPr="001E603F">
        <w:rPr>
          <w:rFonts w:cstheme="minorHAnsi"/>
          <w:sz w:val="24"/>
          <w:szCs w:val="24"/>
        </w:rPr>
        <w:t>KAS</w:t>
      </w:r>
      <w:r w:rsidR="00683C67" w:rsidRPr="001E603F">
        <w:rPr>
          <w:rFonts w:cstheme="minorHAnsi"/>
          <w:sz w:val="24"/>
          <w:szCs w:val="24"/>
        </w:rPr>
        <w:t>.</w:t>
      </w:r>
    </w:p>
    <w:p w14:paraId="19852FB1" w14:textId="34801BD8" w:rsidR="00DD275F" w:rsidRPr="001E603F" w:rsidRDefault="00DD275F" w:rsidP="00F554E0">
      <w:pPr>
        <w:spacing w:line="276" w:lineRule="auto"/>
        <w:jc w:val="both"/>
        <w:rPr>
          <w:rFonts w:cstheme="minorHAnsi"/>
          <w:sz w:val="24"/>
          <w:szCs w:val="24"/>
        </w:rPr>
      </w:pPr>
      <w:r w:rsidRPr="001E603F">
        <w:rPr>
          <w:rFonts w:cstheme="minorHAnsi"/>
          <w:sz w:val="24"/>
          <w:szCs w:val="24"/>
        </w:rPr>
        <w:t>Celem rozporządzenia jest zatem uregulowanie kwestii wnoszenia opłat elektronicznych oraz ich rozliczania, dokonania zwrotu nienależnie pobranych opłat elektronicznych, przekazywania opłat elektronicznych oraz kar pieniężnych na rachunek Krajowego Funduszu Drogowego oraz ustanawiania zabezpieczen</w:t>
      </w:r>
      <w:r w:rsidR="00C75881" w:rsidRPr="001E603F">
        <w:rPr>
          <w:rFonts w:cstheme="minorHAnsi"/>
          <w:sz w:val="24"/>
          <w:szCs w:val="24"/>
        </w:rPr>
        <w:t>ia</w:t>
      </w:r>
      <w:r w:rsidRPr="001E603F">
        <w:rPr>
          <w:rFonts w:cstheme="minorHAnsi"/>
          <w:sz w:val="24"/>
          <w:szCs w:val="24"/>
        </w:rPr>
        <w:t xml:space="preserve"> w sposób jednoznaczny dla wszystkich uczestników wymienionych procesów.</w:t>
      </w:r>
    </w:p>
    <w:p w14:paraId="0028E06D" w14:textId="2B29EAEA" w:rsidR="00E51AAC" w:rsidRPr="001E603F" w:rsidRDefault="00E51AAC" w:rsidP="00F554E0">
      <w:pPr>
        <w:spacing w:line="276" w:lineRule="auto"/>
        <w:jc w:val="both"/>
        <w:rPr>
          <w:rFonts w:cstheme="minorHAnsi"/>
          <w:sz w:val="24"/>
          <w:szCs w:val="24"/>
        </w:rPr>
      </w:pPr>
      <w:r w:rsidRPr="001E603F">
        <w:rPr>
          <w:rFonts w:cstheme="minorHAnsi"/>
          <w:sz w:val="24"/>
          <w:szCs w:val="24"/>
        </w:rPr>
        <w:t xml:space="preserve">Rozporządzenie nie dotyczy </w:t>
      </w:r>
      <w:r w:rsidR="00040A59">
        <w:rPr>
          <w:rFonts w:cstheme="minorHAnsi"/>
          <w:sz w:val="24"/>
          <w:szCs w:val="24"/>
        </w:rPr>
        <w:t>korzystających z dróg publicznych</w:t>
      </w:r>
      <w:r w:rsidR="00040A59" w:rsidRPr="001E603F">
        <w:rPr>
          <w:rFonts w:cstheme="minorHAnsi"/>
          <w:sz w:val="24"/>
          <w:szCs w:val="24"/>
        </w:rPr>
        <w:t xml:space="preserve"> </w:t>
      </w:r>
      <w:r w:rsidRPr="001E603F">
        <w:rPr>
          <w:rFonts w:cstheme="minorHAnsi"/>
          <w:sz w:val="24"/>
          <w:szCs w:val="24"/>
        </w:rPr>
        <w:t>wnoszących opłatę elektroniczną z</w:t>
      </w:r>
      <w:r w:rsidR="001555B6" w:rsidRPr="001E603F">
        <w:rPr>
          <w:rFonts w:cstheme="minorHAnsi"/>
          <w:sz w:val="24"/>
          <w:szCs w:val="24"/>
        </w:rPr>
        <w:t> </w:t>
      </w:r>
      <w:r w:rsidRPr="001E603F">
        <w:rPr>
          <w:rFonts w:cstheme="minorHAnsi"/>
          <w:sz w:val="24"/>
          <w:szCs w:val="24"/>
        </w:rPr>
        <w:t>wykorzystaniem usługi EETS</w:t>
      </w:r>
      <w:r w:rsidR="001555B6" w:rsidRPr="001E603F">
        <w:rPr>
          <w:rFonts w:cstheme="minorHAnsi"/>
          <w:sz w:val="24"/>
          <w:szCs w:val="24"/>
        </w:rPr>
        <w:t>,</w:t>
      </w:r>
      <w:r w:rsidRPr="001E603F">
        <w:rPr>
          <w:rFonts w:cstheme="minorHAnsi"/>
          <w:sz w:val="24"/>
          <w:szCs w:val="24"/>
        </w:rPr>
        <w:t xml:space="preserve"> ponieważ uiszczają </w:t>
      </w:r>
      <w:r w:rsidR="003C48DA" w:rsidRPr="001E603F">
        <w:rPr>
          <w:rFonts w:cstheme="minorHAnsi"/>
          <w:sz w:val="24"/>
          <w:szCs w:val="24"/>
        </w:rPr>
        <w:t xml:space="preserve">oni </w:t>
      </w:r>
      <w:r w:rsidRPr="001E603F">
        <w:rPr>
          <w:rFonts w:cstheme="minorHAnsi"/>
          <w:sz w:val="24"/>
          <w:szCs w:val="24"/>
        </w:rPr>
        <w:t>opłatę elektroniczną za pośrednictwem dostawcy usługi EETS, co regulują zapisy ustawy od art. 16e do art. 16zg</w:t>
      </w:r>
      <w:r w:rsidR="00596C69" w:rsidRPr="001E603F">
        <w:rPr>
          <w:rFonts w:cstheme="minorHAnsi"/>
          <w:sz w:val="24"/>
          <w:szCs w:val="24"/>
        </w:rPr>
        <w:t>.</w:t>
      </w:r>
      <w:r w:rsidRPr="001E603F">
        <w:rPr>
          <w:rFonts w:cstheme="minorHAnsi"/>
          <w:sz w:val="24"/>
          <w:szCs w:val="24"/>
        </w:rPr>
        <w:t xml:space="preserve"> </w:t>
      </w:r>
    </w:p>
    <w:p w14:paraId="61A31655" w14:textId="1F15ADA6" w:rsidR="00A32973" w:rsidRPr="001E603F" w:rsidRDefault="00A32973" w:rsidP="00F554E0">
      <w:pPr>
        <w:spacing w:line="276" w:lineRule="auto"/>
        <w:jc w:val="both"/>
        <w:rPr>
          <w:rFonts w:cstheme="minorHAnsi"/>
          <w:b/>
          <w:sz w:val="24"/>
          <w:szCs w:val="24"/>
        </w:rPr>
      </w:pPr>
      <w:r w:rsidRPr="001E603F">
        <w:rPr>
          <w:rFonts w:cstheme="minorHAnsi"/>
          <w:b/>
          <w:sz w:val="24"/>
          <w:szCs w:val="24"/>
        </w:rPr>
        <w:t>Charakterystyka projektowanych zapisów</w:t>
      </w:r>
    </w:p>
    <w:p w14:paraId="335A6A07" w14:textId="461EF5E2" w:rsidR="00D84075" w:rsidRPr="001E603F" w:rsidRDefault="00D84075" w:rsidP="00F554E0">
      <w:pPr>
        <w:spacing w:line="276" w:lineRule="auto"/>
        <w:jc w:val="both"/>
        <w:rPr>
          <w:rFonts w:cstheme="minorHAnsi"/>
          <w:sz w:val="24"/>
          <w:szCs w:val="24"/>
        </w:rPr>
      </w:pPr>
      <w:r w:rsidRPr="001E603F">
        <w:rPr>
          <w:rFonts w:cstheme="minorHAnsi"/>
          <w:sz w:val="24"/>
          <w:szCs w:val="24"/>
        </w:rPr>
        <w:t xml:space="preserve">W § </w:t>
      </w:r>
      <w:r w:rsidR="00537471">
        <w:rPr>
          <w:rFonts w:cstheme="minorHAnsi"/>
          <w:sz w:val="24"/>
          <w:szCs w:val="24"/>
        </w:rPr>
        <w:t>2</w:t>
      </w:r>
      <w:r w:rsidR="00537471" w:rsidRPr="001E603F">
        <w:rPr>
          <w:rFonts w:cstheme="minorHAnsi"/>
          <w:sz w:val="24"/>
          <w:szCs w:val="24"/>
        </w:rPr>
        <w:t xml:space="preserve"> </w:t>
      </w:r>
      <w:r w:rsidRPr="001E603F">
        <w:rPr>
          <w:rFonts w:cstheme="minorHAnsi"/>
          <w:sz w:val="24"/>
          <w:szCs w:val="24"/>
        </w:rPr>
        <w:t xml:space="preserve">projektowanego rozporządzenia wskazano, </w:t>
      </w:r>
      <w:r w:rsidR="002E6D39" w:rsidRPr="001E603F">
        <w:rPr>
          <w:rFonts w:cstheme="minorHAnsi"/>
          <w:sz w:val="24"/>
          <w:szCs w:val="24"/>
        </w:rPr>
        <w:t>ż</w:t>
      </w:r>
      <w:r w:rsidRPr="001E603F">
        <w:rPr>
          <w:rFonts w:cstheme="minorHAnsi"/>
          <w:sz w:val="24"/>
          <w:szCs w:val="24"/>
        </w:rPr>
        <w:t xml:space="preserve">e opłatę elektroniczną wnosi się w sposób gotówkowy lub bezgotówkowy. Powyższy przepis umożliwia stosowanie w </w:t>
      </w:r>
      <w:r w:rsidR="005578D3" w:rsidRPr="001E603F">
        <w:rPr>
          <w:rFonts w:cstheme="minorHAnsi"/>
          <w:sz w:val="24"/>
          <w:szCs w:val="24"/>
        </w:rPr>
        <w:t>SPOE KAS</w:t>
      </w:r>
      <w:r w:rsidRPr="001E603F">
        <w:rPr>
          <w:rFonts w:cstheme="minorHAnsi"/>
          <w:sz w:val="24"/>
          <w:szCs w:val="24"/>
        </w:rPr>
        <w:t xml:space="preserve"> otwartego </w:t>
      </w:r>
      <w:r w:rsidR="00AA60DF" w:rsidRPr="001E603F">
        <w:rPr>
          <w:rFonts w:cstheme="minorHAnsi"/>
          <w:sz w:val="24"/>
          <w:szCs w:val="24"/>
        </w:rPr>
        <w:t>katalogu sposobów płatności bez wskazywania listy dopuszczalnych środków za pomocą których może być wnoszona opłata elektroniczna. W</w:t>
      </w:r>
      <w:r w:rsidR="0027108F" w:rsidRPr="001E603F">
        <w:rPr>
          <w:rFonts w:cstheme="minorHAnsi"/>
          <w:sz w:val="24"/>
          <w:szCs w:val="24"/>
        </w:rPr>
        <w:t xml:space="preserve"> SPOE KAS </w:t>
      </w:r>
      <w:r w:rsidR="00AA60DF" w:rsidRPr="001E603F">
        <w:rPr>
          <w:rFonts w:cstheme="minorHAnsi"/>
          <w:sz w:val="24"/>
          <w:szCs w:val="24"/>
        </w:rPr>
        <w:t>dostępne są powszechnie stosowane formy zapłaty, do których zaliczyć należy</w:t>
      </w:r>
      <w:r w:rsidR="00BA2FF4" w:rsidRPr="001E603F">
        <w:rPr>
          <w:rFonts w:cstheme="minorHAnsi"/>
          <w:sz w:val="24"/>
          <w:szCs w:val="24"/>
        </w:rPr>
        <w:t>:</w:t>
      </w:r>
      <w:r w:rsidR="00AA60DF" w:rsidRPr="001E603F">
        <w:rPr>
          <w:rFonts w:cstheme="minorHAnsi"/>
          <w:sz w:val="24"/>
          <w:szCs w:val="24"/>
        </w:rPr>
        <w:t xml:space="preserve"> wpłatę gotówkową, przelew bankowy</w:t>
      </w:r>
      <w:r w:rsidR="007855C7" w:rsidRPr="001E603F">
        <w:rPr>
          <w:rFonts w:cstheme="minorHAnsi"/>
          <w:sz w:val="24"/>
          <w:szCs w:val="24"/>
        </w:rPr>
        <w:t xml:space="preserve">, </w:t>
      </w:r>
      <w:r w:rsidR="00AA60DF" w:rsidRPr="001E603F">
        <w:rPr>
          <w:rFonts w:cstheme="minorHAnsi"/>
          <w:sz w:val="24"/>
          <w:szCs w:val="24"/>
        </w:rPr>
        <w:t>zapłatę przy użyciu karty płatniczej</w:t>
      </w:r>
      <w:r w:rsidR="006C0A53" w:rsidRPr="001E603F">
        <w:rPr>
          <w:rFonts w:cstheme="minorHAnsi"/>
          <w:sz w:val="24"/>
          <w:szCs w:val="24"/>
        </w:rPr>
        <w:t>, karty</w:t>
      </w:r>
      <w:r w:rsidR="007855C7" w:rsidRPr="001E603F">
        <w:rPr>
          <w:rFonts w:cstheme="minorHAnsi"/>
          <w:sz w:val="24"/>
          <w:szCs w:val="24"/>
        </w:rPr>
        <w:t xml:space="preserve"> </w:t>
      </w:r>
      <w:r w:rsidR="00AC78CC" w:rsidRPr="001E603F">
        <w:rPr>
          <w:rFonts w:cstheme="minorHAnsi"/>
          <w:sz w:val="24"/>
          <w:szCs w:val="24"/>
        </w:rPr>
        <w:t>flotowej</w:t>
      </w:r>
      <w:r w:rsidR="00725AC7" w:rsidRPr="001E603F">
        <w:rPr>
          <w:rFonts w:cstheme="minorHAnsi"/>
          <w:sz w:val="24"/>
          <w:szCs w:val="24"/>
        </w:rPr>
        <w:t xml:space="preserve"> oraz </w:t>
      </w:r>
      <w:r w:rsidR="007855C7" w:rsidRPr="001E603F">
        <w:rPr>
          <w:rFonts w:cstheme="minorHAnsi"/>
          <w:sz w:val="24"/>
          <w:szCs w:val="24"/>
        </w:rPr>
        <w:t xml:space="preserve">możliwość zapłaty </w:t>
      </w:r>
      <w:r w:rsidR="00725AC7" w:rsidRPr="001E603F">
        <w:rPr>
          <w:rFonts w:cstheme="minorHAnsi"/>
          <w:sz w:val="24"/>
          <w:szCs w:val="24"/>
        </w:rPr>
        <w:t>pozostałymi instrumentami płatniczymi</w:t>
      </w:r>
      <w:r w:rsidR="006E27FA" w:rsidRPr="001E603F">
        <w:rPr>
          <w:rFonts w:cstheme="minorHAnsi"/>
          <w:sz w:val="24"/>
          <w:szCs w:val="24"/>
        </w:rPr>
        <w:t>.</w:t>
      </w:r>
    </w:p>
    <w:p w14:paraId="2EA25520" w14:textId="7C9968AA" w:rsidR="00AA60DF" w:rsidRPr="001E603F" w:rsidRDefault="00AA60DF" w:rsidP="00F554E0">
      <w:pPr>
        <w:spacing w:line="276" w:lineRule="auto"/>
        <w:jc w:val="both"/>
        <w:rPr>
          <w:rFonts w:cstheme="minorHAnsi"/>
          <w:sz w:val="24"/>
          <w:szCs w:val="24"/>
        </w:rPr>
      </w:pPr>
      <w:r w:rsidRPr="001E603F">
        <w:rPr>
          <w:rFonts w:cstheme="minorHAnsi"/>
          <w:sz w:val="24"/>
          <w:szCs w:val="24"/>
        </w:rPr>
        <w:t xml:space="preserve">Przepis § </w:t>
      </w:r>
      <w:r w:rsidR="00537471">
        <w:rPr>
          <w:rFonts w:cstheme="minorHAnsi"/>
          <w:sz w:val="24"/>
          <w:szCs w:val="24"/>
        </w:rPr>
        <w:t>3</w:t>
      </w:r>
      <w:r w:rsidR="005A52A8">
        <w:rPr>
          <w:rFonts w:cstheme="minorHAnsi"/>
          <w:sz w:val="24"/>
          <w:szCs w:val="24"/>
        </w:rPr>
        <w:t xml:space="preserve"> </w:t>
      </w:r>
      <w:r w:rsidRPr="001E603F">
        <w:rPr>
          <w:rFonts w:cstheme="minorHAnsi"/>
          <w:sz w:val="24"/>
          <w:szCs w:val="24"/>
        </w:rPr>
        <w:t xml:space="preserve">projektowanego rozporządzenia przewiduje, </w:t>
      </w:r>
      <w:r w:rsidR="002E6D39" w:rsidRPr="001E603F">
        <w:rPr>
          <w:rFonts w:cstheme="minorHAnsi"/>
          <w:sz w:val="24"/>
          <w:szCs w:val="24"/>
        </w:rPr>
        <w:t>ż</w:t>
      </w:r>
      <w:r w:rsidRPr="001E603F">
        <w:rPr>
          <w:rFonts w:cstheme="minorHAnsi"/>
          <w:sz w:val="24"/>
          <w:szCs w:val="24"/>
        </w:rPr>
        <w:t>e opłat</w:t>
      </w:r>
      <w:r w:rsidR="002E6D39" w:rsidRPr="001E603F">
        <w:rPr>
          <w:rFonts w:cstheme="minorHAnsi"/>
          <w:sz w:val="24"/>
          <w:szCs w:val="24"/>
        </w:rPr>
        <w:t>ę</w:t>
      </w:r>
      <w:r w:rsidRPr="001E603F">
        <w:rPr>
          <w:rFonts w:cstheme="minorHAnsi"/>
          <w:sz w:val="24"/>
          <w:szCs w:val="24"/>
        </w:rPr>
        <w:t xml:space="preserve"> elektroniczną wnosi </w:t>
      </w:r>
      <w:r w:rsidR="00836D38" w:rsidRPr="001E603F">
        <w:rPr>
          <w:rFonts w:cstheme="minorHAnsi"/>
          <w:sz w:val="24"/>
          <w:szCs w:val="24"/>
        </w:rPr>
        <w:t>się</w:t>
      </w:r>
      <w:r w:rsidR="005A52A8">
        <w:rPr>
          <w:rFonts w:cstheme="minorHAnsi"/>
          <w:sz w:val="24"/>
          <w:szCs w:val="24"/>
        </w:rPr>
        <w:t xml:space="preserve"> </w:t>
      </w:r>
      <w:r w:rsidR="00836D38" w:rsidRPr="001E603F">
        <w:rPr>
          <w:rFonts w:cstheme="minorHAnsi"/>
          <w:sz w:val="24"/>
          <w:szCs w:val="24"/>
        </w:rPr>
        <w:t>w</w:t>
      </w:r>
      <w:r w:rsidR="00CD474B">
        <w:rPr>
          <w:rFonts w:cstheme="minorHAnsi"/>
          <w:sz w:val="24"/>
          <w:szCs w:val="24"/>
        </w:rPr>
        <w:t> </w:t>
      </w:r>
      <w:r w:rsidR="00836D38" w:rsidRPr="001E603F">
        <w:rPr>
          <w:rFonts w:cstheme="minorHAnsi"/>
          <w:sz w:val="24"/>
          <w:szCs w:val="24"/>
        </w:rPr>
        <w:t xml:space="preserve">jednym z dwóch trybów: jako przedpłatę albo płatność </w:t>
      </w:r>
      <w:r w:rsidR="00537471">
        <w:rPr>
          <w:rFonts w:cstheme="minorHAnsi"/>
          <w:sz w:val="24"/>
          <w:szCs w:val="24"/>
        </w:rPr>
        <w:t>z odroczonym terminem</w:t>
      </w:r>
      <w:r w:rsidR="00836D38" w:rsidRPr="001E603F">
        <w:rPr>
          <w:rFonts w:cstheme="minorHAnsi"/>
          <w:sz w:val="24"/>
          <w:szCs w:val="24"/>
        </w:rPr>
        <w:t>. Identyczne rozwiązania obowiązują w innych państwach UE, w których działają elektroniczne systemy poboru opłat</w:t>
      </w:r>
      <w:r w:rsidR="004E30E8" w:rsidRPr="001E603F">
        <w:rPr>
          <w:rFonts w:cstheme="minorHAnsi"/>
          <w:sz w:val="24"/>
          <w:szCs w:val="24"/>
        </w:rPr>
        <w:t>, takich jak Niemcy, Austria, Cz</w:t>
      </w:r>
      <w:r w:rsidR="00836D38" w:rsidRPr="001E603F">
        <w:rPr>
          <w:rFonts w:cstheme="minorHAnsi"/>
          <w:sz w:val="24"/>
          <w:szCs w:val="24"/>
        </w:rPr>
        <w:t xml:space="preserve">echy i Słowacja. </w:t>
      </w:r>
    </w:p>
    <w:p w14:paraId="24A88A83" w14:textId="40793D93" w:rsidR="00836D38" w:rsidRPr="001E603F" w:rsidRDefault="00126F2B" w:rsidP="00F554E0">
      <w:pPr>
        <w:spacing w:line="276" w:lineRule="auto"/>
        <w:jc w:val="both"/>
        <w:rPr>
          <w:rFonts w:cstheme="minorHAnsi"/>
          <w:sz w:val="24"/>
          <w:szCs w:val="24"/>
        </w:rPr>
      </w:pPr>
      <w:r>
        <w:rPr>
          <w:rFonts w:cstheme="minorHAnsi"/>
          <w:sz w:val="24"/>
          <w:szCs w:val="24"/>
        </w:rPr>
        <w:t>O</w:t>
      </w:r>
      <w:r w:rsidR="001965B4">
        <w:rPr>
          <w:rFonts w:cstheme="minorHAnsi"/>
          <w:sz w:val="24"/>
          <w:szCs w:val="24"/>
        </w:rPr>
        <w:t>kreślono, że p</w:t>
      </w:r>
      <w:r w:rsidR="00836D38" w:rsidRPr="001E603F">
        <w:rPr>
          <w:rFonts w:cstheme="minorHAnsi"/>
          <w:sz w:val="24"/>
          <w:szCs w:val="24"/>
        </w:rPr>
        <w:t>r</w:t>
      </w:r>
      <w:r w:rsidR="004E30E8" w:rsidRPr="001E603F">
        <w:rPr>
          <w:rFonts w:cstheme="minorHAnsi"/>
          <w:sz w:val="24"/>
          <w:szCs w:val="24"/>
        </w:rPr>
        <w:t xml:space="preserve">zedpłata jest wnoszona  przed rozpoczęciem korzystania z </w:t>
      </w:r>
      <w:r w:rsidR="001320F1" w:rsidRPr="001E603F">
        <w:rPr>
          <w:rFonts w:cstheme="minorHAnsi"/>
          <w:sz w:val="24"/>
          <w:szCs w:val="24"/>
        </w:rPr>
        <w:t xml:space="preserve">dróg </w:t>
      </w:r>
      <w:r w:rsidR="001965B4">
        <w:rPr>
          <w:rFonts w:cstheme="minorHAnsi"/>
          <w:sz w:val="24"/>
          <w:szCs w:val="24"/>
        </w:rPr>
        <w:t>krajowych lub ich odcinków</w:t>
      </w:r>
      <w:r w:rsidR="00317FB5" w:rsidRPr="001E603F">
        <w:rPr>
          <w:rFonts w:cstheme="minorHAnsi"/>
          <w:sz w:val="24"/>
          <w:szCs w:val="24"/>
        </w:rPr>
        <w:t>.</w:t>
      </w:r>
      <w:r w:rsidR="00774FB7">
        <w:rPr>
          <w:rFonts w:cstheme="minorHAnsi"/>
          <w:sz w:val="24"/>
          <w:szCs w:val="24"/>
        </w:rPr>
        <w:t xml:space="preserve"> </w:t>
      </w:r>
    </w:p>
    <w:p w14:paraId="268C64A2" w14:textId="77777777" w:rsidR="00222793" w:rsidRDefault="00317FB5" w:rsidP="001965B4">
      <w:pPr>
        <w:pStyle w:val="Tekstkomentarza"/>
        <w:spacing w:line="276" w:lineRule="auto"/>
        <w:jc w:val="both"/>
        <w:rPr>
          <w:rFonts w:cstheme="minorHAnsi"/>
          <w:sz w:val="24"/>
          <w:szCs w:val="24"/>
        </w:rPr>
      </w:pPr>
      <w:r w:rsidRPr="001E603F">
        <w:rPr>
          <w:rFonts w:cstheme="minorHAnsi"/>
          <w:sz w:val="24"/>
          <w:szCs w:val="24"/>
        </w:rPr>
        <w:t>Projekt rozporządzenia przewiduje również możliwość wnoszenia opłaty elektronicznej w</w:t>
      </w:r>
      <w:r w:rsidR="00710FAC" w:rsidRPr="001E603F">
        <w:rPr>
          <w:rFonts w:cstheme="minorHAnsi"/>
          <w:sz w:val="24"/>
          <w:szCs w:val="24"/>
        </w:rPr>
        <w:t> </w:t>
      </w:r>
      <w:r w:rsidRPr="001E603F">
        <w:rPr>
          <w:rFonts w:cstheme="minorHAnsi"/>
          <w:sz w:val="24"/>
          <w:szCs w:val="24"/>
        </w:rPr>
        <w:t xml:space="preserve">trybie </w:t>
      </w:r>
      <w:r w:rsidR="00163681">
        <w:rPr>
          <w:rFonts w:cstheme="minorHAnsi"/>
          <w:sz w:val="24"/>
          <w:szCs w:val="24"/>
        </w:rPr>
        <w:t xml:space="preserve"> z odroczonym terminem płatności</w:t>
      </w:r>
      <w:r w:rsidRPr="001E603F">
        <w:rPr>
          <w:rFonts w:cstheme="minorHAnsi"/>
          <w:sz w:val="24"/>
          <w:szCs w:val="24"/>
        </w:rPr>
        <w:t xml:space="preserve">. W trybie tym opłata jest wnoszona po dokonaniu przejazdu i naliczeniu należnej opłaty. </w:t>
      </w:r>
    </w:p>
    <w:p w14:paraId="709EF7AE" w14:textId="274883BB" w:rsidR="001965B4" w:rsidRPr="001965B4" w:rsidRDefault="00CE5EE1" w:rsidP="001965B4">
      <w:pPr>
        <w:pStyle w:val="Tekstkomentarza"/>
        <w:spacing w:line="276" w:lineRule="auto"/>
        <w:jc w:val="both"/>
        <w:rPr>
          <w:rFonts w:cstheme="minorHAnsi"/>
          <w:bCs/>
          <w:sz w:val="24"/>
          <w:szCs w:val="24"/>
        </w:rPr>
      </w:pPr>
      <w:r>
        <w:rPr>
          <w:rFonts w:cstheme="minorHAnsi"/>
          <w:sz w:val="24"/>
          <w:szCs w:val="24"/>
        </w:rPr>
        <w:lastRenderedPageBreak/>
        <w:t xml:space="preserve">Następnie </w:t>
      </w:r>
      <w:r w:rsidR="00222793">
        <w:rPr>
          <w:rFonts w:cstheme="minorHAnsi"/>
          <w:sz w:val="24"/>
          <w:szCs w:val="24"/>
        </w:rPr>
        <w:t>wskazano, że opłata elektroniczna e</w:t>
      </w:r>
      <w:r w:rsidR="001965B4" w:rsidRPr="001965B4">
        <w:rPr>
          <w:rFonts w:cstheme="minorHAnsi"/>
          <w:bCs/>
          <w:sz w:val="24"/>
          <w:szCs w:val="24"/>
        </w:rPr>
        <w:t xml:space="preserve">widencjonowana </w:t>
      </w:r>
      <w:r w:rsidR="001965B4">
        <w:rPr>
          <w:rFonts w:cstheme="minorHAnsi"/>
          <w:bCs/>
          <w:sz w:val="24"/>
          <w:szCs w:val="24"/>
        </w:rPr>
        <w:t xml:space="preserve">jest w SPOE KAS </w:t>
      </w:r>
      <w:r w:rsidR="001965B4" w:rsidRPr="001965B4">
        <w:rPr>
          <w:rFonts w:cstheme="minorHAnsi"/>
          <w:bCs/>
          <w:sz w:val="24"/>
          <w:szCs w:val="24"/>
        </w:rPr>
        <w:t xml:space="preserve">na </w:t>
      </w:r>
      <w:r w:rsidR="001965B4">
        <w:rPr>
          <w:rFonts w:cstheme="minorHAnsi"/>
          <w:bCs/>
          <w:sz w:val="24"/>
          <w:szCs w:val="24"/>
        </w:rPr>
        <w:t>tzw. „koncie bilingowym”</w:t>
      </w:r>
      <w:r w:rsidR="001965B4" w:rsidRPr="001965B4">
        <w:rPr>
          <w:rFonts w:cstheme="minorHAnsi"/>
          <w:bCs/>
          <w:sz w:val="24"/>
          <w:szCs w:val="24"/>
        </w:rPr>
        <w:t xml:space="preserve"> </w:t>
      </w:r>
      <w:r w:rsidR="001965B4">
        <w:rPr>
          <w:rFonts w:cstheme="minorHAnsi"/>
          <w:bCs/>
          <w:sz w:val="24"/>
          <w:szCs w:val="24"/>
        </w:rPr>
        <w:t xml:space="preserve">czyli </w:t>
      </w:r>
      <w:r w:rsidR="001965B4" w:rsidRPr="001965B4">
        <w:rPr>
          <w:rFonts w:cstheme="minorHAnsi"/>
          <w:bCs/>
          <w:sz w:val="24"/>
          <w:szCs w:val="24"/>
        </w:rPr>
        <w:t xml:space="preserve">indywidualnym koncie korzystającego z dróg publicznych, </w:t>
      </w:r>
      <w:r w:rsidR="00222793">
        <w:rPr>
          <w:rFonts w:cstheme="minorHAnsi"/>
          <w:bCs/>
          <w:sz w:val="24"/>
          <w:szCs w:val="24"/>
        </w:rPr>
        <w:t>do którego przypisane są</w:t>
      </w:r>
      <w:r w:rsidR="001965B4" w:rsidRPr="001965B4">
        <w:rPr>
          <w:rFonts w:cstheme="minorHAnsi"/>
          <w:bCs/>
          <w:sz w:val="24"/>
          <w:szCs w:val="24"/>
        </w:rPr>
        <w:t xml:space="preserve"> pojazdy</w:t>
      </w:r>
      <w:r w:rsidR="001965B4">
        <w:rPr>
          <w:rFonts w:cstheme="minorHAnsi"/>
          <w:bCs/>
          <w:sz w:val="24"/>
          <w:szCs w:val="24"/>
        </w:rPr>
        <w:t>.</w:t>
      </w:r>
      <w:r w:rsidR="001965B4" w:rsidRPr="001965B4">
        <w:rPr>
          <w:rFonts w:cstheme="minorHAnsi"/>
          <w:bCs/>
          <w:sz w:val="24"/>
          <w:szCs w:val="24"/>
        </w:rPr>
        <w:t xml:space="preserve"> </w:t>
      </w:r>
    </w:p>
    <w:p w14:paraId="55C9DA67" w14:textId="115D4578" w:rsidR="00163681" w:rsidRPr="00774FB7" w:rsidRDefault="00B86D93" w:rsidP="00F554E0">
      <w:pPr>
        <w:spacing w:line="276" w:lineRule="auto"/>
        <w:jc w:val="both"/>
        <w:rPr>
          <w:rFonts w:cstheme="minorHAnsi"/>
          <w:sz w:val="24"/>
          <w:szCs w:val="24"/>
        </w:rPr>
      </w:pPr>
      <w:r w:rsidRPr="001E603F">
        <w:rPr>
          <w:rFonts w:cstheme="minorHAnsi"/>
          <w:sz w:val="24"/>
          <w:szCs w:val="24"/>
        </w:rPr>
        <w:t xml:space="preserve">Kolejny § </w:t>
      </w:r>
      <w:r w:rsidR="00163681">
        <w:rPr>
          <w:rFonts w:cstheme="minorHAnsi"/>
          <w:sz w:val="24"/>
          <w:szCs w:val="24"/>
        </w:rPr>
        <w:t>4</w:t>
      </w:r>
      <w:r w:rsidR="002D515D">
        <w:rPr>
          <w:rFonts w:cstheme="minorHAnsi"/>
          <w:sz w:val="24"/>
          <w:szCs w:val="24"/>
        </w:rPr>
        <w:t xml:space="preserve"> </w:t>
      </w:r>
      <w:r w:rsidR="001965B4">
        <w:rPr>
          <w:rFonts w:cstheme="minorHAnsi"/>
          <w:sz w:val="24"/>
          <w:szCs w:val="24"/>
        </w:rPr>
        <w:t>określa, że środki wniesione na poczet opłaty elektronicznej w trybie przedpłaty zostają przypisane do konta bilingowego</w:t>
      </w:r>
      <w:r w:rsidRPr="001E603F">
        <w:rPr>
          <w:rFonts w:cstheme="minorHAnsi"/>
          <w:sz w:val="24"/>
          <w:szCs w:val="24"/>
        </w:rPr>
        <w:t xml:space="preserve">. </w:t>
      </w:r>
    </w:p>
    <w:p w14:paraId="4996DE0B" w14:textId="1ED2078E" w:rsidR="007A1318" w:rsidRDefault="001D17C7" w:rsidP="007A1318">
      <w:pPr>
        <w:spacing w:line="276" w:lineRule="auto"/>
        <w:jc w:val="both"/>
        <w:rPr>
          <w:rFonts w:cstheme="minorHAnsi"/>
          <w:sz w:val="24"/>
          <w:szCs w:val="24"/>
        </w:rPr>
      </w:pPr>
      <w:r w:rsidRPr="001E603F">
        <w:rPr>
          <w:rFonts w:cstheme="minorHAnsi"/>
          <w:sz w:val="24"/>
          <w:szCs w:val="24"/>
        </w:rPr>
        <w:t>W ust. 2 ww. przepisu wskazano, że</w:t>
      </w:r>
      <w:r w:rsidR="00381EB1">
        <w:rPr>
          <w:rFonts w:cstheme="minorHAnsi"/>
          <w:sz w:val="24"/>
          <w:szCs w:val="24"/>
        </w:rPr>
        <w:t xml:space="preserve"> w przypadku opłaty elektronicznej wnoszonej </w:t>
      </w:r>
      <w:r w:rsidR="00381EB1" w:rsidRPr="00CA5DF8">
        <w:rPr>
          <w:sz w:val="24"/>
          <w:szCs w:val="24"/>
        </w:rPr>
        <w:t>w drodze przelewu bankowego</w:t>
      </w:r>
      <w:r w:rsidR="0019241F">
        <w:rPr>
          <w:sz w:val="24"/>
          <w:szCs w:val="24"/>
        </w:rPr>
        <w:t>,</w:t>
      </w:r>
      <w:r w:rsidR="00163681">
        <w:rPr>
          <w:rFonts w:cstheme="minorHAnsi"/>
          <w:sz w:val="24"/>
          <w:szCs w:val="24"/>
        </w:rPr>
        <w:t xml:space="preserve"> </w:t>
      </w:r>
      <w:r w:rsidR="0019241F">
        <w:rPr>
          <w:rFonts w:cstheme="minorHAnsi"/>
          <w:sz w:val="24"/>
          <w:szCs w:val="24"/>
        </w:rPr>
        <w:t xml:space="preserve">Szef </w:t>
      </w:r>
      <w:r w:rsidR="00CE5EE1">
        <w:rPr>
          <w:rFonts w:cstheme="minorHAnsi"/>
          <w:sz w:val="24"/>
          <w:szCs w:val="24"/>
        </w:rPr>
        <w:t xml:space="preserve">Krajowej </w:t>
      </w:r>
      <w:r w:rsidR="0019241F">
        <w:rPr>
          <w:rFonts w:cstheme="minorHAnsi"/>
          <w:sz w:val="24"/>
          <w:szCs w:val="24"/>
        </w:rPr>
        <w:t xml:space="preserve">Administracji Skarbowej zwany </w:t>
      </w:r>
      <w:r w:rsidR="001965B4">
        <w:rPr>
          <w:rFonts w:cstheme="minorHAnsi"/>
          <w:sz w:val="24"/>
          <w:szCs w:val="24"/>
        </w:rPr>
        <w:t>„</w:t>
      </w:r>
      <w:r w:rsidR="00163681" w:rsidRPr="001E603F">
        <w:rPr>
          <w:rFonts w:cstheme="minorHAnsi"/>
          <w:sz w:val="24"/>
          <w:szCs w:val="24"/>
        </w:rPr>
        <w:t>pobierający</w:t>
      </w:r>
      <w:r w:rsidR="0019241F">
        <w:rPr>
          <w:rFonts w:cstheme="minorHAnsi"/>
          <w:sz w:val="24"/>
          <w:szCs w:val="24"/>
        </w:rPr>
        <w:t>m</w:t>
      </w:r>
      <w:r w:rsidR="00163681" w:rsidRPr="001E603F">
        <w:rPr>
          <w:rFonts w:cstheme="minorHAnsi"/>
          <w:sz w:val="24"/>
          <w:szCs w:val="24"/>
        </w:rPr>
        <w:t xml:space="preserve"> opłatę</w:t>
      </w:r>
      <w:r w:rsidR="001965B4">
        <w:rPr>
          <w:rFonts w:cstheme="minorHAnsi"/>
          <w:sz w:val="24"/>
          <w:szCs w:val="24"/>
        </w:rPr>
        <w:t>”</w:t>
      </w:r>
      <w:r w:rsidR="00163681" w:rsidRPr="001E603F">
        <w:rPr>
          <w:rFonts w:cstheme="minorHAnsi"/>
          <w:sz w:val="24"/>
          <w:szCs w:val="24"/>
        </w:rPr>
        <w:t xml:space="preserve"> </w:t>
      </w:r>
      <w:r w:rsidR="0019241F">
        <w:rPr>
          <w:rFonts w:cstheme="minorHAnsi"/>
          <w:sz w:val="24"/>
          <w:szCs w:val="24"/>
        </w:rPr>
        <w:t>wskazuje</w:t>
      </w:r>
      <w:r w:rsidR="0019241F" w:rsidRPr="001E603F">
        <w:rPr>
          <w:rFonts w:cstheme="minorHAnsi"/>
          <w:sz w:val="24"/>
          <w:szCs w:val="24"/>
        </w:rPr>
        <w:t xml:space="preserve"> </w:t>
      </w:r>
      <w:r w:rsidR="00163681" w:rsidRPr="001E603F">
        <w:rPr>
          <w:rFonts w:cstheme="minorHAnsi"/>
          <w:sz w:val="24"/>
          <w:szCs w:val="24"/>
        </w:rPr>
        <w:t>korzystającemu z dróg publicznych</w:t>
      </w:r>
      <w:r w:rsidR="00381EB1">
        <w:rPr>
          <w:rFonts w:cstheme="minorHAnsi"/>
          <w:sz w:val="24"/>
          <w:szCs w:val="24"/>
        </w:rPr>
        <w:t xml:space="preserve"> </w:t>
      </w:r>
      <w:r w:rsidR="00163681" w:rsidRPr="001E603F">
        <w:rPr>
          <w:rFonts w:cstheme="minorHAnsi"/>
          <w:sz w:val="24"/>
          <w:szCs w:val="24"/>
        </w:rPr>
        <w:t>numer rachunku bankowego</w:t>
      </w:r>
      <w:r w:rsidR="0019241F">
        <w:rPr>
          <w:rFonts w:cstheme="minorHAnsi"/>
          <w:sz w:val="24"/>
          <w:szCs w:val="24"/>
        </w:rPr>
        <w:t>.</w:t>
      </w:r>
      <w:r w:rsidR="00126054" w:rsidRPr="001E603F">
        <w:rPr>
          <w:rFonts w:cstheme="minorHAnsi"/>
          <w:sz w:val="24"/>
          <w:szCs w:val="24"/>
        </w:rPr>
        <w:t xml:space="preserve"> </w:t>
      </w:r>
      <w:r w:rsidR="00C102D1" w:rsidRPr="001E603F">
        <w:rPr>
          <w:rFonts w:cstheme="minorHAnsi"/>
          <w:sz w:val="24"/>
          <w:szCs w:val="24"/>
        </w:rPr>
        <w:t xml:space="preserve">Uregulowanie powyższym zapisem zapewnia komplet </w:t>
      </w:r>
      <w:r w:rsidR="00F46980" w:rsidRPr="001E603F">
        <w:rPr>
          <w:rFonts w:cstheme="minorHAnsi"/>
          <w:sz w:val="24"/>
          <w:szCs w:val="24"/>
        </w:rPr>
        <w:t>informacji, które są niezbędne w celu wniesienia opłaty elektronicz</w:t>
      </w:r>
      <w:r w:rsidR="00581013" w:rsidRPr="001E603F">
        <w:rPr>
          <w:rFonts w:cstheme="minorHAnsi"/>
          <w:sz w:val="24"/>
          <w:szCs w:val="24"/>
        </w:rPr>
        <w:t xml:space="preserve">nej </w:t>
      </w:r>
      <w:r w:rsidR="00F46980" w:rsidRPr="001E603F">
        <w:rPr>
          <w:rFonts w:cstheme="minorHAnsi"/>
          <w:sz w:val="24"/>
          <w:szCs w:val="24"/>
        </w:rPr>
        <w:t xml:space="preserve"> w trybie </w:t>
      </w:r>
      <w:r w:rsidR="006F5A2E" w:rsidRPr="001E603F">
        <w:rPr>
          <w:rFonts w:cstheme="minorHAnsi"/>
          <w:sz w:val="24"/>
          <w:szCs w:val="24"/>
        </w:rPr>
        <w:t>przedpłaty</w:t>
      </w:r>
      <w:r w:rsidR="00581013" w:rsidRPr="001E603F">
        <w:rPr>
          <w:rFonts w:cstheme="minorHAnsi"/>
          <w:sz w:val="24"/>
          <w:szCs w:val="24"/>
        </w:rPr>
        <w:t>.</w:t>
      </w:r>
      <w:r w:rsidR="007A1318" w:rsidRPr="007A1318">
        <w:rPr>
          <w:rFonts w:cstheme="minorHAnsi"/>
          <w:sz w:val="24"/>
          <w:szCs w:val="24"/>
        </w:rPr>
        <w:t xml:space="preserve"> </w:t>
      </w:r>
    </w:p>
    <w:p w14:paraId="720F5167" w14:textId="1D0B8760" w:rsidR="001D17C7" w:rsidRPr="001E603F" w:rsidRDefault="00A9322F" w:rsidP="00F554E0">
      <w:pPr>
        <w:spacing w:line="276" w:lineRule="auto"/>
        <w:jc w:val="both"/>
        <w:rPr>
          <w:rFonts w:cstheme="minorHAnsi"/>
          <w:sz w:val="24"/>
          <w:szCs w:val="24"/>
        </w:rPr>
      </w:pPr>
      <w:r>
        <w:rPr>
          <w:rFonts w:cstheme="minorHAnsi"/>
          <w:sz w:val="24"/>
          <w:szCs w:val="24"/>
        </w:rPr>
        <w:t>Paragraf ten stanowi doprecyzowanie zasad wnoszenia opłaty elektronicznej.</w:t>
      </w:r>
    </w:p>
    <w:p w14:paraId="591A1378" w14:textId="5A00A745" w:rsidR="00372066" w:rsidRPr="001E603F" w:rsidRDefault="00381EB1" w:rsidP="00F554E0">
      <w:pPr>
        <w:spacing w:line="276" w:lineRule="auto"/>
        <w:jc w:val="both"/>
        <w:rPr>
          <w:rFonts w:cstheme="minorHAnsi"/>
          <w:sz w:val="24"/>
          <w:szCs w:val="24"/>
        </w:rPr>
      </w:pPr>
      <w:r w:rsidRPr="001E603F">
        <w:rPr>
          <w:rFonts w:cstheme="minorHAnsi"/>
          <w:sz w:val="24"/>
          <w:szCs w:val="24"/>
        </w:rPr>
        <w:t xml:space="preserve">W § </w:t>
      </w:r>
      <w:r>
        <w:rPr>
          <w:rFonts w:cstheme="minorHAnsi"/>
          <w:sz w:val="24"/>
          <w:szCs w:val="24"/>
        </w:rPr>
        <w:t>5</w:t>
      </w:r>
      <w:r w:rsidRPr="001E603F">
        <w:rPr>
          <w:rFonts w:cstheme="minorHAnsi"/>
          <w:sz w:val="24"/>
          <w:szCs w:val="24"/>
        </w:rPr>
        <w:t xml:space="preserve"> </w:t>
      </w:r>
      <w:r w:rsidR="00372066" w:rsidRPr="001E603F">
        <w:rPr>
          <w:rFonts w:cstheme="minorHAnsi"/>
          <w:sz w:val="24"/>
          <w:szCs w:val="24"/>
        </w:rPr>
        <w:t>wskazano termin wystawienia</w:t>
      </w:r>
      <w:r w:rsidR="00E16E90" w:rsidRPr="001E603F">
        <w:rPr>
          <w:rFonts w:cstheme="minorHAnsi"/>
          <w:sz w:val="24"/>
          <w:szCs w:val="24"/>
        </w:rPr>
        <w:t xml:space="preserve"> przez pobierającego opłatę elektroniczną </w:t>
      </w:r>
      <w:r w:rsidR="00372066" w:rsidRPr="001E603F">
        <w:rPr>
          <w:rFonts w:cstheme="minorHAnsi"/>
          <w:sz w:val="24"/>
          <w:szCs w:val="24"/>
        </w:rPr>
        <w:t xml:space="preserve"> dokumentu informującego o wysokości naliczonej opłaty elektronicznej</w:t>
      </w:r>
      <w:r w:rsidR="007A1318">
        <w:rPr>
          <w:rFonts w:cstheme="minorHAnsi"/>
          <w:sz w:val="24"/>
          <w:szCs w:val="24"/>
        </w:rPr>
        <w:t xml:space="preserve"> i dotyczy uis</w:t>
      </w:r>
      <w:r w:rsidR="00CD474B">
        <w:rPr>
          <w:rFonts w:cstheme="minorHAnsi"/>
          <w:sz w:val="24"/>
          <w:szCs w:val="24"/>
        </w:rPr>
        <w:t>zczających opłatę w </w:t>
      </w:r>
      <w:r w:rsidR="007A1318">
        <w:rPr>
          <w:rFonts w:cstheme="minorHAnsi"/>
          <w:sz w:val="24"/>
          <w:szCs w:val="24"/>
        </w:rPr>
        <w:t>trybie przedpłaty</w:t>
      </w:r>
      <w:r w:rsidR="00E16E90" w:rsidRPr="001E603F">
        <w:rPr>
          <w:rFonts w:cstheme="minorHAnsi"/>
          <w:sz w:val="24"/>
          <w:szCs w:val="24"/>
        </w:rPr>
        <w:t xml:space="preserve">. Zapis zapewnia niezbędny czas na prawidłowe wystawienie dokumentu </w:t>
      </w:r>
      <w:r w:rsidR="007A1318">
        <w:rPr>
          <w:rFonts w:cstheme="minorHAnsi"/>
          <w:sz w:val="24"/>
          <w:szCs w:val="24"/>
        </w:rPr>
        <w:t>przez</w:t>
      </w:r>
      <w:r w:rsidR="007A1318" w:rsidRPr="001E603F">
        <w:rPr>
          <w:rFonts w:cstheme="minorHAnsi"/>
          <w:sz w:val="24"/>
          <w:szCs w:val="24"/>
        </w:rPr>
        <w:t xml:space="preserve"> </w:t>
      </w:r>
      <w:r w:rsidR="00E16E90" w:rsidRPr="001E603F">
        <w:rPr>
          <w:rFonts w:cstheme="minorHAnsi"/>
          <w:sz w:val="24"/>
          <w:szCs w:val="24"/>
        </w:rPr>
        <w:t>pobierającego opłatę elektroniczną.</w:t>
      </w:r>
    </w:p>
    <w:p w14:paraId="02F76530" w14:textId="063C0BD2" w:rsidR="002C3CA7" w:rsidRPr="001E603F" w:rsidRDefault="009F18C9" w:rsidP="00E16E90">
      <w:pPr>
        <w:spacing w:line="276" w:lineRule="auto"/>
        <w:jc w:val="both"/>
        <w:rPr>
          <w:rFonts w:cstheme="minorHAnsi"/>
          <w:sz w:val="24"/>
          <w:szCs w:val="24"/>
        </w:rPr>
      </w:pPr>
      <w:r w:rsidRPr="001E603F">
        <w:rPr>
          <w:rFonts w:cstheme="minorHAnsi"/>
          <w:sz w:val="24"/>
          <w:szCs w:val="24"/>
        </w:rPr>
        <w:t xml:space="preserve">W § </w:t>
      </w:r>
      <w:r w:rsidR="00110AA8" w:rsidRPr="001E603F">
        <w:rPr>
          <w:rFonts w:cstheme="minorHAnsi"/>
          <w:sz w:val="24"/>
          <w:szCs w:val="24"/>
        </w:rPr>
        <w:t>6</w:t>
      </w:r>
      <w:r w:rsidRPr="001E603F">
        <w:rPr>
          <w:rFonts w:cstheme="minorHAnsi"/>
          <w:sz w:val="24"/>
          <w:szCs w:val="24"/>
        </w:rPr>
        <w:t xml:space="preserve"> </w:t>
      </w:r>
      <w:r w:rsidR="00E16E90" w:rsidRPr="001E603F">
        <w:rPr>
          <w:rFonts w:cstheme="minorHAnsi"/>
          <w:sz w:val="24"/>
          <w:szCs w:val="24"/>
        </w:rPr>
        <w:t xml:space="preserve">projektowanego rozporządzenia określono wymogi dla zabezpieczenia ustanawianego dla </w:t>
      </w:r>
      <w:r w:rsidR="003D7A2F">
        <w:rPr>
          <w:rFonts w:cstheme="minorHAnsi"/>
          <w:sz w:val="24"/>
          <w:szCs w:val="24"/>
        </w:rPr>
        <w:t xml:space="preserve">trybu </w:t>
      </w:r>
      <w:r w:rsidR="00381EB1">
        <w:rPr>
          <w:rFonts w:cstheme="minorHAnsi"/>
          <w:sz w:val="24"/>
          <w:szCs w:val="24"/>
        </w:rPr>
        <w:t>z odroczonym terminem</w:t>
      </w:r>
      <w:r w:rsidR="003D7A2F" w:rsidRPr="003D7A2F">
        <w:rPr>
          <w:rFonts w:cstheme="minorHAnsi"/>
          <w:sz w:val="24"/>
          <w:szCs w:val="24"/>
        </w:rPr>
        <w:t xml:space="preserve"> </w:t>
      </w:r>
      <w:r w:rsidR="003D7A2F" w:rsidRPr="001E603F">
        <w:rPr>
          <w:rFonts w:cstheme="minorHAnsi"/>
          <w:sz w:val="24"/>
          <w:szCs w:val="24"/>
        </w:rPr>
        <w:t>płatności</w:t>
      </w:r>
      <w:r w:rsidR="00E16E90" w:rsidRPr="001E603F">
        <w:rPr>
          <w:rFonts w:cstheme="minorHAnsi"/>
          <w:sz w:val="24"/>
          <w:szCs w:val="24"/>
        </w:rPr>
        <w:t xml:space="preserve">, co stanowi realizację obowiązku określenia w rozporządzeniu formy i sposobu ustalania zabezpieczenia należności z tytułu opłat elektronicznych. </w:t>
      </w:r>
    </w:p>
    <w:p w14:paraId="566E230F" w14:textId="61FFFC29" w:rsidR="002C3CA7" w:rsidRPr="001E603F" w:rsidRDefault="00E16E90" w:rsidP="00E16E90">
      <w:pPr>
        <w:spacing w:line="276" w:lineRule="auto"/>
        <w:jc w:val="both"/>
        <w:rPr>
          <w:rFonts w:cstheme="minorHAnsi"/>
          <w:sz w:val="24"/>
          <w:szCs w:val="24"/>
        </w:rPr>
      </w:pPr>
      <w:r w:rsidRPr="001E603F">
        <w:rPr>
          <w:rFonts w:cstheme="minorHAnsi"/>
          <w:sz w:val="24"/>
          <w:szCs w:val="24"/>
        </w:rPr>
        <w:t xml:space="preserve">W ust. 1 ww. przepisu przewidziano możliwość stosowania różnego rodzaju zabezpieczeń. Zabezpieczenie może być ustanawiane w formie: pieniężnej, gwarancji bankowej, gwarancji ubezpieczeniowej, poręczenia udzielonego przez podmiot, którego zdolność do spłaty zobowiązań została oceniona na poziomie co najmniej BBB+ albo Baa 1. </w:t>
      </w:r>
    </w:p>
    <w:p w14:paraId="411E6222" w14:textId="489E1B7B" w:rsidR="00E16E90" w:rsidRPr="001E603F" w:rsidRDefault="008B61FA" w:rsidP="00E16E90">
      <w:pPr>
        <w:spacing w:line="276" w:lineRule="auto"/>
        <w:jc w:val="both"/>
        <w:rPr>
          <w:rFonts w:cstheme="minorHAnsi"/>
          <w:sz w:val="24"/>
          <w:szCs w:val="24"/>
        </w:rPr>
      </w:pPr>
      <w:r>
        <w:rPr>
          <w:rFonts w:cstheme="minorHAnsi"/>
          <w:sz w:val="24"/>
          <w:szCs w:val="24"/>
        </w:rPr>
        <w:t>Następnie</w:t>
      </w:r>
      <w:r w:rsidR="00E16E90" w:rsidRPr="001E603F">
        <w:rPr>
          <w:rFonts w:cstheme="minorHAnsi"/>
          <w:sz w:val="24"/>
          <w:szCs w:val="24"/>
        </w:rPr>
        <w:t xml:space="preserve"> określono warunki, które powinno spełniać zabezpieczenie. Zaproponowane rozwiązanie zapewnia ochronę należności strony publicznej z tytułu opłaty elektronicznej pobieranej od korzystającego z dróg publicznych w trybie </w:t>
      </w:r>
      <w:r w:rsidR="003D7A2F">
        <w:rPr>
          <w:rFonts w:cstheme="minorHAnsi"/>
          <w:sz w:val="24"/>
          <w:szCs w:val="24"/>
        </w:rPr>
        <w:t>z odroczonym terminem płatności</w:t>
      </w:r>
      <w:r w:rsidR="00E16E90" w:rsidRPr="001E603F">
        <w:rPr>
          <w:rFonts w:cstheme="minorHAnsi"/>
          <w:sz w:val="24"/>
          <w:szCs w:val="24"/>
        </w:rPr>
        <w:t>.</w:t>
      </w:r>
    </w:p>
    <w:p w14:paraId="45A78DEA" w14:textId="5F015562" w:rsidR="00E16E90" w:rsidRPr="001E603F" w:rsidRDefault="00E16E90" w:rsidP="00E16E90">
      <w:pPr>
        <w:spacing w:line="276" w:lineRule="auto"/>
        <w:jc w:val="both"/>
        <w:rPr>
          <w:rFonts w:cstheme="minorHAnsi"/>
          <w:sz w:val="24"/>
          <w:szCs w:val="24"/>
        </w:rPr>
      </w:pPr>
      <w:r w:rsidRPr="001E603F">
        <w:rPr>
          <w:rFonts w:cstheme="minorHAnsi"/>
          <w:sz w:val="24"/>
          <w:szCs w:val="24"/>
        </w:rPr>
        <w:t xml:space="preserve">W § </w:t>
      </w:r>
      <w:r w:rsidR="002C3CA7" w:rsidRPr="001E603F">
        <w:rPr>
          <w:rFonts w:cstheme="minorHAnsi"/>
          <w:sz w:val="24"/>
          <w:szCs w:val="24"/>
        </w:rPr>
        <w:t>6</w:t>
      </w:r>
      <w:r w:rsidRPr="001E603F">
        <w:rPr>
          <w:rFonts w:cstheme="minorHAnsi"/>
          <w:sz w:val="24"/>
          <w:szCs w:val="24"/>
        </w:rPr>
        <w:t xml:space="preserve"> ust.</w:t>
      </w:r>
      <w:r w:rsidR="00273ABB">
        <w:rPr>
          <w:rFonts w:cstheme="minorHAnsi"/>
          <w:sz w:val="24"/>
          <w:szCs w:val="24"/>
        </w:rPr>
        <w:t xml:space="preserve"> 3</w:t>
      </w:r>
      <w:r w:rsidRPr="001E603F">
        <w:rPr>
          <w:rFonts w:cstheme="minorHAnsi"/>
          <w:sz w:val="24"/>
          <w:szCs w:val="24"/>
        </w:rPr>
        <w:t xml:space="preserve"> </w:t>
      </w:r>
      <w:r w:rsidR="00E752F5">
        <w:rPr>
          <w:rFonts w:cstheme="minorHAnsi"/>
          <w:sz w:val="24"/>
          <w:szCs w:val="24"/>
        </w:rPr>
        <w:t xml:space="preserve">określono terminy ważności poszczególnych zabezpieczeń. </w:t>
      </w:r>
      <w:r w:rsidRPr="001E603F">
        <w:rPr>
          <w:rFonts w:cstheme="minorHAnsi"/>
          <w:sz w:val="24"/>
          <w:szCs w:val="24"/>
        </w:rPr>
        <w:t xml:space="preserve">Powyższe rozwiązanie ma z jednej strony chronić interes pobierającego opłatę, by nie był on zmuszony do występowania do korzystającego z dróg publicznych o ustanowienie kolejnego zabezpieczenia w krótkich odstępach czasu. Z drugiej strony regulacja powyższa ma uchronić korzystającego z dróg publicznych przed ponoszeniem nadmiernych kosztów wiążących się z koniecznością zbyt częstego przedstawiania dokumentów potwierdzających ustanowienie zabezpieczenia.  </w:t>
      </w:r>
    </w:p>
    <w:p w14:paraId="5979E695" w14:textId="5135754E" w:rsidR="00345E7B" w:rsidRPr="001E603F" w:rsidRDefault="00E16E90" w:rsidP="00E16E90">
      <w:pPr>
        <w:spacing w:line="276" w:lineRule="auto"/>
        <w:jc w:val="both"/>
        <w:rPr>
          <w:rFonts w:cstheme="minorHAnsi"/>
          <w:sz w:val="24"/>
          <w:szCs w:val="24"/>
        </w:rPr>
      </w:pPr>
      <w:r w:rsidRPr="001E603F">
        <w:rPr>
          <w:rFonts w:cstheme="minorHAnsi"/>
          <w:sz w:val="24"/>
          <w:szCs w:val="24"/>
        </w:rPr>
        <w:t xml:space="preserve">W omawianym przepisie zawarto również wzór służący do obliczania minimalnej kwoty zabezpieczenia. Okres 45 dni, według którego określa się minimalną kwotę zabezpieczenia, wynika z faktu, że korzystający z dróg publicznych będzie otrzymywał dokument informujący o wysokości naliczonej opłaty elektronicznej nie rzadziej niż raz w miesiącu, a termin wniesienia opłaty określony zostanie w ww. dokumencie. Konieczne jest więc określenie </w:t>
      </w:r>
      <w:r w:rsidRPr="001E603F">
        <w:rPr>
          <w:rFonts w:cstheme="minorHAnsi"/>
          <w:sz w:val="24"/>
          <w:szCs w:val="24"/>
        </w:rPr>
        <w:lastRenderedPageBreak/>
        <w:t xml:space="preserve">okresu dłuższego niż miesiąc kalendarzowy dla ustalenia minimalnej kwoty zabezpieczenia, który zabezpieczać będzie interes strony publicznej. We wzorze na obliczenie minimalnej kwoty zabezpieczenia znalazł się również współczynnik wynoszący 1,3. Związane jest to z faktem, że niejednokrotnie trudno będzie precyzyjnie określić przewidywaną ilość kilometrów przejechanych po drogach publicznych podlegających opłacie elektronicznej </w:t>
      </w:r>
      <w:r w:rsidRPr="001E603F">
        <w:rPr>
          <w:rFonts w:cstheme="minorHAnsi"/>
          <w:sz w:val="24"/>
          <w:szCs w:val="24"/>
        </w:rPr>
        <w:br/>
        <w:t xml:space="preserve">w ciągu 45 dni. Dzięki zastosowaniu ww. współczynnika zostaną ograniczone sytuacje, wynikające z okoliczności często nieprzewidywalnych, powodujące, że podmiot pobierający opłatę nie będzie dysponował wystarczającym zabezpieczeniem w przypadku braku uiszczenia opłaty elektronicznej przez korzystającego z dróg publicznych w trybie </w:t>
      </w:r>
      <w:r w:rsidR="00273ABB">
        <w:rPr>
          <w:rFonts w:cstheme="minorHAnsi"/>
          <w:sz w:val="24"/>
          <w:szCs w:val="24"/>
        </w:rPr>
        <w:t>z odroczonym terminem</w:t>
      </w:r>
      <w:r w:rsidR="00E752F5" w:rsidRPr="00E752F5">
        <w:rPr>
          <w:rFonts w:cstheme="minorHAnsi"/>
          <w:sz w:val="24"/>
          <w:szCs w:val="24"/>
        </w:rPr>
        <w:t xml:space="preserve"> </w:t>
      </w:r>
      <w:r w:rsidR="00E752F5" w:rsidRPr="001E603F">
        <w:rPr>
          <w:rFonts w:cstheme="minorHAnsi"/>
          <w:sz w:val="24"/>
          <w:szCs w:val="24"/>
        </w:rPr>
        <w:t>płatności</w:t>
      </w:r>
      <w:r w:rsidRPr="001E603F">
        <w:rPr>
          <w:rFonts w:cstheme="minorHAnsi"/>
          <w:sz w:val="24"/>
          <w:szCs w:val="24"/>
        </w:rPr>
        <w:t xml:space="preserve">. Regulacja powyższa ma więc zabezpieczyć należności przysługujące Krajowemu Funduszowi Drogowemu. </w:t>
      </w:r>
    </w:p>
    <w:p w14:paraId="3D3B9455" w14:textId="7068B585" w:rsidR="00345E7B" w:rsidRPr="00040A59" w:rsidRDefault="00345E7B" w:rsidP="00E16E90">
      <w:pPr>
        <w:spacing w:line="276" w:lineRule="auto"/>
        <w:jc w:val="both"/>
        <w:rPr>
          <w:rFonts w:cstheme="minorHAnsi"/>
          <w:sz w:val="24"/>
          <w:szCs w:val="24"/>
        </w:rPr>
      </w:pPr>
      <w:r w:rsidRPr="001E603F">
        <w:rPr>
          <w:rFonts w:cstheme="minorHAnsi"/>
          <w:sz w:val="24"/>
          <w:szCs w:val="24"/>
        </w:rPr>
        <w:t xml:space="preserve">W ust. </w:t>
      </w:r>
      <w:r w:rsidR="00532F3D">
        <w:rPr>
          <w:rFonts w:cstheme="minorHAnsi"/>
          <w:sz w:val="24"/>
          <w:szCs w:val="24"/>
        </w:rPr>
        <w:t>5</w:t>
      </w:r>
      <w:r w:rsidR="00532F3D" w:rsidRPr="001E603F">
        <w:rPr>
          <w:rFonts w:cstheme="minorHAnsi"/>
          <w:sz w:val="24"/>
          <w:szCs w:val="24"/>
        </w:rPr>
        <w:t xml:space="preserve"> </w:t>
      </w:r>
      <w:r w:rsidRPr="001E603F">
        <w:rPr>
          <w:rFonts w:cstheme="minorHAnsi"/>
          <w:sz w:val="24"/>
          <w:szCs w:val="24"/>
        </w:rPr>
        <w:t>wskazano</w:t>
      </w:r>
      <w:r w:rsidR="00AF6C86">
        <w:rPr>
          <w:rFonts w:cstheme="minorHAnsi"/>
          <w:sz w:val="24"/>
          <w:szCs w:val="24"/>
        </w:rPr>
        <w:t>,</w:t>
      </w:r>
      <w:r w:rsidRPr="001E603F">
        <w:rPr>
          <w:rFonts w:cstheme="minorHAnsi"/>
          <w:sz w:val="24"/>
          <w:szCs w:val="24"/>
        </w:rPr>
        <w:t xml:space="preserve"> że w</w:t>
      </w:r>
      <w:r w:rsidR="00E16E90" w:rsidRPr="001E603F">
        <w:rPr>
          <w:rFonts w:cstheme="minorHAnsi"/>
          <w:sz w:val="24"/>
          <w:szCs w:val="24"/>
        </w:rPr>
        <w:t xml:space="preserve"> przypadku, gdy korzystający z dróg publicznych zarejestrował więcej niż jeden pojazd podlegający opłacie elektronicznej, zabezpieczenie dla trybu </w:t>
      </w:r>
      <w:r w:rsidR="00273ABB">
        <w:rPr>
          <w:rFonts w:cstheme="minorHAnsi"/>
          <w:sz w:val="24"/>
          <w:szCs w:val="24"/>
        </w:rPr>
        <w:t>z odroczonym terminem</w:t>
      </w:r>
      <w:r w:rsidR="00E16E90" w:rsidRPr="001E603F">
        <w:rPr>
          <w:rFonts w:cstheme="minorHAnsi"/>
          <w:sz w:val="24"/>
          <w:szCs w:val="24"/>
        </w:rPr>
        <w:t xml:space="preserve"> </w:t>
      </w:r>
      <w:r w:rsidR="00E752F5" w:rsidRPr="001E603F">
        <w:rPr>
          <w:rFonts w:cstheme="minorHAnsi"/>
          <w:sz w:val="24"/>
          <w:szCs w:val="24"/>
        </w:rPr>
        <w:t xml:space="preserve">płatności </w:t>
      </w:r>
      <w:r w:rsidR="00E16E90" w:rsidRPr="001E603F">
        <w:rPr>
          <w:rFonts w:cstheme="minorHAnsi"/>
          <w:sz w:val="24"/>
          <w:szCs w:val="24"/>
        </w:rPr>
        <w:t>będzie ustanawiane dla zestawu kont bilingowych, przypisanego do rejestru uiszczających opłatę elektroniczną.</w:t>
      </w:r>
      <w:r w:rsidRPr="001E603F">
        <w:rPr>
          <w:rFonts w:cstheme="minorHAnsi"/>
          <w:sz w:val="24"/>
          <w:szCs w:val="24"/>
        </w:rPr>
        <w:t xml:space="preserve"> Zabezpieczenie to </w:t>
      </w:r>
      <w:r w:rsidRPr="00CA5DF8">
        <w:rPr>
          <w:sz w:val="24"/>
          <w:szCs w:val="24"/>
        </w:rPr>
        <w:t>stanowi sumę zabezpieczeń obliczanych odrębnie dla wszystkich pojazdów</w:t>
      </w:r>
      <w:r w:rsidR="001202ED" w:rsidRPr="00040A59">
        <w:rPr>
          <w:rFonts w:cstheme="minorHAnsi"/>
          <w:sz w:val="24"/>
          <w:szCs w:val="24"/>
        </w:rPr>
        <w:t>.</w:t>
      </w:r>
    </w:p>
    <w:p w14:paraId="4D6EB26B" w14:textId="2EA781C6" w:rsidR="00273ABB" w:rsidRPr="001E603F" w:rsidRDefault="00F544B1" w:rsidP="00E16E90">
      <w:pPr>
        <w:spacing w:line="276" w:lineRule="auto"/>
        <w:jc w:val="both"/>
        <w:rPr>
          <w:rFonts w:cstheme="minorHAnsi"/>
          <w:sz w:val="24"/>
          <w:szCs w:val="24"/>
        </w:rPr>
      </w:pPr>
      <w:r>
        <w:rPr>
          <w:rFonts w:cstheme="minorHAnsi"/>
          <w:sz w:val="24"/>
          <w:szCs w:val="24"/>
        </w:rPr>
        <w:t>Następnie określono</w:t>
      </w:r>
      <w:r w:rsidR="00273ABB" w:rsidRPr="007D41E8">
        <w:rPr>
          <w:rFonts w:cstheme="minorHAnsi"/>
          <w:sz w:val="24"/>
          <w:szCs w:val="24"/>
        </w:rPr>
        <w:t xml:space="preserve"> termin na zatwierdzenie prawidłowo złożonego zabezpieczenia oraz termin na poinformowanie korzystającego z dróg publicznych  o zatwierdzeniu złożonego zabezpieczenia bądź odmowie jego zatwierdzenia.</w:t>
      </w:r>
    </w:p>
    <w:p w14:paraId="2EC44FD5" w14:textId="51B4610D" w:rsidR="00E16E90" w:rsidRPr="001E603F" w:rsidRDefault="00E16E90" w:rsidP="00E16E90">
      <w:pPr>
        <w:spacing w:line="276" w:lineRule="auto"/>
        <w:jc w:val="both"/>
        <w:rPr>
          <w:rFonts w:cstheme="minorHAnsi"/>
          <w:sz w:val="24"/>
          <w:szCs w:val="24"/>
        </w:rPr>
      </w:pPr>
      <w:r w:rsidRPr="001E603F">
        <w:rPr>
          <w:rFonts w:cstheme="minorHAnsi"/>
          <w:sz w:val="24"/>
          <w:szCs w:val="24"/>
        </w:rPr>
        <w:t xml:space="preserve">W § </w:t>
      </w:r>
      <w:r w:rsidR="00253325" w:rsidRPr="001E603F">
        <w:rPr>
          <w:rFonts w:cstheme="minorHAnsi"/>
          <w:sz w:val="24"/>
          <w:szCs w:val="24"/>
        </w:rPr>
        <w:t>7</w:t>
      </w:r>
      <w:r w:rsidRPr="001E603F">
        <w:rPr>
          <w:rFonts w:cstheme="minorHAnsi"/>
          <w:sz w:val="24"/>
          <w:szCs w:val="24"/>
        </w:rPr>
        <w:t xml:space="preserve">  opisano, że korzystający z dróg publicznych będzie miał możliwość wniesienia opłaty elektronicznej w trybie </w:t>
      </w:r>
      <w:r w:rsidR="00273ABB">
        <w:rPr>
          <w:rFonts w:cstheme="minorHAnsi"/>
          <w:sz w:val="24"/>
          <w:szCs w:val="24"/>
        </w:rPr>
        <w:t>z odroczonym terminem</w:t>
      </w:r>
      <w:r w:rsidRPr="001E603F">
        <w:rPr>
          <w:rFonts w:cstheme="minorHAnsi"/>
          <w:sz w:val="24"/>
          <w:szCs w:val="24"/>
        </w:rPr>
        <w:t xml:space="preserve"> </w:t>
      </w:r>
      <w:r w:rsidR="00E752F5" w:rsidRPr="001E603F">
        <w:rPr>
          <w:rFonts w:cstheme="minorHAnsi"/>
          <w:sz w:val="24"/>
          <w:szCs w:val="24"/>
        </w:rPr>
        <w:t xml:space="preserve">płatności </w:t>
      </w:r>
      <w:r w:rsidRPr="001E603F">
        <w:rPr>
          <w:rFonts w:cstheme="minorHAnsi"/>
          <w:sz w:val="24"/>
          <w:szCs w:val="24"/>
        </w:rPr>
        <w:t>po wcześniejszym zatwierdzeniu przez pobierającego opłatę elektroniczną danych wskazanych podczas rejestracji w rejestrze uiszczających opłatę elektroniczną. Dokonanie całkowitej rejestracji wymaga uwierzytelnienia zgodnie z art. 13ia ust. 9 ustawy. Zapis został zaprojektowany</w:t>
      </w:r>
      <w:r w:rsidR="00273ABB">
        <w:rPr>
          <w:rFonts w:cstheme="minorHAnsi"/>
          <w:sz w:val="24"/>
          <w:szCs w:val="24"/>
        </w:rPr>
        <w:t xml:space="preserve"> </w:t>
      </w:r>
      <w:r w:rsidRPr="001E603F">
        <w:rPr>
          <w:rFonts w:cstheme="minorHAnsi"/>
          <w:sz w:val="24"/>
          <w:szCs w:val="24"/>
        </w:rPr>
        <w:t xml:space="preserve">w związku z koniecznością zabezpieczenia wpływów do Krajowego Funduszu Drogowego (dalej też jako KFD) i eliminuje możliwość wniesienia opłaty w trybie </w:t>
      </w:r>
      <w:r w:rsidR="00273ABB">
        <w:rPr>
          <w:rFonts w:cstheme="minorHAnsi"/>
          <w:sz w:val="24"/>
          <w:szCs w:val="24"/>
        </w:rPr>
        <w:t xml:space="preserve">z odroczonym terminem </w:t>
      </w:r>
      <w:r w:rsidR="00E752F5" w:rsidRPr="001E603F">
        <w:rPr>
          <w:rFonts w:cstheme="minorHAnsi"/>
          <w:sz w:val="24"/>
          <w:szCs w:val="24"/>
        </w:rPr>
        <w:t xml:space="preserve">płatności </w:t>
      </w:r>
      <w:r w:rsidRPr="001E603F">
        <w:rPr>
          <w:rFonts w:cstheme="minorHAnsi"/>
          <w:sz w:val="24"/>
          <w:szCs w:val="24"/>
        </w:rPr>
        <w:t xml:space="preserve">przez korzystającego z dróg publicznych, który dołączył podczas rejestracji niekompletne lub nieprawidłowe dane. Podanie niekompletnych lub nieprawidłowych danych znacznie utrudnia możliwość skutecznego pobrania przez Szefa KAS naliczonej należności za przejazd drogami płatnymi w trybie </w:t>
      </w:r>
      <w:r w:rsidR="00273ABB">
        <w:rPr>
          <w:rFonts w:cstheme="minorHAnsi"/>
          <w:sz w:val="24"/>
          <w:szCs w:val="24"/>
        </w:rPr>
        <w:t>z odroczonym terminem</w:t>
      </w:r>
      <w:r w:rsidR="00E752F5" w:rsidRPr="00E752F5">
        <w:rPr>
          <w:rFonts w:cstheme="minorHAnsi"/>
          <w:sz w:val="24"/>
          <w:szCs w:val="24"/>
        </w:rPr>
        <w:t xml:space="preserve"> </w:t>
      </w:r>
      <w:r w:rsidR="00E752F5" w:rsidRPr="001E603F">
        <w:rPr>
          <w:rFonts w:cstheme="minorHAnsi"/>
          <w:sz w:val="24"/>
          <w:szCs w:val="24"/>
        </w:rPr>
        <w:t>płatności</w:t>
      </w:r>
      <w:r w:rsidRPr="001E603F">
        <w:rPr>
          <w:rFonts w:cstheme="minorHAnsi"/>
          <w:sz w:val="24"/>
          <w:szCs w:val="24"/>
        </w:rPr>
        <w:t>. W przypadku braku opłacenia należności wynikającej z dokumentu informującego o wysokości naliczonej opłaty elektronicznej przez korzystającego z dróg publicznych, całkowicie uniemożliwia egzekwowanie zaległej płatności na poczet wpływów do KFD.</w:t>
      </w:r>
    </w:p>
    <w:p w14:paraId="5002936C" w14:textId="749ED383" w:rsidR="00253325" w:rsidRPr="001E603F" w:rsidRDefault="00F544B1" w:rsidP="00253325">
      <w:pPr>
        <w:spacing w:line="276" w:lineRule="auto"/>
        <w:jc w:val="both"/>
        <w:rPr>
          <w:rFonts w:cstheme="minorHAnsi"/>
          <w:sz w:val="24"/>
          <w:szCs w:val="24"/>
        </w:rPr>
      </w:pPr>
      <w:r>
        <w:rPr>
          <w:rFonts w:cstheme="minorHAnsi"/>
          <w:sz w:val="24"/>
          <w:szCs w:val="24"/>
        </w:rPr>
        <w:t>Przewidziano jednak</w:t>
      </w:r>
      <w:r w:rsidR="00253325" w:rsidRPr="001E603F">
        <w:rPr>
          <w:rFonts w:cstheme="minorHAnsi"/>
          <w:sz w:val="24"/>
          <w:szCs w:val="24"/>
        </w:rPr>
        <w:t xml:space="preserve">, że </w:t>
      </w:r>
      <w:r w:rsidR="0016426A" w:rsidRPr="001E603F">
        <w:rPr>
          <w:rFonts w:cstheme="minorHAnsi"/>
          <w:sz w:val="24"/>
          <w:szCs w:val="24"/>
        </w:rPr>
        <w:t xml:space="preserve">do </w:t>
      </w:r>
      <w:r w:rsidR="00253325" w:rsidRPr="00CA5DF8">
        <w:rPr>
          <w:sz w:val="24"/>
          <w:szCs w:val="24"/>
        </w:rPr>
        <w:t xml:space="preserve">chwili zatwierdzenia złożonego zabezpieczenia, oraz zatwierdzenia danych, korzystający z dróg publicznych, wnosi opłatę elektroniczną </w:t>
      </w:r>
      <w:r w:rsidR="0016426A" w:rsidRPr="00CA5DF8">
        <w:rPr>
          <w:sz w:val="24"/>
          <w:szCs w:val="24"/>
        </w:rPr>
        <w:t xml:space="preserve">wyłącznie </w:t>
      </w:r>
      <w:r w:rsidR="00253325" w:rsidRPr="00CA5DF8">
        <w:rPr>
          <w:sz w:val="24"/>
          <w:szCs w:val="24"/>
        </w:rPr>
        <w:t xml:space="preserve">w trybie przedpłaty. Zapis </w:t>
      </w:r>
      <w:r w:rsidR="0016426A" w:rsidRPr="00CA5DF8">
        <w:rPr>
          <w:sz w:val="24"/>
          <w:szCs w:val="24"/>
        </w:rPr>
        <w:t>odgrywa ważną rolę w rozporządzeniu ponieważ zapewnia korzystającemu z dróg publicznych pełną wiedzę na temat możliwego trybu wnoszenia opłaty elektronicznej jaki jest dostępny przed zatwierdzeniem powyższych dokumentów.</w:t>
      </w:r>
      <w:r>
        <w:rPr>
          <w:sz w:val="24"/>
          <w:szCs w:val="24"/>
        </w:rPr>
        <w:t xml:space="preserve"> Proponowane rozwiązanie umożliwia korzystanie z dróg płatnych </w:t>
      </w:r>
      <w:r w:rsidR="00E752F5">
        <w:rPr>
          <w:sz w:val="24"/>
          <w:szCs w:val="24"/>
        </w:rPr>
        <w:t>po</w:t>
      </w:r>
      <w:r>
        <w:rPr>
          <w:sz w:val="24"/>
          <w:szCs w:val="24"/>
        </w:rPr>
        <w:t xml:space="preserve">mimo braku dopełnienia wszystkich formalności. </w:t>
      </w:r>
    </w:p>
    <w:p w14:paraId="6F642B57" w14:textId="389A7E8E" w:rsidR="00E16E90" w:rsidRPr="001E603F" w:rsidRDefault="00E16E90" w:rsidP="00F554E0">
      <w:pPr>
        <w:spacing w:line="276" w:lineRule="auto"/>
        <w:jc w:val="both"/>
        <w:rPr>
          <w:rFonts w:cstheme="minorHAnsi"/>
          <w:sz w:val="24"/>
          <w:szCs w:val="24"/>
        </w:rPr>
      </w:pPr>
    </w:p>
    <w:p w14:paraId="29772EE5" w14:textId="7C08AC85" w:rsidR="00AC243A" w:rsidRPr="001E603F" w:rsidRDefault="00F544B1" w:rsidP="00F554E0">
      <w:pPr>
        <w:spacing w:line="276" w:lineRule="auto"/>
        <w:jc w:val="both"/>
        <w:rPr>
          <w:rFonts w:cstheme="minorHAnsi"/>
          <w:sz w:val="24"/>
          <w:szCs w:val="24"/>
        </w:rPr>
      </w:pPr>
      <w:r>
        <w:rPr>
          <w:rFonts w:cstheme="minorHAnsi"/>
          <w:sz w:val="24"/>
          <w:szCs w:val="24"/>
        </w:rPr>
        <w:t>Kolejny paragraf</w:t>
      </w:r>
      <w:r w:rsidR="009F18C9" w:rsidRPr="001E603F">
        <w:rPr>
          <w:rFonts w:cstheme="minorHAnsi"/>
          <w:sz w:val="24"/>
          <w:szCs w:val="24"/>
        </w:rPr>
        <w:t xml:space="preserve"> </w:t>
      </w:r>
      <w:r w:rsidR="00F66322">
        <w:rPr>
          <w:rFonts w:cstheme="minorHAnsi"/>
          <w:sz w:val="24"/>
          <w:szCs w:val="24"/>
        </w:rPr>
        <w:t xml:space="preserve"> określa zasady i terminy wnoszenia opłaty </w:t>
      </w:r>
      <w:r w:rsidR="00E752F5">
        <w:rPr>
          <w:rFonts w:cstheme="minorHAnsi"/>
          <w:sz w:val="24"/>
          <w:szCs w:val="24"/>
        </w:rPr>
        <w:t xml:space="preserve">w trybie </w:t>
      </w:r>
      <w:r w:rsidR="00F66322">
        <w:rPr>
          <w:rFonts w:cstheme="minorHAnsi"/>
          <w:sz w:val="24"/>
          <w:szCs w:val="24"/>
        </w:rPr>
        <w:t xml:space="preserve">z odroczonym terminem płatności. </w:t>
      </w:r>
      <w:r w:rsidR="009F18C9" w:rsidRPr="001E603F">
        <w:rPr>
          <w:rFonts w:cstheme="minorHAnsi"/>
          <w:sz w:val="24"/>
          <w:szCs w:val="24"/>
        </w:rPr>
        <w:t xml:space="preserve"> </w:t>
      </w:r>
      <w:r w:rsidR="00F66322">
        <w:rPr>
          <w:rFonts w:cstheme="minorHAnsi"/>
          <w:sz w:val="24"/>
          <w:szCs w:val="24"/>
        </w:rPr>
        <w:t>T</w:t>
      </w:r>
      <w:r w:rsidR="002C6283" w:rsidRPr="001E603F">
        <w:rPr>
          <w:rFonts w:cstheme="minorHAnsi"/>
          <w:sz w:val="24"/>
          <w:szCs w:val="24"/>
        </w:rPr>
        <w:t xml:space="preserve">ermin wniesienia opłaty elektronicznej przez korzystającego z dróg publicznych </w:t>
      </w:r>
      <w:r w:rsidR="00C804BA">
        <w:rPr>
          <w:rFonts w:cstheme="minorHAnsi"/>
          <w:sz w:val="24"/>
          <w:szCs w:val="24"/>
        </w:rPr>
        <w:t>zostanie wskazany</w:t>
      </w:r>
      <w:r w:rsidR="002C6283" w:rsidRPr="001E603F">
        <w:rPr>
          <w:rFonts w:cstheme="minorHAnsi"/>
          <w:sz w:val="24"/>
          <w:szCs w:val="24"/>
        </w:rPr>
        <w:t xml:space="preserve"> </w:t>
      </w:r>
      <w:r w:rsidR="00C804BA">
        <w:rPr>
          <w:rFonts w:cstheme="minorHAnsi"/>
          <w:sz w:val="24"/>
          <w:szCs w:val="24"/>
        </w:rPr>
        <w:t>w</w:t>
      </w:r>
      <w:r w:rsidR="002C6283" w:rsidRPr="001E603F">
        <w:rPr>
          <w:rFonts w:cstheme="minorHAnsi"/>
          <w:sz w:val="24"/>
          <w:szCs w:val="24"/>
        </w:rPr>
        <w:t xml:space="preserve"> dokumen</w:t>
      </w:r>
      <w:r w:rsidR="00C804BA">
        <w:rPr>
          <w:rFonts w:cstheme="minorHAnsi"/>
          <w:sz w:val="24"/>
          <w:szCs w:val="24"/>
        </w:rPr>
        <w:t>cie</w:t>
      </w:r>
      <w:r w:rsidR="002C6283" w:rsidRPr="001E603F">
        <w:rPr>
          <w:rFonts w:cstheme="minorHAnsi"/>
          <w:sz w:val="24"/>
          <w:szCs w:val="24"/>
        </w:rPr>
        <w:t xml:space="preserve"> informują</w:t>
      </w:r>
      <w:r w:rsidR="00C804BA">
        <w:rPr>
          <w:rFonts w:cstheme="minorHAnsi"/>
          <w:sz w:val="24"/>
          <w:szCs w:val="24"/>
        </w:rPr>
        <w:t>cym</w:t>
      </w:r>
      <w:r w:rsidR="002C6283" w:rsidRPr="001E603F">
        <w:rPr>
          <w:rFonts w:cstheme="minorHAnsi"/>
          <w:sz w:val="24"/>
          <w:szCs w:val="24"/>
        </w:rPr>
        <w:t xml:space="preserve"> o wysokości naliczonej opłaty elektronicznej. </w:t>
      </w:r>
    </w:p>
    <w:p w14:paraId="569D6876" w14:textId="7F66B708" w:rsidR="004038B9" w:rsidRPr="001E603F" w:rsidRDefault="004038B9" w:rsidP="00F554E0">
      <w:pPr>
        <w:spacing w:line="276" w:lineRule="auto"/>
        <w:jc w:val="both"/>
        <w:rPr>
          <w:rFonts w:cstheme="minorHAnsi"/>
          <w:sz w:val="24"/>
          <w:szCs w:val="24"/>
        </w:rPr>
      </w:pPr>
      <w:r w:rsidRPr="001E603F">
        <w:rPr>
          <w:rFonts w:cstheme="minorHAnsi"/>
          <w:sz w:val="24"/>
          <w:szCs w:val="24"/>
        </w:rPr>
        <w:t>Wskazano</w:t>
      </w:r>
      <w:r w:rsidR="00F66322">
        <w:rPr>
          <w:rFonts w:cstheme="minorHAnsi"/>
          <w:sz w:val="24"/>
          <w:szCs w:val="24"/>
        </w:rPr>
        <w:t xml:space="preserve"> również</w:t>
      </w:r>
      <w:r w:rsidRPr="001E603F">
        <w:rPr>
          <w:rFonts w:cstheme="minorHAnsi"/>
          <w:sz w:val="24"/>
          <w:szCs w:val="24"/>
        </w:rPr>
        <w:t xml:space="preserve"> termin na wystawienie i przekazanie</w:t>
      </w:r>
      <w:r w:rsidR="00C804BA">
        <w:rPr>
          <w:rFonts w:cstheme="minorHAnsi"/>
          <w:sz w:val="24"/>
          <w:szCs w:val="24"/>
        </w:rPr>
        <w:t xml:space="preserve"> przez pobierającego opłatę elektroniczną </w:t>
      </w:r>
      <w:r w:rsidRPr="001E603F">
        <w:rPr>
          <w:rFonts w:cstheme="minorHAnsi"/>
          <w:sz w:val="24"/>
          <w:szCs w:val="24"/>
        </w:rPr>
        <w:t xml:space="preserve"> dokumentu informującego o wysokości naliczonej opłaty elektronicznej</w:t>
      </w:r>
      <w:r w:rsidR="00C804BA">
        <w:rPr>
          <w:rFonts w:cstheme="minorHAnsi"/>
          <w:sz w:val="24"/>
          <w:szCs w:val="24"/>
        </w:rPr>
        <w:t xml:space="preserve"> wnoszonej w </w:t>
      </w:r>
      <w:r w:rsidR="00C804BA" w:rsidRPr="00CA5DF8">
        <w:rPr>
          <w:rFonts w:cstheme="minorHAnsi"/>
          <w:sz w:val="24"/>
          <w:szCs w:val="24"/>
        </w:rPr>
        <w:t>trybie z odroczonym terminem płatności</w:t>
      </w:r>
      <w:r w:rsidRPr="001E603F">
        <w:rPr>
          <w:rFonts w:cstheme="minorHAnsi"/>
          <w:sz w:val="24"/>
          <w:szCs w:val="24"/>
        </w:rPr>
        <w:t>.</w:t>
      </w:r>
    </w:p>
    <w:p w14:paraId="123589A5" w14:textId="26BA54B7" w:rsidR="00022ACD" w:rsidRPr="0052442F" w:rsidRDefault="00D431FE" w:rsidP="0052442F">
      <w:pPr>
        <w:pStyle w:val="Tekstkomentarza"/>
        <w:spacing w:line="276" w:lineRule="auto"/>
        <w:jc w:val="both"/>
        <w:rPr>
          <w:rFonts w:cstheme="minorHAnsi"/>
          <w:sz w:val="24"/>
          <w:szCs w:val="24"/>
        </w:rPr>
      </w:pPr>
      <w:r w:rsidRPr="0052442F">
        <w:rPr>
          <w:rFonts w:cstheme="minorHAnsi"/>
          <w:sz w:val="24"/>
          <w:szCs w:val="24"/>
        </w:rPr>
        <w:t>W</w:t>
      </w:r>
      <w:r w:rsidR="00390DBA" w:rsidRPr="0052442F">
        <w:rPr>
          <w:rFonts w:cstheme="minorHAnsi"/>
          <w:sz w:val="24"/>
          <w:szCs w:val="24"/>
        </w:rPr>
        <w:t xml:space="preserve"> </w:t>
      </w:r>
      <w:r w:rsidRPr="0052442F">
        <w:rPr>
          <w:rFonts w:cstheme="minorHAnsi"/>
          <w:sz w:val="24"/>
          <w:szCs w:val="24"/>
        </w:rPr>
        <w:t xml:space="preserve">§ </w:t>
      </w:r>
      <w:r w:rsidR="00D562BA" w:rsidRPr="0052442F">
        <w:rPr>
          <w:rFonts w:cstheme="minorHAnsi"/>
          <w:sz w:val="24"/>
          <w:szCs w:val="24"/>
        </w:rPr>
        <w:t>9</w:t>
      </w:r>
      <w:r w:rsidR="00F66322" w:rsidRPr="0052442F">
        <w:rPr>
          <w:rFonts w:cstheme="minorHAnsi"/>
          <w:sz w:val="24"/>
          <w:szCs w:val="24"/>
        </w:rPr>
        <w:t xml:space="preserve"> </w:t>
      </w:r>
      <w:r w:rsidRPr="0052442F">
        <w:rPr>
          <w:rFonts w:cstheme="minorHAnsi"/>
          <w:sz w:val="24"/>
          <w:szCs w:val="24"/>
        </w:rPr>
        <w:t>projektowanego rozporządzenia zawarto regulacje określające sposób</w:t>
      </w:r>
      <w:r w:rsidR="00022ACD" w:rsidRPr="0052442F">
        <w:rPr>
          <w:rFonts w:cstheme="minorHAnsi"/>
          <w:sz w:val="24"/>
          <w:szCs w:val="24"/>
        </w:rPr>
        <w:t xml:space="preserve"> rozliczenia opłaty elektronicznej</w:t>
      </w:r>
      <w:r w:rsidR="00FC3693" w:rsidRPr="0052442F">
        <w:rPr>
          <w:rFonts w:cstheme="minorHAnsi"/>
          <w:sz w:val="24"/>
          <w:szCs w:val="24"/>
        </w:rPr>
        <w:t xml:space="preserve"> </w:t>
      </w:r>
      <w:r w:rsidRPr="0052442F">
        <w:rPr>
          <w:rFonts w:cstheme="minorHAnsi"/>
          <w:sz w:val="24"/>
          <w:szCs w:val="24"/>
        </w:rPr>
        <w:t xml:space="preserve">przez korzystającego </w:t>
      </w:r>
      <w:r w:rsidR="00DB7DA4" w:rsidRPr="0052442F">
        <w:rPr>
          <w:rFonts w:cstheme="minorHAnsi"/>
          <w:sz w:val="24"/>
          <w:szCs w:val="24"/>
        </w:rPr>
        <w:t>z dróg publicznych w</w:t>
      </w:r>
      <w:r w:rsidR="00211ECE" w:rsidRPr="0052442F">
        <w:rPr>
          <w:rFonts w:cstheme="minorHAnsi"/>
          <w:sz w:val="24"/>
          <w:szCs w:val="24"/>
        </w:rPr>
        <w:t xml:space="preserve"> </w:t>
      </w:r>
      <w:r w:rsidRPr="0052442F">
        <w:rPr>
          <w:rFonts w:cstheme="minorHAnsi"/>
          <w:sz w:val="24"/>
          <w:szCs w:val="24"/>
        </w:rPr>
        <w:t>tryb</w:t>
      </w:r>
      <w:r w:rsidR="00DB7DA4" w:rsidRPr="0052442F">
        <w:rPr>
          <w:rFonts w:cstheme="minorHAnsi"/>
          <w:sz w:val="24"/>
          <w:szCs w:val="24"/>
        </w:rPr>
        <w:t>ie</w:t>
      </w:r>
      <w:r w:rsidRPr="0052442F">
        <w:rPr>
          <w:rFonts w:cstheme="minorHAnsi"/>
          <w:sz w:val="24"/>
          <w:szCs w:val="24"/>
        </w:rPr>
        <w:t xml:space="preserve"> </w:t>
      </w:r>
      <w:r w:rsidR="00D562BA" w:rsidRPr="0052442F">
        <w:rPr>
          <w:rFonts w:cstheme="minorHAnsi"/>
          <w:sz w:val="24"/>
          <w:szCs w:val="24"/>
        </w:rPr>
        <w:t>z odroczonym terminem</w:t>
      </w:r>
      <w:r w:rsidR="00272C24" w:rsidRPr="0052442F">
        <w:rPr>
          <w:rFonts w:cstheme="minorHAnsi"/>
          <w:sz w:val="24"/>
          <w:szCs w:val="24"/>
        </w:rPr>
        <w:t xml:space="preserve"> </w:t>
      </w:r>
      <w:r w:rsidR="00E1111D" w:rsidRPr="0052442F">
        <w:rPr>
          <w:rFonts w:cstheme="minorHAnsi"/>
          <w:sz w:val="24"/>
          <w:szCs w:val="24"/>
        </w:rPr>
        <w:t xml:space="preserve">płatności </w:t>
      </w:r>
      <w:r w:rsidR="00272C24" w:rsidRPr="0052442F">
        <w:rPr>
          <w:rFonts w:cstheme="minorHAnsi"/>
          <w:sz w:val="24"/>
          <w:szCs w:val="24"/>
        </w:rPr>
        <w:t>w sytuacji braku uiszczenia opłaty</w:t>
      </w:r>
      <w:r w:rsidR="00FA6769" w:rsidRPr="0052442F">
        <w:rPr>
          <w:rFonts w:cstheme="minorHAnsi"/>
          <w:sz w:val="24"/>
          <w:szCs w:val="24"/>
        </w:rPr>
        <w:t>.</w:t>
      </w:r>
      <w:r w:rsidRPr="0052442F">
        <w:rPr>
          <w:rFonts w:cstheme="minorHAnsi"/>
          <w:sz w:val="24"/>
          <w:szCs w:val="24"/>
        </w:rPr>
        <w:t xml:space="preserve"> </w:t>
      </w:r>
      <w:r w:rsidR="00FA6769" w:rsidRPr="0052442F">
        <w:rPr>
          <w:rFonts w:cstheme="minorHAnsi"/>
          <w:sz w:val="24"/>
          <w:szCs w:val="24"/>
        </w:rPr>
        <w:t>W</w:t>
      </w:r>
      <w:r w:rsidRPr="0052442F">
        <w:rPr>
          <w:rFonts w:cstheme="minorHAnsi"/>
          <w:sz w:val="24"/>
          <w:szCs w:val="24"/>
        </w:rPr>
        <w:t xml:space="preserve"> przypadku gdy nie wniesie on całej opłaty elektronicznej</w:t>
      </w:r>
      <w:r w:rsidR="00FC3693" w:rsidRPr="0052442F">
        <w:rPr>
          <w:rFonts w:cstheme="minorHAnsi"/>
          <w:sz w:val="24"/>
          <w:szCs w:val="24"/>
        </w:rPr>
        <w:t xml:space="preserve"> </w:t>
      </w:r>
      <w:r w:rsidRPr="0052442F">
        <w:rPr>
          <w:rFonts w:cstheme="minorHAnsi"/>
          <w:sz w:val="24"/>
          <w:szCs w:val="24"/>
        </w:rPr>
        <w:t>w wyznaczonym terminie</w:t>
      </w:r>
      <w:r w:rsidR="00777AB0" w:rsidRPr="0052442F">
        <w:rPr>
          <w:rFonts w:cstheme="minorHAnsi"/>
          <w:sz w:val="24"/>
          <w:szCs w:val="24"/>
        </w:rPr>
        <w:t>,</w:t>
      </w:r>
      <w:r w:rsidR="00FA6769" w:rsidRPr="0052442F">
        <w:rPr>
          <w:rFonts w:cstheme="minorHAnsi"/>
          <w:sz w:val="24"/>
          <w:szCs w:val="24"/>
        </w:rPr>
        <w:t xml:space="preserve"> </w:t>
      </w:r>
      <w:r w:rsidR="005F7884" w:rsidRPr="0052442F">
        <w:rPr>
          <w:rFonts w:cstheme="minorHAnsi"/>
          <w:sz w:val="24"/>
          <w:szCs w:val="24"/>
        </w:rPr>
        <w:t>wystawiany jest monit</w:t>
      </w:r>
      <w:r w:rsidR="00053F4E" w:rsidRPr="0052442F">
        <w:rPr>
          <w:rFonts w:cstheme="minorHAnsi"/>
          <w:sz w:val="24"/>
          <w:szCs w:val="24"/>
        </w:rPr>
        <w:t xml:space="preserve"> z terminem płatności</w:t>
      </w:r>
      <w:r w:rsidR="006B1A91" w:rsidRPr="0052442F">
        <w:rPr>
          <w:rFonts w:cstheme="minorHAnsi"/>
          <w:sz w:val="24"/>
          <w:szCs w:val="24"/>
        </w:rPr>
        <w:t>.</w:t>
      </w:r>
      <w:r w:rsidR="00CD5D45" w:rsidRPr="0052442F">
        <w:rPr>
          <w:rFonts w:cstheme="minorHAnsi"/>
          <w:sz w:val="24"/>
          <w:szCs w:val="24"/>
        </w:rPr>
        <w:t xml:space="preserve"> </w:t>
      </w:r>
      <w:r w:rsidR="006B1A91" w:rsidRPr="0052442F">
        <w:rPr>
          <w:rFonts w:cstheme="minorHAnsi"/>
          <w:sz w:val="24"/>
          <w:szCs w:val="24"/>
        </w:rPr>
        <w:br/>
        <w:t>W</w:t>
      </w:r>
      <w:r w:rsidR="00CD5D45" w:rsidRPr="0052442F">
        <w:rPr>
          <w:rFonts w:cstheme="minorHAnsi"/>
          <w:sz w:val="24"/>
          <w:szCs w:val="24"/>
        </w:rPr>
        <w:t xml:space="preserve"> przypadku braku wpłaty</w:t>
      </w:r>
      <w:r w:rsidR="00272C24" w:rsidRPr="0052442F">
        <w:rPr>
          <w:rFonts w:cstheme="minorHAnsi"/>
          <w:sz w:val="24"/>
          <w:szCs w:val="24"/>
        </w:rPr>
        <w:t>,</w:t>
      </w:r>
      <w:r w:rsidR="00CD5D45" w:rsidRPr="0052442F">
        <w:rPr>
          <w:rFonts w:cstheme="minorHAnsi"/>
          <w:sz w:val="24"/>
          <w:szCs w:val="24"/>
        </w:rPr>
        <w:t xml:space="preserve"> po terminie wynikającym z monitu</w:t>
      </w:r>
      <w:r w:rsidR="00272C24" w:rsidRPr="0052442F">
        <w:rPr>
          <w:rFonts w:cstheme="minorHAnsi"/>
          <w:sz w:val="24"/>
          <w:szCs w:val="24"/>
        </w:rPr>
        <w:t>,</w:t>
      </w:r>
      <w:r w:rsidR="00CD5D45" w:rsidRPr="0052442F">
        <w:rPr>
          <w:rFonts w:cstheme="minorHAnsi"/>
          <w:sz w:val="24"/>
          <w:szCs w:val="24"/>
        </w:rPr>
        <w:t xml:space="preserve"> </w:t>
      </w:r>
      <w:r w:rsidR="00E1111D" w:rsidRPr="0052442F">
        <w:rPr>
          <w:rFonts w:cstheme="minorHAnsi"/>
          <w:sz w:val="24"/>
          <w:szCs w:val="24"/>
        </w:rPr>
        <w:t xml:space="preserve">następuje zamiana trybu wnoszenia opłaty na tryb przedpłaty. </w:t>
      </w:r>
      <w:r w:rsidR="006B1A91" w:rsidRPr="0052442F">
        <w:rPr>
          <w:rFonts w:cstheme="minorHAnsi"/>
          <w:sz w:val="24"/>
          <w:szCs w:val="24"/>
        </w:rPr>
        <w:t>W</w:t>
      </w:r>
      <w:r w:rsidR="00CD5D45" w:rsidRPr="0052442F">
        <w:rPr>
          <w:rFonts w:cstheme="minorHAnsi"/>
          <w:sz w:val="24"/>
          <w:szCs w:val="24"/>
        </w:rPr>
        <w:t>ystawiany jest d</w:t>
      </w:r>
      <w:r w:rsidR="00CD474B">
        <w:rPr>
          <w:rFonts w:cstheme="minorHAnsi"/>
          <w:sz w:val="24"/>
          <w:szCs w:val="24"/>
        </w:rPr>
        <w:t>odatkowo dokument informujący o </w:t>
      </w:r>
      <w:r w:rsidR="00CD5D45" w:rsidRPr="0052442F">
        <w:rPr>
          <w:rFonts w:cstheme="minorHAnsi"/>
          <w:sz w:val="24"/>
          <w:szCs w:val="24"/>
        </w:rPr>
        <w:t>wysokości należnej opłaty elektronicznej</w:t>
      </w:r>
      <w:r w:rsidR="006B1A91" w:rsidRPr="0052442F">
        <w:rPr>
          <w:rFonts w:cstheme="minorHAnsi"/>
          <w:sz w:val="24"/>
          <w:szCs w:val="24"/>
        </w:rPr>
        <w:t xml:space="preserve"> za okres od początku okresu rozliczeniowego do chwili zamiany </w:t>
      </w:r>
      <w:r w:rsidR="00E1111D" w:rsidRPr="0052442F">
        <w:rPr>
          <w:rFonts w:cstheme="minorHAnsi"/>
          <w:sz w:val="24"/>
          <w:szCs w:val="24"/>
        </w:rPr>
        <w:t>trybu wnoszenia opłaty</w:t>
      </w:r>
      <w:r w:rsidR="006B1A91" w:rsidRPr="0052442F">
        <w:rPr>
          <w:rFonts w:cstheme="minorHAnsi"/>
          <w:sz w:val="24"/>
          <w:szCs w:val="24"/>
        </w:rPr>
        <w:t>.</w:t>
      </w:r>
      <w:r w:rsidR="006B1A91" w:rsidRPr="0052442F" w:rsidDel="006B1A91">
        <w:rPr>
          <w:rFonts w:cstheme="minorHAnsi"/>
          <w:sz w:val="24"/>
          <w:szCs w:val="24"/>
        </w:rPr>
        <w:t xml:space="preserve"> </w:t>
      </w:r>
      <w:r w:rsidR="006B1A91" w:rsidRPr="0052442F">
        <w:rPr>
          <w:rFonts w:cstheme="minorHAnsi"/>
          <w:sz w:val="24"/>
          <w:szCs w:val="24"/>
        </w:rPr>
        <w:t>W przypadku braku wniesienia opłaty elektronicznej przez korzystającego z dróg publicznych zostanie ona pobrana w całości z zabezpieczenia.</w:t>
      </w:r>
    </w:p>
    <w:p w14:paraId="1E0C69EC" w14:textId="16F8A2C4" w:rsidR="00D431FE" w:rsidRPr="001E603F" w:rsidRDefault="00272C24" w:rsidP="00F554E0">
      <w:pPr>
        <w:spacing w:line="276" w:lineRule="auto"/>
        <w:jc w:val="both"/>
        <w:rPr>
          <w:rFonts w:cstheme="minorHAnsi"/>
          <w:sz w:val="24"/>
          <w:szCs w:val="24"/>
        </w:rPr>
      </w:pPr>
      <w:r>
        <w:rPr>
          <w:rFonts w:cstheme="minorHAnsi"/>
          <w:sz w:val="24"/>
          <w:szCs w:val="24"/>
        </w:rPr>
        <w:t>Kolejny,</w:t>
      </w:r>
      <w:r w:rsidRPr="001E603F">
        <w:rPr>
          <w:rFonts w:cstheme="minorHAnsi"/>
          <w:sz w:val="24"/>
          <w:szCs w:val="24"/>
        </w:rPr>
        <w:t xml:space="preserve"> </w:t>
      </w:r>
      <w:r w:rsidR="00D431FE" w:rsidRPr="001E603F">
        <w:rPr>
          <w:rFonts w:cstheme="minorHAnsi"/>
          <w:sz w:val="24"/>
          <w:szCs w:val="24"/>
        </w:rPr>
        <w:t xml:space="preserve">§ </w:t>
      </w:r>
      <w:r w:rsidR="00916E93" w:rsidRPr="001E603F">
        <w:rPr>
          <w:rFonts w:cstheme="minorHAnsi"/>
          <w:sz w:val="24"/>
          <w:szCs w:val="24"/>
        </w:rPr>
        <w:t>1</w:t>
      </w:r>
      <w:r w:rsidR="00D562BA">
        <w:rPr>
          <w:rFonts w:cstheme="minorHAnsi"/>
          <w:sz w:val="24"/>
          <w:szCs w:val="24"/>
        </w:rPr>
        <w:t>0</w:t>
      </w:r>
      <w:r w:rsidR="00916E93" w:rsidRPr="001E603F">
        <w:rPr>
          <w:rFonts w:cstheme="minorHAnsi"/>
          <w:sz w:val="24"/>
          <w:szCs w:val="24"/>
        </w:rPr>
        <w:t xml:space="preserve"> </w:t>
      </w:r>
      <w:r w:rsidR="00D431FE" w:rsidRPr="001E603F">
        <w:rPr>
          <w:rFonts w:cstheme="minorHAnsi"/>
          <w:sz w:val="24"/>
          <w:szCs w:val="24"/>
        </w:rPr>
        <w:t>projektowanego rozporządzenia reguluje kwest</w:t>
      </w:r>
      <w:r w:rsidR="00D121E5" w:rsidRPr="001E603F">
        <w:rPr>
          <w:rFonts w:cstheme="minorHAnsi"/>
          <w:sz w:val="24"/>
          <w:szCs w:val="24"/>
        </w:rPr>
        <w:t>ie</w:t>
      </w:r>
      <w:r w:rsidR="00D431FE" w:rsidRPr="001E603F">
        <w:rPr>
          <w:rFonts w:cstheme="minorHAnsi"/>
          <w:sz w:val="24"/>
          <w:szCs w:val="24"/>
        </w:rPr>
        <w:t xml:space="preserve"> trybu i terminu wnoszenia reklamacji na wysokość </w:t>
      </w:r>
      <w:r>
        <w:rPr>
          <w:rFonts w:cstheme="minorHAnsi"/>
          <w:sz w:val="24"/>
          <w:szCs w:val="24"/>
        </w:rPr>
        <w:t xml:space="preserve">naliczonej </w:t>
      </w:r>
      <w:r w:rsidR="00D431FE" w:rsidRPr="001E603F">
        <w:rPr>
          <w:rFonts w:cstheme="minorHAnsi"/>
          <w:sz w:val="24"/>
          <w:szCs w:val="24"/>
        </w:rPr>
        <w:t>opłaty elektronicznej</w:t>
      </w:r>
      <w:r w:rsidR="00916E93" w:rsidRPr="001E603F">
        <w:rPr>
          <w:rFonts w:cstheme="minorHAnsi"/>
          <w:sz w:val="24"/>
          <w:szCs w:val="24"/>
        </w:rPr>
        <w:t>.</w:t>
      </w:r>
      <w:r w:rsidR="00FA6769" w:rsidRPr="001E603F">
        <w:rPr>
          <w:rFonts w:cstheme="minorHAnsi"/>
          <w:sz w:val="24"/>
          <w:szCs w:val="24"/>
        </w:rPr>
        <w:t xml:space="preserve"> </w:t>
      </w:r>
      <w:r w:rsidR="00903F79" w:rsidRPr="001E603F">
        <w:rPr>
          <w:rFonts w:cstheme="minorHAnsi"/>
          <w:sz w:val="24"/>
          <w:szCs w:val="24"/>
        </w:rPr>
        <w:t xml:space="preserve">Warto podkreślić, że złożenie reklamacji nie zwalnia </w:t>
      </w:r>
      <w:r w:rsidR="00A7246B" w:rsidRPr="001E603F">
        <w:rPr>
          <w:rFonts w:cstheme="minorHAnsi"/>
          <w:sz w:val="24"/>
          <w:szCs w:val="24"/>
        </w:rPr>
        <w:t>korzystającego</w:t>
      </w:r>
      <w:r w:rsidR="00777AB0" w:rsidRPr="001E603F">
        <w:rPr>
          <w:rFonts w:cstheme="minorHAnsi"/>
          <w:sz w:val="24"/>
          <w:szCs w:val="24"/>
        </w:rPr>
        <w:t xml:space="preserve"> z dróg publicznych</w:t>
      </w:r>
      <w:r w:rsidR="00A7246B" w:rsidRPr="001E603F">
        <w:rPr>
          <w:rFonts w:cstheme="minorHAnsi"/>
          <w:sz w:val="24"/>
          <w:szCs w:val="24"/>
        </w:rPr>
        <w:t xml:space="preserve"> </w:t>
      </w:r>
      <w:r w:rsidR="00903F79" w:rsidRPr="001E603F">
        <w:rPr>
          <w:rFonts w:cstheme="minorHAnsi"/>
          <w:sz w:val="24"/>
          <w:szCs w:val="24"/>
        </w:rPr>
        <w:t xml:space="preserve">z obowiązku wniesienia opłaty. </w:t>
      </w:r>
      <w:r w:rsidR="00D431FE" w:rsidRPr="001E603F">
        <w:rPr>
          <w:rFonts w:cstheme="minorHAnsi"/>
          <w:sz w:val="24"/>
          <w:szCs w:val="24"/>
        </w:rPr>
        <w:t>Uregulowany został także sposób</w:t>
      </w:r>
      <w:r w:rsidR="00903F79" w:rsidRPr="001E603F">
        <w:rPr>
          <w:rFonts w:cstheme="minorHAnsi"/>
          <w:sz w:val="24"/>
          <w:szCs w:val="24"/>
        </w:rPr>
        <w:t xml:space="preserve"> i termin</w:t>
      </w:r>
      <w:r w:rsidR="00D431FE" w:rsidRPr="001E603F">
        <w:rPr>
          <w:rFonts w:cstheme="minorHAnsi"/>
          <w:sz w:val="24"/>
          <w:szCs w:val="24"/>
        </w:rPr>
        <w:t xml:space="preserve"> udzielania odpowiedzi na złożoną reklamację</w:t>
      </w:r>
      <w:r w:rsidR="00903F79" w:rsidRPr="001E603F">
        <w:rPr>
          <w:rFonts w:cstheme="minorHAnsi"/>
          <w:sz w:val="24"/>
          <w:szCs w:val="24"/>
        </w:rPr>
        <w:t xml:space="preserve"> oraz </w:t>
      </w:r>
      <w:r w:rsidR="00084A43" w:rsidRPr="001E603F">
        <w:rPr>
          <w:rFonts w:cstheme="minorHAnsi"/>
          <w:sz w:val="24"/>
          <w:szCs w:val="24"/>
        </w:rPr>
        <w:t>sposób postepowania w</w:t>
      </w:r>
      <w:r w:rsidR="00196657" w:rsidRPr="001E603F">
        <w:rPr>
          <w:rFonts w:cstheme="minorHAnsi"/>
          <w:sz w:val="24"/>
          <w:szCs w:val="24"/>
        </w:rPr>
        <w:t> </w:t>
      </w:r>
      <w:r w:rsidR="00084A43" w:rsidRPr="001E603F">
        <w:rPr>
          <w:rFonts w:cstheme="minorHAnsi"/>
          <w:sz w:val="24"/>
          <w:szCs w:val="24"/>
        </w:rPr>
        <w:t>przypadku odmowy uznania rekl</w:t>
      </w:r>
      <w:r w:rsidR="00CD474B">
        <w:rPr>
          <w:rFonts w:cstheme="minorHAnsi"/>
          <w:sz w:val="24"/>
          <w:szCs w:val="24"/>
        </w:rPr>
        <w:t>amacji lub uznania reklamacji w </w:t>
      </w:r>
      <w:r w:rsidR="00084A43" w:rsidRPr="001E603F">
        <w:rPr>
          <w:rFonts w:cstheme="minorHAnsi"/>
          <w:sz w:val="24"/>
          <w:szCs w:val="24"/>
        </w:rPr>
        <w:t>całości lub części.</w:t>
      </w:r>
      <w:r w:rsidR="00903F79" w:rsidRPr="001E603F">
        <w:rPr>
          <w:rFonts w:cstheme="minorHAnsi"/>
          <w:sz w:val="24"/>
          <w:szCs w:val="24"/>
        </w:rPr>
        <w:t xml:space="preserve"> </w:t>
      </w:r>
      <w:r w:rsidR="0039599B" w:rsidRPr="001E603F">
        <w:rPr>
          <w:rFonts w:cstheme="minorHAnsi"/>
          <w:sz w:val="24"/>
          <w:szCs w:val="24"/>
        </w:rPr>
        <w:t xml:space="preserve">Projektowane zapisy dają zabezpieczenie w przypadku pojawienia się błędów w naliczaniu opłaty elektronicznej po stronie pobierającego opłatę. Reklamacja daje możliwość wyjaśnienia </w:t>
      </w:r>
      <w:r w:rsidR="00E041D0" w:rsidRPr="001E603F">
        <w:rPr>
          <w:rFonts w:cstheme="minorHAnsi"/>
          <w:sz w:val="24"/>
          <w:szCs w:val="24"/>
        </w:rPr>
        <w:t>ewentualnych błę</w:t>
      </w:r>
      <w:r w:rsidR="0039599B" w:rsidRPr="001E603F">
        <w:rPr>
          <w:rFonts w:cstheme="minorHAnsi"/>
          <w:sz w:val="24"/>
          <w:szCs w:val="24"/>
        </w:rPr>
        <w:t>dów</w:t>
      </w:r>
      <w:r w:rsidR="00E041D0" w:rsidRPr="001E603F">
        <w:rPr>
          <w:rFonts w:cstheme="minorHAnsi"/>
          <w:sz w:val="24"/>
          <w:szCs w:val="24"/>
        </w:rPr>
        <w:t xml:space="preserve"> w oparciu o procedurę opisaną w</w:t>
      </w:r>
      <w:r w:rsidR="00196657" w:rsidRPr="001E603F">
        <w:rPr>
          <w:rFonts w:cstheme="minorHAnsi"/>
          <w:sz w:val="24"/>
          <w:szCs w:val="24"/>
        </w:rPr>
        <w:t> </w:t>
      </w:r>
      <w:r w:rsidR="00E041D0" w:rsidRPr="001E603F">
        <w:rPr>
          <w:rFonts w:cstheme="minorHAnsi"/>
          <w:sz w:val="24"/>
          <w:szCs w:val="24"/>
        </w:rPr>
        <w:t>rozporządzeniu.</w:t>
      </w:r>
    </w:p>
    <w:p w14:paraId="5D4848CA" w14:textId="250F0B9B" w:rsidR="00084A43" w:rsidRPr="001E603F" w:rsidRDefault="00084A43" w:rsidP="00F554E0">
      <w:pPr>
        <w:spacing w:line="276" w:lineRule="auto"/>
        <w:jc w:val="both"/>
        <w:rPr>
          <w:rFonts w:cstheme="minorHAnsi"/>
          <w:sz w:val="24"/>
          <w:szCs w:val="24"/>
        </w:rPr>
      </w:pPr>
      <w:r w:rsidRPr="001E603F">
        <w:rPr>
          <w:rFonts w:cstheme="minorHAnsi"/>
          <w:sz w:val="24"/>
          <w:szCs w:val="24"/>
        </w:rPr>
        <w:t>Przepis</w:t>
      </w:r>
      <w:r w:rsidR="00272C24">
        <w:rPr>
          <w:rFonts w:cstheme="minorHAnsi"/>
          <w:sz w:val="24"/>
          <w:szCs w:val="24"/>
        </w:rPr>
        <w:t>y</w:t>
      </w:r>
      <w:r w:rsidRPr="001E603F">
        <w:rPr>
          <w:rFonts w:cstheme="minorHAnsi"/>
          <w:sz w:val="24"/>
          <w:szCs w:val="24"/>
        </w:rPr>
        <w:t xml:space="preserve"> § </w:t>
      </w:r>
      <w:r w:rsidR="00916E93" w:rsidRPr="001E603F">
        <w:rPr>
          <w:rFonts w:cstheme="minorHAnsi"/>
          <w:sz w:val="24"/>
          <w:szCs w:val="24"/>
        </w:rPr>
        <w:t>1</w:t>
      </w:r>
      <w:r w:rsidR="00D562BA">
        <w:rPr>
          <w:rFonts w:cstheme="minorHAnsi"/>
          <w:sz w:val="24"/>
          <w:szCs w:val="24"/>
        </w:rPr>
        <w:t>1</w:t>
      </w:r>
      <w:r w:rsidR="00916E93" w:rsidRPr="001E603F">
        <w:rPr>
          <w:rFonts w:cstheme="minorHAnsi"/>
          <w:sz w:val="24"/>
          <w:szCs w:val="24"/>
        </w:rPr>
        <w:t xml:space="preserve"> </w:t>
      </w:r>
      <w:r w:rsidRPr="001E603F">
        <w:rPr>
          <w:rFonts w:cstheme="minorHAnsi"/>
          <w:sz w:val="24"/>
          <w:szCs w:val="24"/>
        </w:rPr>
        <w:t xml:space="preserve">projektowanego rozporządzenia </w:t>
      </w:r>
      <w:r w:rsidR="00272C24" w:rsidRPr="001E603F">
        <w:rPr>
          <w:rFonts w:cstheme="minorHAnsi"/>
          <w:sz w:val="24"/>
          <w:szCs w:val="24"/>
        </w:rPr>
        <w:t>reguluj</w:t>
      </w:r>
      <w:r w:rsidR="00272C24">
        <w:rPr>
          <w:rFonts w:cstheme="minorHAnsi"/>
          <w:sz w:val="24"/>
          <w:szCs w:val="24"/>
        </w:rPr>
        <w:t>ą</w:t>
      </w:r>
      <w:r w:rsidR="00272C24" w:rsidRPr="001E603F">
        <w:rPr>
          <w:rFonts w:cstheme="minorHAnsi"/>
          <w:sz w:val="24"/>
          <w:szCs w:val="24"/>
        </w:rPr>
        <w:t xml:space="preserve"> </w:t>
      </w:r>
      <w:r w:rsidRPr="001E603F">
        <w:rPr>
          <w:rFonts w:cstheme="minorHAnsi"/>
          <w:sz w:val="24"/>
          <w:szCs w:val="24"/>
        </w:rPr>
        <w:t xml:space="preserve">kwestę zwrotu </w:t>
      </w:r>
      <w:r w:rsidR="00916E93" w:rsidRPr="00CA5DF8">
        <w:rPr>
          <w:sz w:val="24"/>
          <w:szCs w:val="24"/>
        </w:rPr>
        <w:t xml:space="preserve">nienależnie pobranej opłaty elektronicznej, nienależnie przekazanych przez korzystającego z dróg publicznych opłat na poczet opłaty elektronicznej, </w:t>
      </w:r>
      <w:r w:rsidR="00D562BA" w:rsidRPr="00CA5DF8">
        <w:rPr>
          <w:sz w:val="24"/>
          <w:szCs w:val="24"/>
        </w:rPr>
        <w:t>niewykorzystanych środków stanowiących saldo konta bilingowego w trybie przedpłaty</w:t>
      </w:r>
      <w:r w:rsidR="006B1A91" w:rsidRPr="001965B4">
        <w:rPr>
          <w:rFonts w:cstheme="minorHAnsi"/>
          <w:sz w:val="24"/>
          <w:szCs w:val="24"/>
        </w:rPr>
        <w:t>.</w:t>
      </w:r>
      <w:r w:rsidR="00963DF8" w:rsidRPr="001E603F">
        <w:rPr>
          <w:rFonts w:cstheme="minorHAnsi"/>
          <w:sz w:val="24"/>
          <w:szCs w:val="24"/>
        </w:rPr>
        <w:t xml:space="preserve"> </w:t>
      </w:r>
      <w:r w:rsidRPr="001E603F">
        <w:rPr>
          <w:rFonts w:cstheme="minorHAnsi"/>
          <w:sz w:val="24"/>
          <w:szCs w:val="24"/>
        </w:rPr>
        <w:t xml:space="preserve">Przewiduje się, że co do zasady zwrot ten będzie miał miejsce w formie, w jakiej opłata została wniesiona przez </w:t>
      </w:r>
      <w:r w:rsidR="00A7246B" w:rsidRPr="001E603F">
        <w:rPr>
          <w:sz w:val="24"/>
        </w:rPr>
        <w:t>korzystającego z dróg publicznych</w:t>
      </w:r>
      <w:r w:rsidRPr="001E603F">
        <w:rPr>
          <w:rFonts w:cstheme="minorHAnsi"/>
          <w:sz w:val="24"/>
          <w:szCs w:val="24"/>
        </w:rPr>
        <w:t xml:space="preserve">. </w:t>
      </w:r>
      <w:r w:rsidR="00921CD5">
        <w:rPr>
          <w:rFonts w:cstheme="minorHAnsi"/>
          <w:sz w:val="24"/>
          <w:szCs w:val="24"/>
        </w:rPr>
        <w:t>Termin</w:t>
      </w:r>
      <w:r w:rsidR="00921CD5" w:rsidRPr="001E603F">
        <w:rPr>
          <w:rFonts w:cstheme="minorHAnsi"/>
          <w:sz w:val="24"/>
          <w:szCs w:val="24"/>
        </w:rPr>
        <w:t xml:space="preserve"> </w:t>
      </w:r>
      <w:r w:rsidRPr="001E603F">
        <w:rPr>
          <w:rFonts w:cstheme="minorHAnsi"/>
          <w:sz w:val="24"/>
          <w:szCs w:val="24"/>
        </w:rPr>
        <w:t xml:space="preserve">zwrotu nienależnie pobranej opłaty określono w § </w:t>
      </w:r>
      <w:r w:rsidR="00916E93" w:rsidRPr="001E603F">
        <w:rPr>
          <w:rFonts w:cstheme="minorHAnsi"/>
          <w:sz w:val="24"/>
          <w:szCs w:val="24"/>
        </w:rPr>
        <w:t>1</w:t>
      </w:r>
      <w:r w:rsidR="00D562BA">
        <w:rPr>
          <w:rFonts w:cstheme="minorHAnsi"/>
          <w:sz w:val="24"/>
          <w:szCs w:val="24"/>
        </w:rPr>
        <w:t>1</w:t>
      </w:r>
      <w:r w:rsidR="00916E93" w:rsidRPr="001E603F">
        <w:rPr>
          <w:rFonts w:cstheme="minorHAnsi"/>
          <w:sz w:val="24"/>
          <w:szCs w:val="24"/>
        </w:rPr>
        <w:t xml:space="preserve"> </w:t>
      </w:r>
      <w:r w:rsidRPr="001E603F">
        <w:rPr>
          <w:rFonts w:cstheme="minorHAnsi"/>
          <w:sz w:val="24"/>
          <w:szCs w:val="24"/>
        </w:rPr>
        <w:t xml:space="preserve">ust. </w:t>
      </w:r>
      <w:r w:rsidR="00916E93" w:rsidRPr="001E603F">
        <w:rPr>
          <w:rFonts w:cstheme="minorHAnsi"/>
          <w:sz w:val="24"/>
          <w:szCs w:val="24"/>
        </w:rPr>
        <w:t>3</w:t>
      </w:r>
      <w:r w:rsidRPr="001E603F">
        <w:rPr>
          <w:rFonts w:cstheme="minorHAnsi"/>
          <w:sz w:val="24"/>
          <w:szCs w:val="24"/>
        </w:rPr>
        <w:t xml:space="preserve">. </w:t>
      </w:r>
    </w:p>
    <w:p w14:paraId="0BB472C2" w14:textId="35516F14" w:rsidR="00916E93" w:rsidRPr="001E603F" w:rsidRDefault="00390DBA" w:rsidP="00916E93">
      <w:pPr>
        <w:spacing w:line="276" w:lineRule="auto"/>
        <w:jc w:val="both"/>
        <w:rPr>
          <w:rFonts w:cstheme="minorHAnsi"/>
          <w:sz w:val="24"/>
          <w:szCs w:val="24"/>
        </w:rPr>
      </w:pPr>
      <w:r>
        <w:rPr>
          <w:rFonts w:cstheme="minorHAnsi"/>
          <w:sz w:val="24"/>
          <w:szCs w:val="24"/>
        </w:rPr>
        <w:t xml:space="preserve">Kolejny </w:t>
      </w:r>
      <w:r w:rsidR="00916E93" w:rsidRPr="001E603F">
        <w:rPr>
          <w:rFonts w:cstheme="minorHAnsi"/>
          <w:sz w:val="24"/>
          <w:szCs w:val="24"/>
        </w:rPr>
        <w:t>§ 1</w:t>
      </w:r>
      <w:r w:rsidR="00D562BA">
        <w:rPr>
          <w:rFonts w:cstheme="minorHAnsi"/>
          <w:sz w:val="24"/>
          <w:szCs w:val="24"/>
        </w:rPr>
        <w:t>2</w:t>
      </w:r>
      <w:r w:rsidR="00916E93" w:rsidRPr="001E603F">
        <w:rPr>
          <w:rFonts w:cstheme="minorHAnsi"/>
          <w:sz w:val="24"/>
          <w:szCs w:val="24"/>
        </w:rPr>
        <w:t xml:space="preserve"> określa terminy </w:t>
      </w:r>
      <w:r w:rsidR="00921CD5">
        <w:rPr>
          <w:sz w:val="24"/>
          <w:szCs w:val="24"/>
        </w:rPr>
        <w:t>i</w:t>
      </w:r>
      <w:r w:rsidR="00921CD5" w:rsidRPr="00CA5DF8">
        <w:rPr>
          <w:sz w:val="24"/>
          <w:szCs w:val="24"/>
        </w:rPr>
        <w:t xml:space="preserve">dentyfikacji </w:t>
      </w:r>
      <w:r w:rsidR="00916E93" w:rsidRPr="00CA5DF8">
        <w:rPr>
          <w:sz w:val="24"/>
          <w:szCs w:val="24"/>
        </w:rPr>
        <w:t>wpłat z tytułu</w:t>
      </w:r>
      <w:r w:rsidR="00916E93" w:rsidRPr="001965B4">
        <w:rPr>
          <w:rFonts w:cstheme="minorHAnsi"/>
          <w:sz w:val="24"/>
          <w:szCs w:val="24"/>
        </w:rPr>
        <w:t xml:space="preserve"> opłaty elektronicznej przez pobierającego opłatę elektroniczną.</w:t>
      </w:r>
      <w:r w:rsidR="00916E93" w:rsidRPr="001E603F">
        <w:rPr>
          <w:rFonts w:cstheme="minorHAnsi"/>
          <w:sz w:val="24"/>
          <w:szCs w:val="24"/>
        </w:rPr>
        <w:t xml:space="preserve"> </w:t>
      </w:r>
      <w:r w:rsidR="00230086">
        <w:rPr>
          <w:rFonts w:cstheme="minorHAnsi"/>
          <w:sz w:val="24"/>
          <w:szCs w:val="24"/>
        </w:rPr>
        <w:t>O</w:t>
      </w:r>
      <w:r w:rsidR="00916E93" w:rsidRPr="001E603F">
        <w:rPr>
          <w:rFonts w:cstheme="minorHAnsi"/>
          <w:sz w:val="24"/>
          <w:szCs w:val="24"/>
        </w:rPr>
        <w:t>płaty te mogą być identyfikowane w okresach częstszych niż określone w ww. przepisie. Pkt 3 projektowanego zapisu dotyczy dokonania identyfikacji wpływów od dostawców EETS celem określenia środków należnych Krajowemu Funduszowi Drogowemu.</w:t>
      </w:r>
    </w:p>
    <w:p w14:paraId="1DA0FC88" w14:textId="2F4CA14B" w:rsidR="00CC1768" w:rsidRPr="001E603F" w:rsidRDefault="00921CD5">
      <w:pPr>
        <w:spacing w:line="276" w:lineRule="auto"/>
        <w:jc w:val="both"/>
        <w:rPr>
          <w:rFonts w:cstheme="minorHAnsi"/>
          <w:sz w:val="24"/>
          <w:szCs w:val="24"/>
        </w:rPr>
      </w:pPr>
      <w:r>
        <w:rPr>
          <w:rFonts w:cstheme="minorHAnsi"/>
          <w:sz w:val="24"/>
          <w:szCs w:val="24"/>
        </w:rPr>
        <w:t xml:space="preserve">Następnie </w:t>
      </w:r>
      <w:r w:rsidR="00B201E5">
        <w:rPr>
          <w:rFonts w:cstheme="minorHAnsi"/>
          <w:sz w:val="24"/>
          <w:szCs w:val="24"/>
        </w:rPr>
        <w:t xml:space="preserve">w </w:t>
      </w:r>
      <w:r w:rsidRPr="001E603F">
        <w:rPr>
          <w:rFonts w:cstheme="minorHAnsi"/>
          <w:sz w:val="24"/>
          <w:szCs w:val="24"/>
        </w:rPr>
        <w:t>§ 1</w:t>
      </w:r>
      <w:r>
        <w:rPr>
          <w:rFonts w:cstheme="minorHAnsi"/>
          <w:sz w:val="24"/>
          <w:szCs w:val="24"/>
        </w:rPr>
        <w:t>3</w:t>
      </w:r>
      <w:r w:rsidRPr="001E603F">
        <w:rPr>
          <w:rFonts w:cstheme="minorHAnsi"/>
          <w:sz w:val="24"/>
          <w:szCs w:val="24"/>
        </w:rPr>
        <w:t xml:space="preserve"> </w:t>
      </w:r>
      <w:r>
        <w:rPr>
          <w:rFonts w:cstheme="minorHAnsi"/>
          <w:sz w:val="24"/>
          <w:szCs w:val="24"/>
        </w:rPr>
        <w:t xml:space="preserve">określono </w:t>
      </w:r>
      <w:r w:rsidR="003363CD" w:rsidRPr="001E603F">
        <w:rPr>
          <w:rFonts w:cstheme="minorHAnsi"/>
          <w:sz w:val="24"/>
          <w:szCs w:val="24"/>
        </w:rPr>
        <w:t>tryb</w:t>
      </w:r>
      <w:r w:rsidR="00CC1768" w:rsidRPr="001E603F">
        <w:rPr>
          <w:rFonts w:cstheme="minorHAnsi"/>
          <w:sz w:val="24"/>
          <w:szCs w:val="24"/>
        </w:rPr>
        <w:t xml:space="preserve"> i termin</w:t>
      </w:r>
      <w:r w:rsidR="003363CD" w:rsidRPr="001E603F">
        <w:rPr>
          <w:rFonts w:cstheme="minorHAnsi"/>
          <w:sz w:val="24"/>
          <w:szCs w:val="24"/>
        </w:rPr>
        <w:t xml:space="preserve"> przekazania opłaty </w:t>
      </w:r>
      <w:r w:rsidR="009B7C6B" w:rsidRPr="001E603F">
        <w:rPr>
          <w:rFonts w:cstheme="minorHAnsi"/>
          <w:sz w:val="24"/>
          <w:szCs w:val="24"/>
        </w:rPr>
        <w:t xml:space="preserve">elektronicznej </w:t>
      </w:r>
      <w:r w:rsidR="00CC1768" w:rsidRPr="001E603F">
        <w:rPr>
          <w:rFonts w:cstheme="minorHAnsi"/>
          <w:sz w:val="24"/>
          <w:szCs w:val="24"/>
        </w:rPr>
        <w:t xml:space="preserve">na rachunek Krajowego Funduszu Drogowego w celu uregulowania rozliczeń pomiędzy Szefem KAS </w:t>
      </w:r>
      <w:r w:rsidR="00CC1768" w:rsidRPr="001E603F">
        <w:rPr>
          <w:rFonts w:cstheme="minorHAnsi"/>
          <w:sz w:val="24"/>
          <w:szCs w:val="24"/>
        </w:rPr>
        <w:lastRenderedPageBreak/>
        <w:t>a</w:t>
      </w:r>
      <w:r w:rsidR="00CD474B">
        <w:rPr>
          <w:rFonts w:cstheme="minorHAnsi"/>
          <w:sz w:val="24"/>
          <w:szCs w:val="24"/>
        </w:rPr>
        <w:t> </w:t>
      </w:r>
      <w:r w:rsidR="00CC1768" w:rsidRPr="001E603F">
        <w:rPr>
          <w:rFonts w:cstheme="minorHAnsi"/>
          <w:sz w:val="24"/>
          <w:szCs w:val="24"/>
        </w:rPr>
        <w:t>Krajowym Funduszem Drogowym</w:t>
      </w:r>
      <w:r>
        <w:rPr>
          <w:rFonts w:cstheme="minorHAnsi"/>
          <w:sz w:val="24"/>
          <w:szCs w:val="24"/>
        </w:rPr>
        <w:t>,</w:t>
      </w:r>
      <w:r w:rsidR="00AC158F" w:rsidRPr="001E603F">
        <w:rPr>
          <w:rFonts w:cstheme="minorHAnsi"/>
          <w:sz w:val="24"/>
          <w:szCs w:val="24"/>
        </w:rPr>
        <w:t xml:space="preserve"> </w:t>
      </w:r>
      <w:r>
        <w:rPr>
          <w:rFonts w:cstheme="minorHAnsi"/>
          <w:sz w:val="24"/>
          <w:szCs w:val="24"/>
        </w:rPr>
        <w:t>w tym</w:t>
      </w:r>
      <w:r w:rsidR="00B7228A" w:rsidRPr="001E603F">
        <w:rPr>
          <w:rFonts w:cstheme="minorHAnsi"/>
          <w:sz w:val="24"/>
          <w:szCs w:val="24"/>
        </w:rPr>
        <w:t xml:space="preserve"> </w:t>
      </w:r>
      <w:r w:rsidR="00CC1768" w:rsidRPr="001E603F">
        <w:rPr>
          <w:rFonts w:cstheme="minorHAnsi"/>
          <w:sz w:val="24"/>
          <w:szCs w:val="24"/>
        </w:rPr>
        <w:t xml:space="preserve">środków </w:t>
      </w:r>
      <w:r w:rsidR="00B7228A" w:rsidRPr="001E603F">
        <w:rPr>
          <w:rFonts w:cstheme="minorHAnsi"/>
          <w:sz w:val="24"/>
          <w:szCs w:val="24"/>
        </w:rPr>
        <w:t>wnoszonych przez dostawców EETS</w:t>
      </w:r>
      <w:r w:rsidR="0032183B" w:rsidRPr="001E603F">
        <w:rPr>
          <w:rFonts w:cstheme="minorHAnsi"/>
          <w:sz w:val="24"/>
          <w:szCs w:val="24"/>
        </w:rPr>
        <w:t>.</w:t>
      </w:r>
      <w:r w:rsidR="00CD474B">
        <w:rPr>
          <w:rFonts w:cstheme="minorHAnsi"/>
          <w:sz w:val="24"/>
          <w:szCs w:val="24"/>
        </w:rPr>
        <w:t xml:space="preserve"> W </w:t>
      </w:r>
      <w:r w:rsidR="00B201E5">
        <w:rPr>
          <w:rFonts w:cstheme="minorHAnsi"/>
          <w:sz w:val="24"/>
          <w:szCs w:val="24"/>
        </w:rPr>
        <w:t>u</w:t>
      </w:r>
      <w:r w:rsidR="001965B4">
        <w:rPr>
          <w:rFonts w:cstheme="minorHAnsi"/>
          <w:sz w:val="24"/>
          <w:szCs w:val="24"/>
        </w:rPr>
        <w:t>st.</w:t>
      </w:r>
      <w:r w:rsidR="00040A59">
        <w:rPr>
          <w:rFonts w:cstheme="minorHAnsi"/>
          <w:sz w:val="24"/>
          <w:szCs w:val="24"/>
        </w:rPr>
        <w:t xml:space="preserve"> </w:t>
      </w:r>
      <w:r w:rsidR="001965B4">
        <w:rPr>
          <w:rFonts w:cstheme="minorHAnsi"/>
          <w:sz w:val="24"/>
          <w:szCs w:val="24"/>
        </w:rPr>
        <w:t xml:space="preserve">2 określono </w:t>
      </w:r>
      <w:r w:rsidR="00AC1F7D">
        <w:rPr>
          <w:rFonts w:cstheme="minorHAnsi"/>
          <w:sz w:val="24"/>
          <w:szCs w:val="24"/>
        </w:rPr>
        <w:t>sposób przekazywania środków z kar pieniężnych na rachunek K</w:t>
      </w:r>
      <w:r w:rsidR="00582BAC">
        <w:rPr>
          <w:rFonts w:cstheme="minorHAnsi"/>
          <w:sz w:val="24"/>
          <w:szCs w:val="24"/>
        </w:rPr>
        <w:t xml:space="preserve">rajowego </w:t>
      </w:r>
      <w:r w:rsidR="00AC1F7D">
        <w:rPr>
          <w:rFonts w:cstheme="minorHAnsi"/>
          <w:sz w:val="24"/>
          <w:szCs w:val="24"/>
        </w:rPr>
        <w:t>F</w:t>
      </w:r>
      <w:r w:rsidR="00582BAC">
        <w:rPr>
          <w:rFonts w:cstheme="minorHAnsi"/>
          <w:sz w:val="24"/>
          <w:szCs w:val="24"/>
        </w:rPr>
        <w:t xml:space="preserve">unduszu </w:t>
      </w:r>
      <w:r w:rsidR="00AC1F7D">
        <w:rPr>
          <w:rFonts w:cstheme="minorHAnsi"/>
          <w:sz w:val="24"/>
          <w:szCs w:val="24"/>
        </w:rPr>
        <w:t>D</w:t>
      </w:r>
      <w:r w:rsidR="00582BAC">
        <w:rPr>
          <w:rFonts w:cstheme="minorHAnsi"/>
          <w:sz w:val="24"/>
          <w:szCs w:val="24"/>
        </w:rPr>
        <w:t>rogowego</w:t>
      </w:r>
      <w:r w:rsidR="00DE7771">
        <w:rPr>
          <w:rFonts w:cstheme="minorHAnsi"/>
          <w:sz w:val="24"/>
          <w:szCs w:val="24"/>
        </w:rPr>
        <w:t>, nie wskazano natomiast, wynikającego z delegacji ustawowej obowiązku określenia w rozporządzeniu  terminu przekazywania kar pieniężnych na rachunek KFD, gdyż termin ten został już wskazany w art. 40a ust. 3 ustawy.</w:t>
      </w:r>
      <w:bookmarkStart w:id="0" w:name="_GoBack"/>
      <w:bookmarkEnd w:id="0"/>
    </w:p>
    <w:p w14:paraId="5E1A9D44" w14:textId="185062F8" w:rsidR="004038B9" w:rsidRDefault="007D41E8" w:rsidP="00AC158F">
      <w:pPr>
        <w:spacing w:line="276" w:lineRule="auto"/>
        <w:jc w:val="both"/>
        <w:rPr>
          <w:rFonts w:cstheme="minorHAnsi"/>
          <w:sz w:val="24"/>
          <w:szCs w:val="24"/>
        </w:rPr>
      </w:pPr>
      <w:r>
        <w:rPr>
          <w:rFonts w:cstheme="minorHAnsi"/>
          <w:sz w:val="24"/>
          <w:szCs w:val="24"/>
        </w:rPr>
        <w:t>W</w:t>
      </w:r>
      <w:r w:rsidRPr="001E603F">
        <w:rPr>
          <w:rFonts w:cstheme="minorHAnsi"/>
          <w:sz w:val="24"/>
          <w:szCs w:val="24"/>
        </w:rPr>
        <w:t xml:space="preserve"> </w:t>
      </w:r>
      <w:r w:rsidR="00AC158F" w:rsidRPr="001E603F">
        <w:rPr>
          <w:rFonts w:cstheme="minorHAnsi"/>
          <w:sz w:val="24"/>
          <w:szCs w:val="24"/>
        </w:rPr>
        <w:t>§ 1</w:t>
      </w:r>
      <w:r w:rsidR="008920BB">
        <w:rPr>
          <w:rFonts w:cstheme="minorHAnsi"/>
          <w:sz w:val="24"/>
          <w:szCs w:val="24"/>
        </w:rPr>
        <w:t>4</w:t>
      </w:r>
      <w:r w:rsidR="00AC158F" w:rsidRPr="001E603F">
        <w:rPr>
          <w:rFonts w:cstheme="minorHAnsi"/>
          <w:sz w:val="24"/>
          <w:szCs w:val="24"/>
        </w:rPr>
        <w:t xml:space="preserve"> wskazano, że zabezpieczenie</w:t>
      </w:r>
      <w:r>
        <w:rPr>
          <w:rFonts w:cstheme="minorHAnsi"/>
          <w:sz w:val="24"/>
          <w:szCs w:val="24"/>
        </w:rPr>
        <w:t xml:space="preserve"> </w:t>
      </w:r>
      <w:r w:rsidRPr="00387EF9">
        <w:rPr>
          <w:rFonts w:cstheme="minorHAnsi"/>
          <w:sz w:val="24"/>
          <w:szCs w:val="24"/>
        </w:rPr>
        <w:t>wniesione na podstawie dotychczasowych przepisów</w:t>
      </w:r>
      <w:r w:rsidR="00AC158F" w:rsidRPr="001E603F">
        <w:rPr>
          <w:rFonts w:cstheme="minorHAnsi"/>
          <w:sz w:val="24"/>
          <w:szCs w:val="24"/>
        </w:rPr>
        <w:t xml:space="preserve"> zachowuje ważność,</w:t>
      </w:r>
      <w:r w:rsidR="00AC158F" w:rsidRPr="001E603F">
        <w:rPr>
          <w:rFonts w:cs="Times New Roman"/>
          <w:szCs w:val="24"/>
        </w:rPr>
        <w:t xml:space="preserve"> </w:t>
      </w:r>
      <w:r w:rsidR="00AC158F" w:rsidRPr="001E603F">
        <w:rPr>
          <w:rFonts w:cstheme="minorHAnsi"/>
          <w:sz w:val="24"/>
          <w:szCs w:val="24"/>
        </w:rPr>
        <w:t>o ile będzie zgodne i w pełni wystarczające na zabezpieczenie zestawu kont bilingowych w Systemie Poboru Opłat Elektronicznych KAS.</w:t>
      </w:r>
      <w:r w:rsidR="005A0DF2" w:rsidRPr="005A0DF2">
        <w:rPr>
          <w:rFonts w:cstheme="minorHAnsi"/>
          <w:sz w:val="24"/>
          <w:szCs w:val="24"/>
        </w:rPr>
        <w:t xml:space="preserve"> </w:t>
      </w:r>
      <w:r w:rsidR="005A0DF2">
        <w:rPr>
          <w:rFonts w:cstheme="minorHAnsi"/>
          <w:sz w:val="24"/>
          <w:szCs w:val="24"/>
        </w:rPr>
        <w:t xml:space="preserve">Przepis zabezpiecza interes </w:t>
      </w:r>
      <w:r w:rsidR="00040A59">
        <w:rPr>
          <w:rFonts w:cstheme="minorHAnsi"/>
          <w:sz w:val="24"/>
          <w:szCs w:val="24"/>
        </w:rPr>
        <w:t>korzystającego z dróg publicznych</w:t>
      </w:r>
      <w:r w:rsidR="00921CD5">
        <w:rPr>
          <w:rFonts w:cstheme="minorHAnsi"/>
          <w:sz w:val="24"/>
          <w:szCs w:val="24"/>
        </w:rPr>
        <w:t>,</w:t>
      </w:r>
      <w:r w:rsidR="00040A59">
        <w:rPr>
          <w:rFonts w:cstheme="minorHAnsi"/>
          <w:sz w:val="24"/>
          <w:szCs w:val="24"/>
        </w:rPr>
        <w:t xml:space="preserve"> </w:t>
      </w:r>
      <w:r w:rsidR="005A0DF2">
        <w:rPr>
          <w:rFonts w:cstheme="minorHAnsi"/>
          <w:sz w:val="24"/>
          <w:szCs w:val="24"/>
        </w:rPr>
        <w:t>ponieważ po spełnieniu odpowiednich warunków daje możliwość wykorzystania dotychczasowego zabezpieczenia na potrzeby wnoszenia opłaty elektronicznej w SPOE KAS</w:t>
      </w:r>
      <w:r w:rsidR="00921CD5">
        <w:rPr>
          <w:rFonts w:cstheme="minorHAnsi"/>
          <w:sz w:val="24"/>
          <w:szCs w:val="24"/>
        </w:rPr>
        <w:t>.</w:t>
      </w:r>
      <w:r w:rsidR="00AC158F" w:rsidRPr="001E603F">
        <w:rPr>
          <w:rFonts w:cstheme="minorHAnsi"/>
          <w:sz w:val="24"/>
          <w:szCs w:val="24"/>
        </w:rPr>
        <w:t xml:space="preserve"> </w:t>
      </w:r>
    </w:p>
    <w:p w14:paraId="6BF1CFB3" w14:textId="0D7D624A" w:rsidR="004038B9" w:rsidRPr="001E603F" w:rsidRDefault="008920BB" w:rsidP="00F554E0">
      <w:pPr>
        <w:spacing w:line="276" w:lineRule="auto"/>
        <w:jc w:val="both"/>
        <w:rPr>
          <w:rFonts w:cstheme="minorHAnsi"/>
          <w:sz w:val="24"/>
          <w:szCs w:val="24"/>
        </w:rPr>
      </w:pPr>
      <w:r>
        <w:rPr>
          <w:rFonts w:cstheme="minorHAnsi"/>
          <w:sz w:val="24"/>
          <w:szCs w:val="24"/>
        </w:rPr>
        <w:t xml:space="preserve">W </w:t>
      </w:r>
      <w:r w:rsidR="00406940">
        <w:rPr>
          <w:rFonts w:cstheme="minorHAnsi"/>
          <w:sz w:val="24"/>
          <w:szCs w:val="24"/>
        </w:rPr>
        <w:t>§ 15 przewidziano rozwiązanie</w:t>
      </w:r>
      <w:r>
        <w:rPr>
          <w:rFonts w:cstheme="minorHAnsi"/>
          <w:sz w:val="24"/>
          <w:szCs w:val="24"/>
        </w:rPr>
        <w:t xml:space="preserve"> pozwalające na stosowanie</w:t>
      </w:r>
      <w:r w:rsidR="00406940">
        <w:rPr>
          <w:rFonts w:cstheme="minorHAnsi"/>
          <w:sz w:val="24"/>
          <w:szCs w:val="24"/>
        </w:rPr>
        <w:t xml:space="preserve"> dotychczasowych</w:t>
      </w:r>
      <w:r w:rsidR="00CD474B">
        <w:rPr>
          <w:rFonts w:cstheme="minorHAnsi"/>
          <w:sz w:val="24"/>
          <w:szCs w:val="24"/>
        </w:rPr>
        <w:t xml:space="preserve"> przepisów w </w:t>
      </w:r>
      <w:r>
        <w:rPr>
          <w:rFonts w:cstheme="minorHAnsi"/>
          <w:sz w:val="24"/>
          <w:szCs w:val="24"/>
        </w:rPr>
        <w:t>ok</w:t>
      </w:r>
      <w:r w:rsidR="00E94879">
        <w:rPr>
          <w:rFonts w:cstheme="minorHAnsi"/>
          <w:sz w:val="24"/>
          <w:szCs w:val="24"/>
        </w:rPr>
        <w:t>resie funkcjonowania</w:t>
      </w:r>
      <w:r w:rsidR="004E0192">
        <w:rPr>
          <w:rFonts w:cstheme="minorHAnsi"/>
          <w:sz w:val="24"/>
          <w:szCs w:val="24"/>
        </w:rPr>
        <w:t xml:space="preserve"> jednocześnie</w:t>
      </w:r>
      <w:r w:rsidR="00E94879">
        <w:rPr>
          <w:rFonts w:cstheme="minorHAnsi"/>
          <w:sz w:val="24"/>
          <w:szCs w:val="24"/>
        </w:rPr>
        <w:t xml:space="preserve"> systemu opartego o technologię DSRC</w:t>
      </w:r>
      <w:r w:rsidR="00406940">
        <w:rPr>
          <w:rFonts w:cstheme="minorHAnsi"/>
          <w:sz w:val="24"/>
          <w:szCs w:val="24"/>
        </w:rPr>
        <w:t xml:space="preserve"> czyli </w:t>
      </w:r>
      <w:r w:rsidR="00406940" w:rsidRPr="00CD474B">
        <w:rPr>
          <w:rFonts w:cstheme="minorHAnsi"/>
          <w:sz w:val="24"/>
          <w:szCs w:val="24"/>
        </w:rPr>
        <w:t>systemu radiowego do obsługi transportu i ruchu drogowego pracującego w paśmie częstotliwości 5,8 GHz oraz SPOE KAS opartego o lokalizację satelitarną.</w:t>
      </w:r>
    </w:p>
    <w:p w14:paraId="72CA9DDE" w14:textId="70186676" w:rsidR="005D5F02" w:rsidRPr="001E603F" w:rsidRDefault="005D5F02" w:rsidP="00F554E0">
      <w:pPr>
        <w:spacing w:line="276" w:lineRule="auto"/>
        <w:jc w:val="both"/>
        <w:rPr>
          <w:rFonts w:cstheme="minorHAnsi"/>
          <w:color w:val="000000" w:themeColor="text1"/>
          <w:sz w:val="24"/>
          <w:szCs w:val="24"/>
        </w:rPr>
      </w:pPr>
      <w:r w:rsidRPr="001E603F">
        <w:rPr>
          <w:rFonts w:cstheme="minorHAnsi"/>
          <w:color w:val="000000" w:themeColor="text1"/>
          <w:sz w:val="24"/>
          <w:szCs w:val="24"/>
        </w:rPr>
        <w:t>Projekt rozporządzenia nie podlega notyfikacji, o której mowa w rozporządzeniu Rady Ministrów z dnia 23 grudnia 2002 r. w sprawie sposobu</w:t>
      </w:r>
      <w:r w:rsidR="0010158E" w:rsidRPr="001E603F">
        <w:rPr>
          <w:rFonts w:cstheme="minorHAnsi"/>
          <w:color w:val="000000" w:themeColor="text1"/>
          <w:sz w:val="24"/>
          <w:szCs w:val="24"/>
        </w:rPr>
        <w:t xml:space="preserve"> funkcjonowania krajowego systemu notyfikacji norm i aktów prawnych (Dz. U. Nr 239, poz. 2039, z późn. </w:t>
      </w:r>
      <w:r w:rsidR="00AE31A2" w:rsidRPr="001E603F">
        <w:rPr>
          <w:rFonts w:cstheme="minorHAnsi"/>
          <w:color w:val="000000" w:themeColor="text1"/>
          <w:sz w:val="24"/>
          <w:szCs w:val="24"/>
        </w:rPr>
        <w:t>z</w:t>
      </w:r>
      <w:r w:rsidR="0010158E" w:rsidRPr="001E603F">
        <w:rPr>
          <w:rFonts w:cstheme="minorHAnsi"/>
          <w:color w:val="000000" w:themeColor="text1"/>
          <w:sz w:val="24"/>
          <w:szCs w:val="24"/>
        </w:rPr>
        <w:t>m.).</w:t>
      </w:r>
    </w:p>
    <w:p w14:paraId="3C1AA7F3" w14:textId="0248DB39" w:rsidR="004256F9" w:rsidRPr="001E603F" w:rsidRDefault="004256F9" w:rsidP="00F554E0">
      <w:pPr>
        <w:spacing w:line="276" w:lineRule="auto"/>
        <w:jc w:val="both"/>
        <w:rPr>
          <w:rFonts w:cstheme="minorHAnsi"/>
          <w:sz w:val="24"/>
          <w:szCs w:val="24"/>
        </w:rPr>
      </w:pPr>
      <w:r w:rsidRPr="001E603F">
        <w:rPr>
          <w:rFonts w:cstheme="minorHAnsi"/>
          <w:sz w:val="24"/>
          <w:szCs w:val="24"/>
        </w:rPr>
        <w:t>Stosownie do postanowień art. 5 ustawy z dnia 7 lipca 2005 r. o działalności lobbingowej w</w:t>
      </w:r>
      <w:r w:rsidR="00196657" w:rsidRPr="001E603F">
        <w:rPr>
          <w:rFonts w:cstheme="minorHAnsi"/>
          <w:sz w:val="24"/>
          <w:szCs w:val="24"/>
        </w:rPr>
        <w:t> </w:t>
      </w:r>
      <w:r w:rsidRPr="001E603F">
        <w:rPr>
          <w:rFonts w:cstheme="minorHAnsi"/>
          <w:sz w:val="24"/>
          <w:szCs w:val="24"/>
        </w:rPr>
        <w:t>procesie stanowienia prawa (Dz. U. z 2017 r. poz. 248) oraz § 52 uchwały nr 190 Rady Ministrów z dnia 29 października 2013 r. – Regulamin pracy Rady Ministrów (M.P. z 2016 r.</w:t>
      </w:r>
      <w:r w:rsidR="00CD474B">
        <w:rPr>
          <w:rFonts w:cstheme="minorHAnsi"/>
          <w:sz w:val="24"/>
          <w:szCs w:val="24"/>
        </w:rPr>
        <w:t>,</w:t>
      </w:r>
      <w:r w:rsidRPr="001E603F">
        <w:rPr>
          <w:rFonts w:cstheme="minorHAnsi"/>
          <w:sz w:val="24"/>
          <w:szCs w:val="24"/>
        </w:rPr>
        <w:t xml:space="preserve"> poz. 1006, z późn. zm.), z chwilą przekazania do uzgodnień członkom Rady Ministrów, projekt rozporządzenia został udostępniony w Biuletynie Informacji Publicznej Rządowego Centrum Legislacji na stronie internetowej Rządowego Centrum Legislacji, w serwisie Rządowy Proces Legislacyjny. </w:t>
      </w:r>
    </w:p>
    <w:p w14:paraId="1E7943A1" w14:textId="445449D7" w:rsidR="004256F9" w:rsidRPr="001E603F" w:rsidRDefault="004256F9" w:rsidP="00F554E0">
      <w:pPr>
        <w:spacing w:line="276" w:lineRule="auto"/>
        <w:jc w:val="both"/>
        <w:rPr>
          <w:rFonts w:cstheme="minorHAnsi"/>
          <w:color w:val="000000" w:themeColor="text1"/>
          <w:sz w:val="24"/>
          <w:szCs w:val="24"/>
        </w:rPr>
      </w:pPr>
      <w:r w:rsidRPr="001E603F">
        <w:rPr>
          <w:rFonts w:cstheme="minorHAnsi"/>
          <w:sz w:val="24"/>
          <w:szCs w:val="24"/>
        </w:rPr>
        <w:t xml:space="preserve">Projekt rozporządzenia nie wymaga przedstawienia właściwym instytucjom i organom Unii Europejskiej, w tym Europejskiemu Bankowi Centralnemu w celu uzyskania opinii, dokonania </w:t>
      </w:r>
      <w:r w:rsidRPr="001E603F">
        <w:rPr>
          <w:rFonts w:cstheme="minorHAnsi"/>
          <w:color w:val="000000" w:themeColor="text1"/>
          <w:sz w:val="24"/>
          <w:szCs w:val="24"/>
        </w:rPr>
        <w:t>konsultacji albo uzgodnienia.</w:t>
      </w:r>
    </w:p>
    <w:p w14:paraId="17B763F2" w14:textId="77777777" w:rsidR="004256F9" w:rsidRPr="001F2375" w:rsidRDefault="004256F9" w:rsidP="00F554E0">
      <w:pPr>
        <w:spacing w:line="276" w:lineRule="auto"/>
        <w:jc w:val="both"/>
        <w:rPr>
          <w:rFonts w:cstheme="minorHAnsi"/>
          <w:color w:val="000000" w:themeColor="text1"/>
          <w:sz w:val="24"/>
          <w:szCs w:val="24"/>
        </w:rPr>
      </w:pPr>
      <w:r w:rsidRPr="001E603F">
        <w:rPr>
          <w:rFonts w:cstheme="minorHAnsi"/>
          <w:color w:val="000000" w:themeColor="text1"/>
          <w:sz w:val="24"/>
          <w:szCs w:val="24"/>
        </w:rPr>
        <w:t>Przedmiotowy projekt rozporządzenia jest zgodny z obowiązującymi regulacjami Unii Europejskiej w tym zakresie.</w:t>
      </w:r>
    </w:p>
    <w:p w14:paraId="3D7E9E18" w14:textId="5A3AA4C0" w:rsidR="001D17C7" w:rsidRPr="00D84075" w:rsidRDefault="001D17C7" w:rsidP="00F554E0">
      <w:pPr>
        <w:spacing w:line="276" w:lineRule="auto"/>
        <w:jc w:val="both"/>
        <w:rPr>
          <w:sz w:val="24"/>
          <w:szCs w:val="24"/>
        </w:rPr>
      </w:pPr>
    </w:p>
    <w:sectPr w:rsidR="001D17C7" w:rsidRPr="00D8407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44DE3" w14:textId="77777777" w:rsidR="00850E9E" w:rsidRDefault="00850E9E" w:rsidP="00F46980">
      <w:pPr>
        <w:spacing w:after="0" w:line="240" w:lineRule="auto"/>
      </w:pPr>
      <w:r>
        <w:separator/>
      </w:r>
    </w:p>
  </w:endnote>
  <w:endnote w:type="continuationSeparator" w:id="0">
    <w:p w14:paraId="1B0F9DFD" w14:textId="77777777" w:rsidR="00850E9E" w:rsidRDefault="00850E9E" w:rsidP="00F4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605812"/>
      <w:docPartObj>
        <w:docPartGallery w:val="Page Numbers (Bottom of Page)"/>
        <w:docPartUnique/>
      </w:docPartObj>
    </w:sdtPr>
    <w:sdtEndPr/>
    <w:sdtContent>
      <w:p w14:paraId="1E3584EA" w14:textId="4B7A02A8" w:rsidR="00F554E0" w:rsidRDefault="00F554E0" w:rsidP="00F554E0">
        <w:pPr>
          <w:pStyle w:val="Stopka"/>
          <w:jc w:val="center"/>
        </w:pPr>
        <w:r>
          <w:fldChar w:fldCharType="begin"/>
        </w:r>
        <w:r>
          <w:instrText>PAGE   \* MERGEFORMAT</w:instrText>
        </w:r>
        <w:r>
          <w:fldChar w:fldCharType="separate"/>
        </w:r>
        <w:r w:rsidR="00DE7771">
          <w:rPr>
            <w:noProof/>
          </w:rPr>
          <w:t>5</w:t>
        </w:r>
        <w:r>
          <w:fldChar w:fldCharType="end"/>
        </w:r>
      </w:p>
    </w:sdtContent>
  </w:sdt>
  <w:p w14:paraId="6D062A35" w14:textId="77777777" w:rsidR="00F554E0" w:rsidRDefault="00F554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6B237" w14:textId="77777777" w:rsidR="00850E9E" w:rsidRDefault="00850E9E" w:rsidP="00F46980">
      <w:pPr>
        <w:spacing w:after="0" w:line="240" w:lineRule="auto"/>
      </w:pPr>
      <w:r>
        <w:separator/>
      </w:r>
    </w:p>
  </w:footnote>
  <w:footnote w:type="continuationSeparator" w:id="0">
    <w:p w14:paraId="078BBC3C" w14:textId="77777777" w:rsidR="00850E9E" w:rsidRDefault="00850E9E" w:rsidP="00F46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55459"/>
    <w:multiLevelType w:val="hybridMultilevel"/>
    <w:tmpl w:val="3710A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5D0E5F"/>
    <w:multiLevelType w:val="hybridMultilevel"/>
    <w:tmpl w:val="72848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9FC7CF9"/>
    <w:multiLevelType w:val="hybridMultilevel"/>
    <w:tmpl w:val="A396238C"/>
    <w:lvl w:ilvl="0" w:tplc="04150011">
      <w:start w:val="1"/>
      <w:numFmt w:val="decimal"/>
      <w:lvlText w:val="%1)"/>
      <w:lvlJc w:val="left"/>
      <w:pPr>
        <w:ind w:left="828" w:hanging="360"/>
      </w:p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3">
    <w:nsid w:val="5EB354A3"/>
    <w:multiLevelType w:val="hybridMultilevel"/>
    <w:tmpl w:val="2A902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397688E"/>
    <w:multiLevelType w:val="hybridMultilevel"/>
    <w:tmpl w:val="A396238C"/>
    <w:lvl w:ilvl="0" w:tplc="04150011">
      <w:start w:val="1"/>
      <w:numFmt w:val="decimal"/>
      <w:lvlText w:val="%1)"/>
      <w:lvlJc w:val="left"/>
      <w:pPr>
        <w:ind w:left="828" w:hanging="360"/>
      </w:p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FB"/>
    <w:rsid w:val="00013FC3"/>
    <w:rsid w:val="000140F1"/>
    <w:rsid w:val="00022ACD"/>
    <w:rsid w:val="00040A59"/>
    <w:rsid w:val="0004724C"/>
    <w:rsid w:val="00051BCD"/>
    <w:rsid w:val="00052A59"/>
    <w:rsid w:val="00053F4E"/>
    <w:rsid w:val="00054120"/>
    <w:rsid w:val="00061F0E"/>
    <w:rsid w:val="00066DAE"/>
    <w:rsid w:val="0008491C"/>
    <w:rsid w:val="00084A43"/>
    <w:rsid w:val="000A1992"/>
    <w:rsid w:val="000A5A6F"/>
    <w:rsid w:val="000C6479"/>
    <w:rsid w:val="000D08BE"/>
    <w:rsid w:val="000D41A9"/>
    <w:rsid w:val="000E2C58"/>
    <w:rsid w:val="000F08CD"/>
    <w:rsid w:val="000F5E07"/>
    <w:rsid w:val="0010090F"/>
    <w:rsid w:val="0010158E"/>
    <w:rsid w:val="001019BC"/>
    <w:rsid w:val="00106F5D"/>
    <w:rsid w:val="00110AA8"/>
    <w:rsid w:val="00111E00"/>
    <w:rsid w:val="00113987"/>
    <w:rsid w:val="00114DD7"/>
    <w:rsid w:val="0011778E"/>
    <w:rsid w:val="00117F32"/>
    <w:rsid w:val="001202ED"/>
    <w:rsid w:val="001226A5"/>
    <w:rsid w:val="00126054"/>
    <w:rsid w:val="00126F2B"/>
    <w:rsid w:val="001320F1"/>
    <w:rsid w:val="0014328D"/>
    <w:rsid w:val="00151449"/>
    <w:rsid w:val="00151598"/>
    <w:rsid w:val="001555B6"/>
    <w:rsid w:val="00163681"/>
    <w:rsid w:val="0016426A"/>
    <w:rsid w:val="00167C46"/>
    <w:rsid w:val="00173609"/>
    <w:rsid w:val="00187360"/>
    <w:rsid w:val="0019241F"/>
    <w:rsid w:val="001965B4"/>
    <w:rsid w:val="00196657"/>
    <w:rsid w:val="001A2477"/>
    <w:rsid w:val="001A6D3F"/>
    <w:rsid w:val="001D12C2"/>
    <w:rsid w:val="001D17C7"/>
    <w:rsid w:val="001E603F"/>
    <w:rsid w:val="001E76CE"/>
    <w:rsid w:val="001F2375"/>
    <w:rsid w:val="001F78D4"/>
    <w:rsid w:val="002022E6"/>
    <w:rsid w:val="00204E6B"/>
    <w:rsid w:val="00206917"/>
    <w:rsid w:val="00211ECE"/>
    <w:rsid w:val="00214BEC"/>
    <w:rsid w:val="002173D5"/>
    <w:rsid w:val="00222793"/>
    <w:rsid w:val="002231FF"/>
    <w:rsid w:val="00230086"/>
    <w:rsid w:val="00243A01"/>
    <w:rsid w:val="00253325"/>
    <w:rsid w:val="00256FEB"/>
    <w:rsid w:val="002622C0"/>
    <w:rsid w:val="0027108F"/>
    <w:rsid w:val="00272C24"/>
    <w:rsid w:val="00273ABB"/>
    <w:rsid w:val="00277EE6"/>
    <w:rsid w:val="00283EE1"/>
    <w:rsid w:val="00285043"/>
    <w:rsid w:val="00292ED3"/>
    <w:rsid w:val="002937E6"/>
    <w:rsid w:val="002C23C1"/>
    <w:rsid w:val="002C28A7"/>
    <w:rsid w:val="002C3910"/>
    <w:rsid w:val="002C3CA7"/>
    <w:rsid w:val="002C6283"/>
    <w:rsid w:val="002C7FA7"/>
    <w:rsid w:val="002D2344"/>
    <w:rsid w:val="002D3870"/>
    <w:rsid w:val="002D515D"/>
    <w:rsid w:val="002D74F5"/>
    <w:rsid w:val="002E3B77"/>
    <w:rsid w:val="002E6D39"/>
    <w:rsid w:val="002F47A0"/>
    <w:rsid w:val="003014C0"/>
    <w:rsid w:val="00304AC4"/>
    <w:rsid w:val="00317DEB"/>
    <w:rsid w:val="00317FB5"/>
    <w:rsid w:val="0032183B"/>
    <w:rsid w:val="00326707"/>
    <w:rsid w:val="00330744"/>
    <w:rsid w:val="0033503C"/>
    <w:rsid w:val="003363CD"/>
    <w:rsid w:val="00340EC8"/>
    <w:rsid w:val="00341C5D"/>
    <w:rsid w:val="00345E7B"/>
    <w:rsid w:val="00354696"/>
    <w:rsid w:val="0035496B"/>
    <w:rsid w:val="003574DE"/>
    <w:rsid w:val="0036272D"/>
    <w:rsid w:val="003656A3"/>
    <w:rsid w:val="003668F5"/>
    <w:rsid w:val="00372066"/>
    <w:rsid w:val="00381EB1"/>
    <w:rsid w:val="00386755"/>
    <w:rsid w:val="00390DBA"/>
    <w:rsid w:val="0039599B"/>
    <w:rsid w:val="003A5D12"/>
    <w:rsid w:val="003B6325"/>
    <w:rsid w:val="003B6513"/>
    <w:rsid w:val="003C48DA"/>
    <w:rsid w:val="003D7A2F"/>
    <w:rsid w:val="003E3427"/>
    <w:rsid w:val="003E7064"/>
    <w:rsid w:val="003F48F5"/>
    <w:rsid w:val="004029D3"/>
    <w:rsid w:val="004038B9"/>
    <w:rsid w:val="00403B30"/>
    <w:rsid w:val="00406940"/>
    <w:rsid w:val="0041234A"/>
    <w:rsid w:val="004227FF"/>
    <w:rsid w:val="004256F9"/>
    <w:rsid w:val="00426D45"/>
    <w:rsid w:val="0042758A"/>
    <w:rsid w:val="00432B03"/>
    <w:rsid w:val="00440EF3"/>
    <w:rsid w:val="004452A6"/>
    <w:rsid w:val="00446776"/>
    <w:rsid w:val="00447E77"/>
    <w:rsid w:val="00461D93"/>
    <w:rsid w:val="00463A74"/>
    <w:rsid w:val="00465261"/>
    <w:rsid w:val="00467091"/>
    <w:rsid w:val="004955CF"/>
    <w:rsid w:val="004A0E77"/>
    <w:rsid w:val="004B5191"/>
    <w:rsid w:val="004B6FF9"/>
    <w:rsid w:val="004C1CE0"/>
    <w:rsid w:val="004C422A"/>
    <w:rsid w:val="004E0192"/>
    <w:rsid w:val="004E30E8"/>
    <w:rsid w:val="004F5D8A"/>
    <w:rsid w:val="00515AE9"/>
    <w:rsid w:val="00523F45"/>
    <w:rsid w:val="0052442F"/>
    <w:rsid w:val="00532F3D"/>
    <w:rsid w:val="00537471"/>
    <w:rsid w:val="00543F2E"/>
    <w:rsid w:val="005474E2"/>
    <w:rsid w:val="005506CE"/>
    <w:rsid w:val="00552275"/>
    <w:rsid w:val="005578D3"/>
    <w:rsid w:val="005626EB"/>
    <w:rsid w:val="00570302"/>
    <w:rsid w:val="00573E79"/>
    <w:rsid w:val="00576DB1"/>
    <w:rsid w:val="00581013"/>
    <w:rsid w:val="00582BAC"/>
    <w:rsid w:val="00596C69"/>
    <w:rsid w:val="005A0DF2"/>
    <w:rsid w:val="005A52A8"/>
    <w:rsid w:val="005C0D77"/>
    <w:rsid w:val="005D5F02"/>
    <w:rsid w:val="005E3613"/>
    <w:rsid w:val="005E45BD"/>
    <w:rsid w:val="005E7BAF"/>
    <w:rsid w:val="005F6594"/>
    <w:rsid w:val="005F7884"/>
    <w:rsid w:val="00630304"/>
    <w:rsid w:val="006319D2"/>
    <w:rsid w:val="006351A5"/>
    <w:rsid w:val="00642CE8"/>
    <w:rsid w:val="0065409E"/>
    <w:rsid w:val="006714D9"/>
    <w:rsid w:val="0067586E"/>
    <w:rsid w:val="00683C67"/>
    <w:rsid w:val="006A57A6"/>
    <w:rsid w:val="006B1A91"/>
    <w:rsid w:val="006B3C3A"/>
    <w:rsid w:val="006C0A53"/>
    <w:rsid w:val="006C4A72"/>
    <w:rsid w:val="006D5BC3"/>
    <w:rsid w:val="006E02AB"/>
    <w:rsid w:val="006E27FA"/>
    <w:rsid w:val="006F0434"/>
    <w:rsid w:val="006F0D71"/>
    <w:rsid w:val="006F4AED"/>
    <w:rsid w:val="006F5A2E"/>
    <w:rsid w:val="006F6A79"/>
    <w:rsid w:val="0070778F"/>
    <w:rsid w:val="00710FAC"/>
    <w:rsid w:val="00712C66"/>
    <w:rsid w:val="00716DC6"/>
    <w:rsid w:val="00725AC7"/>
    <w:rsid w:val="007274FC"/>
    <w:rsid w:val="00774FB7"/>
    <w:rsid w:val="00777AB0"/>
    <w:rsid w:val="007848A2"/>
    <w:rsid w:val="007855C7"/>
    <w:rsid w:val="00787994"/>
    <w:rsid w:val="007931E8"/>
    <w:rsid w:val="007A1318"/>
    <w:rsid w:val="007A259A"/>
    <w:rsid w:val="007B2608"/>
    <w:rsid w:val="007B39EA"/>
    <w:rsid w:val="007B553B"/>
    <w:rsid w:val="007C3C28"/>
    <w:rsid w:val="007D41E8"/>
    <w:rsid w:val="007E3A06"/>
    <w:rsid w:val="007E4180"/>
    <w:rsid w:val="00815FD5"/>
    <w:rsid w:val="00816CD0"/>
    <w:rsid w:val="00836D38"/>
    <w:rsid w:val="0084566C"/>
    <w:rsid w:val="00850152"/>
    <w:rsid w:val="00850E9E"/>
    <w:rsid w:val="008808DA"/>
    <w:rsid w:val="00882EFD"/>
    <w:rsid w:val="00886E12"/>
    <w:rsid w:val="008920BB"/>
    <w:rsid w:val="00894D67"/>
    <w:rsid w:val="008967B4"/>
    <w:rsid w:val="008A37C2"/>
    <w:rsid w:val="008A4470"/>
    <w:rsid w:val="008B61FA"/>
    <w:rsid w:val="008D5F3B"/>
    <w:rsid w:val="008D690E"/>
    <w:rsid w:val="00903F79"/>
    <w:rsid w:val="00903FC7"/>
    <w:rsid w:val="00916151"/>
    <w:rsid w:val="00916E93"/>
    <w:rsid w:val="009170BE"/>
    <w:rsid w:val="0091758E"/>
    <w:rsid w:val="00920AB6"/>
    <w:rsid w:val="00921CD5"/>
    <w:rsid w:val="00922A76"/>
    <w:rsid w:val="009364C3"/>
    <w:rsid w:val="00941963"/>
    <w:rsid w:val="009421F6"/>
    <w:rsid w:val="00954E51"/>
    <w:rsid w:val="009566AF"/>
    <w:rsid w:val="00963DF8"/>
    <w:rsid w:val="00964D8C"/>
    <w:rsid w:val="009812DA"/>
    <w:rsid w:val="00987B23"/>
    <w:rsid w:val="00991FDC"/>
    <w:rsid w:val="009A0016"/>
    <w:rsid w:val="009B7C6B"/>
    <w:rsid w:val="009C3073"/>
    <w:rsid w:val="009C40CA"/>
    <w:rsid w:val="009C4AF7"/>
    <w:rsid w:val="009D347B"/>
    <w:rsid w:val="009E5CFC"/>
    <w:rsid w:val="009F18C9"/>
    <w:rsid w:val="009F2717"/>
    <w:rsid w:val="009F5E27"/>
    <w:rsid w:val="009F6B54"/>
    <w:rsid w:val="00A02EB4"/>
    <w:rsid w:val="00A06214"/>
    <w:rsid w:val="00A12757"/>
    <w:rsid w:val="00A1681B"/>
    <w:rsid w:val="00A23F40"/>
    <w:rsid w:val="00A32973"/>
    <w:rsid w:val="00A35A55"/>
    <w:rsid w:val="00A7246B"/>
    <w:rsid w:val="00A76EC5"/>
    <w:rsid w:val="00A9322F"/>
    <w:rsid w:val="00AA60DF"/>
    <w:rsid w:val="00AC158F"/>
    <w:rsid w:val="00AC1F7D"/>
    <w:rsid w:val="00AC243A"/>
    <w:rsid w:val="00AC78CC"/>
    <w:rsid w:val="00AE31A2"/>
    <w:rsid w:val="00AE6865"/>
    <w:rsid w:val="00AF6A4C"/>
    <w:rsid w:val="00AF6C86"/>
    <w:rsid w:val="00B04AEB"/>
    <w:rsid w:val="00B11034"/>
    <w:rsid w:val="00B132BC"/>
    <w:rsid w:val="00B201E5"/>
    <w:rsid w:val="00B2035A"/>
    <w:rsid w:val="00B40A85"/>
    <w:rsid w:val="00B54336"/>
    <w:rsid w:val="00B55ED6"/>
    <w:rsid w:val="00B579EB"/>
    <w:rsid w:val="00B6280A"/>
    <w:rsid w:val="00B6779E"/>
    <w:rsid w:val="00B7228A"/>
    <w:rsid w:val="00B7545A"/>
    <w:rsid w:val="00B76468"/>
    <w:rsid w:val="00B86D93"/>
    <w:rsid w:val="00B91D4E"/>
    <w:rsid w:val="00BA2FF4"/>
    <w:rsid w:val="00BA7A4F"/>
    <w:rsid w:val="00BB6C50"/>
    <w:rsid w:val="00BC6C58"/>
    <w:rsid w:val="00BF49EB"/>
    <w:rsid w:val="00C03006"/>
    <w:rsid w:val="00C04947"/>
    <w:rsid w:val="00C102D1"/>
    <w:rsid w:val="00C13270"/>
    <w:rsid w:val="00C56448"/>
    <w:rsid w:val="00C57B08"/>
    <w:rsid w:val="00C615DB"/>
    <w:rsid w:val="00C75881"/>
    <w:rsid w:val="00C804BA"/>
    <w:rsid w:val="00C81425"/>
    <w:rsid w:val="00C86C3C"/>
    <w:rsid w:val="00CA28FB"/>
    <w:rsid w:val="00CA5DF8"/>
    <w:rsid w:val="00CB0627"/>
    <w:rsid w:val="00CB28CE"/>
    <w:rsid w:val="00CC1768"/>
    <w:rsid w:val="00CD474B"/>
    <w:rsid w:val="00CD5D45"/>
    <w:rsid w:val="00CE4DCF"/>
    <w:rsid w:val="00CE5EE1"/>
    <w:rsid w:val="00CE6E8F"/>
    <w:rsid w:val="00CE77C9"/>
    <w:rsid w:val="00D1005F"/>
    <w:rsid w:val="00D121E5"/>
    <w:rsid w:val="00D17E25"/>
    <w:rsid w:val="00D23EE0"/>
    <w:rsid w:val="00D246F8"/>
    <w:rsid w:val="00D24972"/>
    <w:rsid w:val="00D24D82"/>
    <w:rsid w:val="00D3577E"/>
    <w:rsid w:val="00D401C9"/>
    <w:rsid w:val="00D431FE"/>
    <w:rsid w:val="00D562BA"/>
    <w:rsid w:val="00D600AB"/>
    <w:rsid w:val="00D73842"/>
    <w:rsid w:val="00D84075"/>
    <w:rsid w:val="00DA4389"/>
    <w:rsid w:val="00DB5F6F"/>
    <w:rsid w:val="00DB7DA4"/>
    <w:rsid w:val="00DD275F"/>
    <w:rsid w:val="00DD7F28"/>
    <w:rsid w:val="00DE0623"/>
    <w:rsid w:val="00DE20D0"/>
    <w:rsid w:val="00DE7771"/>
    <w:rsid w:val="00DE7DB3"/>
    <w:rsid w:val="00DF08CB"/>
    <w:rsid w:val="00DF157A"/>
    <w:rsid w:val="00DF7C62"/>
    <w:rsid w:val="00E02ED2"/>
    <w:rsid w:val="00E041D0"/>
    <w:rsid w:val="00E1111D"/>
    <w:rsid w:val="00E16E90"/>
    <w:rsid w:val="00E17584"/>
    <w:rsid w:val="00E441A0"/>
    <w:rsid w:val="00E477B9"/>
    <w:rsid w:val="00E51AAC"/>
    <w:rsid w:val="00E62D81"/>
    <w:rsid w:val="00E674F7"/>
    <w:rsid w:val="00E67963"/>
    <w:rsid w:val="00E752F5"/>
    <w:rsid w:val="00E9126F"/>
    <w:rsid w:val="00E93A1E"/>
    <w:rsid w:val="00E946A1"/>
    <w:rsid w:val="00E94879"/>
    <w:rsid w:val="00E959C5"/>
    <w:rsid w:val="00EA17C8"/>
    <w:rsid w:val="00EB0CB0"/>
    <w:rsid w:val="00EB0D1B"/>
    <w:rsid w:val="00EC1565"/>
    <w:rsid w:val="00ED04F2"/>
    <w:rsid w:val="00EF3ECE"/>
    <w:rsid w:val="00EF4F96"/>
    <w:rsid w:val="00F0192C"/>
    <w:rsid w:val="00F07EB4"/>
    <w:rsid w:val="00F11004"/>
    <w:rsid w:val="00F25886"/>
    <w:rsid w:val="00F261C4"/>
    <w:rsid w:val="00F330D3"/>
    <w:rsid w:val="00F3405C"/>
    <w:rsid w:val="00F466FC"/>
    <w:rsid w:val="00F46980"/>
    <w:rsid w:val="00F531BD"/>
    <w:rsid w:val="00F544B1"/>
    <w:rsid w:val="00F554E0"/>
    <w:rsid w:val="00F62B3E"/>
    <w:rsid w:val="00F66322"/>
    <w:rsid w:val="00F732F3"/>
    <w:rsid w:val="00F75917"/>
    <w:rsid w:val="00F951D0"/>
    <w:rsid w:val="00FA6769"/>
    <w:rsid w:val="00FB33FE"/>
    <w:rsid w:val="00FC3693"/>
    <w:rsid w:val="00FC5B85"/>
    <w:rsid w:val="00FD43E4"/>
    <w:rsid w:val="00FD5AD6"/>
    <w:rsid w:val="00FE1FE0"/>
    <w:rsid w:val="00FF362F"/>
    <w:rsid w:val="00FF6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B7D5"/>
  <w15:chartTrackingRefBased/>
  <w15:docId w15:val="{AA697206-468B-452B-AF5B-E1880730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48F5"/>
    <w:pPr>
      <w:ind w:left="720"/>
      <w:contextualSpacing/>
    </w:pPr>
  </w:style>
  <w:style w:type="character" w:styleId="Odwoaniedokomentarza">
    <w:name w:val="annotation reference"/>
    <w:basedOn w:val="Domylnaczcionkaakapitu"/>
    <w:uiPriority w:val="99"/>
    <w:semiHidden/>
    <w:unhideWhenUsed/>
    <w:qFormat/>
    <w:rsid w:val="00882EFD"/>
    <w:rPr>
      <w:sz w:val="16"/>
      <w:szCs w:val="16"/>
    </w:rPr>
  </w:style>
  <w:style w:type="paragraph" w:styleId="Tekstkomentarza">
    <w:name w:val="annotation text"/>
    <w:basedOn w:val="Normalny"/>
    <w:link w:val="TekstkomentarzaZnak"/>
    <w:uiPriority w:val="99"/>
    <w:unhideWhenUsed/>
    <w:rsid w:val="00882EFD"/>
    <w:pPr>
      <w:spacing w:line="240" w:lineRule="auto"/>
    </w:pPr>
    <w:rPr>
      <w:sz w:val="20"/>
      <w:szCs w:val="20"/>
    </w:rPr>
  </w:style>
  <w:style w:type="character" w:customStyle="1" w:styleId="TekstkomentarzaZnak">
    <w:name w:val="Tekst komentarza Znak"/>
    <w:basedOn w:val="Domylnaczcionkaakapitu"/>
    <w:link w:val="Tekstkomentarza"/>
    <w:uiPriority w:val="99"/>
    <w:rsid w:val="00882EFD"/>
    <w:rPr>
      <w:sz w:val="20"/>
      <w:szCs w:val="20"/>
    </w:rPr>
  </w:style>
  <w:style w:type="paragraph" w:styleId="Tematkomentarza">
    <w:name w:val="annotation subject"/>
    <w:basedOn w:val="Tekstkomentarza"/>
    <w:next w:val="Tekstkomentarza"/>
    <w:link w:val="TematkomentarzaZnak"/>
    <w:uiPriority w:val="99"/>
    <w:semiHidden/>
    <w:unhideWhenUsed/>
    <w:rsid w:val="00882EFD"/>
    <w:rPr>
      <w:b/>
      <w:bCs/>
    </w:rPr>
  </w:style>
  <w:style w:type="character" w:customStyle="1" w:styleId="TematkomentarzaZnak">
    <w:name w:val="Temat komentarza Znak"/>
    <w:basedOn w:val="TekstkomentarzaZnak"/>
    <w:link w:val="Tematkomentarza"/>
    <w:uiPriority w:val="99"/>
    <w:semiHidden/>
    <w:rsid w:val="00882EFD"/>
    <w:rPr>
      <w:b/>
      <w:bCs/>
      <w:sz w:val="20"/>
      <w:szCs w:val="20"/>
    </w:rPr>
  </w:style>
  <w:style w:type="paragraph" w:styleId="Tekstdymka">
    <w:name w:val="Balloon Text"/>
    <w:basedOn w:val="Normalny"/>
    <w:link w:val="TekstdymkaZnak"/>
    <w:uiPriority w:val="99"/>
    <w:semiHidden/>
    <w:unhideWhenUsed/>
    <w:rsid w:val="00882E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2EF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469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6980"/>
    <w:rPr>
      <w:sz w:val="20"/>
      <w:szCs w:val="20"/>
    </w:rPr>
  </w:style>
  <w:style w:type="character" w:styleId="Odwoanieprzypisukocowego">
    <w:name w:val="endnote reference"/>
    <w:basedOn w:val="Domylnaczcionkaakapitu"/>
    <w:uiPriority w:val="99"/>
    <w:semiHidden/>
    <w:unhideWhenUsed/>
    <w:rsid w:val="00F46980"/>
    <w:rPr>
      <w:vertAlign w:val="superscript"/>
    </w:rPr>
  </w:style>
  <w:style w:type="paragraph" w:styleId="Poprawka">
    <w:name w:val="Revision"/>
    <w:hidden/>
    <w:uiPriority w:val="99"/>
    <w:semiHidden/>
    <w:rsid w:val="00F46980"/>
    <w:pPr>
      <w:spacing w:after="0" w:line="240" w:lineRule="auto"/>
    </w:pPr>
  </w:style>
  <w:style w:type="paragraph" w:styleId="Nagwek">
    <w:name w:val="header"/>
    <w:basedOn w:val="Normalny"/>
    <w:link w:val="NagwekZnak"/>
    <w:uiPriority w:val="99"/>
    <w:unhideWhenUsed/>
    <w:rsid w:val="00F554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4E0"/>
  </w:style>
  <w:style w:type="paragraph" w:styleId="Stopka">
    <w:name w:val="footer"/>
    <w:basedOn w:val="Normalny"/>
    <w:link w:val="StopkaZnak"/>
    <w:uiPriority w:val="99"/>
    <w:unhideWhenUsed/>
    <w:rsid w:val="00F554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4E0"/>
  </w:style>
  <w:style w:type="paragraph" w:customStyle="1" w:styleId="ARTartustawynprozporzdzenia">
    <w:name w:val="ART(§) – art. ustawy (§ np. rozporządzenia)"/>
    <w:uiPriority w:val="11"/>
    <w:qFormat/>
    <w:rsid w:val="00054120"/>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E1111D"/>
    <w:pPr>
      <w:spacing w:before="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0489">
      <w:bodyDiv w:val="1"/>
      <w:marLeft w:val="0"/>
      <w:marRight w:val="0"/>
      <w:marTop w:val="0"/>
      <w:marBottom w:val="0"/>
      <w:divBdr>
        <w:top w:val="none" w:sz="0" w:space="0" w:color="auto"/>
        <w:left w:val="none" w:sz="0" w:space="0" w:color="auto"/>
        <w:bottom w:val="none" w:sz="0" w:space="0" w:color="auto"/>
        <w:right w:val="none" w:sz="0" w:space="0" w:color="auto"/>
      </w:divBdr>
      <w:divsChild>
        <w:div w:id="1226186117">
          <w:marLeft w:val="0"/>
          <w:marRight w:val="0"/>
          <w:marTop w:val="0"/>
          <w:marBottom w:val="0"/>
          <w:divBdr>
            <w:top w:val="none" w:sz="0" w:space="0" w:color="auto"/>
            <w:left w:val="none" w:sz="0" w:space="0" w:color="auto"/>
            <w:bottom w:val="none" w:sz="0" w:space="0" w:color="auto"/>
            <w:right w:val="none" w:sz="0" w:space="0" w:color="auto"/>
          </w:divBdr>
        </w:div>
      </w:divsChild>
    </w:div>
    <w:div w:id="116025981">
      <w:bodyDiv w:val="1"/>
      <w:marLeft w:val="0"/>
      <w:marRight w:val="0"/>
      <w:marTop w:val="0"/>
      <w:marBottom w:val="0"/>
      <w:divBdr>
        <w:top w:val="none" w:sz="0" w:space="0" w:color="auto"/>
        <w:left w:val="none" w:sz="0" w:space="0" w:color="auto"/>
        <w:bottom w:val="none" w:sz="0" w:space="0" w:color="auto"/>
        <w:right w:val="none" w:sz="0" w:space="0" w:color="auto"/>
      </w:divBdr>
    </w:div>
    <w:div w:id="226842851">
      <w:bodyDiv w:val="1"/>
      <w:marLeft w:val="0"/>
      <w:marRight w:val="0"/>
      <w:marTop w:val="0"/>
      <w:marBottom w:val="0"/>
      <w:divBdr>
        <w:top w:val="none" w:sz="0" w:space="0" w:color="auto"/>
        <w:left w:val="none" w:sz="0" w:space="0" w:color="auto"/>
        <w:bottom w:val="none" w:sz="0" w:space="0" w:color="auto"/>
        <w:right w:val="none" w:sz="0" w:space="0" w:color="auto"/>
      </w:divBdr>
      <w:divsChild>
        <w:div w:id="654261403">
          <w:marLeft w:val="0"/>
          <w:marRight w:val="0"/>
          <w:marTop w:val="0"/>
          <w:marBottom w:val="0"/>
          <w:divBdr>
            <w:top w:val="none" w:sz="0" w:space="0" w:color="auto"/>
            <w:left w:val="none" w:sz="0" w:space="0" w:color="auto"/>
            <w:bottom w:val="none" w:sz="0" w:space="0" w:color="auto"/>
            <w:right w:val="none" w:sz="0" w:space="0" w:color="auto"/>
          </w:divBdr>
        </w:div>
      </w:divsChild>
    </w:div>
    <w:div w:id="543717511">
      <w:bodyDiv w:val="1"/>
      <w:marLeft w:val="0"/>
      <w:marRight w:val="0"/>
      <w:marTop w:val="0"/>
      <w:marBottom w:val="0"/>
      <w:divBdr>
        <w:top w:val="none" w:sz="0" w:space="0" w:color="auto"/>
        <w:left w:val="none" w:sz="0" w:space="0" w:color="auto"/>
        <w:bottom w:val="none" w:sz="0" w:space="0" w:color="auto"/>
        <w:right w:val="none" w:sz="0" w:space="0" w:color="auto"/>
      </w:divBdr>
    </w:div>
    <w:div w:id="996803107">
      <w:bodyDiv w:val="1"/>
      <w:marLeft w:val="0"/>
      <w:marRight w:val="0"/>
      <w:marTop w:val="0"/>
      <w:marBottom w:val="0"/>
      <w:divBdr>
        <w:top w:val="none" w:sz="0" w:space="0" w:color="auto"/>
        <w:left w:val="none" w:sz="0" w:space="0" w:color="auto"/>
        <w:bottom w:val="none" w:sz="0" w:space="0" w:color="auto"/>
        <w:right w:val="none" w:sz="0" w:space="0" w:color="auto"/>
      </w:divBdr>
    </w:div>
    <w:div w:id="104447993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85617002">
          <w:marLeft w:val="0"/>
          <w:marRight w:val="0"/>
          <w:marTop w:val="0"/>
          <w:marBottom w:val="0"/>
          <w:divBdr>
            <w:top w:val="none" w:sz="0" w:space="0" w:color="auto"/>
            <w:left w:val="none" w:sz="0" w:space="0" w:color="auto"/>
            <w:bottom w:val="none" w:sz="0" w:space="0" w:color="auto"/>
            <w:right w:val="none" w:sz="0" w:space="0" w:color="auto"/>
          </w:divBdr>
        </w:div>
      </w:divsChild>
    </w:div>
    <w:div w:id="1282110084">
      <w:bodyDiv w:val="1"/>
      <w:marLeft w:val="0"/>
      <w:marRight w:val="0"/>
      <w:marTop w:val="0"/>
      <w:marBottom w:val="0"/>
      <w:divBdr>
        <w:top w:val="none" w:sz="0" w:space="0" w:color="auto"/>
        <w:left w:val="none" w:sz="0" w:space="0" w:color="auto"/>
        <w:bottom w:val="none" w:sz="0" w:space="0" w:color="auto"/>
        <w:right w:val="none" w:sz="0" w:space="0" w:color="auto"/>
      </w:divBdr>
    </w:div>
    <w:div w:id="1517890908">
      <w:bodyDiv w:val="1"/>
      <w:marLeft w:val="0"/>
      <w:marRight w:val="0"/>
      <w:marTop w:val="0"/>
      <w:marBottom w:val="0"/>
      <w:divBdr>
        <w:top w:val="none" w:sz="0" w:space="0" w:color="auto"/>
        <w:left w:val="none" w:sz="0" w:space="0" w:color="auto"/>
        <w:bottom w:val="none" w:sz="0" w:space="0" w:color="auto"/>
        <w:right w:val="none" w:sz="0" w:space="0" w:color="auto"/>
      </w:divBdr>
      <w:divsChild>
        <w:div w:id="1973752168">
          <w:marLeft w:val="0"/>
          <w:marRight w:val="0"/>
          <w:marTop w:val="0"/>
          <w:marBottom w:val="0"/>
          <w:divBdr>
            <w:top w:val="none" w:sz="0" w:space="0" w:color="auto"/>
            <w:left w:val="none" w:sz="0" w:space="0" w:color="auto"/>
            <w:bottom w:val="none" w:sz="0" w:space="0" w:color="auto"/>
            <w:right w:val="none" w:sz="0" w:space="0" w:color="auto"/>
          </w:divBdr>
        </w:div>
      </w:divsChild>
    </w:div>
    <w:div w:id="1575159615">
      <w:bodyDiv w:val="1"/>
      <w:marLeft w:val="0"/>
      <w:marRight w:val="0"/>
      <w:marTop w:val="0"/>
      <w:marBottom w:val="0"/>
      <w:divBdr>
        <w:top w:val="none" w:sz="0" w:space="0" w:color="auto"/>
        <w:left w:val="none" w:sz="0" w:space="0" w:color="auto"/>
        <w:bottom w:val="none" w:sz="0" w:space="0" w:color="auto"/>
        <w:right w:val="none" w:sz="0" w:space="0" w:color="auto"/>
      </w:divBdr>
    </w:div>
    <w:div w:id="1607468718">
      <w:bodyDiv w:val="1"/>
      <w:marLeft w:val="0"/>
      <w:marRight w:val="0"/>
      <w:marTop w:val="0"/>
      <w:marBottom w:val="0"/>
      <w:divBdr>
        <w:top w:val="none" w:sz="0" w:space="0" w:color="auto"/>
        <w:left w:val="none" w:sz="0" w:space="0" w:color="auto"/>
        <w:bottom w:val="none" w:sz="0" w:space="0" w:color="auto"/>
        <w:right w:val="none" w:sz="0" w:space="0" w:color="auto"/>
      </w:divBdr>
    </w:div>
    <w:div w:id="1925727342">
      <w:bodyDiv w:val="1"/>
      <w:marLeft w:val="0"/>
      <w:marRight w:val="0"/>
      <w:marTop w:val="0"/>
      <w:marBottom w:val="0"/>
      <w:divBdr>
        <w:top w:val="none" w:sz="0" w:space="0" w:color="auto"/>
        <w:left w:val="none" w:sz="0" w:space="0" w:color="auto"/>
        <w:bottom w:val="none" w:sz="0" w:space="0" w:color="auto"/>
        <w:right w:val="none" w:sz="0" w:space="0" w:color="auto"/>
      </w:divBdr>
    </w:div>
    <w:div w:id="1984501193">
      <w:bodyDiv w:val="1"/>
      <w:marLeft w:val="0"/>
      <w:marRight w:val="0"/>
      <w:marTop w:val="0"/>
      <w:marBottom w:val="0"/>
      <w:divBdr>
        <w:top w:val="none" w:sz="0" w:space="0" w:color="auto"/>
        <w:left w:val="none" w:sz="0" w:space="0" w:color="auto"/>
        <w:bottom w:val="none" w:sz="0" w:space="0" w:color="auto"/>
        <w:right w:val="none" w:sz="0" w:space="0" w:color="auto"/>
      </w:divBdr>
      <w:divsChild>
        <w:div w:id="879172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890D71D73E0B449DCACD09F8C15E9D" ma:contentTypeVersion="" ma:contentTypeDescription="Utwórz nowy dokument." ma:contentTypeScope="" ma:versionID="702cd8713bf0ba6651ce77c0321c201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13E5C-84A5-4ECB-B9A4-91546D6EC6B8}">
  <ds:schemaRefs>
    <ds:schemaRef ds:uri="http://schemas.microsoft.com/sharepoint/v3/contenttype/forms"/>
  </ds:schemaRefs>
</ds:datastoreItem>
</file>

<file path=customXml/itemProps2.xml><?xml version="1.0" encoding="utf-8"?>
<ds:datastoreItem xmlns:ds="http://schemas.openxmlformats.org/officeDocument/2006/customXml" ds:itemID="{FCA2EE42-CDFB-4C55-876E-13E52D7521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BD4485-5516-4688-9B0F-66A989F53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22D010-DFAF-40A7-87CC-A5CE365E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2402</Words>
  <Characters>14416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Kozyra Wioletta</dc:creator>
  <cp:keywords/>
  <dc:description/>
  <cp:lastModifiedBy>Wójtowicz Maria</cp:lastModifiedBy>
  <cp:revision>2</cp:revision>
  <dcterms:created xsi:type="dcterms:W3CDTF">2021-02-03T09:14:00Z</dcterms:created>
  <dcterms:modified xsi:type="dcterms:W3CDTF">2021-02-03T09:14:00Z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0x01010069890D71D73E0B449DCACD09F8C15E9D</vt:lpwstr>
  </property>
</Properties>
</file>