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42DB" w14:textId="77777777" w:rsidR="00DD0B9E" w:rsidRPr="00555E29" w:rsidRDefault="00DD0B9E" w:rsidP="00675C32">
      <w:pPr>
        <w:jc w:val="both"/>
        <w:rPr>
          <w:szCs w:val="24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613"/>
        <w:gridCol w:w="394"/>
        <w:gridCol w:w="462"/>
        <w:gridCol w:w="407"/>
        <w:gridCol w:w="155"/>
        <w:gridCol w:w="187"/>
        <w:gridCol w:w="346"/>
        <w:gridCol w:w="497"/>
        <w:gridCol w:w="16"/>
        <w:gridCol w:w="112"/>
        <w:gridCol w:w="136"/>
        <w:gridCol w:w="265"/>
        <w:gridCol w:w="318"/>
        <w:gridCol w:w="195"/>
        <w:gridCol w:w="535"/>
        <w:gridCol w:w="73"/>
        <w:gridCol w:w="70"/>
        <w:gridCol w:w="375"/>
        <w:gridCol w:w="106"/>
        <w:gridCol w:w="360"/>
        <w:gridCol w:w="51"/>
        <w:gridCol w:w="240"/>
        <w:gridCol w:w="274"/>
        <w:gridCol w:w="287"/>
        <w:gridCol w:w="227"/>
        <w:gridCol w:w="539"/>
        <w:gridCol w:w="104"/>
        <w:gridCol w:w="949"/>
      </w:tblGrid>
      <w:tr w:rsidR="00DD0B9E" w:rsidRPr="007677A3" w14:paraId="7E7F6495" w14:textId="77777777" w:rsidTr="00EA0FF1">
        <w:trPr>
          <w:trHeight w:val="1611"/>
        </w:trPr>
        <w:tc>
          <w:tcPr>
            <w:tcW w:w="6341" w:type="dxa"/>
            <w:gridSpan w:val="17"/>
          </w:tcPr>
          <w:p w14:paraId="094EC6EF" w14:textId="739752C8" w:rsidR="006910AA" w:rsidRPr="007677A3" w:rsidRDefault="006910AA" w:rsidP="006910AA">
            <w:pPr>
              <w:rPr>
                <w:color w:val="000000"/>
                <w:szCs w:val="24"/>
              </w:rPr>
            </w:pPr>
            <w:bookmarkStart w:id="1" w:name="t1"/>
            <w:r w:rsidRPr="007677A3">
              <w:rPr>
                <w:b/>
                <w:color w:val="000000"/>
                <w:szCs w:val="24"/>
              </w:rPr>
              <w:t>Nazwa projektu</w:t>
            </w:r>
          </w:p>
          <w:p w14:paraId="26B0F509" w14:textId="77777777" w:rsidR="00322443" w:rsidRDefault="00322443" w:rsidP="00322443">
            <w:pPr>
              <w:ind w:right="14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Rozporządzenie Rady Ministrów zmieniające rozporządzenie w sprawie zasad wynagradzania pracowników samorządowych</w:t>
            </w:r>
          </w:p>
          <w:p w14:paraId="61157D1B" w14:textId="77777777" w:rsidR="006910AA" w:rsidRDefault="006910AA" w:rsidP="006910AA">
            <w:pPr>
              <w:jc w:val="both"/>
              <w:rPr>
                <w:color w:val="000000"/>
                <w:szCs w:val="24"/>
              </w:rPr>
            </w:pPr>
          </w:p>
          <w:p w14:paraId="106D711E" w14:textId="77777777" w:rsidR="006910AA" w:rsidRPr="007677A3" w:rsidRDefault="006910AA" w:rsidP="006910AA">
            <w:pPr>
              <w:ind w:hanging="5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Ministerstwo wiodące i ministerstwa współpracujące</w:t>
            </w:r>
          </w:p>
          <w:bookmarkEnd w:id="1"/>
          <w:p w14:paraId="51994C7C" w14:textId="4D2CF086" w:rsidR="006910AA" w:rsidRDefault="002E3344" w:rsidP="002E3344">
            <w:pPr>
              <w:ind w:hanging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Ministerstwo Spraw Wewnętrznych i</w:t>
            </w:r>
            <w:r w:rsidR="000E70F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Administracji</w:t>
            </w:r>
          </w:p>
          <w:p w14:paraId="011820EB" w14:textId="77777777" w:rsidR="006910AA" w:rsidRPr="007677A3" w:rsidRDefault="006910AA" w:rsidP="006910AA">
            <w:pPr>
              <w:ind w:hanging="5"/>
              <w:rPr>
                <w:color w:val="000000"/>
                <w:szCs w:val="24"/>
              </w:rPr>
            </w:pPr>
          </w:p>
          <w:p w14:paraId="15B3921E" w14:textId="77777777" w:rsidR="006910AA" w:rsidRDefault="006910AA" w:rsidP="006910AA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 xml:space="preserve">Osoba odpowiedzialna za projekt w randze Ministra, </w:t>
            </w:r>
          </w:p>
          <w:p w14:paraId="24F94BF6" w14:textId="77777777" w:rsidR="006910AA" w:rsidRDefault="006910AA" w:rsidP="006910AA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>Sekretarza Stanu lub Podsekretarza Stanu</w:t>
            </w:r>
          </w:p>
          <w:p w14:paraId="0AE3F127" w14:textId="7001BD85" w:rsidR="006910AA" w:rsidRDefault="001C637E" w:rsidP="006910AA">
            <w:pPr>
              <w:rPr>
                <w:szCs w:val="24"/>
              </w:rPr>
            </w:pPr>
            <w:r>
              <w:rPr>
                <w:szCs w:val="24"/>
              </w:rPr>
              <w:t>Pan</w:t>
            </w:r>
            <w:r w:rsidR="002E3344">
              <w:rPr>
                <w:szCs w:val="24"/>
              </w:rPr>
              <w:t xml:space="preserve"> Paweł Szefernaker</w:t>
            </w:r>
            <w:r w:rsidR="006910AA" w:rsidRPr="00D61FF0">
              <w:rPr>
                <w:szCs w:val="24"/>
              </w:rPr>
              <w:t xml:space="preserve"> </w:t>
            </w:r>
            <w:r w:rsidR="006910AA">
              <w:rPr>
                <w:szCs w:val="24"/>
              </w:rPr>
              <w:t xml:space="preserve">– Sekretarz Stanu w Ministerstwie </w:t>
            </w:r>
            <w:r w:rsidR="002E3344">
              <w:rPr>
                <w:szCs w:val="24"/>
              </w:rPr>
              <w:t>Spraw Wewnętrznych i Administracji</w:t>
            </w:r>
          </w:p>
          <w:p w14:paraId="65A719A7" w14:textId="77777777" w:rsidR="006910AA" w:rsidRPr="00D61FF0" w:rsidRDefault="006910AA" w:rsidP="006910AA">
            <w:pPr>
              <w:rPr>
                <w:szCs w:val="24"/>
              </w:rPr>
            </w:pPr>
          </w:p>
          <w:p w14:paraId="569011DE" w14:textId="77777777" w:rsidR="006910AA" w:rsidRPr="007677A3" w:rsidRDefault="006910AA" w:rsidP="006910AA">
            <w:pPr>
              <w:ind w:hanging="45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Kontakt do opiekuna merytorycznego projektu</w:t>
            </w:r>
          </w:p>
          <w:p w14:paraId="0DB1A86F" w14:textId="12E4E296" w:rsidR="002E3344" w:rsidRDefault="006910AA" w:rsidP="002E3344">
            <w:pPr>
              <w:ind w:hanging="34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Pan</w:t>
            </w:r>
            <w:r w:rsidR="001C637E">
              <w:rPr>
                <w:color w:val="000000"/>
                <w:szCs w:val="24"/>
              </w:rPr>
              <w:t>i Anna</w:t>
            </w:r>
            <w:r w:rsidR="002E3344">
              <w:rPr>
                <w:color w:val="000000"/>
                <w:szCs w:val="24"/>
              </w:rPr>
              <w:t xml:space="preserve"> </w:t>
            </w:r>
            <w:r w:rsidR="008579E3">
              <w:rPr>
                <w:color w:val="000000"/>
                <w:szCs w:val="24"/>
              </w:rPr>
              <w:t>Woźnica</w:t>
            </w:r>
            <w:r w:rsidR="006770F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2E3344">
              <w:rPr>
                <w:color w:val="000000"/>
                <w:szCs w:val="24"/>
              </w:rPr>
              <w:t xml:space="preserve"> Dyrektor Departamentu Teleinformatyki </w:t>
            </w:r>
          </w:p>
          <w:p w14:paraId="31A2FF9A" w14:textId="77777777" w:rsidR="00DD0B9E" w:rsidRDefault="002E3344" w:rsidP="002E3344">
            <w:pPr>
              <w:ind w:hanging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tel. 22 601 15 20</w:t>
            </w:r>
          </w:p>
          <w:p w14:paraId="54D565A9" w14:textId="4E1C8F92" w:rsidR="000F60AD" w:rsidRPr="007677A3" w:rsidRDefault="000F60AD" w:rsidP="002E3344">
            <w:pPr>
              <w:ind w:hanging="34"/>
              <w:rPr>
                <w:color w:val="000000"/>
                <w:szCs w:val="24"/>
              </w:rPr>
            </w:pPr>
          </w:p>
        </w:tc>
        <w:tc>
          <w:tcPr>
            <w:tcW w:w="3582" w:type="dxa"/>
            <w:gridSpan w:val="12"/>
            <w:shd w:val="clear" w:color="auto" w:fill="FFFFFF"/>
          </w:tcPr>
          <w:p w14:paraId="5A9F8F26" w14:textId="77777777" w:rsidR="006910AA" w:rsidRPr="00EB2ED9" w:rsidRDefault="006910AA" w:rsidP="006910AA">
            <w:pPr>
              <w:rPr>
                <w:b/>
                <w:szCs w:val="24"/>
              </w:rPr>
            </w:pPr>
            <w:r w:rsidRPr="00EB2ED9">
              <w:rPr>
                <w:b/>
                <w:szCs w:val="24"/>
              </w:rPr>
              <w:t>Data sporządzenia</w:t>
            </w:r>
          </w:p>
          <w:p w14:paraId="36437880" w14:textId="6B82076A" w:rsidR="006910AA" w:rsidRPr="00EB2ED9" w:rsidRDefault="00700DCB" w:rsidP="006910AA">
            <w:pPr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="000B5D28">
              <w:rPr>
                <w:szCs w:val="24"/>
              </w:rPr>
              <w:t>2.02</w:t>
            </w:r>
            <w:r w:rsidR="005F2CED">
              <w:rPr>
                <w:szCs w:val="24"/>
              </w:rPr>
              <w:t>.2021</w:t>
            </w:r>
            <w:r w:rsidR="006910AA" w:rsidRPr="00EB2ED9">
              <w:rPr>
                <w:szCs w:val="24"/>
              </w:rPr>
              <w:t xml:space="preserve"> r.</w:t>
            </w:r>
          </w:p>
          <w:p w14:paraId="55729C38" w14:textId="77777777" w:rsidR="006910AA" w:rsidRPr="002E3344" w:rsidRDefault="006910AA" w:rsidP="006910AA">
            <w:pPr>
              <w:rPr>
                <w:b/>
                <w:color w:val="000000" w:themeColor="text1"/>
                <w:szCs w:val="24"/>
              </w:rPr>
            </w:pPr>
          </w:p>
          <w:p w14:paraId="28DFE264" w14:textId="77777777" w:rsidR="006910AA" w:rsidRPr="002E3344" w:rsidRDefault="006910AA" w:rsidP="006910AA">
            <w:pPr>
              <w:rPr>
                <w:b/>
                <w:color w:val="000000" w:themeColor="text1"/>
                <w:szCs w:val="24"/>
              </w:rPr>
            </w:pPr>
            <w:r w:rsidRPr="002E3344">
              <w:rPr>
                <w:b/>
                <w:color w:val="000000" w:themeColor="text1"/>
                <w:szCs w:val="24"/>
              </w:rPr>
              <w:t xml:space="preserve">Źródło: </w:t>
            </w:r>
            <w:bookmarkStart w:id="2" w:name="Lista1"/>
          </w:p>
          <w:bookmarkEnd w:id="2"/>
          <w:p w14:paraId="14FE1A26" w14:textId="1018A571" w:rsidR="006910AA" w:rsidRPr="00EB2ED9" w:rsidRDefault="006910AA" w:rsidP="006910AA">
            <w:pPr>
              <w:jc w:val="both"/>
              <w:rPr>
                <w:szCs w:val="24"/>
              </w:rPr>
            </w:pPr>
            <w:r w:rsidRPr="002E3344">
              <w:rPr>
                <w:color w:val="000000" w:themeColor="text1"/>
                <w:szCs w:val="24"/>
              </w:rPr>
              <w:t xml:space="preserve">Na podstawie </w:t>
            </w:r>
            <w:r w:rsidR="00AF4B75" w:rsidRPr="00AF4B75">
              <w:rPr>
                <w:color w:val="000000" w:themeColor="text1"/>
                <w:szCs w:val="24"/>
              </w:rPr>
              <w:t>art. 37 ust. 1 ustawy z dnia 21 listopada 2008 r. o pracownikach samorządowych (Dz. U. z 2019 r. poz. 1282)</w:t>
            </w:r>
            <w:r w:rsidR="00AF4B75">
              <w:rPr>
                <w:color w:val="000000" w:themeColor="text1"/>
                <w:szCs w:val="24"/>
              </w:rPr>
              <w:t>.</w:t>
            </w:r>
          </w:p>
          <w:p w14:paraId="76635AFA" w14:textId="77777777" w:rsidR="00DD0B9E" w:rsidRDefault="006910AA" w:rsidP="003A5AC3">
            <w:pPr>
              <w:jc w:val="both"/>
              <w:rPr>
                <w:b/>
                <w:szCs w:val="24"/>
              </w:rPr>
            </w:pPr>
            <w:r w:rsidRPr="00EB2ED9">
              <w:rPr>
                <w:b/>
                <w:szCs w:val="24"/>
              </w:rPr>
              <w:t>Nr</w:t>
            </w:r>
            <w:r w:rsidR="003A5AC3">
              <w:rPr>
                <w:b/>
                <w:szCs w:val="24"/>
              </w:rPr>
              <w:t xml:space="preserve"> w Wykazie prac legislacyjnych</w:t>
            </w:r>
            <w:r w:rsidRPr="00EB2ED9">
              <w:rPr>
                <w:b/>
                <w:szCs w:val="24"/>
              </w:rPr>
              <w:t xml:space="preserve"> Rady Ministrów:</w:t>
            </w:r>
            <w:r w:rsidR="00D261D4" w:rsidRPr="00EB2ED9">
              <w:rPr>
                <w:b/>
                <w:szCs w:val="24"/>
              </w:rPr>
              <w:t xml:space="preserve"> </w:t>
            </w:r>
          </w:p>
          <w:p w14:paraId="6056D6E8" w14:textId="7A05E172" w:rsidR="000B5D28" w:rsidRPr="002E3344" w:rsidRDefault="000B5D28" w:rsidP="003A5AC3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RD</w:t>
            </w:r>
            <w:r w:rsidR="00BC5EF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316</w:t>
            </w:r>
          </w:p>
        </w:tc>
      </w:tr>
      <w:tr w:rsidR="00DD0B9E" w:rsidRPr="007677A3" w14:paraId="320C81EF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7842B451" w14:textId="77777777" w:rsidR="00DD0B9E" w:rsidRPr="007677A3" w:rsidRDefault="00DD0B9E" w:rsidP="00675C32">
            <w:pPr>
              <w:ind w:left="57"/>
              <w:jc w:val="center"/>
              <w:rPr>
                <w:b/>
                <w:color w:val="FFFFFF"/>
                <w:szCs w:val="24"/>
              </w:rPr>
            </w:pPr>
            <w:r w:rsidRPr="007677A3">
              <w:rPr>
                <w:b/>
                <w:color w:val="FFFFFF"/>
                <w:szCs w:val="24"/>
              </w:rPr>
              <w:t>OCENA SKUTKÓW REGULACJI</w:t>
            </w:r>
          </w:p>
        </w:tc>
      </w:tr>
      <w:tr w:rsidR="00DD0B9E" w:rsidRPr="007677A3" w14:paraId="7B075776" w14:textId="77777777" w:rsidTr="009B359B">
        <w:trPr>
          <w:trHeight w:val="333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24E18711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DD0B9E" w:rsidRPr="007677A3" w14:paraId="6F4D305F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FFFFFF"/>
          </w:tcPr>
          <w:p w14:paraId="0261B425" w14:textId="77777777" w:rsidR="000F60AD" w:rsidRDefault="000F60AD" w:rsidP="00BB7078">
            <w:pPr>
              <w:jc w:val="both"/>
              <w:rPr>
                <w:szCs w:val="24"/>
              </w:rPr>
            </w:pPr>
          </w:p>
          <w:p w14:paraId="63B34439" w14:textId="47BCD2B5" w:rsidR="00772212" w:rsidRPr="001B244A" w:rsidRDefault="00061445" w:rsidP="00772212">
            <w:pPr>
              <w:jc w:val="both"/>
            </w:pPr>
            <w:r w:rsidRPr="003F00E1">
              <w:rPr>
                <w:szCs w:val="24"/>
              </w:rPr>
              <w:t>W</w:t>
            </w:r>
            <w:r>
              <w:rPr>
                <w:szCs w:val="24"/>
              </w:rPr>
              <w:t>śród pracowników</w:t>
            </w:r>
            <w:r w:rsidRPr="003F00E1">
              <w:rPr>
                <w:szCs w:val="24"/>
              </w:rPr>
              <w:t xml:space="preserve"> </w:t>
            </w:r>
            <w:r>
              <w:rPr>
                <w:szCs w:val="24"/>
              </w:rPr>
              <w:t>centrów</w:t>
            </w:r>
            <w:r w:rsidRPr="003F00E1">
              <w:rPr>
                <w:szCs w:val="24"/>
              </w:rPr>
              <w:t xml:space="preserve"> </w:t>
            </w:r>
            <w:r>
              <w:rPr>
                <w:szCs w:val="24"/>
              </w:rPr>
              <w:t>powiadamiania ratunkowego zajmujących się obsługą zgłoszeń alarmowych wyróżnić można</w:t>
            </w:r>
            <w:r w:rsidRPr="003F00E1">
              <w:rPr>
                <w:szCs w:val="24"/>
              </w:rPr>
              <w:t xml:space="preserve"> </w:t>
            </w:r>
            <w:r>
              <w:rPr>
                <w:szCs w:val="24"/>
              </w:rPr>
              <w:t>obecnie jedynie stanowisko operatora numerów alarmowych. Operatorzy</w:t>
            </w:r>
            <w:r w:rsidR="00C57460">
              <w:rPr>
                <w:szCs w:val="24"/>
              </w:rPr>
              <w:t xml:space="preserve"> nume</w:t>
            </w:r>
            <w:r>
              <w:rPr>
                <w:szCs w:val="24"/>
              </w:rPr>
              <w:t>rów alarmowych są</w:t>
            </w:r>
            <w:r w:rsidRPr="003F00E1">
              <w:rPr>
                <w:szCs w:val="24"/>
              </w:rPr>
              <w:t xml:space="preserve"> zatrudnieni</w:t>
            </w:r>
            <w:r>
              <w:rPr>
                <w:szCs w:val="24"/>
              </w:rPr>
              <w:t xml:space="preserve"> w 17 centrach powiadam</w:t>
            </w:r>
            <w:r w:rsidR="00BB7078">
              <w:rPr>
                <w:szCs w:val="24"/>
              </w:rPr>
              <w:t>iania ratunkowego, z których 15</w:t>
            </w:r>
            <w:r>
              <w:rPr>
                <w:szCs w:val="24"/>
              </w:rPr>
              <w:t xml:space="preserve"> znajduje się w struk</w:t>
            </w:r>
            <w:r w:rsidR="008E6E84">
              <w:rPr>
                <w:szCs w:val="24"/>
              </w:rPr>
              <w:t xml:space="preserve">turach urzędów wojewódzkich, 1 </w:t>
            </w:r>
            <w:r>
              <w:rPr>
                <w:szCs w:val="24"/>
              </w:rPr>
              <w:t>w strukturach Komendy Wojewódzkiej Państwowej Straży Pożarnej oraz 1 centrum w struk</w:t>
            </w:r>
            <w:r w:rsidR="00BB7078">
              <w:rPr>
                <w:szCs w:val="24"/>
              </w:rPr>
              <w:t>turach jednostek samorządowych Urzędu m. st. Warszawy.</w:t>
            </w:r>
            <w:r>
              <w:rPr>
                <w:szCs w:val="24"/>
              </w:rPr>
              <w:t xml:space="preserve"> </w:t>
            </w:r>
            <w:r w:rsidRPr="003F00E1">
              <w:rPr>
                <w:szCs w:val="24"/>
              </w:rPr>
              <w:t>Ustawa z dnia 1</w:t>
            </w:r>
            <w:r>
              <w:rPr>
                <w:szCs w:val="24"/>
              </w:rPr>
              <w:t>7 września 2020</w:t>
            </w:r>
            <w:r w:rsidR="003A5AC3">
              <w:rPr>
                <w:szCs w:val="24"/>
              </w:rPr>
              <w:t xml:space="preserve"> </w:t>
            </w:r>
            <w:r w:rsidRPr="003F00E1">
              <w:rPr>
                <w:szCs w:val="24"/>
              </w:rPr>
              <w:t xml:space="preserve">r. o zmianie ustawy o </w:t>
            </w:r>
            <w:r>
              <w:rPr>
                <w:szCs w:val="24"/>
              </w:rPr>
              <w:t xml:space="preserve">systemie powiadamiania ratunkowego </w:t>
            </w:r>
            <w:r w:rsidR="003A5AC3">
              <w:rPr>
                <w:szCs w:val="24"/>
              </w:rPr>
              <w:t>(</w:t>
            </w:r>
            <w:r w:rsidRPr="003F00E1">
              <w:rPr>
                <w:szCs w:val="24"/>
              </w:rPr>
              <w:t xml:space="preserve">Dz. U. poz. </w:t>
            </w:r>
            <w:r w:rsidR="00D470B8">
              <w:rPr>
                <w:szCs w:val="24"/>
              </w:rPr>
              <w:t>189</w:t>
            </w:r>
            <w:r w:rsidR="003A5AC3">
              <w:rPr>
                <w:szCs w:val="24"/>
              </w:rPr>
              <w:t>9</w:t>
            </w:r>
            <w:r w:rsidRPr="003F00E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3F00E1">
              <w:rPr>
                <w:szCs w:val="24"/>
              </w:rPr>
              <w:t>wprowadziła zmiany w zakresie</w:t>
            </w:r>
            <w:r w:rsidR="00BB7078">
              <w:rPr>
                <w:szCs w:val="24"/>
              </w:rPr>
              <w:t xml:space="preserve"> </w:t>
            </w:r>
            <w:r w:rsidR="008E6E84">
              <w:rPr>
                <w:szCs w:val="24"/>
              </w:rPr>
              <w:t xml:space="preserve">tych </w:t>
            </w:r>
            <w:r w:rsidR="00BB7078">
              <w:rPr>
                <w:szCs w:val="24"/>
              </w:rPr>
              <w:t xml:space="preserve">stanowisk - </w:t>
            </w:r>
            <w:r w:rsidRPr="00772212">
              <w:rPr>
                <w:szCs w:val="24"/>
              </w:rPr>
              <w:t>obok obecnie występującego stanowiska operato</w:t>
            </w:r>
            <w:r w:rsidR="00BB7078">
              <w:rPr>
                <w:szCs w:val="24"/>
              </w:rPr>
              <w:t>ra numerów alarmowych, powstały nowe stanowiska</w:t>
            </w:r>
            <w:r w:rsidRPr="00772212">
              <w:rPr>
                <w:szCs w:val="24"/>
              </w:rPr>
              <w:t>, tj. starszego operatora n</w:t>
            </w:r>
            <w:r w:rsidR="008E6E84">
              <w:rPr>
                <w:szCs w:val="24"/>
              </w:rPr>
              <w:t>umerów alarmowych, koordynatora oraz</w:t>
            </w:r>
            <w:r w:rsidRPr="00772212">
              <w:rPr>
                <w:szCs w:val="24"/>
              </w:rPr>
              <w:t xml:space="preserve"> koordynatora </w:t>
            </w:r>
            <w:r w:rsidR="00DE7EB8">
              <w:rPr>
                <w:szCs w:val="24"/>
              </w:rPr>
              <w:t xml:space="preserve">- </w:t>
            </w:r>
            <w:r w:rsidRPr="00772212">
              <w:rPr>
                <w:szCs w:val="24"/>
              </w:rPr>
              <w:t>trenera. Stanowiska te umożliwią awans w ścieżce kariery zawodowej operatora numerów alarmowych i przyczynią się do zmniejszenia fluktuacji kadry operatorskiej</w:t>
            </w:r>
            <w:r>
              <w:rPr>
                <w:szCs w:val="24"/>
              </w:rPr>
              <w:t xml:space="preserve">. </w:t>
            </w:r>
            <w:r w:rsidR="007610E5" w:rsidRPr="004D3AC8">
              <w:t xml:space="preserve">Powyższe wymusza zmianę </w:t>
            </w:r>
            <w:r w:rsidR="008E6E84">
              <w:t>w</w:t>
            </w:r>
            <w:r w:rsidR="007610E5">
              <w:t xml:space="preserve"> II tabeli w części F </w:t>
            </w:r>
            <w:r w:rsidR="007610E5" w:rsidRPr="004D3AC8">
              <w:t xml:space="preserve">załącznika nr </w:t>
            </w:r>
            <w:r w:rsidR="007610E5">
              <w:t xml:space="preserve">3 </w:t>
            </w:r>
            <w:r w:rsidR="007610E5" w:rsidRPr="004D3AC8">
              <w:t xml:space="preserve">do rozporządzenia </w:t>
            </w:r>
            <w:r w:rsidR="007610E5" w:rsidRPr="00BE636E">
              <w:t>Rady Ministrów z dnia 15 maja 2018 r. w sprawie wynagradzania pracowników samorządowych (Dz. U.</w:t>
            </w:r>
            <w:r w:rsidR="00680D0D">
              <w:t xml:space="preserve"> </w:t>
            </w:r>
            <w:r w:rsidR="007610E5" w:rsidRPr="00BE636E">
              <w:t>poz. 936</w:t>
            </w:r>
            <w:r w:rsidR="00680D0D">
              <w:t>,</w:t>
            </w:r>
            <w:r w:rsidR="00D70E2F">
              <w:t xml:space="preserve"> z późn. zm.</w:t>
            </w:r>
            <w:r w:rsidR="007610E5" w:rsidRPr="00BE636E">
              <w:t>)</w:t>
            </w:r>
            <w:r w:rsidR="007610E5" w:rsidRPr="004D3AC8">
              <w:t xml:space="preserve">. </w:t>
            </w:r>
            <w:r w:rsidR="00B90245" w:rsidRPr="00B90245">
              <w:t>Ponieważ dotychczas rozporządzenie nie obejmowało stanowiska operatora numerów alarmowych, a osoby wykonujące zadania operatorów numerów alarmowych w strukturze samorządowej były zatrudniane na stanowiskach telefonisty i starszego telefonisty, zasadne jest ujęcie tego stanowiska w projektowanej regulacji, obok stanowisk starszego operatora numerów alarmowych, koordynatora i koordynatora -</w:t>
            </w:r>
            <w:r w:rsidR="00DE7EB8">
              <w:t xml:space="preserve"> </w:t>
            </w:r>
            <w:r w:rsidR="001B244A">
              <w:t>trenera</w:t>
            </w:r>
            <w:r w:rsidR="00B90245" w:rsidRPr="00B90245">
              <w:t xml:space="preserve">. </w:t>
            </w:r>
          </w:p>
        </w:tc>
      </w:tr>
      <w:tr w:rsidR="00DD0B9E" w:rsidRPr="007677A3" w14:paraId="2C67B807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7F459B67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DD0B9E" w:rsidRPr="007677A3" w14:paraId="661B2F3C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auto"/>
          </w:tcPr>
          <w:p w14:paraId="27383055" w14:textId="77777777" w:rsidR="000F60AD" w:rsidRDefault="000F60AD" w:rsidP="00C53FA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F46D6" w14:textId="77777777" w:rsidR="00C34998" w:rsidRDefault="00C53FAA" w:rsidP="00C53FA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Projektowana zmiana pozwoli na dostosowanie struktury centrów powiadamiania ratunkowego funkcjonujących w strukturach samorządowych do rozwiązań przyjętych w ustawie o systemie powiadamiania ratunkowego.</w:t>
            </w:r>
            <w:r w:rsidR="00772212" w:rsidRPr="0076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998" w:rsidRPr="007610E5">
              <w:rPr>
                <w:rFonts w:ascii="Times New Roman" w:hAnsi="Times New Roman"/>
                <w:sz w:val="24"/>
                <w:szCs w:val="24"/>
              </w:rPr>
              <w:t>Nie istnieją alternatywne środki w stosunku do projektu umożliwiające osiągnięcie zamierzonego celu</w:t>
            </w:r>
            <w:r w:rsidR="00C34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804C1" w14:textId="03D9B8F7" w:rsidR="00680D0D" w:rsidRPr="006910AA" w:rsidRDefault="00680D0D" w:rsidP="00C53FA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9E" w:rsidRPr="007677A3" w14:paraId="02B50B17" w14:textId="77777777" w:rsidTr="009B359B">
        <w:trPr>
          <w:trHeight w:val="307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3BF009CE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t>Jak problem został rozwiązany w innych krajach, w szczególności krajach członkowskich OECD/UE</w:t>
            </w:r>
            <w:r w:rsidRPr="007677A3">
              <w:rPr>
                <w:b/>
                <w:color w:val="000000"/>
                <w:szCs w:val="24"/>
              </w:rPr>
              <w:t>?</w:t>
            </w:r>
            <w:r w:rsidRPr="007677A3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DD0B9E" w:rsidRPr="007677A3" w14:paraId="55877D23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auto"/>
          </w:tcPr>
          <w:p w14:paraId="7677305E" w14:textId="2AF15270" w:rsidR="00DD0B9E" w:rsidRPr="007677A3" w:rsidRDefault="006910AA" w:rsidP="001E2BAC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lastRenderedPageBreak/>
              <w:t>Brak danych</w:t>
            </w:r>
            <w:r w:rsidR="00E62249">
              <w:rPr>
                <w:color w:val="000000"/>
                <w:spacing w:val="-2"/>
                <w:szCs w:val="24"/>
              </w:rPr>
              <w:t>.</w:t>
            </w:r>
          </w:p>
        </w:tc>
      </w:tr>
      <w:tr w:rsidR="00DD0B9E" w:rsidRPr="007677A3" w14:paraId="1233F328" w14:textId="77777777" w:rsidTr="009B359B">
        <w:trPr>
          <w:trHeight w:val="359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49D8835A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Podmioty, na które oddziałuje projekt</w:t>
            </w:r>
          </w:p>
        </w:tc>
      </w:tr>
      <w:tr w:rsidR="00DD0B9E" w:rsidRPr="007677A3" w14:paraId="4BF312F8" w14:textId="77777777" w:rsidTr="00EA0FF1">
        <w:trPr>
          <w:trHeight w:val="142"/>
        </w:trPr>
        <w:tc>
          <w:tcPr>
            <w:tcW w:w="2637" w:type="dxa"/>
            <w:gridSpan w:val="3"/>
            <w:shd w:val="clear" w:color="auto" w:fill="auto"/>
          </w:tcPr>
          <w:p w14:paraId="6E0408BD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Grupa</w:t>
            </w:r>
          </w:p>
        </w:tc>
        <w:tc>
          <w:tcPr>
            <w:tcW w:w="2182" w:type="dxa"/>
            <w:gridSpan w:val="8"/>
            <w:shd w:val="clear" w:color="auto" w:fill="auto"/>
          </w:tcPr>
          <w:p w14:paraId="2BD0383E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Wielkość</w:t>
            </w:r>
          </w:p>
        </w:tc>
        <w:tc>
          <w:tcPr>
            <w:tcW w:w="2724" w:type="dxa"/>
            <w:gridSpan w:val="12"/>
            <w:shd w:val="clear" w:color="auto" w:fill="auto"/>
          </w:tcPr>
          <w:p w14:paraId="6E0A667B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Źródło danych</w:t>
            </w:r>
            <w:r w:rsidRPr="007677A3" w:rsidDel="00260F33">
              <w:rPr>
                <w:color w:val="000000"/>
                <w:spacing w:val="-2"/>
                <w:szCs w:val="24"/>
              </w:rPr>
              <w:t xml:space="preserve"> </w:t>
            </w:r>
          </w:p>
        </w:tc>
        <w:tc>
          <w:tcPr>
            <w:tcW w:w="2380" w:type="dxa"/>
            <w:gridSpan w:val="6"/>
            <w:shd w:val="clear" w:color="auto" w:fill="auto"/>
          </w:tcPr>
          <w:p w14:paraId="200A7339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Oddziaływanie</w:t>
            </w:r>
          </w:p>
        </w:tc>
      </w:tr>
      <w:tr w:rsidR="00DD0B9E" w:rsidRPr="007677A3" w14:paraId="2719D642" w14:textId="77777777" w:rsidTr="00EA0FF1">
        <w:trPr>
          <w:trHeight w:val="142"/>
        </w:trPr>
        <w:tc>
          <w:tcPr>
            <w:tcW w:w="2637" w:type="dxa"/>
            <w:gridSpan w:val="3"/>
            <w:shd w:val="clear" w:color="auto" w:fill="auto"/>
          </w:tcPr>
          <w:p w14:paraId="6E246DA8" w14:textId="4699EC04" w:rsidR="00053DED" w:rsidRPr="007677A3" w:rsidRDefault="00287D70" w:rsidP="00A47C89">
            <w:pPr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Operatorzy numerów alarmowych </w:t>
            </w:r>
          </w:p>
        </w:tc>
        <w:tc>
          <w:tcPr>
            <w:tcW w:w="2182" w:type="dxa"/>
            <w:gridSpan w:val="8"/>
            <w:shd w:val="clear" w:color="auto" w:fill="auto"/>
            <w:vAlign w:val="center"/>
          </w:tcPr>
          <w:p w14:paraId="068FB2D5" w14:textId="7B59DF32" w:rsidR="00DD0B9E" w:rsidRPr="007677A3" w:rsidRDefault="00A47C89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1365</w:t>
            </w:r>
          </w:p>
        </w:tc>
        <w:tc>
          <w:tcPr>
            <w:tcW w:w="2724" w:type="dxa"/>
            <w:gridSpan w:val="12"/>
            <w:shd w:val="clear" w:color="auto" w:fill="auto"/>
            <w:vAlign w:val="center"/>
          </w:tcPr>
          <w:p w14:paraId="51CC3EF7" w14:textId="01FDAED7" w:rsidR="00DD0B9E" w:rsidRPr="007677A3" w:rsidRDefault="008E6E84" w:rsidP="00C53FAA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Wojewodowie</w:t>
            </w:r>
          </w:p>
        </w:tc>
        <w:tc>
          <w:tcPr>
            <w:tcW w:w="2380" w:type="dxa"/>
            <w:gridSpan w:val="6"/>
            <w:shd w:val="clear" w:color="auto" w:fill="auto"/>
            <w:vAlign w:val="center"/>
          </w:tcPr>
          <w:p w14:paraId="23985C4E" w14:textId="47612D2F" w:rsidR="00DD0B9E" w:rsidRPr="002126FB" w:rsidRDefault="00E867FF" w:rsidP="003A7062">
            <w:pPr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Obecnie zatrudnieni</w:t>
            </w:r>
            <w:r w:rsidR="00422EA6" w:rsidRPr="00422EA6">
              <w:rPr>
                <w:spacing w:val="-2"/>
                <w:szCs w:val="24"/>
              </w:rPr>
              <w:t xml:space="preserve"> </w:t>
            </w:r>
            <w:r w:rsidR="0065275C">
              <w:rPr>
                <w:spacing w:val="-2"/>
                <w:szCs w:val="24"/>
              </w:rPr>
              <w:t>pracowni</w:t>
            </w:r>
            <w:r w:rsidR="007610E5">
              <w:rPr>
                <w:spacing w:val="-2"/>
                <w:szCs w:val="24"/>
              </w:rPr>
              <w:t>cy centr</w:t>
            </w:r>
            <w:r w:rsidR="003A7062">
              <w:rPr>
                <w:spacing w:val="-2"/>
                <w:szCs w:val="24"/>
              </w:rPr>
              <w:t>um powiadamiania ratunkowego w Warszawie</w:t>
            </w:r>
            <w:r w:rsidR="007610E5">
              <w:rPr>
                <w:spacing w:val="-2"/>
                <w:szCs w:val="24"/>
              </w:rPr>
              <w:t xml:space="preserve">. </w:t>
            </w:r>
          </w:p>
        </w:tc>
      </w:tr>
      <w:tr w:rsidR="00DD0B9E" w:rsidRPr="007677A3" w14:paraId="6B2328D9" w14:textId="77777777" w:rsidTr="009B359B">
        <w:trPr>
          <w:trHeight w:val="302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757380DA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Informacje na temat zakresu, czasu trwania i podsumowanie wyników konsultacji</w:t>
            </w:r>
          </w:p>
        </w:tc>
      </w:tr>
      <w:tr w:rsidR="00061445" w:rsidRPr="007677A3" w14:paraId="32764F43" w14:textId="77777777" w:rsidTr="009B359B">
        <w:trPr>
          <w:trHeight w:val="342"/>
        </w:trPr>
        <w:tc>
          <w:tcPr>
            <w:tcW w:w="9923" w:type="dxa"/>
            <w:gridSpan w:val="29"/>
            <w:shd w:val="clear" w:color="auto" w:fill="FFFFFF"/>
          </w:tcPr>
          <w:p w14:paraId="74D3C783" w14:textId="20AE8E38" w:rsidR="005C0BC3" w:rsidRDefault="005C0BC3" w:rsidP="005C0BC3">
            <w:pPr>
              <w:spacing w:after="60"/>
              <w:jc w:val="both"/>
              <w:rPr>
                <w:color w:val="000000"/>
                <w:spacing w:val="-2"/>
              </w:rPr>
            </w:pPr>
          </w:p>
          <w:p w14:paraId="330C69B8" w14:textId="2EB07ED3" w:rsidR="002C684C" w:rsidRPr="00BA1D16" w:rsidRDefault="002C684C" w:rsidP="002C684C">
            <w:pPr>
              <w:spacing w:after="60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</w:rPr>
              <w:t>Projekt rozporządzenia, stosowne do wymogów art. 5 ustawy z dnia 7 lipca 2005 r. o działalności lobbingowej w procesie stanowienia prawa (Dz. U. z 2017 r. poz. 248) oraz zgodnie z § 52 ust. 1 uchwały nr 190 Rady Ministrów z dnia 29 października 2013 r. – Regulamin pracy Rady Ministrów (M. P. z 2016 r. po</w:t>
            </w:r>
            <w:r w:rsidR="009A3E12">
              <w:rPr>
                <w:color w:val="000000"/>
                <w:spacing w:val="-2"/>
              </w:rPr>
              <w:t>z. 1006, z późn. zm.) – został</w:t>
            </w:r>
            <w:r>
              <w:rPr>
                <w:color w:val="000000"/>
                <w:spacing w:val="-2"/>
              </w:rPr>
              <w:t xml:space="preserve"> udostępniony w Biuletynie Informacji Publicznej Rządowego Centrum Legislacji. </w:t>
            </w:r>
          </w:p>
          <w:p w14:paraId="7E408E3C" w14:textId="77777777" w:rsidR="002C684C" w:rsidRPr="00411319" w:rsidRDefault="002C684C" w:rsidP="002C684C">
            <w:pPr>
              <w:jc w:val="both"/>
              <w:rPr>
                <w:szCs w:val="24"/>
              </w:rPr>
            </w:pPr>
            <w:r w:rsidRPr="00411319">
              <w:rPr>
                <w:szCs w:val="24"/>
              </w:rPr>
              <w:t>Projekt nie podlegał pre-konsultacjom.</w:t>
            </w:r>
          </w:p>
          <w:p w14:paraId="2AFF495E" w14:textId="0ACFC599" w:rsidR="001D58A5" w:rsidRDefault="009A3E12" w:rsidP="002C684C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Projekt został</w:t>
            </w:r>
            <w:r w:rsidR="002C684C" w:rsidRPr="00CD3C59">
              <w:rPr>
                <w:szCs w:val="24"/>
              </w:rPr>
              <w:t xml:space="preserve"> przesłany do </w:t>
            </w:r>
            <w:r w:rsidR="002C684C">
              <w:rPr>
                <w:bCs/>
                <w:szCs w:val="24"/>
              </w:rPr>
              <w:t>konsultacji</w:t>
            </w:r>
            <w:r w:rsidR="002C684C" w:rsidRPr="00CD3C59">
              <w:rPr>
                <w:bCs/>
                <w:szCs w:val="24"/>
              </w:rPr>
              <w:t xml:space="preserve"> i opiniowania do następujących podmiotów:</w:t>
            </w:r>
          </w:p>
          <w:p w14:paraId="24851AE7" w14:textId="5D1910E8" w:rsidR="001D58A5" w:rsidRPr="001D58A5" w:rsidRDefault="001D58A5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>Wojewodowie,</w:t>
            </w:r>
            <w:r w:rsidR="002C684C" w:rsidRPr="001D58A5">
              <w:rPr>
                <w:rFonts w:ascii="Times New Roman" w:hAnsi="Times New Roman"/>
                <w:szCs w:val="24"/>
              </w:rPr>
              <w:t xml:space="preserve"> </w:t>
            </w:r>
          </w:p>
          <w:p w14:paraId="29476A44" w14:textId="77777777" w:rsidR="001D58A5" w:rsidRPr="001D58A5" w:rsidRDefault="001D58A5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>Komisja Wspólna</w:t>
            </w:r>
            <w:r w:rsidR="002C684C" w:rsidRPr="001D58A5">
              <w:rPr>
                <w:rFonts w:ascii="Times New Roman" w:hAnsi="Times New Roman"/>
                <w:szCs w:val="24"/>
              </w:rPr>
              <w:t xml:space="preserve"> Rządu i Samorządu Terytorialnego,</w:t>
            </w:r>
          </w:p>
          <w:p w14:paraId="159B6A52" w14:textId="77777777" w:rsidR="001D58A5" w:rsidRPr="001D58A5" w:rsidRDefault="002C684C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 xml:space="preserve"> Związek Zawodowy Związkowa Alternatywa,</w:t>
            </w:r>
          </w:p>
          <w:p w14:paraId="7199D58A" w14:textId="77777777" w:rsidR="001D58A5" w:rsidRPr="001D58A5" w:rsidRDefault="002C684C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 xml:space="preserve"> NSZZ Solidarność, </w:t>
            </w:r>
          </w:p>
          <w:p w14:paraId="21D7AE96" w14:textId="77777777" w:rsidR="001D58A5" w:rsidRPr="001D58A5" w:rsidRDefault="002C684C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>Ogólnopolski Pracowniczy Związek Zawodowy Konfederacja Pracy,</w:t>
            </w:r>
          </w:p>
          <w:p w14:paraId="0D9D7E33" w14:textId="71D54C63" w:rsidR="002C684C" w:rsidRDefault="002C684C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 w:rsidRPr="001D58A5">
              <w:rPr>
                <w:rFonts w:ascii="Times New Roman" w:hAnsi="Times New Roman"/>
                <w:szCs w:val="24"/>
              </w:rPr>
              <w:t>Komendant Główny Państwowej Straży Pożarn</w:t>
            </w:r>
            <w:r w:rsidR="001C637E">
              <w:rPr>
                <w:rFonts w:ascii="Times New Roman" w:hAnsi="Times New Roman"/>
                <w:szCs w:val="24"/>
              </w:rPr>
              <w:t>ej,</w:t>
            </w:r>
          </w:p>
          <w:p w14:paraId="1EE05F23" w14:textId="7C61AFF1" w:rsidR="001C637E" w:rsidRPr="001D58A5" w:rsidRDefault="001C637E" w:rsidP="001D58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Prezydent m. st. Warszawy.</w:t>
            </w:r>
          </w:p>
          <w:p w14:paraId="7E76E684" w14:textId="5AF89B3F" w:rsidR="00680D0D" w:rsidRPr="005C0BC3" w:rsidRDefault="00464625" w:rsidP="005C0BC3">
            <w:pPr>
              <w:jc w:val="both"/>
              <w:rPr>
                <w:szCs w:val="24"/>
              </w:rPr>
            </w:pPr>
            <w:r w:rsidRPr="00CD3C59">
              <w:rPr>
                <w:szCs w:val="24"/>
              </w:rPr>
              <w:t xml:space="preserve"> </w:t>
            </w:r>
          </w:p>
        </w:tc>
      </w:tr>
      <w:tr w:rsidR="00061445" w:rsidRPr="007677A3" w14:paraId="40E68C36" w14:textId="77777777" w:rsidTr="009B359B">
        <w:trPr>
          <w:trHeight w:val="363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7FCB9A2C" w14:textId="77777777" w:rsidR="00061445" w:rsidRPr="007677A3" w:rsidRDefault="00061445" w:rsidP="00061445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Wpływ na sektor finansów publicznych</w:t>
            </w:r>
          </w:p>
        </w:tc>
      </w:tr>
      <w:tr w:rsidR="00061445" w:rsidRPr="007677A3" w14:paraId="11CCB7CC" w14:textId="77777777" w:rsidTr="00EA0FF1">
        <w:trPr>
          <w:trHeight w:val="142"/>
        </w:trPr>
        <w:tc>
          <w:tcPr>
            <w:tcW w:w="3099" w:type="dxa"/>
            <w:gridSpan w:val="4"/>
            <w:vMerge w:val="restart"/>
            <w:shd w:val="clear" w:color="auto" w:fill="FFFFFF"/>
          </w:tcPr>
          <w:p w14:paraId="679DC1C4" w14:textId="77777777" w:rsidR="00061445" w:rsidRPr="007677A3" w:rsidRDefault="00061445" w:rsidP="00061445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6824" w:type="dxa"/>
            <w:gridSpan w:val="25"/>
            <w:shd w:val="clear" w:color="auto" w:fill="FFFFFF"/>
          </w:tcPr>
          <w:p w14:paraId="2A1F675A" w14:textId="77777777" w:rsidR="00061445" w:rsidRPr="007677A3" w:rsidRDefault="00061445" w:rsidP="00061445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t>Skutki w okresie 10 lat od wejścia w życie zmian [mln zł]</w:t>
            </w:r>
          </w:p>
        </w:tc>
      </w:tr>
      <w:tr w:rsidR="00061445" w:rsidRPr="007677A3" w14:paraId="1E951CC0" w14:textId="77777777" w:rsidTr="00EA0FF1">
        <w:trPr>
          <w:trHeight w:val="142"/>
        </w:trPr>
        <w:tc>
          <w:tcPr>
            <w:tcW w:w="3099" w:type="dxa"/>
            <w:gridSpan w:val="4"/>
            <w:vMerge/>
            <w:shd w:val="clear" w:color="auto" w:fill="FFFFFF"/>
          </w:tcPr>
          <w:p w14:paraId="75B3C740" w14:textId="77777777" w:rsidR="00061445" w:rsidRPr="007677A3" w:rsidRDefault="00061445" w:rsidP="00061445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14:paraId="0CEFE0A8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98A50FD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A51F072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34822CE4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100FAD4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1DA33BE2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1A3D0EAB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36872A0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90244AB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771142D3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6C3D93FB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116303CA" w14:textId="77777777" w:rsidR="00061445" w:rsidRPr="007677A3" w:rsidRDefault="00061445" w:rsidP="00061445">
            <w:pPr>
              <w:jc w:val="center"/>
              <w:rPr>
                <w:i/>
                <w:color w:val="000000"/>
                <w:spacing w:val="-2"/>
                <w:szCs w:val="24"/>
              </w:rPr>
            </w:pPr>
          </w:p>
        </w:tc>
      </w:tr>
      <w:tr w:rsidR="00061445" w:rsidRPr="007677A3" w14:paraId="796C75D5" w14:textId="77777777" w:rsidTr="00EA0FF1">
        <w:trPr>
          <w:trHeight w:val="321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597CA65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Dochody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1E0691C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D144DC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EF878C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D3E27A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4844F2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62DDF74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863D2F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28A0C00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9F3508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664A37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1DE0831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49130325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552063D6" w14:textId="77777777" w:rsidTr="00EA0FF1">
        <w:trPr>
          <w:trHeight w:val="321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50F172F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59D3B6C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2A18F79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ADE63B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0A569B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4D51DF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EEC7FE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11F47B1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B2312F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B9AB5D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93ED08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9D363B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7DA59A61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75C198C0" w14:textId="77777777" w:rsidTr="00EA0FF1">
        <w:trPr>
          <w:trHeight w:val="344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56A2F87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45229A0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5B7C3CE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83A8BB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090EE51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B7775A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0E865E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E99FC2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46C191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720BAA5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4920EB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24A5C5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69C6413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330534AE" w14:textId="77777777" w:rsidTr="00EA0FF1">
        <w:trPr>
          <w:trHeight w:val="344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1F0DE48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305D72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421BDC8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1E79CC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D765C8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0C97A6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7C69413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CF6E02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5602DD1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6E78A0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BA5FE0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6A0E950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4C78028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71A1C80C" w14:textId="77777777" w:rsidTr="00EA0FF1">
        <w:trPr>
          <w:trHeight w:val="330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69C2CFE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Wydatki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1AF935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7B414B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28BC5F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5736569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AA4D21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001CCA8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B91339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C741BD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D5BF69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C0F0A1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4803FAE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5BBCB61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5045CF25" w14:textId="77777777" w:rsidTr="00EA0FF1">
        <w:trPr>
          <w:trHeight w:val="330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668469B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00D7BCE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F76278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22D768C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3CDC17C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288F39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AF536C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C434B1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CA52A5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17563C3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625130D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5FCBBC0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25F8AE5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2D60A4C0" w14:textId="77777777" w:rsidTr="00EA0FF1">
        <w:trPr>
          <w:trHeight w:val="351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2128A27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2EEDC23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241868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6D3109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7A3003A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F095AF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44F27C6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259C809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FFE31F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5D0B0E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21F0FF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CB366B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4978765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0E649139" w14:textId="77777777" w:rsidTr="00EA0FF1">
        <w:trPr>
          <w:trHeight w:val="351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6F9D159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8532D4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29FC155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6CAA44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70C5E0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0801B8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2DAC832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4E302DB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2957527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1603C93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2A4C2ED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47AD7D0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65A1E1E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7807A565" w14:textId="77777777" w:rsidTr="00EA0FF1">
        <w:trPr>
          <w:trHeight w:val="360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4323E88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Saldo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539DA04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11A6D9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DEB946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1A9C72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94A0DC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8FFEA6E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4CD154F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15B4EA1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8841DF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F7F32E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DD0800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32CCDB5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3AFFC97A" w14:textId="77777777" w:rsidTr="00EA0FF1">
        <w:trPr>
          <w:trHeight w:val="360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5860F92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1B42D82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E6C517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C7D827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0602F96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3B26CD0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A94022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B24252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4B23AD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487EC5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D82EC8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2B9850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223088E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0319085D" w14:textId="77777777" w:rsidTr="00EA0FF1">
        <w:trPr>
          <w:trHeight w:val="357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01E11E7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345AB09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163495C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A61C6E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1417A7A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A87FD6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7E11075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E52C9C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912B96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E6022A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291E1FF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3BDCCA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236209A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61C9F063" w14:textId="77777777" w:rsidTr="00EA0FF1">
        <w:trPr>
          <w:trHeight w:val="357"/>
        </w:trPr>
        <w:tc>
          <w:tcPr>
            <w:tcW w:w="3099" w:type="dxa"/>
            <w:gridSpan w:val="4"/>
            <w:shd w:val="clear" w:color="auto" w:fill="FFFFFF"/>
            <w:vAlign w:val="center"/>
          </w:tcPr>
          <w:p w14:paraId="7262903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4A43127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0A28BF5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841517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5CDEE21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D93D44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B44B9A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6925B1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7BD2FA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FDA4A1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45A7E6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EAFE18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/>
          </w:tcPr>
          <w:p w14:paraId="2C6CB78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</w:tr>
      <w:tr w:rsidR="00061445" w:rsidRPr="007677A3" w14:paraId="7EBF202D" w14:textId="77777777" w:rsidTr="00EA0FF1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B17FC3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lastRenderedPageBreak/>
              <w:t xml:space="preserve">Źródła finansowania </w:t>
            </w:r>
          </w:p>
        </w:tc>
        <w:tc>
          <w:tcPr>
            <w:tcW w:w="7680" w:type="dxa"/>
            <w:gridSpan w:val="27"/>
            <w:shd w:val="clear" w:color="auto" w:fill="FFFFFF"/>
            <w:vAlign w:val="center"/>
          </w:tcPr>
          <w:p w14:paraId="0233227F" w14:textId="77777777" w:rsidR="00061445" w:rsidRPr="00BC6B16" w:rsidRDefault="00061445" w:rsidP="00061445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061445" w:rsidRPr="007677A3" w14:paraId="19ACF48E" w14:textId="77777777" w:rsidTr="00675C32">
        <w:trPr>
          <w:trHeight w:val="1463"/>
        </w:trPr>
        <w:tc>
          <w:tcPr>
            <w:tcW w:w="2243" w:type="dxa"/>
            <w:gridSpan w:val="2"/>
            <w:shd w:val="clear" w:color="auto" w:fill="FFFFFF"/>
          </w:tcPr>
          <w:p w14:paraId="0542477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7680" w:type="dxa"/>
            <w:gridSpan w:val="27"/>
            <w:shd w:val="clear" w:color="auto" w:fill="FFFFFF"/>
          </w:tcPr>
          <w:p w14:paraId="5ABCD7BB" w14:textId="6FDA1C18" w:rsidR="00061445" w:rsidRPr="008F75C6" w:rsidRDefault="00E73832" w:rsidP="00061445">
            <w:pPr>
              <w:jc w:val="both"/>
              <w:rPr>
                <w:bCs/>
                <w:szCs w:val="24"/>
              </w:rPr>
            </w:pPr>
            <w:r w:rsidRPr="00E73832">
              <w:rPr>
                <w:bCs/>
                <w:szCs w:val="24"/>
              </w:rPr>
              <w:t xml:space="preserve">Koszty zostały zawarte w ocenie skutków regulacji do ustawy z dnia </w:t>
            </w:r>
            <w:r w:rsidRPr="00E73832">
              <w:rPr>
                <w:bCs/>
                <w:szCs w:val="24"/>
              </w:rPr>
              <w:br/>
              <w:t>17 września 2020 r. o zmianie ustawy o systemie powiadamiania ratunkowego  (Dz. U. poz. 1889). W związku z powyższym wejście w życie projektowanego rozporządzenia nie spowoduje skutków finansowych po stronie budżetu państwa i jednostek sektora finansów publicznych.</w:t>
            </w:r>
          </w:p>
        </w:tc>
      </w:tr>
      <w:tr w:rsidR="00061445" w:rsidRPr="007677A3" w14:paraId="6AAF4B68" w14:textId="77777777" w:rsidTr="009B359B">
        <w:trPr>
          <w:trHeight w:val="345"/>
        </w:trPr>
        <w:tc>
          <w:tcPr>
            <w:tcW w:w="9923" w:type="dxa"/>
            <w:gridSpan w:val="29"/>
            <w:shd w:val="clear" w:color="auto" w:fill="99CCFF"/>
          </w:tcPr>
          <w:p w14:paraId="1B2EBA57" w14:textId="77777777" w:rsidR="00061445" w:rsidRPr="007677A3" w:rsidRDefault="00061445" w:rsidP="00061445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Wpływ na </w:t>
            </w:r>
            <w:r w:rsidRPr="007677A3">
              <w:rPr>
                <w:b/>
                <w:color w:val="000000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61445" w:rsidRPr="007677A3" w14:paraId="550CE0B8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FFFFFF"/>
          </w:tcPr>
          <w:p w14:paraId="61ECD0A3" w14:textId="77777777" w:rsidR="00061445" w:rsidRPr="007677A3" w:rsidRDefault="00061445" w:rsidP="00061445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Skutki</w:t>
            </w:r>
          </w:p>
        </w:tc>
      </w:tr>
      <w:tr w:rsidR="00061445" w:rsidRPr="007677A3" w14:paraId="0CEFAFD8" w14:textId="77777777" w:rsidTr="00EA0FF1">
        <w:trPr>
          <w:trHeight w:val="142"/>
        </w:trPr>
        <w:tc>
          <w:tcPr>
            <w:tcW w:w="3848" w:type="dxa"/>
            <w:gridSpan w:val="7"/>
            <w:shd w:val="clear" w:color="auto" w:fill="FFFFFF"/>
          </w:tcPr>
          <w:p w14:paraId="6A15D51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Czas w latach od wejścia w życie zmian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629C18C3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0</w:t>
            </w:r>
          </w:p>
        </w:tc>
        <w:tc>
          <w:tcPr>
            <w:tcW w:w="847" w:type="dxa"/>
            <w:gridSpan w:val="5"/>
            <w:shd w:val="clear" w:color="auto" w:fill="FFFFFF"/>
          </w:tcPr>
          <w:p w14:paraId="196EC908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4"/>
            <w:shd w:val="clear" w:color="auto" w:fill="FFFFFF"/>
          </w:tcPr>
          <w:p w14:paraId="4A2309BA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2</w:t>
            </w:r>
          </w:p>
        </w:tc>
        <w:tc>
          <w:tcPr>
            <w:tcW w:w="841" w:type="dxa"/>
            <w:gridSpan w:val="3"/>
            <w:shd w:val="clear" w:color="auto" w:fill="FFFFFF"/>
          </w:tcPr>
          <w:p w14:paraId="3D390BE6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3</w:t>
            </w:r>
          </w:p>
        </w:tc>
        <w:tc>
          <w:tcPr>
            <w:tcW w:w="852" w:type="dxa"/>
            <w:gridSpan w:val="4"/>
            <w:shd w:val="clear" w:color="auto" w:fill="FFFFFF"/>
          </w:tcPr>
          <w:p w14:paraId="508A3C89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4</w:t>
            </w:r>
          </w:p>
        </w:tc>
        <w:tc>
          <w:tcPr>
            <w:tcW w:w="870" w:type="dxa"/>
            <w:gridSpan w:val="3"/>
            <w:shd w:val="clear" w:color="auto" w:fill="FFFFFF"/>
          </w:tcPr>
          <w:p w14:paraId="624146A2" w14:textId="77777777" w:rsidR="00061445" w:rsidRPr="007677A3" w:rsidRDefault="00061445" w:rsidP="00061445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10</w:t>
            </w:r>
          </w:p>
        </w:tc>
        <w:tc>
          <w:tcPr>
            <w:tcW w:w="949" w:type="dxa"/>
            <w:shd w:val="clear" w:color="auto" w:fill="FFFFFF"/>
          </w:tcPr>
          <w:p w14:paraId="7D3FA025" w14:textId="77777777" w:rsidR="00061445" w:rsidRPr="007677A3" w:rsidRDefault="00061445" w:rsidP="00061445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i/>
                <w:color w:val="000000"/>
                <w:spacing w:val="-2"/>
                <w:szCs w:val="24"/>
              </w:rPr>
              <w:t>Łącznie</w:t>
            </w:r>
            <w:r w:rsidRPr="007677A3" w:rsidDel="0073273A">
              <w:rPr>
                <w:i/>
                <w:color w:val="000000"/>
                <w:spacing w:val="-2"/>
                <w:szCs w:val="24"/>
              </w:rPr>
              <w:t xml:space="preserve"> </w:t>
            </w:r>
            <w:r w:rsidRPr="007677A3">
              <w:rPr>
                <w:i/>
                <w:color w:val="000000"/>
                <w:spacing w:val="-2"/>
                <w:szCs w:val="24"/>
              </w:rPr>
              <w:t>(0-10)</w:t>
            </w:r>
          </w:p>
        </w:tc>
      </w:tr>
      <w:tr w:rsidR="00061445" w:rsidRPr="007677A3" w14:paraId="39B325FC" w14:textId="77777777" w:rsidTr="00EA0FF1">
        <w:trPr>
          <w:trHeight w:val="142"/>
        </w:trPr>
        <w:tc>
          <w:tcPr>
            <w:tcW w:w="1630" w:type="dxa"/>
            <w:vMerge w:val="restart"/>
            <w:shd w:val="clear" w:color="auto" w:fill="FFFFFF"/>
          </w:tcPr>
          <w:p w14:paraId="6239A37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pieniężnym</w:t>
            </w:r>
          </w:p>
          <w:p w14:paraId="58402C2C" w14:textId="77777777" w:rsidR="00061445" w:rsidRPr="007677A3" w:rsidRDefault="00061445" w:rsidP="00061445">
            <w:pPr>
              <w:rPr>
                <w:spacing w:val="-2"/>
                <w:szCs w:val="24"/>
              </w:rPr>
            </w:pPr>
            <w:r w:rsidRPr="007677A3">
              <w:rPr>
                <w:spacing w:val="-2"/>
                <w:szCs w:val="24"/>
              </w:rPr>
              <w:t xml:space="preserve">(w mln zł, </w:t>
            </w:r>
          </w:p>
          <w:p w14:paraId="30EB731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spacing w:val="-2"/>
                <w:szCs w:val="24"/>
              </w:rPr>
              <w:t>ceny stałe z …… r.)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53AA404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457082E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085A26E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0593C0C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1057E0C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1657BCA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3EED955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3B86B3F9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0DA61140" w14:textId="77777777" w:rsidTr="00EA0FF1">
        <w:trPr>
          <w:trHeight w:val="142"/>
        </w:trPr>
        <w:tc>
          <w:tcPr>
            <w:tcW w:w="1630" w:type="dxa"/>
            <w:vMerge/>
            <w:shd w:val="clear" w:color="auto" w:fill="FFFFFF"/>
          </w:tcPr>
          <w:p w14:paraId="28C4F5D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2716E80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34D1437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5B16190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79CAF17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799F415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6D9AAD6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61FB1990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79109EB9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31BDBAB2" w14:textId="77777777" w:rsidTr="00EA0FF1">
        <w:trPr>
          <w:trHeight w:val="142"/>
        </w:trPr>
        <w:tc>
          <w:tcPr>
            <w:tcW w:w="1630" w:type="dxa"/>
            <w:vMerge/>
            <w:shd w:val="clear" w:color="auto" w:fill="FFFFFF"/>
          </w:tcPr>
          <w:p w14:paraId="36F0896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44D44DB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 oraz gospodarstwa domowe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1FB67E1D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3710D21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1B586EA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2A99121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4D58FDD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6A0FCF84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7B98D8AF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298FEA83" w14:textId="77777777" w:rsidTr="00EA0FF1">
        <w:trPr>
          <w:trHeight w:val="142"/>
        </w:trPr>
        <w:tc>
          <w:tcPr>
            <w:tcW w:w="1630" w:type="dxa"/>
            <w:vMerge/>
            <w:shd w:val="clear" w:color="auto" w:fill="FFFFFF"/>
          </w:tcPr>
          <w:p w14:paraId="56B001B9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393F05D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Pr="007677A3">
              <w:rPr>
                <w:noProof/>
                <w:color w:val="000000"/>
                <w:szCs w:val="24"/>
              </w:rPr>
              <w:t>(dodaj/usuń)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41D0486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6E76407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499476D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5F9FECF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1551EDC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031B104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949" w:type="dxa"/>
            <w:shd w:val="clear" w:color="auto" w:fill="FFFFFF"/>
          </w:tcPr>
          <w:p w14:paraId="404B7337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633721F4" w14:textId="77777777" w:rsidTr="00EA0FF1">
        <w:trPr>
          <w:trHeight w:val="142"/>
        </w:trPr>
        <w:tc>
          <w:tcPr>
            <w:tcW w:w="1630" w:type="dxa"/>
            <w:vMerge w:val="restart"/>
            <w:shd w:val="clear" w:color="auto" w:fill="FFFFFF"/>
          </w:tcPr>
          <w:p w14:paraId="112472C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niepieniężnym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3E5488F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6075" w:type="dxa"/>
            <w:gridSpan w:val="22"/>
            <w:shd w:val="clear" w:color="auto" w:fill="FFFFFF"/>
          </w:tcPr>
          <w:p w14:paraId="4C1881C4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36F17E59" w14:textId="77777777" w:rsidTr="00EA0FF1">
        <w:trPr>
          <w:trHeight w:val="142"/>
        </w:trPr>
        <w:tc>
          <w:tcPr>
            <w:tcW w:w="1630" w:type="dxa"/>
            <w:vMerge/>
            <w:shd w:val="clear" w:color="auto" w:fill="FFFFFF"/>
          </w:tcPr>
          <w:p w14:paraId="551E811B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0E4BBF2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6075" w:type="dxa"/>
            <w:gridSpan w:val="22"/>
            <w:shd w:val="clear" w:color="auto" w:fill="FFFFFF"/>
          </w:tcPr>
          <w:p w14:paraId="0AF0120F" w14:textId="7A6A922F" w:rsidR="00061445" w:rsidRPr="007677A3" w:rsidRDefault="00061445" w:rsidP="00061445">
            <w:pPr>
              <w:jc w:val="both"/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6ECEA332" w14:textId="77777777" w:rsidTr="00EA0FF1">
        <w:trPr>
          <w:trHeight w:val="596"/>
        </w:trPr>
        <w:tc>
          <w:tcPr>
            <w:tcW w:w="1630" w:type="dxa"/>
            <w:vMerge/>
            <w:shd w:val="clear" w:color="auto" w:fill="FFFFFF"/>
          </w:tcPr>
          <w:p w14:paraId="6988FF4F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47B777E1" w14:textId="61B0F2A4" w:rsidR="00061445" w:rsidRPr="007677A3" w:rsidRDefault="00061445" w:rsidP="00061445">
            <w:pPr>
              <w:tabs>
                <w:tab w:val="right" w:pos="1936"/>
              </w:tabs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</w:t>
            </w:r>
            <w:r>
              <w:rPr>
                <w:szCs w:val="24"/>
              </w:rPr>
              <w:t xml:space="preserve">, </w:t>
            </w:r>
            <w:r w:rsidRPr="007677A3">
              <w:rPr>
                <w:szCs w:val="24"/>
              </w:rPr>
              <w:t>gospodarstwa domowe</w:t>
            </w:r>
            <w:r>
              <w:rPr>
                <w:szCs w:val="24"/>
              </w:rPr>
              <w:t>, osoby niepełnosprawne oraz osoby starsze</w:t>
            </w:r>
          </w:p>
        </w:tc>
        <w:tc>
          <w:tcPr>
            <w:tcW w:w="6075" w:type="dxa"/>
            <w:gridSpan w:val="22"/>
            <w:shd w:val="clear" w:color="auto" w:fill="FFFFFF"/>
          </w:tcPr>
          <w:p w14:paraId="330105AA" w14:textId="6D8C1942" w:rsidR="00061445" w:rsidRDefault="00061445" w:rsidP="00061445">
            <w:pPr>
              <w:jc w:val="both"/>
              <w:rPr>
                <w:color w:val="000000"/>
                <w:spacing w:val="-2"/>
                <w:szCs w:val="24"/>
              </w:rPr>
            </w:pPr>
            <w:r w:rsidRPr="00483976">
              <w:rPr>
                <w:color w:val="000000"/>
                <w:spacing w:val="-2"/>
                <w:szCs w:val="24"/>
              </w:rPr>
              <w:t>Projekt może oddziaływać na rodziny przez określenie wynagrodzenia osób  zatrudnionych na stanowisku</w:t>
            </w:r>
            <w:r>
              <w:rPr>
                <w:color w:val="000000"/>
                <w:spacing w:val="-2"/>
                <w:szCs w:val="24"/>
              </w:rPr>
              <w:t xml:space="preserve"> operatora numerów alarmowych, starszego operatora n</w:t>
            </w:r>
            <w:r w:rsidR="00A61673">
              <w:rPr>
                <w:color w:val="000000"/>
                <w:spacing w:val="-2"/>
                <w:szCs w:val="24"/>
              </w:rPr>
              <w:t>umerów alarmowych, koordynatora oraz</w:t>
            </w:r>
            <w:r>
              <w:rPr>
                <w:color w:val="000000"/>
                <w:spacing w:val="-2"/>
                <w:szCs w:val="24"/>
              </w:rPr>
              <w:t xml:space="preserve"> koordynatora-trenera</w:t>
            </w:r>
            <w:r w:rsidRPr="00483976">
              <w:rPr>
                <w:color w:val="000000"/>
                <w:spacing w:val="-2"/>
                <w:szCs w:val="24"/>
              </w:rPr>
              <w:t xml:space="preserve">. Regulacja pozostaje bez wpływu na sytuację osób niepełnosprawnych i </w:t>
            </w:r>
            <w:r>
              <w:rPr>
                <w:color w:val="000000"/>
                <w:spacing w:val="-2"/>
                <w:szCs w:val="24"/>
              </w:rPr>
              <w:t>osoby starsze</w:t>
            </w:r>
            <w:r w:rsidRPr="00675C32">
              <w:rPr>
                <w:color w:val="000000"/>
                <w:spacing w:val="-2"/>
                <w:szCs w:val="24"/>
              </w:rPr>
              <w:t>.</w:t>
            </w:r>
          </w:p>
          <w:p w14:paraId="647EC814" w14:textId="7D84D6CA" w:rsidR="00680D0D" w:rsidRPr="007677A3" w:rsidRDefault="00680D0D" w:rsidP="00061445">
            <w:pPr>
              <w:jc w:val="both"/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4A6CEC92" w14:textId="77777777" w:rsidTr="00EA0FF1">
        <w:trPr>
          <w:trHeight w:val="142"/>
        </w:trPr>
        <w:tc>
          <w:tcPr>
            <w:tcW w:w="1630" w:type="dxa"/>
            <w:shd w:val="clear" w:color="auto" w:fill="FFFFFF"/>
          </w:tcPr>
          <w:p w14:paraId="65C089A2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Niemierzalne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266CF188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Pr="007677A3">
              <w:rPr>
                <w:noProof/>
                <w:color w:val="000000"/>
                <w:szCs w:val="24"/>
              </w:rPr>
              <w:t>(dodaj/usuń)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6075" w:type="dxa"/>
            <w:gridSpan w:val="22"/>
            <w:shd w:val="clear" w:color="auto" w:fill="FFFFFF"/>
          </w:tcPr>
          <w:p w14:paraId="3C7AB48A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47AEC737" w14:textId="77777777" w:rsidTr="000F60AD">
        <w:trPr>
          <w:trHeight w:val="1402"/>
        </w:trPr>
        <w:tc>
          <w:tcPr>
            <w:tcW w:w="2243" w:type="dxa"/>
            <w:gridSpan w:val="2"/>
            <w:shd w:val="clear" w:color="auto" w:fill="FFFFFF"/>
          </w:tcPr>
          <w:p w14:paraId="20ED5DC7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680" w:type="dxa"/>
            <w:gridSpan w:val="27"/>
            <w:shd w:val="clear" w:color="auto" w:fill="FFFFFF"/>
            <w:vAlign w:val="center"/>
          </w:tcPr>
          <w:p w14:paraId="4D3364CC" w14:textId="4D3C22E6" w:rsidR="00061445" w:rsidRPr="007677A3" w:rsidRDefault="00061445" w:rsidP="00061445">
            <w:pPr>
              <w:jc w:val="both"/>
              <w:rPr>
                <w:color w:val="000000"/>
                <w:szCs w:val="24"/>
              </w:rPr>
            </w:pPr>
          </w:p>
        </w:tc>
      </w:tr>
      <w:tr w:rsidR="00061445" w:rsidRPr="007677A3" w14:paraId="5FBAC90F" w14:textId="77777777" w:rsidTr="009B359B">
        <w:trPr>
          <w:trHeight w:val="342"/>
        </w:trPr>
        <w:tc>
          <w:tcPr>
            <w:tcW w:w="9923" w:type="dxa"/>
            <w:gridSpan w:val="29"/>
            <w:shd w:val="clear" w:color="auto" w:fill="99CCFF"/>
            <w:vAlign w:val="center"/>
          </w:tcPr>
          <w:p w14:paraId="171D7268" w14:textId="77777777" w:rsidR="00061445" w:rsidRPr="007677A3" w:rsidRDefault="00061445" w:rsidP="00061445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Zmiana obciążeń regulacyjnych (w tym obowiązków informacyjnych) wynikających </w:t>
            </w:r>
            <w:r>
              <w:rPr>
                <w:b/>
                <w:color w:val="000000"/>
                <w:szCs w:val="24"/>
              </w:rPr>
              <w:br/>
            </w:r>
            <w:r w:rsidRPr="007677A3">
              <w:rPr>
                <w:b/>
                <w:color w:val="000000"/>
                <w:szCs w:val="24"/>
              </w:rPr>
              <w:t>z projektu</w:t>
            </w:r>
          </w:p>
        </w:tc>
      </w:tr>
      <w:tr w:rsidR="00061445" w:rsidRPr="007677A3" w14:paraId="380B63E1" w14:textId="77777777" w:rsidTr="009B359B">
        <w:trPr>
          <w:trHeight w:val="151"/>
        </w:trPr>
        <w:tc>
          <w:tcPr>
            <w:tcW w:w="9923" w:type="dxa"/>
            <w:gridSpan w:val="29"/>
            <w:shd w:val="clear" w:color="auto" w:fill="FFFFFF"/>
          </w:tcPr>
          <w:p w14:paraId="1BC03704" w14:textId="6178CEE9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Pr="00483976">
              <w:rPr>
                <w:color w:val="000000"/>
                <w:szCs w:val="24"/>
              </w:rPr>
              <w:t xml:space="preserve"> nie dotyczy</w:t>
            </w:r>
          </w:p>
        </w:tc>
      </w:tr>
      <w:tr w:rsidR="00061445" w:rsidRPr="007677A3" w14:paraId="5763D071" w14:textId="77777777" w:rsidTr="00EA0FF1">
        <w:trPr>
          <w:trHeight w:val="946"/>
        </w:trPr>
        <w:tc>
          <w:tcPr>
            <w:tcW w:w="4955" w:type="dxa"/>
            <w:gridSpan w:val="12"/>
            <w:shd w:val="clear" w:color="auto" w:fill="FFFFFF"/>
          </w:tcPr>
          <w:p w14:paraId="280376E5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są obciążenia poza bezwzględnie wymaganymi przez UE </w:t>
            </w:r>
            <w:r w:rsidRPr="007677A3">
              <w:rPr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4968" w:type="dxa"/>
            <w:gridSpan w:val="17"/>
            <w:shd w:val="clear" w:color="auto" w:fill="FFFFFF"/>
          </w:tcPr>
          <w:p w14:paraId="27F505F6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tak</w:t>
            </w:r>
          </w:p>
          <w:p w14:paraId="7DF26EE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nie</w:t>
            </w:r>
          </w:p>
          <w:p w14:paraId="589496A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nie dotyczy</w:t>
            </w:r>
          </w:p>
        </w:tc>
      </w:tr>
      <w:tr w:rsidR="00061445" w:rsidRPr="007677A3" w14:paraId="31684083" w14:textId="77777777" w:rsidTr="00EA0FF1">
        <w:trPr>
          <w:trHeight w:val="1245"/>
        </w:trPr>
        <w:tc>
          <w:tcPr>
            <w:tcW w:w="4955" w:type="dxa"/>
            <w:gridSpan w:val="12"/>
            <w:shd w:val="clear" w:color="auto" w:fill="FFFFFF"/>
          </w:tcPr>
          <w:p w14:paraId="2B40681A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60E67A3F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zmniejszenie liczby procedur</w:t>
            </w:r>
          </w:p>
          <w:p w14:paraId="7AD2D4E8" w14:textId="77777777" w:rsidR="00061445" w:rsidRPr="00483976" w:rsidRDefault="00061445" w:rsidP="00061445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Pr="00483976">
              <w:rPr>
                <w:color w:val="000000"/>
                <w:szCs w:val="24"/>
              </w:rPr>
              <w:t xml:space="preserve"> skrócenie czasu na załatwienie sprawy</w:t>
            </w:r>
          </w:p>
          <w:p w14:paraId="0550B138" w14:textId="77777777" w:rsidR="00061445" w:rsidRPr="007677A3" w:rsidRDefault="00061445" w:rsidP="00061445">
            <w:pPr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inne:</w:t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4968" w:type="dxa"/>
            <w:gridSpan w:val="17"/>
            <w:shd w:val="clear" w:color="auto" w:fill="FFFFFF"/>
          </w:tcPr>
          <w:p w14:paraId="03AB64C0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pacing w:val="-2"/>
                <w:szCs w:val="24"/>
              </w:rPr>
              <w:t>zwiększenie liczby dokumentów</w:t>
            </w:r>
          </w:p>
          <w:p w14:paraId="3F80C905" w14:textId="77777777" w:rsidR="00061445" w:rsidRPr="00483976" w:rsidRDefault="00061445" w:rsidP="00061445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Pr="00483976">
              <w:rPr>
                <w:color w:val="000000"/>
                <w:szCs w:val="24"/>
              </w:rPr>
              <w:t xml:space="preserve">  zwiększenie liczby procedur</w:t>
            </w:r>
          </w:p>
          <w:p w14:paraId="253D55DE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wydłużenie czasu na załatwienie sprawy</w:t>
            </w:r>
          </w:p>
          <w:p w14:paraId="417144C6" w14:textId="0CFAD6C5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inne:</w:t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</w:tr>
      <w:tr w:rsidR="00061445" w:rsidRPr="007677A3" w14:paraId="72954A62" w14:textId="77777777" w:rsidTr="00EA0FF1">
        <w:trPr>
          <w:trHeight w:val="870"/>
        </w:trPr>
        <w:tc>
          <w:tcPr>
            <w:tcW w:w="4955" w:type="dxa"/>
            <w:gridSpan w:val="12"/>
            <w:shd w:val="clear" w:color="auto" w:fill="FFFFFF"/>
          </w:tcPr>
          <w:p w14:paraId="077FC09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4968" w:type="dxa"/>
            <w:gridSpan w:val="17"/>
            <w:shd w:val="clear" w:color="auto" w:fill="FFFFFF"/>
          </w:tcPr>
          <w:p w14:paraId="437D9143" w14:textId="77777777" w:rsidR="00061445" w:rsidRPr="00483976" w:rsidRDefault="00061445" w:rsidP="00061445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Pr="00483976">
              <w:rPr>
                <w:color w:val="000000"/>
                <w:szCs w:val="24"/>
              </w:rPr>
              <w:t xml:space="preserve"> tak</w:t>
            </w:r>
          </w:p>
          <w:p w14:paraId="3C8B76B3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nie</w:t>
            </w:r>
          </w:p>
          <w:p w14:paraId="621FA1F6" w14:textId="1B1197D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nie dotyczy</w:t>
            </w:r>
          </w:p>
        </w:tc>
      </w:tr>
      <w:tr w:rsidR="00061445" w:rsidRPr="007677A3" w14:paraId="77D22464" w14:textId="77777777" w:rsidTr="000F60AD">
        <w:trPr>
          <w:trHeight w:val="347"/>
        </w:trPr>
        <w:tc>
          <w:tcPr>
            <w:tcW w:w="9923" w:type="dxa"/>
            <w:gridSpan w:val="29"/>
            <w:shd w:val="clear" w:color="auto" w:fill="FFFFFF"/>
          </w:tcPr>
          <w:p w14:paraId="727B1B45" w14:textId="7555793C" w:rsidR="00061445" w:rsidRPr="00675C32" w:rsidRDefault="00061445" w:rsidP="00061445">
            <w:pPr>
              <w:jc w:val="both"/>
              <w:rPr>
                <w:szCs w:val="24"/>
              </w:rPr>
            </w:pPr>
            <w:r w:rsidRPr="007677A3">
              <w:rPr>
                <w:szCs w:val="24"/>
              </w:rPr>
              <w:t>Komentarz:</w:t>
            </w:r>
          </w:p>
        </w:tc>
      </w:tr>
      <w:tr w:rsidR="00061445" w:rsidRPr="007677A3" w14:paraId="31B5F29A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53CB1A1F" w14:textId="77777777" w:rsidR="00061445" w:rsidRPr="007677A3" w:rsidRDefault="00061445" w:rsidP="00061445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Wpływ na rynek pracy </w:t>
            </w:r>
          </w:p>
        </w:tc>
      </w:tr>
      <w:tr w:rsidR="00061445" w:rsidRPr="007677A3" w14:paraId="3295521A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auto"/>
          </w:tcPr>
          <w:p w14:paraId="2C28C188" w14:textId="53F5CD25" w:rsidR="00061445" w:rsidRPr="00E867FF" w:rsidRDefault="00061445" w:rsidP="00061445">
            <w:pPr>
              <w:spacing w:after="120" w:line="276" w:lineRule="auto"/>
              <w:jc w:val="both"/>
            </w:pPr>
            <w:r w:rsidRPr="004D3AC8">
              <w:t xml:space="preserve">Stanowiska te umożliwią awans w ścieżce kariery zawodowej operatora numerów alarmowych i przyczynią się do zmniejszenia fluktuacji kadry operatorskiej. </w:t>
            </w:r>
          </w:p>
        </w:tc>
      </w:tr>
      <w:tr w:rsidR="00061445" w:rsidRPr="007677A3" w14:paraId="0EB06E4F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257B852A" w14:textId="77777777" w:rsidR="00061445" w:rsidRPr="007677A3" w:rsidRDefault="00061445" w:rsidP="00061445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Wpływ na pozostałe obszary</w:t>
            </w:r>
          </w:p>
        </w:tc>
      </w:tr>
      <w:tr w:rsidR="00061445" w:rsidRPr="007677A3" w14:paraId="09BD26F9" w14:textId="77777777" w:rsidTr="00EA0FF1">
        <w:trPr>
          <w:trHeight w:val="1031"/>
        </w:trPr>
        <w:tc>
          <w:tcPr>
            <w:tcW w:w="3506" w:type="dxa"/>
            <w:gridSpan w:val="5"/>
            <w:shd w:val="clear" w:color="auto" w:fill="FFFFFF"/>
          </w:tcPr>
          <w:p w14:paraId="21847C3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  <w:p w14:paraId="729DB6DF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środowisko naturalne</w:t>
            </w:r>
          </w:p>
          <w:p w14:paraId="277D7D0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sytuacja i rozwój regionalny</w:t>
            </w:r>
          </w:p>
          <w:p w14:paraId="143149BC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 xml:space="preserve">inne: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386" w:type="dxa"/>
            <w:gridSpan w:val="15"/>
            <w:shd w:val="clear" w:color="auto" w:fill="FFFFFF"/>
          </w:tcPr>
          <w:p w14:paraId="41E677E1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  <w:p w14:paraId="4191D0A0" w14:textId="77777777" w:rsidR="00061445" w:rsidRPr="007677A3" w:rsidRDefault="00061445" w:rsidP="00061445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pacing w:val="-2"/>
                <w:szCs w:val="24"/>
              </w:rPr>
              <w:t>demografia</w:t>
            </w:r>
          </w:p>
          <w:p w14:paraId="11FD5475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mienie państwowe</w:t>
            </w:r>
          </w:p>
        </w:tc>
        <w:tc>
          <w:tcPr>
            <w:tcW w:w="3031" w:type="dxa"/>
            <w:gridSpan w:val="9"/>
            <w:shd w:val="clear" w:color="auto" w:fill="FFFFFF"/>
          </w:tcPr>
          <w:p w14:paraId="3E9DC72C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</w:p>
          <w:p w14:paraId="06418C91" w14:textId="736C6661" w:rsidR="00061445" w:rsidRPr="00483976" w:rsidRDefault="00061445" w:rsidP="000614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</w:t>
            </w:r>
            <w:r w:rsidRPr="00483976">
              <w:rPr>
                <w:color w:val="000000"/>
                <w:szCs w:val="24"/>
              </w:rPr>
              <w:t xml:space="preserve"> - informatyzacja</w:t>
            </w:r>
          </w:p>
          <w:p w14:paraId="74194D73" w14:textId="0CA825C6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8715AB">
              <w:rPr>
                <w:color w:val="000000"/>
                <w:szCs w:val="24"/>
              </w:rPr>
            </w:r>
            <w:r w:rsidR="008715AB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- </w:t>
            </w:r>
            <w:r w:rsidRPr="007677A3">
              <w:rPr>
                <w:color w:val="000000"/>
                <w:spacing w:val="-2"/>
                <w:szCs w:val="24"/>
              </w:rPr>
              <w:t>zdrowie</w:t>
            </w:r>
          </w:p>
        </w:tc>
      </w:tr>
      <w:tr w:rsidR="00061445" w:rsidRPr="007677A3" w14:paraId="5E65C695" w14:textId="77777777" w:rsidTr="00EA0FF1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88CCB0A" w14:textId="77777777" w:rsidR="00061445" w:rsidRPr="007677A3" w:rsidRDefault="00061445" w:rsidP="00061445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Omówienie wpływu</w:t>
            </w:r>
          </w:p>
        </w:tc>
        <w:tc>
          <w:tcPr>
            <w:tcW w:w="7680" w:type="dxa"/>
            <w:gridSpan w:val="27"/>
            <w:shd w:val="clear" w:color="auto" w:fill="FFFFFF"/>
            <w:vAlign w:val="center"/>
          </w:tcPr>
          <w:p w14:paraId="49432532" w14:textId="505CF862" w:rsidR="00061445" w:rsidRDefault="00061445" w:rsidP="00061445">
            <w:pPr>
              <w:jc w:val="both"/>
              <w:rPr>
                <w:color w:val="000000"/>
                <w:spacing w:val="-2"/>
                <w:szCs w:val="24"/>
              </w:rPr>
            </w:pPr>
            <w:r w:rsidRPr="008C4FED">
              <w:rPr>
                <w:color w:val="000000"/>
                <w:spacing w:val="-2"/>
                <w:szCs w:val="24"/>
              </w:rPr>
              <w:t xml:space="preserve">Rozporządzenie określi wynagrodzenie </w:t>
            </w:r>
            <w:r>
              <w:rPr>
                <w:color w:val="000000"/>
                <w:spacing w:val="-2"/>
                <w:szCs w:val="24"/>
              </w:rPr>
              <w:t>operatora numerów alarmowych, starszego operatora numerów alarmowych, koordynatora, koordynatora-trenera</w:t>
            </w:r>
            <w:r w:rsidRPr="00483976">
              <w:rPr>
                <w:color w:val="000000"/>
                <w:spacing w:val="-2"/>
                <w:szCs w:val="24"/>
              </w:rPr>
              <w:t>.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 w:rsidRPr="008C4FED">
              <w:rPr>
                <w:color w:val="000000"/>
                <w:spacing w:val="-2"/>
                <w:szCs w:val="24"/>
              </w:rPr>
              <w:t xml:space="preserve">Dotychczas </w:t>
            </w:r>
            <w:r>
              <w:rPr>
                <w:color w:val="000000"/>
                <w:spacing w:val="-2"/>
                <w:szCs w:val="24"/>
              </w:rPr>
              <w:t xml:space="preserve">ich </w:t>
            </w:r>
            <w:r w:rsidRPr="008C4FED">
              <w:rPr>
                <w:color w:val="000000"/>
                <w:spacing w:val="-2"/>
                <w:szCs w:val="24"/>
              </w:rPr>
              <w:t xml:space="preserve">wynagrodzenie nie było określone </w:t>
            </w:r>
            <w:r>
              <w:rPr>
                <w:color w:val="000000"/>
                <w:spacing w:val="-2"/>
                <w:szCs w:val="24"/>
              </w:rPr>
              <w:t>w rozporządzeniu z uwagi na fakt, ż</w:t>
            </w:r>
            <w:r w:rsidR="008E6E84">
              <w:rPr>
                <w:color w:val="000000"/>
                <w:spacing w:val="-2"/>
                <w:szCs w:val="24"/>
              </w:rPr>
              <w:t xml:space="preserve">e ww. stanowiska nie istniały. </w:t>
            </w:r>
          </w:p>
          <w:p w14:paraId="0C561B66" w14:textId="18AD014D" w:rsidR="00680D0D" w:rsidRPr="007677A3" w:rsidRDefault="00680D0D" w:rsidP="00061445">
            <w:pPr>
              <w:jc w:val="both"/>
              <w:rPr>
                <w:color w:val="000000"/>
                <w:spacing w:val="-2"/>
                <w:szCs w:val="24"/>
              </w:rPr>
            </w:pPr>
          </w:p>
        </w:tc>
      </w:tr>
      <w:tr w:rsidR="00061445" w:rsidRPr="007677A3" w14:paraId="2F5575DF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01803A9E" w14:textId="77777777" w:rsidR="00061445" w:rsidRPr="007677A3" w:rsidRDefault="00061445" w:rsidP="00061445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061445" w:rsidRPr="007677A3" w14:paraId="65DBB5E0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FFFFFF"/>
          </w:tcPr>
          <w:p w14:paraId="2FF6D238" w14:textId="3B70E6DD" w:rsidR="00061445" w:rsidRDefault="00061445" w:rsidP="00061445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lang w:val="pl-PL"/>
              </w:rPr>
            </w:pPr>
            <w:r w:rsidRPr="00F66398">
              <w:rPr>
                <w:rFonts w:ascii="Times New Roman" w:hAnsi="Times New Roman"/>
                <w:lang w:val="pl-PL"/>
              </w:rPr>
              <w:t xml:space="preserve">Biorąc pod uwagę, że </w:t>
            </w:r>
            <w:r>
              <w:rPr>
                <w:rFonts w:ascii="Times New Roman" w:hAnsi="Times New Roman"/>
                <w:lang w:val="pl-PL"/>
              </w:rPr>
              <w:t xml:space="preserve">możliwość awansu na stanowiska, o których mowa w projekcie uzależniona jest od spełnienia warunków przewidzianych w przepisach wchodzący w życie w dniu 29 kwietnia </w:t>
            </w:r>
            <w:r w:rsidR="000F60AD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2021 r.  </w:t>
            </w:r>
            <w:r w:rsidRPr="00F66398">
              <w:rPr>
                <w:rFonts w:ascii="Times New Roman" w:hAnsi="Times New Roman"/>
                <w:lang w:val="pl-PL"/>
              </w:rPr>
              <w:t xml:space="preserve">zaproponowano, aby przedmiotowe rozporządzenie weszło w życie </w:t>
            </w:r>
            <w:r>
              <w:rPr>
                <w:rFonts w:ascii="Times New Roman" w:hAnsi="Times New Roman"/>
                <w:lang w:val="pl-PL"/>
              </w:rPr>
              <w:t>w tym samym dniu.</w:t>
            </w:r>
          </w:p>
          <w:p w14:paraId="7C97C7DF" w14:textId="1590EF06" w:rsidR="00680D0D" w:rsidRPr="00926636" w:rsidRDefault="00680D0D" w:rsidP="00061445">
            <w:pPr>
              <w:pStyle w:val="ARTartustawynprozporzdzenia"/>
              <w:spacing w:before="0" w:after="0" w:line="240" w:lineRule="auto"/>
              <w:ind w:firstLine="0"/>
              <w:rPr>
                <w:szCs w:val="24"/>
                <w:lang w:val="pl-PL"/>
              </w:rPr>
            </w:pPr>
          </w:p>
        </w:tc>
      </w:tr>
      <w:tr w:rsidR="00061445" w:rsidRPr="007677A3" w14:paraId="1AADAC5C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38DD3E59" w14:textId="77777777" w:rsidR="00061445" w:rsidRPr="007677A3" w:rsidRDefault="00061445" w:rsidP="00061445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</w:t>
            </w:r>
            <w:r w:rsidRPr="007677A3">
              <w:rPr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061445" w:rsidRPr="007677A3" w14:paraId="6082E1BE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FFFFFF"/>
          </w:tcPr>
          <w:p w14:paraId="2AEB8D21" w14:textId="77777777" w:rsidR="00061445" w:rsidRDefault="00061445" w:rsidP="00061445">
            <w:pPr>
              <w:jc w:val="both"/>
              <w:rPr>
                <w:color w:val="000000"/>
                <w:spacing w:val="-2"/>
                <w:szCs w:val="24"/>
              </w:rPr>
            </w:pPr>
            <w:r w:rsidRPr="008C4FED">
              <w:rPr>
                <w:color w:val="000000"/>
                <w:spacing w:val="-2"/>
                <w:szCs w:val="24"/>
              </w:rPr>
              <w:t>Projektowane rozporządzenie ma być stosowane w sposób ciągły, stąd też nie planuje się ewaluacji efektów projektu, a tym samym nie stosuje się mierników dla tej ewaluacji</w:t>
            </w:r>
            <w:r w:rsidRPr="00CD2FB3">
              <w:rPr>
                <w:color w:val="000000"/>
                <w:spacing w:val="-2"/>
                <w:szCs w:val="24"/>
              </w:rPr>
              <w:t>.</w:t>
            </w:r>
          </w:p>
          <w:p w14:paraId="13B9F89A" w14:textId="76571FFE" w:rsidR="00680D0D" w:rsidRPr="00570A4E" w:rsidRDefault="00680D0D" w:rsidP="0006144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61445" w:rsidRPr="007677A3" w14:paraId="63A38748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99CCFF"/>
          </w:tcPr>
          <w:p w14:paraId="181B1FE6" w14:textId="77777777" w:rsidR="00061445" w:rsidRPr="007677A3" w:rsidRDefault="00061445" w:rsidP="00061445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Załączniki </w:t>
            </w:r>
            <w:r w:rsidRPr="007677A3">
              <w:rPr>
                <w:b/>
                <w:spacing w:val="-2"/>
                <w:szCs w:val="24"/>
              </w:rPr>
              <w:t>(istotne dokumenty źródłowe, badania, analizy itp.</w:t>
            </w:r>
            <w:r w:rsidRPr="007677A3">
              <w:rPr>
                <w:b/>
                <w:color w:val="000000"/>
                <w:spacing w:val="-2"/>
                <w:szCs w:val="24"/>
              </w:rPr>
              <w:t xml:space="preserve">) </w:t>
            </w:r>
          </w:p>
        </w:tc>
      </w:tr>
      <w:tr w:rsidR="00061445" w:rsidRPr="007677A3" w14:paraId="240B3E50" w14:textId="77777777" w:rsidTr="009B359B">
        <w:trPr>
          <w:trHeight w:val="142"/>
        </w:trPr>
        <w:tc>
          <w:tcPr>
            <w:tcW w:w="9923" w:type="dxa"/>
            <w:gridSpan w:val="29"/>
            <w:shd w:val="clear" w:color="auto" w:fill="FFFFFF"/>
          </w:tcPr>
          <w:p w14:paraId="1389AF00" w14:textId="4D334B90" w:rsidR="00061445" w:rsidRPr="007677A3" w:rsidRDefault="00061445" w:rsidP="00061445">
            <w:pPr>
              <w:jc w:val="both"/>
              <w:rPr>
                <w:color w:val="000000"/>
                <w:spacing w:val="-2"/>
                <w:szCs w:val="24"/>
              </w:rPr>
            </w:pPr>
          </w:p>
        </w:tc>
      </w:tr>
    </w:tbl>
    <w:p w14:paraId="5E623616" w14:textId="77777777" w:rsidR="00275260" w:rsidRPr="00555E29" w:rsidRDefault="00275260" w:rsidP="008924AF">
      <w:pPr>
        <w:jc w:val="both"/>
        <w:rPr>
          <w:szCs w:val="24"/>
        </w:rPr>
      </w:pPr>
    </w:p>
    <w:sectPr w:rsidR="00275260" w:rsidRPr="00555E29" w:rsidSect="00CB1051">
      <w:footerReference w:type="even" r:id="rId8"/>
      <w:pgSz w:w="12240" w:h="15840"/>
      <w:pgMar w:top="1418" w:right="1418" w:bottom="125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1122" w14:textId="77777777" w:rsidR="008715AB" w:rsidRDefault="008715AB" w:rsidP="00067BB6">
      <w:r>
        <w:separator/>
      </w:r>
    </w:p>
  </w:endnote>
  <w:endnote w:type="continuationSeparator" w:id="0">
    <w:p w14:paraId="452B4433" w14:textId="77777777" w:rsidR="008715AB" w:rsidRDefault="008715AB" w:rsidP="0006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12E0" w14:textId="77777777" w:rsidR="00033B6E" w:rsidRDefault="007D7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B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15FF8F" w14:textId="77777777" w:rsidR="00033B6E" w:rsidRDefault="00033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69C5" w14:textId="77777777" w:rsidR="008715AB" w:rsidRDefault="008715AB" w:rsidP="00067BB6">
      <w:r>
        <w:separator/>
      </w:r>
    </w:p>
  </w:footnote>
  <w:footnote w:type="continuationSeparator" w:id="0">
    <w:p w14:paraId="576869E2" w14:textId="77777777" w:rsidR="008715AB" w:rsidRDefault="008715AB" w:rsidP="0006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0B1"/>
    <w:multiLevelType w:val="hybridMultilevel"/>
    <w:tmpl w:val="4FE6BAC2"/>
    <w:lvl w:ilvl="0" w:tplc="272419D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80947"/>
    <w:multiLevelType w:val="hybridMultilevel"/>
    <w:tmpl w:val="C128A110"/>
    <w:lvl w:ilvl="0" w:tplc="7F5A34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486"/>
    <w:multiLevelType w:val="hybridMultilevel"/>
    <w:tmpl w:val="3F76E0D8"/>
    <w:lvl w:ilvl="0" w:tplc="832E18BC">
      <w:start w:val="1"/>
      <w:numFmt w:val="none"/>
      <w:lvlText w:val="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F840732">
      <w:start w:val="1"/>
      <w:numFmt w:val="none"/>
      <w:lvlText w:val="3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2" w:tplc="27486F4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550EF"/>
    <w:multiLevelType w:val="hybridMultilevel"/>
    <w:tmpl w:val="AE6C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A5656"/>
    <w:multiLevelType w:val="hybridMultilevel"/>
    <w:tmpl w:val="E138B4CC"/>
    <w:lvl w:ilvl="0" w:tplc="7B9A66BA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E61FD"/>
    <w:multiLevelType w:val="hybridMultilevel"/>
    <w:tmpl w:val="53C62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74FF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A18CD"/>
    <w:multiLevelType w:val="hybridMultilevel"/>
    <w:tmpl w:val="DB40C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3F37"/>
    <w:multiLevelType w:val="hybridMultilevel"/>
    <w:tmpl w:val="C324B736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4865C0"/>
    <w:multiLevelType w:val="hybridMultilevel"/>
    <w:tmpl w:val="C8D4FBA6"/>
    <w:lvl w:ilvl="0" w:tplc="91D40B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Arial" w:hint="default"/>
        <w:strike w:val="0"/>
        <w:dstrike w:val="0"/>
        <w:color w:val="auto"/>
      </w:rPr>
    </w:lvl>
    <w:lvl w:ilvl="1" w:tplc="F8AC7C86">
      <w:start w:val="1"/>
      <w:numFmt w:val="none"/>
      <w:lvlText w:val="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dstrike w:val="0"/>
        <w:color w:val="auto"/>
      </w:rPr>
    </w:lvl>
    <w:lvl w:ilvl="2" w:tplc="272419D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Arial" w:hint="default"/>
        <w:strike w:val="0"/>
        <w:dstrike w:val="0"/>
        <w:color w:val="auto"/>
      </w:rPr>
    </w:lvl>
    <w:lvl w:ilvl="3" w:tplc="DCE02332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trike w:val="0"/>
        <w:d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4945C67"/>
    <w:multiLevelType w:val="hybridMultilevel"/>
    <w:tmpl w:val="36FA8DD6"/>
    <w:lvl w:ilvl="0" w:tplc="28FA8BAA">
      <w:start w:val="1"/>
      <w:numFmt w:val="none"/>
      <w:lvlText w:val="4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ED3"/>
    <w:multiLevelType w:val="hybridMultilevel"/>
    <w:tmpl w:val="C068F002"/>
    <w:lvl w:ilvl="0" w:tplc="78BA17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3C35045"/>
    <w:multiLevelType w:val="hybridMultilevel"/>
    <w:tmpl w:val="115C77F8"/>
    <w:lvl w:ilvl="0" w:tplc="B0C28A52">
      <w:start w:val="1"/>
      <w:numFmt w:val="lowerLetter"/>
      <w:lvlText w:val="%1)"/>
      <w:lvlJc w:val="left"/>
      <w:pPr>
        <w:tabs>
          <w:tab w:val="num" w:pos="3540"/>
        </w:tabs>
        <w:ind w:left="3540" w:hanging="360"/>
      </w:pPr>
      <w:rPr>
        <w:rFonts w:cs="Arial" w:hint="default"/>
      </w:rPr>
    </w:lvl>
    <w:lvl w:ilvl="1" w:tplc="27241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 w:tplc="D3F03688">
      <w:start w:val="1"/>
      <w:numFmt w:val="none"/>
      <w:lvlText w:val="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A52F6D"/>
    <w:multiLevelType w:val="hybridMultilevel"/>
    <w:tmpl w:val="70388472"/>
    <w:lvl w:ilvl="0" w:tplc="CEDC5B74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0FB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E2D28">
      <w:start w:val="1"/>
      <w:numFmt w:val="none"/>
      <w:lvlText w:val="c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1AF140">
      <w:start w:val="1"/>
      <w:numFmt w:val="none"/>
      <w:lvlText w:val="d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1D4B2B0">
      <w:start w:val="1"/>
      <w:numFmt w:val="none"/>
      <w:lvlText w:val="e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56032"/>
    <w:multiLevelType w:val="hybridMultilevel"/>
    <w:tmpl w:val="77CA09BE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7852C4"/>
    <w:multiLevelType w:val="hybridMultilevel"/>
    <w:tmpl w:val="3FA0360C"/>
    <w:lvl w:ilvl="0" w:tplc="D3DAF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166ED6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AB185CD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86601"/>
    <w:multiLevelType w:val="hybridMultilevel"/>
    <w:tmpl w:val="82B0FABE"/>
    <w:lvl w:ilvl="0" w:tplc="9A5435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30A8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2B37"/>
    <w:multiLevelType w:val="hybridMultilevel"/>
    <w:tmpl w:val="26DC3104"/>
    <w:lvl w:ilvl="0" w:tplc="91D40B0E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D5485"/>
    <w:multiLevelType w:val="hybridMultilevel"/>
    <w:tmpl w:val="F1FC0698"/>
    <w:lvl w:ilvl="0" w:tplc="3E26B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7ECCFE8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B6"/>
    <w:rsid w:val="00003420"/>
    <w:rsid w:val="00004F51"/>
    <w:rsid w:val="000214E3"/>
    <w:rsid w:val="00021BC2"/>
    <w:rsid w:val="00030BF2"/>
    <w:rsid w:val="00033B6E"/>
    <w:rsid w:val="000434CB"/>
    <w:rsid w:val="00043AB6"/>
    <w:rsid w:val="000474DC"/>
    <w:rsid w:val="00051BD0"/>
    <w:rsid w:val="00053DED"/>
    <w:rsid w:val="00056BBD"/>
    <w:rsid w:val="00061445"/>
    <w:rsid w:val="00063C46"/>
    <w:rsid w:val="00067BB6"/>
    <w:rsid w:val="00071574"/>
    <w:rsid w:val="000B1DBC"/>
    <w:rsid w:val="000B5D28"/>
    <w:rsid w:val="000C4B8F"/>
    <w:rsid w:val="000D283C"/>
    <w:rsid w:val="000D42C7"/>
    <w:rsid w:val="000E3EA6"/>
    <w:rsid w:val="000E70F6"/>
    <w:rsid w:val="000F0EE9"/>
    <w:rsid w:val="000F2236"/>
    <w:rsid w:val="000F60AD"/>
    <w:rsid w:val="000F7A61"/>
    <w:rsid w:val="0010062A"/>
    <w:rsid w:val="00104D3A"/>
    <w:rsid w:val="00117BE2"/>
    <w:rsid w:val="00120874"/>
    <w:rsid w:val="001344D3"/>
    <w:rsid w:val="00143D32"/>
    <w:rsid w:val="001664C7"/>
    <w:rsid w:val="00177790"/>
    <w:rsid w:val="00180629"/>
    <w:rsid w:val="00185495"/>
    <w:rsid w:val="0019762C"/>
    <w:rsid w:val="00197FE7"/>
    <w:rsid w:val="001A01CD"/>
    <w:rsid w:val="001A16D0"/>
    <w:rsid w:val="001B244A"/>
    <w:rsid w:val="001B347B"/>
    <w:rsid w:val="001B39C9"/>
    <w:rsid w:val="001B619A"/>
    <w:rsid w:val="001C134E"/>
    <w:rsid w:val="001C3F52"/>
    <w:rsid w:val="001C5059"/>
    <w:rsid w:val="001C637E"/>
    <w:rsid w:val="001C751A"/>
    <w:rsid w:val="001D21CF"/>
    <w:rsid w:val="001D58A5"/>
    <w:rsid w:val="001D7A9B"/>
    <w:rsid w:val="001E2BAC"/>
    <w:rsid w:val="001E4754"/>
    <w:rsid w:val="001E667D"/>
    <w:rsid w:val="00205DF9"/>
    <w:rsid w:val="002078C5"/>
    <w:rsid w:val="00207A3A"/>
    <w:rsid w:val="002126FB"/>
    <w:rsid w:val="0022774E"/>
    <w:rsid w:val="00231077"/>
    <w:rsid w:val="00252CF4"/>
    <w:rsid w:val="002573F2"/>
    <w:rsid w:val="00270864"/>
    <w:rsid w:val="00270B78"/>
    <w:rsid w:val="00274913"/>
    <w:rsid w:val="00275260"/>
    <w:rsid w:val="00276312"/>
    <w:rsid w:val="002769E9"/>
    <w:rsid w:val="002811B9"/>
    <w:rsid w:val="00281FE5"/>
    <w:rsid w:val="00287D70"/>
    <w:rsid w:val="00291E1A"/>
    <w:rsid w:val="002927EF"/>
    <w:rsid w:val="002970ED"/>
    <w:rsid w:val="002A696B"/>
    <w:rsid w:val="002B422C"/>
    <w:rsid w:val="002B7C2B"/>
    <w:rsid w:val="002C4B3A"/>
    <w:rsid w:val="002C684C"/>
    <w:rsid w:val="002D324A"/>
    <w:rsid w:val="002E3344"/>
    <w:rsid w:val="002E339A"/>
    <w:rsid w:val="002E4455"/>
    <w:rsid w:val="002E5865"/>
    <w:rsid w:val="002F6607"/>
    <w:rsid w:val="003014DA"/>
    <w:rsid w:val="00303BB3"/>
    <w:rsid w:val="00314BBA"/>
    <w:rsid w:val="0031655F"/>
    <w:rsid w:val="00320CC6"/>
    <w:rsid w:val="00322443"/>
    <w:rsid w:val="003225EE"/>
    <w:rsid w:val="0032625E"/>
    <w:rsid w:val="00330E24"/>
    <w:rsid w:val="0033145D"/>
    <w:rsid w:val="003368DC"/>
    <w:rsid w:val="0034033A"/>
    <w:rsid w:val="00346C75"/>
    <w:rsid w:val="003509FF"/>
    <w:rsid w:val="003519AE"/>
    <w:rsid w:val="003557FC"/>
    <w:rsid w:val="003575AB"/>
    <w:rsid w:val="0037381C"/>
    <w:rsid w:val="00382D10"/>
    <w:rsid w:val="00385125"/>
    <w:rsid w:val="0039602F"/>
    <w:rsid w:val="003A5877"/>
    <w:rsid w:val="003A5AC3"/>
    <w:rsid w:val="003A7062"/>
    <w:rsid w:val="003B2FFE"/>
    <w:rsid w:val="003C0D48"/>
    <w:rsid w:val="003C3E1F"/>
    <w:rsid w:val="003C781B"/>
    <w:rsid w:val="003D0FF0"/>
    <w:rsid w:val="003D684A"/>
    <w:rsid w:val="003D7E66"/>
    <w:rsid w:val="003E07D5"/>
    <w:rsid w:val="003E4029"/>
    <w:rsid w:val="003E7181"/>
    <w:rsid w:val="003E78C1"/>
    <w:rsid w:val="003F0DAE"/>
    <w:rsid w:val="003F2DC3"/>
    <w:rsid w:val="003F4F36"/>
    <w:rsid w:val="003F72F6"/>
    <w:rsid w:val="003F76C9"/>
    <w:rsid w:val="003F7706"/>
    <w:rsid w:val="00402D4C"/>
    <w:rsid w:val="00406517"/>
    <w:rsid w:val="004159FF"/>
    <w:rsid w:val="00420831"/>
    <w:rsid w:val="00422EA6"/>
    <w:rsid w:val="00426E30"/>
    <w:rsid w:val="00426EDD"/>
    <w:rsid w:val="00427006"/>
    <w:rsid w:val="00427E16"/>
    <w:rsid w:val="004307B1"/>
    <w:rsid w:val="00430BEF"/>
    <w:rsid w:val="00436EA1"/>
    <w:rsid w:val="004464CE"/>
    <w:rsid w:val="00451D91"/>
    <w:rsid w:val="00461BB0"/>
    <w:rsid w:val="00464625"/>
    <w:rsid w:val="00483406"/>
    <w:rsid w:val="00483976"/>
    <w:rsid w:val="004869D3"/>
    <w:rsid w:val="004A0B36"/>
    <w:rsid w:val="004A2108"/>
    <w:rsid w:val="004A2D38"/>
    <w:rsid w:val="004A4018"/>
    <w:rsid w:val="004C0C18"/>
    <w:rsid w:val="004C0CAD"/>
    <w:rsid w:val="004E1025"/>
    <w:rsid w:val="004E427F"/>
    <w:rsid w:val="004E4B9B"/>
    <w:rsid w:val="005004FD"/>
    <w:rsid w:val="00500A9F"/>
    <w:rsid w:val="00504BF3"/>
    <w:rsid w:val="0051016D"/>
    <w:rsid w:val="00513F7B"/>
    <w:rsid w:val="00527810"/>
    <w:rsid w:val="00541F3D"/>
    <w:rsid w:val="00542BCD"/>
    <w:rsid w:val="00555E29"/>
    <w:rsid w:val="00557567"/>
    <w:rsid w:val="005612EE"/>
    <w:rsid w:val="00563439"/>
    <w:rsid w:val="00567FAC"/>
    <w:rsid w:val="00570A4E"/>
    <w:rsid w:val="00576330"/>
    <w:rsid w:val="00577A96"/>
    <w:rsid w:val="00583A56"/>
    <w:rsid w:val="00597594"/>
    <w:rsid w:val="005A3DD1"/>
    <w:rsid w:val="005B07D9"/>
    <w:rsid w:val="005C0BC3"/>
    <w:rsid w:val="005E1F17"/>
    <w:rsid w:val="005E5A78"/>
    <w:rsid w:val="005F2CED"/>
    <w:rsid w:val="005F3CE4"/>
    <w:rsid w:val="00600B84"/>
    <w:rsid w:val="00601E03"/>
    <w:rsid w:val="00613A6C"/>
    <w:rsid w:val="00615AA8"/>
    <w:rsid w:val="0063040D"/>
    <w:rsid w:val="006436B4"/>
    <w:rsid w:val="00645016"/>
    <w:rsid w:val="006519CA"/>
    <w:rsid w:val="0065275C"/>
    <w:rsid w:val="00657421"/>
    <w:rsid w:val="00657BF4"/>
    <w:rsid w:val="00660F50"/>
    <w:rsid w:val="00675C32"/>
    <w:rsid w:val="006770FC"/>
    <w:rsid w:val="00680D0D"/>
    <w:rsid w:val="006910AA"/>
    <w:rsid w:val="00691846"/>
    <w:rsid w:val="006B1E43"/>
    <w:rsid w:val="006B3C93"/>
    <w:rsid w:val="006C2879"/>
    <w:rsid w:val="006C755B"/>
    <w:rsid w:val="006D07DB"/>
    <w:rsid w:val="006D6AE0"/>
    <w:rsid w:val="006F2FC4"/>
    <w:rsid w:val="006F6D2B"/>
    <w:rsid w:val="007000EB"/>
    <w:rsid w:val="00700DCB"/>
    <w:rsid w:val="007021A9"/>
    <w:rsid w:val="00714B5B"/>
    <w:rsid w:val="0071617F"/>
    <w:rsid w:val="00721C51"/>
    <w:rsid w:val="00727894"/>
    <w:rsid w:val="0073187F"/>
    <w:rsid w:val="00741BD7"/>
    <w:rsid w:val="00743D62"/>
    <w:rsid w:val="00746386"/>
    <w:rsid w:val="00756900"/>
    <w:rsid w:val="007610E5"/>
    <w:rsid w:val="00766A71"/>
    <w:rsid w:val="00772212"/>
    <w:rsid w:val="00775E41"/>
    <w:rsid w:val="007909C4"/>
    <w:rsid w:val="00792AEE"/>
    <w:rsid w:val="007976AD"/>
    <w:rsid w:val="007A3705"/>
    <w:rsid w:val="007A4AE1"/>
    <w:rsid w:val="007A5729"/>
    <w:rsid w:val="007A5A1C"/>
    <w:rsid w:val="007B12F7"/>
    <w:rsid w:val="007B4A02"/>
    <w:rsid w:val="007D3991"/>
    <w:rsid w:val="007D5FF7"/>
    <w:rsid w:val="007D78DC"/>
    <w:rsid w:val="007E0FE8"/>
    <w:rsid w:val="007E7BB1"/>
    <w:rsid w:val="007F09F4"/>
    <w:rsid w:val="007F1E76"/>
    <w:rsid w:val="008006E1"/>
    <w:rsid w:val="00804A79"/>
    <w:rsid w:val="0081058F"/>
    <w:rsid w:val="00813896"/>
    <w:rsid w:val="008330F7"/>
    <w:rsid w:val="00833407"/>
    <w:rsid w:val="00834826"/>
    <w:rsid w:val="00845520"/>
    <w:rsid w:val="00851172"/>
    <w:rsid w:val="008579E3"/>
    <w:rsid w:val="008607BC"/>
    <w:rsid w:val="00864242"/>
    <w:rsid w:val="008715AB"/>
    <w:rsid w:val="008724C5"/>
    <w:rsid w:val="00873F81"/>
    <w:rsid w:val="008810BD"/>
    <w:rsid w:val="00891BD0"/>
    <w:rsid w:val="008924AF"/>
    <w:rsid w:val="008925B6"/>
    <w:rsid w:val="008930A2"/>
    <w:rsid w:val="008A199A"/>
    <w:rsid w:val="008A7942"/>
    <w:rsid w:val="008C0A64"/>
    <w:rsid w:val="008C4FED"/>
    <w:rsid w:val="008E36EE"/>
    <w:rsid w:val="008E5D33"/>
    <w:rsid w:val="008E6E84"/>
    <w:rsid w:val="008F4E3C"/>
    <w:rsid w:val="008F635E"/>
    <w:rsid w:val="008F75C6"/>
    <w:rsid w:val="00912530"/>
    <w:rsid w:val="009127CB"/>
    <w:rsid w:val="009132CB"/>
    <w:rsid w:val="009137FF"/>
    <w:rsid w:val="00921B0E"/>
    <w:rsid w:val="00924430"/>
    <w:rsid w:val="00926636"/>
    <w:rsid w:val="009274E5"/>
    <w:rsid w:val="009306F1"/>
    <w:rsid w:val="00931CFF"/>
    <w:rsid w:val="00932BA3"/>
    <w:rsid w:val="0093715C"/>
    <w:rsid w:val="00940447"/>
    <w:rsid w:val="00953EBF"/>
    <w:rsid w:val="009569A7"/>
    <w:rsid w:val="00957F30"/>
    <w:rsid w:val="0096140B"/>
    <w:rsid w:val="009768F9"/>
    <w:rsid w:val="00976F94"/>
    <w:rsid w:val="00977611"/>
    <w:rsid w:val="00982A0C"/>
    <w:rsid w:val="00983D17"/>
    <w:rsid w:val="00986023"/>
    <w:rsid w:val="009A39EB"/>
    <w:rsid w:val="009A3E12"/>
    <w:rsid w:val="009B359B"/>
    <w:rsid w:val="009B388C"/>
    <w:rsid w:val="009B6230"/>
    <w:rsid w:val="009B709F"/>
    <w:rsid w:val="009B79ED"/>
    <w:rsid w:val="009C07D8"/>
    <w:rsid w:val="009C6DC5"/>
    <w:rsid w:val="009D14AA"/>
    <w:rsid w:val="009D1B22"/>
    <w:rsid w:val="009D3637"/>
    <w:rsid w:val="009E0E66"/>
    <w:rsid w:val="009E75B3"/>
    <w:rsid w:val="009F6833"/>
    <w:rsid w:val="00A12431"/>
    <w:rsid w:val="00A25CBC"/>
    <w:rsid w:val="00A33312"/>
    <w:rsid w:val="00A35F4B"/>
    <w:rsid w:val="00A47631"/>
    <w:rsid w:val="00A47C89"/>
    <w:rsid w:val="00A61673"/>
    <w:rsid w:val="00A62C4E"/>
    <w:rsid w:val="00A6477C"/>
    <w:rsid w:val="00A71B02"/>
    <w:rsid w:val="00A72C42"/>
    <w:rsid w:val="00A74999"/>
    <w:rsid w:val="00A80B50"/>
    <w:rsid w:val="00A819BB"/>
    <w:rsid w:val="00A96177"/>
    <w:rsid w:val="00AA22C2"/>
    <w:rsid w:val="00AB06B3"/>
    <w:rsid w:val="00AB3E7E"/>
    <w:rsid w:val="00AB5AD0"/>
    <w:rsid w:val="00AC0EC4"/>
    <w:rsid w:val="00AC1BA2"/>
    <w:rsid w:val="00AC3B2F"/>
    <w:rsid w:val="00AC7372"/>
    <w:rsid w:val="00AD35FC"/>
    <w:rsid w:val="00AE5397"/>
    <w:rsid w:val="00AE72B1"/>
    <w:rsid w:val="00AF4B75"/>
    <w:rsid w:val="00B00A90"/>
    <w:rsid w:val="00B039CE"/>
    <w:rsid w:val="00B06377"/>
    <w:rsid w:val="00B11A6D"/>
    <w:rsid w:val="00B16C85"/>
    <w:rsid w:val="00B21C77"/>
    <w:rsid w:val="00B3279C"/>
    <w:rsid w:val="00B35D00"/>
    <w:rsid w:val="00B363F4"/>
    <w:rsid w:val="00B36BAD"/>
    <w:rsid w:val="00B42920"/>
    <w:rsid w:val="00B47E2D"/>
    <w:rsid w:val="00B60AAC"/>
    <w:rsid w:val="00B75C0F"/>
    <w:rsid w:val="00B90245"/>
    <w:rsid w:val="00B979DB"/>
    <w:rsid w:val="00BA2B40"/>
    <w:rsid w:val="00BA6EE8"/>
    <w:rsid w:val="00BB7078"/>
    <w:rsid w:val="00BC5EF9"/>
    <w:rsid w:val="00BC6DED"/>
    <w:rsid w:val="00BD45A0"/>
    <w:rsid w:val="00BE12E3"/>
    <w:rsid w:val="00BF134D"/>
    <w:rsid w:val="00BF6F97"/>
    <w:rsid w:val="00C1149C"/>
    <w:rsid w:val="00C154AF"/>
    <w:rsid w:val="00C328DD"/>
    <w:rsid w:val="00C34998"/>
    <w:rsid w:val="00C37634"/>
    <w:rsid w:val="00C4421B"/>
    <w:rsid w:val="00C53FAA"/>
    <w:rsid w:val="00C57460"/>
    <w:rsid w:val="00C62F61"/>
    <w:rsid w:val="00C63F37"/>
    <w:rsid w:val="00C67DF6"/>
    <w:rsid w:val="00C85529"/>
    <w:rsid w:val="00C8697B"/>
    <w:rsid w:val="00C90245"/>
    <w:rsid w:val="00C93B9B"/>
    <w:rsid w:val="00CA3BFC"/>
    <w:rsid w:val="00CB1051"/>
    <w:rsid w:val="00CB32D0"/>
    <w:rsid w:val="00CD2FB3"/>
    <w:rsid w:val="00CD6777"/>
    <w:rsid w:val="00CF6B95"/>
    <w:rsid w:val="00D1688C"/>
    <w:rsid w:val="00D261D4"/>
    <w:rsid w:val="00D33789"/>
    <w:rsid w:val="00D37150"/>
    <w:rsid w:val="00D42522"/>
    <w:rsid w:val="00D42704"/>
    <w:rsid w:val="00D46CFE"/>
    <w:rsid w:val="00D470B8"/>
    <w:rsid w:val="00D51F73"/>
    <w:rsid w:val="00D53A75"/>
    <w:rsid w:val="00D55B66"/>
    <w:rsid w:val="00D61FF0"/>
    <w:rsid w:val="00D66CF7"/>
    <w:rsid w:val="00D70E2F"/>
    <w:rsid w:val="00D802AD"/>
    <w:rsid w:val="00D830CC"/>
    <w:rsid w:val="00D91239"/>
    <w:rsid w:val="00D95515"/>
    <w:rsid w:val="00D96321"/>
    <w:rsid w:val="00DA66A7"/>
    <w:rsid w:val="00DB03BF"/>
    <w:rsid w:val="00DB467F"/>
    <w:rsid w:val="00DD0B9E"/>
    <w:rsid w:val="00DD55A0"/>
    <w:rsid w:val="00DD631E"/>
    <w:rsid w:val="00DE1444"/>
    <w:rsid w:val="00DE4D93"/>
    <w:rsid w:val="00DE6CF0"/>
    <w:rsid w:val="00DE7146"/>
    <w:rsid w:val="00DE7EB8"/>
    <w:rsid w:val="00DF0ABE"/>
    <w:rsid w:val="00DF1C74"/>
    <w:rsid w:val="00DF29BE"/>
    <w:rsid w:val="00DF4348"/>
    <w:rsid w:val="00E0410E"/>
    <w:rsid w:val="00E156E2"/>
    <w:rsid w:val="00E1603F"/>
    <w:rsid w:val="00E36F15"/>
    <w:rsid w:val="00E44BB4"/>
    <w:rsid w:val="00E45CB9"/>
    <w:rsid w:val="00E5070F"/>
    <w:rsid w:val="00E620D9"/>
    <w:rsid w:val="00E62249"/>
    <w:rsid w:val="00E62BBD"/>
    <w:rsid w:val="00E633F0"/>
    <w:rsid w:val="00E71148"/>
    <w:rsid w:val="00E73832"/>
    <w:rsid w:val="00E76139"/>
    <w:rsid w:val="00E77261"/>
    <w:rsid w:val="00E8142A"/>
    <w:rsid w:val="00E867FF"/>
    <w:rsid w:val="00E8777E"/>
    <w:rsid w:val="00E929DF"/>
    <w:rsid w:val="00E95E71"/>
    <w:rsid w:val="00EA0FF1"/>
    <w:rsid w:val="00EB07D2"/>
    <w:rsid w:val="00EB2ED9"/>
    <w:rsid w:val="00EB506B"/>
    <w:rsid w:val="00EC62C2"/>
    <w:rsid w:val="00EC6628"/>
    <w:rsid w:val="00ED2A9A"/>
    <w:rsid w:val="00EE2AB7"/>
    <w:rsid w:val="00EF66DF"/>
    <w:rsid w:val="00F01DE9"/>
    <w:rsid w:val="00F034C1"/>
    <w:rsid w:val="00F16544"/>
    <w:rsid w:val="00F17149"/>
    <w:rsid w:val="00F32DAD"/>
    <w:rsid w:val="00F34949"/>
    <w:rsid w:val="00F452DF"/>
    <w:rsid w:val="00F50D51"/>
    <w:rsid w:val="00F53F86"/>
    <w:rsid w:val="00F654FD"/>
    <w:rsid w:val="00F66398"/>
    <w:rsid w:val="00F72D0B"/>
    <w:rsid w:val="00F81B48"/>
    <w:rsid w:val="00F92C0B"/>
    <w:rsid w:val="00F95813"/>
    <w:rsid w:val="00F972FF"/>
    <w:rsid w:val="00FB2DCC"/>
    <w:rsid w:val="00FB69E0"/>
    <w:rsid w:val="00FD0357"/>
    <w:rsid w:val="00FD24C0"/>
    <w:rsid w:val="00FD50D2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A86"/>
  <w15:docId w15:val="{64F8F23B-8795-40CB-943D-C80F564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B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0B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0B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D0B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67BB6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0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D0B9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DD0B9E"/>
    <w:rPr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rsid w:val="00067B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7BB6"/>
    <w:pPr>
      <w:jc w:val="both"/>
    </w:pPr>
  </w:style>
  <w:style w:type="character" w:customStyle="1" w:styleId="TekstpodstawowyZnak">
    <w:name w:val="Tekst podstawowy Znak"/>
    <w:link w:val="Tekstpodstawowy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7BB6"/>
    <w:rPr>
      <w:b/>
    </w:rPr>
  </w:style>
  <w:style w:type="character" w:customStyle="1" w:styleId="Tekstpodstawowy2Znak">
    <w:name w:val="Tekst podstawowy 2 Znak"/>
    <w:link w:val="Tekstpodstawowy2"/>
    <w:rsid w:val="00067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7BB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7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67BB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BB6"/>
    <w:pPr>
      <w:ind w:left="1080" w:hanging="360"/>
      <w:jc w:val="both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067BB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67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7BB6"/>
  </w:style>
  <w:style w:type="paragraph" w:customStyle="1" w:styleId="NIEARTTEKSTtekstnieartykuowanynppreambua">
    <w:name w:val="NIEART_TEKST – tekst nieartykułowany (np. preambuła)"/>
    <w:basedOn w:val="Normalny"/>
    <w:next w:val="Normalny"/>
    <w:uiPriority w:val="99"/>
    <w:rsid w:val="003014DA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hAnsi="Times"/>
      <w:bCs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DD0B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0B9E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rsid w:val="00DD0B9E"/>
    <w:rPr>
      <w:rFonts w:ascii="Tahoma" w:hAnsi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D0B9E"/>
    <w:rPr>
      <w:rFonts w:ascii="Tahoma" w:eastAsia="Calibri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0B9E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en-US"/>
    </w:rPr>
  </w:style>
  <w:style w:type="character" w:customStyle="1" w:styleId="NagwekZnak">
    <w:name w:val="Nagłówek Znak"/>
    <w:link w:val="Nagwek"/>
    <w:uiPriority w:val="99"/>
    <w:rsid w:val="00DD0B9E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B9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9E"/>
    <w:rPr>
      <w:rFonts w:ascii="Calibri" w:eastAsia="Calibri" w:hAnsi="Calibri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DD0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0B9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DD0B9E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B9E"/>
    <w:p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D0B9E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B9E"/>
    <w:rPr>
      <w:b/>
      <w:bCs/>
    </w:rPr>
  </w:style>
  <w:style w:type="paragraph" w:customStyle="1" w:styleId="Akapitzlist1">
    <w:name w:val="Akapit z listą1"/>
    <w:basedOn w:val="Normalny"/>
    <w:rsid w:val="00DD0B9E"/>
    <w:pPr>
      <w:ind w:left="708"/>
    </w:pPr>
    <w:rPr>
      <w:rFonts w:eastAsia="Calibri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D0B9E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lang w:val="en-US" w:eastAsia="en-US"/>
    </w:rPr>
  </w:style>
  <w:style w:type="paragraph" w:customStyle="1" w:styleId="PKTpunkt">
    <w:name w:val="PKT – punkt"/>
    <w:uiPriority w:val="13"/>
    <w:qFormat/>
    <w:rsid w:val="00DD0B9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DD0B9E"/>
    <w:pPr>
      <w:spacing w:after="0"/>
    </w:pPr>
    <w:rPr>
      <w:rFonts w:cs="Arial"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EB506B"/>
  </w:style>
  <w:style w:type="character" w:styleId="Hipercze">
    <w:name w:val="Hyperlink"/>
    <w:uiPriority w:val="99"/>
    <w:semiHidden/>
    <w:unhideWhenUsed/>
    <w:rsid w:val="00EB506B"/>
    <w:rPr>
      <w:color w:val="0000FF"/>
      <w:u w:val="single"/>
    </w:rPr>
  </w:style>
  <w:style w:type="character" w:customStyle="1" w:styleId="hps">
    <w:name w:val="hps"/>
    <w:basedOn w:val="Domylnaczcionkaakapitu"/>
    <w:rsid w:val="00EB506B"/>
  </w:style>
  <w:style w:type="character" w:customStyle="1" w:styleId="atn">
    <w:name w:val="atn"/>
    <w:basedOn w:val="Domylnaczcionkaakapitu"/>
    <w:rsid w:val="00EB506B"/>
  </w:style>
  <w:style w:type="character" w:styleId="Odwoanieprzypisukocowego">
    <w:name w:val="endnote reference"/>
    <w:basedOn w:val="Domylnaczcionkaakapitu"/>
    <w:uiPriority w:val="99"/>
    <w:semiHidden/>
    <w:unhideWhenUsed/>
    <w:rsid w:val="0010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5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21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7E371-353E-4182-BD61-03A305E9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Microsoft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t.mazurek</dc:creator>
  <cp:lastModifiedBy>Ćmiel Joanna</cp:lastModifiedBy>
  <cp:revision>2</cp:revision>
  <cp:lastPrinted>2019-03-12T10:17:00Z</cp:lastPrinted>
  <dcterms:created xsi:type="dcterms:W3CDTF">2021-02-26T11:07:00Z</dcterms:created>
  <dcterms:modified xsi:type="dcterms:W3CDTF">2021-02-26T11:07:00Z</dcterms:modified>
</cp:coreProperties>
</file>