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DBBA" w14:textId="77777777" w:rsidR="008D0BD9" w:rsidRPr="009F228C" w:rsidRDefault="008D0BD9" w:rsidP="008D0BD9">
      <w:pPr>
        <w:pStyle w:val="TYTTABELItytutabeli"/>
        <w:keepNext w:val="0"/>
        <w:widowControl w:val="0"/>
      </w:pPr>
      <w:r w:rsidRPr="009F228C">
        <w:t>UZASADNIENIE</w:t>
      </w:r>
    </w:p>
    <w:p w14:paraId="013131A3" w14:textId="77777777" w:rsidR="008D0BD9" w:rsidRPr="00E805A3" w:rsidRDefault="008D0BD9" w:rsidP="008D0BD9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</w:pPr>
    </w:p>
    <w:p w14:paraId="5749DD21" w14:textId="77777777" w:rsidR="008D0BD9" w:rsidRPr="00E805A3" w:rsidRDefault="008D0BD9" w:rsidP="008D0BD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Zgodnie z art. 88 ust. 1 ustawy z dnia 11 września 2015 r. o zużytym sprzęcie elektrycznym i elektronicznym (Dz. 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2020 poz. 1893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Główny Inspektor Ochrony Środowiska (GIOŚ)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sporządza i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przekazuje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inistrowi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właściwemu do spraw klimatu,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terminie do 30 lipca każdego roku, roczny 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raport o funkcjonowaniu systemu gospodarki zużytym sprzętem. Raport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sporządzany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wzoru zawartego w </w:t>
      </w:r>
      <w:r>
        <w:rPr>
          <w:rFonts w:ascii="Times New Roman" w:hAnsi="Times New Roman"/>
          <w:sz w:val="24"/>
          <w:szCs w:val="24"/>
        </w:rPr>
        <w:t>rozporządzeniu</w:t>
      </w:r>
      <w:r w:rsidRPr="00E80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 Środowiska z dnia 15 </w:t>
      </w:r>
      <w:r w:rsidRPr="00E805A3">
        <w:rPr>
          <w:rFonts w:ascii="Times New Roman" w:hAnsi="Times New Roman"/>
          <w:sz w:val="24"/>
          <w:szCs w:val="24"/>
        </w:rPr>
        <w:t>grudnia 2016 r. w sprawie zak</w:t>
      </w:r>
      <w:r>
        <w:rPr>
          <w:rFonts w:ascii="Times New Roman" w:hAnsi="Times New Roman"/>
          <w:sz w:val="24"/>
          <w:szCs w:val="24"/>
        </w:rPr>
        <w:t>resu i wzoru rocznego raportu o </w:t>
      </w:r>
      <w:r w:rsidRPr="00E805A3">
        <w:rPr>
          <w:rFonts w:ascii="Times New Roman" w:hAnsi="Times New Roman"/>
          <w:sz w:val="24"/>
          <w:szCs w:val="24"/>
        </w:rPr>
        <w:t>funkcjonowaniu systemu gospodarki zużytym sprzętem (Dz. U. poz. 2184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E805A3">
        <w:rPr>
          <w:rFonts w:ascii="Times New Roman" w:hAnsi="Times New Roman"/>
          <w:sz w:val="24"/>
          <w:szCs w:val="24"/>
        </w:rPr>
        <w:t>)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Częścią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raportu 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tabele z danymi dotyczącymi zebranego i przetworzonego zużytego sprzętu w Polsce.</w:t>
      </w:r>
    </w:p>
    <w:p w14:paraId="47B52D8E" w14:textId="77777777" w:rsidR="008D0BD9" w:rsidRPr="001B2DFD" w:rsidRDefault="008D0BD9" w:rsidP="008D0BD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Zbiorcze dane zawarte w raporcie GIOŚ są podstawą do sporządzenia corocznej informacji do Komisji Europejskiej, zgodnie z formatem określonym w </w:t>
      </w:r>
      <w:r w:rsidRPr="005230DE">
        <w:rPr>
          <w:rFonts w:ascii="Times New Roman" w:eastAsia="Times New Roman" w:hAnsi="Times New Roman"/>
          <w:bCs/>
          <w:sz w:val="24"/>
          <w:szCs w:val="24"/>
          <w:lang w:eastAsia="pl-PL"/>
        </w:rPr>
        <w:t>decyzji wykonawczej Komisji (UE) 2019/2193 z dnia 17 grudnia 2019 r. określając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ej</w:t>
      </w:r>
      <w:r w:rsidRPr="005230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zasady obliczania, weryfikacji i zgłaszania danych oraz ustanawiając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ej</w:t>
      </w:r>
      <w:r w:rsidRPr="005230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formaty danych do celów </w:t>
      </w:r>
      <w:r w:rsidRPr="005D77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dyrektywy Parlamentu Europejskiego i Rady 2012/19/UE z dnia 4 lipca 2012 r. w sprawie zużytego sprzętu elektrycznego i elektronicznego (WEEE) (Dz. Urz. UE L 197 z 24.07.2012, str. 38, z </w:t>
      </w:r>
      <w:proofErr w:type="spellStart"/>
      <w:r w:rsidRPr="005D779F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5D779F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  <w:r w:rsidRPr="005230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0CA17B7A" w14:textId="77777777" w:rsidR="008D0BD9" w:rsidRDefault="008D0BD9" w:rsidP="008D0BD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34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te zgłasza się w podziale 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grupy sprzętu (kategorie EEE)</w:t>
      </w:r>
      <w:r w:rsidRPr="00B934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określone w załączniku III do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ww. </w:t>
      </w:r>
      <w:r w:rsidRPr="00B934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dyrektywy 2012/19/UE.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2 pkt 1 ww. decyzji komisji, w </w:t>
      </w:r>
      <w:r w:rsidRPr="00B9347B">
        <w:rPr>
          <w:rFonts w:ascii="Times New Roman" w:eastAsia="Times New Roman" w:hAnsi="Times New Roman"/>
          <w:bCs/>
          <w:sz w:val="24"/>
          <w:szCs w:val="24"/>
          <w:lang w:eastAsia="pl-PL"/>
        </w:rPr>
        <w:t>przypadku kategorii 4 „sprzęt wielkogabarytowy” dane zgłasza się w ramach dwóch podkategorii, a mianowicie: „4a: sprzęt wielkogabarytowy, z wyłączeniem paneli fotowoltaicznych” oraz „4b: panele fotowoltaiczne”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Podziału takiego dokonano na potrzeby składania sprawozdań, j</w:t>
      </w:r>
      <w:r w:rsidRPr="00A944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eżeli państwo członkowskie nie jest w stanie dokonać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takiego </w:t>
      </w:r>
      <w:r w:rsidRPr="00A94467">
        <w:rPr>
          <w:rFonts w:ascii="Times New Roman" w:eastAsia="Times New Roman" w:hAnsi="Times New Roman"/>
          <w:bCs/>
          <w:sz w:val="24"/>
          <w:szCs w:val="24"/>
          <w:lang w:eastAsia="pl-PL"/>
        </w:rPr>
        <w:t>rozróżnienia danych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wówczas podaje zbiorcze dane dla kategorii 4 sprzętu. </w:t>
      </w:r>
    </w:p>
    <w:p w14:paraId="2A0AB776" w14:textId="77777777" w:rsidR="008D0BD9" w:rsidRDefault="008D0BD9" w:rsidP="008D0BD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powyższym, w niniejszym rozporządzeniu proponuje się wprowadzenie analogicznej zmiany, polegającej na wyróżnieniu w tabelach z danymi podgrupy </w:t>
      </w:r>
      <w:r w:rsidRPr="001E5B10">
        <w:rPr>
          <w:rFonts w:ascii="Times New Roman" w:eastAsia="Times New Roman" w:hAnsi="Times New Roman"/>
          <w:bCs/>
          <w:sz w:val="24"/>
          <w:szCs w:val="24"/>
          <w:lang w:eastAsia="pl-PL"/>
        </w:rPr>
        <w:t>4a: sprzęt wielkogabarytowy, z wyłączeniem paneli fotowoltaicznych” oraz „4b: panele fotowoltaiczne”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Poza tą zmianą przewiduje się usunięcie załącznika 2 oraz załącznika 3, które określały wzór raportu odpowiednio za rok 2016 oraz 2017 i obecnie nie mają już zastosowania. W związku z faktem, iż dotychczasowe rozporządzenie było już</w:t>
      </w:r>
      <w:r w:rsidRPr="00E31B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nowelizowana, opracow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ano</w:t>
      </w:r>
      <w:r w:rsidRPr="00E31B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nowy </w:t>
      </w:r>
      <w:r w:rsidRPr="00E31B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rozporządzenia</w:t>
      </w:r>
      <w:r w:rsidRPr="00E31B4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82CEFEC" w14:textId="77777777" w:rsidR="008D0BD9" w:rsidRDefault="008D0BD9" w:rsidP="008D0BD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Dane do raportu GIOŚ pozyskuje ze sprawozdań sporządzanych przez wprowadzających sprzęt, w związku z art. 73 ustawy z dnia 14 grudnia 2012 r. o odpadach (Dz. U. z 2020 r. poz. 797,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zm.), a także sprawozdań sporządzanych przez podmioty prowadzące zbieranie oraz przetwarzanie zużytego sprzętu, w związku z art. 75 powyższej ustawy. Zakres powyższych sprawozdań już przewiduje wyodrębnienie danych dla paneli fotowoltaicznych, zatem projektowana zmiana nie będzie miała wpływu na te podmioty. </w:t>
      </w:r>
    </w:p>
    <w:p w14:paraId="6EFD2A91" w14:textId="77777777" w:rsidR="008D0BD9" w:rsidRPr="0043409B" w:rsidRDefault="008D0BD9" w:rsidP="008D0BD9">
      <w:pPr>
        <w:pStyle w:val="ARTartustawynprozporzdzenia"/>
        <w:spacing w:before="0"/>
      </w:pPr>
      <w:r w:rsidRPr="0043409B">
        <w:t xml:space="preserve">Projektowane rozporządzenie nie będzie miało wpływu na konkurencyjność gospodarki i przedsiębiorczość, w tym funkcjonowanie mikro-, małych i średnich przedsiębiorstw. </w:t>
      </w:r>
    </w:p>
    <w:p w14:paraId="0156E402" w14:textId="77777777" w:rsidR="008D0BD9" w:rsidRPr="0043409B" w:rsidRDefault="008D0BD9" w:rsidP="008D0BD9">
      <w:pPr>
        <w:pStyle w:val="ARTartustawynprozporzdzenia"/>
        <w:spacing w:before="0"/>
      </w:pPr>
      <w:r w:rsidRPr="0043409B">
        <w:t>Projekt rozporządzenia nie zawiera przepisów technicznych w rozumieniu rozporządzenia Rady Ministrów z dnia 23 grudnia 2002 r. w sprawie sposobu funkcjonowania krajowego systemu notyfikacji norm i aktów prawnych (Dz. U. poz. 2039, z</w:t>
      </w:r>
      <w:r>
        <w:t> </w:t>
      </w:r>
      <w:proofErr w:type="spellStart"/>
      <w:r w:rsidRPr="0043409B">
        <w:t>późn</w:t>
      </w:r>
      <w:proofErr w:type="spellEnd"/>
      <w:r w:rsidRPr="0043409B">
        <w:t>. zm.) i nie podlega notyfikacji Komisji Europejskiej.</w:t>
      </w:r>
    </w:p>
    <w:p w14:paraId="7D75C06B" w14:textId="77777777" w:rsidR="008D0BD9" w:rsidRPr="0043409B" w:rsidRDefault="008D0BD9" w:rsidP="008D0BD9">
      <w:pPr>
        <w:pStyle w:val="ARTartustawynprozporzdzenia"/>
        <w:spacing w:before="0"/>
      </w:pPr>
      <w:r w:rsidRPr="0043409B">
        <w:t>Projekt rozporządzenia nie wymaga zasięgnięcia opinii, dokonania konsultacji oraz dokonania uzgodnienia z właściwymi organami i instytucjami Unii Europejskiej, w tym Europejskim Bankiem Centralnym.</w:t>
      </w:r>
    </w:p>
    <w:p w14:paraId="2963C2B5" w14:textId="77777777" w:rsidR="008D0BD9" w:rsidRPr="0043409B" w:rsidRDefault="008D0BD9" w:rsidP="008D0BD9">
      <w:pPr>
        <w:pStyle w:val="ARTartustawynprozporzdzenia"/>
        <w:spacing w:before="0"/>
      </w:pPr>
      <w:r w:rsidRPr="0043409B">
        <w:t>Stosownie do art. 5 ustawy z dnia 7 lipca 2005 r. o działalności lobbingowej w procesie stanowienia prawa (Dz. U. z 2017 r. poz. 248) projekt rozporządzenia zosta</w:t>
      </w:r>
      <w:r>
        <w:t>nie</w:t>
      </w:r>
      <w:r w:rsidRPr="0043409B">
        <w:t xml:space="preserve"> zamieszczony w</w:t>
      </w:r>
      <w:r>
        <w:t> </w:t>
      </w:r>
      <w:r w:rsidRPr="0043409B">
        <w:t>Biuletynie Informacji Publicznej Rządowego Centrum Legislacji, w zakładce Rządowy Proces Legislacji.</w:t>
      </w:r>
    </w:p>
    <w:p w14:paraId="7331661A" w14:textId="77777777" w:rsidR="008D0BD9" w:rsidRDefault="008D0BD9" w:rsidP="008D0BD9">
      <w:pPr>
        <w:pStyle w:val="ARTartustawynprozporzdzenia"/>
        <w:spacing w:before="0"/>
      </w:pPr>
      <w:r w:rsidRPr="0043409B">
        <w:t>Projekt jest zgodny z prawem Unii Europejskiej.</w:t>
      </w:r>
    </w:p>
    <w:p w14:paraId="4926F72B" w14:textId="77777777" w:rsidR="008D0BD9" w:rsidRDefault="008D0BD9" w:rsidP="008D0BD9">
      <w:pPr>
        <w:pStyle w:val="ARTartustawynprozporzdzenia"/>
        <w:spacing w:before="0"/>
      </w:pPr>
      <w:r w:rsidRPr="0043409B">
        <w:t>Rozporządzenie wchodzi w życie</w:t>
      </w:r>
      <w:r>
        <w:t xml:space="preserve"> w terminie</w:t>
      </w:r>
      <w:r w:rsidRPr="0043409B">
        <w:t xml:space="preserve"> </w:t>
      </w:r>
      <w:r>
        <w:t>14 dni od daty ogłoszenia</w:t>
      </w:r>
      <w:r w:rsidRPr="0043409B">
        <w:t>.</w:t>
      </w:r>
    </w:p>
    <w:p w14:paraId="716D23F0" w14:textId="3E23A533" w:rsidR="000F474E" w:rsidRDefault="000F474E" w:rsidP="008D28CE">
      <w:pPr>
        <w:pStyle w:val="ARTartustawynprozporzdzenia"/>
        <w:spacing w:before="0"/>
      </w:pPr>
    </w:p>
    <w:sectPr w:rsidR="000F474E" w:rsidSect="00A85C80">
      <w:footnotePr>
        <w:numRestart w:val="eachSect"/>
      </w:footnotePr>
      <w:pgSz w:w="11906" w:h="16838" w:code="9"/>
      <w:pgMar w:top="1276" w:right="1435" w:bottom="1559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4E"/>
    <w:rsid w:val="000F474E"/>
    <w:rsid w:val="001B2DFD"/>
    <w:rsid w:val="001E5B10"/>
    <w:rsid w:val="002D13DD"/>
    <w:rsid w:val="0035746F"/>
    <w:rsid w:val="005D779F"/>
    <w:rsid w:val="00695DBB"/>
    <w:rsid w:val="008D0BD9"/>
    <w:rsid w:val="008D28CE"/>
    <w:rsid w:val="00945967"/>
    <w:rsid w:val="009F228C"/>
    <w:rsid w:val="00A94467"/>
    <w:rsid w:val="00AF305F"/>
    <w:rsid w:val="00B9347B"/>
    <w:rsid w:val="00C6545A"/>
    <w:rsid w:val="00CF1C70"/>
    <w:rsid w:val="00E31B4A"/>
    <w:rsid w:val="00EA1E5B"/>
    <w:rsid w:val="00EA3B4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F36"/>
  <w15:docId w15:val="{0AB892CE-E2D6-4A48-9D9B-DED6FCB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99"/>
    <w:qFormat/>
    <w:rsid w:val="000F47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F47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47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F2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28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2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4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46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EA1E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 Agnieszka</dc:creator>
  <cp:keywords/>
  <dc:description/>
  <cp:lastModifiedBy>RZODKIEWICZ Michał</cp:lastModifiedBy>
  <cp:revision>8</cp:revision>
  <dcterms:created xsi:type="dcterms:W3CDTF">2020-12-31T11:52:00Z</dcterms:created>
  <dcterms:modified xsi:type="dcterms:W3CDTF">2021-03-16T13:47:00Z</dcterms:modified>
</cp:coreProperties>
</file>