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94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96"/>
        <w:gridCol w:w="647"/>
        <w:gridCol w:w="168"/>
        <w:gridCol w:w="257"/>
        <w:gridCol w:w="465"/>
        <w:gridCol w:w="414"/>
        <w:gridCol w:w="155"/>
        <w:gridCol w:w="187"/>
        <w:gridCol w:w="383"/>
        <w:gridCol w:w="554"/>
        <w:gridCol w:w="16"/>
        <w:gridCol w:w="118"/>
        <w:gridCol w:w="151"/>
        <w:gridCol w:w="300"/>
        <w:gridCol w:w="353"/>
        <w:gridCol w:w="217"/>
        <w:gridCol w:w="570"/>
        <w:gridCol w:w="80"/>
        <w:gridCol w:w="71"/>
        <w:gridCol w:w="419"/>
        <w:gridCol w:w="113"/>
        <w:gridCol w:w="405"/>
        <w:gridCol w:w="51"/>
        <w:gridCol w:w="266"/>
        <w:gridCol w:w="304"/>
        <w:gridCol w:w="317"/>
        <w:gridCol w:w="253"/>
        <w:gridCol w:w="570"/>
        <w:gridCol w:w="115"/>
        <w:gridCol w:w="1422"/>
        <w:gridCol w:w="10"/>
      </w:tblGrid>
      <w:tr w:rsidR="006A701A" w:rsidRPr="008B4FE6" w14:paraId="43198722" w14:textId="77777777" w:rsidTr="00D2324B">
        <w:trPr>
          <w:gridAfter w:val="1"/>
          <w:wAfter w:w="10" w:type="dxa"/>
          <w:trHeight w:val="1611"/>
        </w:trPr>
        <w:tc>
          <w:tcPr>
            <w:tcW w:w="6631" w:type="dxa"/>
            <w:gridSpan w:val="18"/>
            <w:shd w:val="clear" w:color="auto" w:fill="auto"/>
          </w:tcPr>
          <w:p w14:paraId="34B2CA26" w14:textId="77777777" w:rsidR="006A701A" w:rsidRPr="008B4FE6" w:rsidRDefault="006A701A" w:rsidP="00F31485">
            <w:pPr>
              <w:spacing w:before="120" w:line="240" w:lineRule="auto"/>
              <w:ind w:hanging="45"/>
              <w:jc w:val="both"/>
              <w:rPr>
                <w:rFonts w:ascii="Times New Roman" w:hAnsi="Times New Roman"/>
                <w:color w:val="000000"/>
              </w:rPr>
            </w:pPr>
            <w:bookmarkStart w:id="0" w:name="t1"/>
            <w:bookmarkStart w:id="1" w:name="_GoBack"/>
            <w:bookmarkEnd w:id="1"/>
            <w:r w:rsidRPr="008B4FE6">
              <w:rPr>
                <w:rFonts w:ascii="Times New Roman" w:hAnsi="Times New Roman"/>
                <w:b/>
                <w:color w:val="000000"/>
              </w:rPr>
              <w:t xml:space="preserve">Nazwa </w:t>
            </w:r>
            <w:r w:rsidR="001B75D8">
              <w:rPr>
                <w:rFonts w:ascii="Times New Roman" w:hAnsi="Times New Roman"/>
                <w:b/>
                <w:color w:val="000000"/>
              </w:rPr>
              <w:t>projektu</w:t>
            </w:r>
          </w:p>
          <w:p w14:paraId="4A01D298" w14:textId="77777777" w:rsidR="00B0290A" w:rsidRDefault="00463704" w:rsidP="00F31485">
            <w:pPr>
              <w:spacing w:before="120" w:line="240" w:lineRule="auto"/>
              <w:ind w:hanging="45"/>
              <w:jc w:val="both"/>
              <w:rPr>
                <w:rFonts w:ascii="Times New Roman" w:hAnsi="Times New Roman"/>
                <w:b/>
                <w:color w:val="000000"/>
              </w:rPr>
            </w:pPr>
            <w:bookmarkStart w:id="2" w:name="t2"/>
            <w:r w:rsidRPr="00156FC6">
              <w:rPr>
                <w:rFonts w:ascii="Times New Roman" w:hAnsi="Times New Roman"/>
                <w:color w:val="000000"/>
              </w:rPr>
              <w:t>Projekt r</w:t>
            </w:r>
            <w:r w:rsidR="004D71BB" w:rsidRPr="00156FC6">
              <w:rPr>
                <w:rFonts w:ascii="Times New Roman" w:hAnsi="Times New Roman"/>
                <w:color w:val="000000"/>
              </w:rPr>
              <w:t>ozporządzeni</w:t>
            </w:r>
            <w:r w:rsidRPr="00156FC6">
              <w:rPr>
                <w:rFonts w:ascii="Times New Roman" w:hAnsi="Times New Roman"/>
                <w:color w:val="000000"/>
              </w:rPr>
              <w:t>a</w:t>
            </w:r>
            <w:r w:rsidR="004D71BB" w:rsidRPr="00156FC6">
              <w:rPr>
                <w:rFonts w:ascii="Times New Roman" w:hAnsi="Times New Roman"/>
                <w:color w:val="000000"/>
              </w:rPr>
              <w:t xml:space="preserve"> Ministra Finansów</w:t>
            </w:r>
            <w:r w:rsidR="005B2A70">
              <w:rPr>
                <w:rFonts w:ascii="Times New Roman" w:hAnsi="Times New Roman"/>
                <w:color w:val="000000"/>
              </w:rPr>
              <w:t>, Funduszy i Polityki Regionalnej</w:t>
            </w:r>
            <w:r w:rsidR="004D71BB" w:rsidRPr="00156FC6">
              <w:rPr>
                <w:rFonts w:ascii="Times New Roman" w:hAnsi="Times New Roman"/>
                <w:color w:val="000000"/>
              </w:rPr>
              <w:t xml:space="preserve"> </w:t>
            </w:r>
            <w:bookmarkEnd w:id="2"/>
            <w:r w:rsidR="00987F9D">
              <w:rPr>
                <w:rFonts w:ascii="Times New Roman" w:hAnsi="Times New Roman"/>
                <w:color w:val="000000"/>
              </w:rPr>
              <w:t xml:space="preserve">w sprawie systemu </w:t>
            </w:r>
            <w:r w:rsidR="009B627B" w:rsidRPr="009B627B">
              <w:rPr>
                <w:rFonts w:ascii="Times New Roman" w:hAnsi="Times New Roman"/>
                <w:color w:val="000000"/>
              </w:rPr>
              <w:t>zarządzania ryzykiem</w:t>
            </w:r>
            <w:r w:rsidR="00C57D2E">
              <w:rPr>
                <w:rFonts w:ascii="Times New Roman" w:hAnsi="Times New Roman"/>
                <w:color w:val="000000"/>
              </w:rPr>
              <w:t xml:space="preserve"> i systemu kontroli wewnętrznej oraz</w:t>
            </w:r>
            <w:r w:rsidR="009B627B" w:rsidRPr="009B627B">
              <w:rPr>
                <w:rFonts w:ascii="Times New Roman" w:hAnsi="Times New Roman"/>
                <w:color w:val="000000"/>
              </w:rPr>
              <w:t xml:space="preserve"> polityki wynagrodzeń w bankach</w:t>
            </w:r>
          </w:p>
          <w:p w14:paraId="42F8FECD" w14:textId="77777777" w:rsidR="006A701A" w:rsidRPr="008B4FE6" w:rsidRDefault="006A701A" w:rsidP="00F31485">
            <w:pPr>
              <w:spacing w:before="120" w:line="240" w:lineRule="auto"/>
              <w:ind w:hanging="45"/>
              <w:jc w:val="both"/>
              <w:rPr>
                <w:rFonts w:ascii="Times New Roman" w:hAnsi="Times New Roman"/>
                <w:b/>
                <w:color w:val="000000"/>
              </w:rPr>
            </w:pPr>
            <w:r w:rsidRPr="008B4FE6">
              <w:rPr>
                <w:rFonts w:ascii="Times New Roman" w:hAnsi="Times New Roman"/>
                <w:b/>
                <w:color w:val="000000"/>
              </w:rPr>
              <w:t>Ministerstwo wiodące i ministerstwa współpracujące</w:t>
            </w:r>
          </w:p>
          <w:bookmarkEnd w:id="0"/>
          <w:p w14:paraId="6553DE14" w14:textId="77777777" w:rsidR="00FF5943" w:rsidRDefault="00B44A19" w:rsidP="00F31485">
            <w:pPr>
              <w:spacing w:line="240" w:lineRule="auto"/>
              <w:ind w:hanging="34"/>
              <w:jc w:val="both"/>
              <w:rPr>
                <w:rFonts w:ascii="Times New Roman" w:hAnsi="Times New Roman"/>
                <w:color w:val="000000"/>
              </w:rPr>
            </w:pPr>
            <w:r>
              <w:rPr>
                <w:rFonts w:ascii="Times New Roman" w:hAnsi="Times New Roman"/>
                <w:color w:val="000000"/>
              </w:rPr>
              <w:t xml:space="preserve">Ministerstwo Finansów </w:t>
            </w:r>
          </w:p>
          <w:p w14:paraId="5D7B9CC6" w14:textId="77777777" w:rsidR="001B3460" w:rsidRPr="00FF5943" w:rsidRDefault="001B3460" w:rsidP="00AB44CB">
            <w:pPr>
              <w:spacing w:before="120" w:line="240" w:lineRule="auto"/>
              <w:ind w:left="-45"/>
              <w:jc w:val="both"/>
              <w:rPr>
                <w:rFonts w:ascii="Times New Roman" w:hAnsi="Times New Roman"/>
                <w:color w:val="000000"/>
              </w:rPr>
            </w:pPr>
            <w:r w:rsidRPr="00642825">
              <w:rPr>
                <w:rFonts w:ascii="Times New Roman" w:hAnsi="Times New Roman"/>
                <w:b/>
                <w:sz w:val="21"/>
                <w:szCs w:val="24"/>
              </w:rPr>
              <w:t xml:space="preserve">Osoba odpowiedzialna za projekt w randze Ministra, Sekretarza Stanu </w:t>
            </w:r>
            <w:r w:rsidR="00987F9D">
              <w:rPr>
                <w:rFonts w:ascii="Times New Roman" w:hAnsi="Times New Roman"/>
                <w:b/>
                <w:sz w:val="21"/>
                <w:szCs w:val="24"/>
              </w:rPr>
              <w:t xml:space="preserve">  </w:t>
            </w:r>
            <w:r w:rsidRPr="00642825">
              <w:rPr>
                <w:rFonts w:ascii="Times New Roman" w:hAnsi="Times New Roman"/>
                <w:b/>
                <w:sz w:val="21"/>
                <w:szCs w:val="24"/>
              </w:rPr>
              <w:t>lub Podsekretarza Stanu</w:t>
            </w:r>
            <w:r w:rsidRPr="00642825">
              <w:rPr>
                <w:rFonts w:ascii="Times New Roman" w:hAnsi="Times New Roman"/>
                <w:b/>
                <w:sz w:val="21"/>
                <w:szCs w:val="21"/>
              </w:rPr>
              <w:t xml:space="preserve"> </w:t>
            </w:r>
          </w:p>
          <w:p w14:paraId="6A3A4D44" w14:textId="77777777" w:rsidR="00022CE8" w:rsidRPr="0063060B" w:rsidRDefault="00022CE8" w:rsidP="00022CE8">
            <w:pPr>
              <w:spacing w:line="240" w:lineRule="auto"/>
              <w:rPr>
                <w:rFonts w:ascii="Times New Roman" w:hAnsi="Times New Roman"/>
                <w:sz w:val="21"/>
                <w:szCs w:val="21"/>
              </w:rPr>
            </w:pPr>
            <w:r>
              <w:rPr>
                <w:rFonts w:ascii="Times New Roman" w:hAnsi="Times New Roman"/>
                <w:noProof/>
                <w:color w:val="000000"/>
              </w:rPr>
              <w:t>Pan</w:t>
            </w:r>
            <w:r w:rsidR="00D2324B">
              <w:rPr>
                <w:rFonts w:ascii="Times New Roman" w:hAnsi="Times New Roman"/>
                <w:noProof/>
                <w:color w:val="000000"/>
              </w:rPr>
              <w:t xml:space="preserve"> </w:t>
            </w:r>
            <w:r w:rsidR="00C57D2E">
              <w:rPr>
                <w:rFonts w:ascii="Times New Roman" w:hAnsi="Times New Roman"/>
                <w:noProof/>
                <w:color w:val="000000"/>
              </w:rPr>
              <w:t>Piotr Patkowski</w:t>
            </w:r>
            <w:r>
              <w:rPr>
                <w:rFonts w:ascii="Times New Roman" w:hAnsi="Times New Roman"/>
                <w:noProof/>
                <w:color w:val="000000"/>
              </w:rPr>
              <w:t xml:space="preserve">, </w:t>
            </w:r>
            <w:r w:rsidR="00D2324B">
              <w:rPr>
                <w:rFonts w:ascii="Times New Roman" w:hAnsi="Times New Roman"/>
                <w:noProof/>
                <w:color w:val="000000"/>
              </w:rPr>
              <w:t>Pods</w:t>
            </w:r>
            <w:r>
              <w:rPr>
                <w:rFonts w:ascii="Times New Roman" w:hAnsi="Times New Roman"/>
                <w:noProof/>
                <w:color w:val="000000"/>
              </w:rPr>
              <w:t>ekretarz Stanu w Ministerstwie Finansów</w:t>
            </w:r>
          </w:p>
          <w:p w14:paraId="59B314C6" w14:textId="77777777" w:rsidR="006A701A" w:rsidRPr="008B4FE6" w:rsidRDefault="006A701A" w:rsidP="00F31485">
            <w:pPr>
              <w:spacing w:before="120" w:line="240" w:lineRule="auto"/>
              <w:ind w:hanging="45"/>
              <w:jc w:val="both"/>
              <w:rPr>
                <w:rFonts w:ascii="Times New Roman" w:hAnsi="Times New Roman"/>
                <w:b/>
                <w:color w:val="000000"/>
              </w:rPr>
            </w:pPr>
            <w:r w:rsidRPr="008B4FE6">
              <w:rPr>
                <w:rFonts w:ascii="Times New Roman" w:hAnsi="Times New Roman"/>
                <w:b/>
                <w:color w:val="000000"/>
              </w:rPr>
              <w:t>Kontakt do opiekuna merytorycznego projektu</w:t>
            </w:r>
          </w:p>
          <w:p w14:paraId="4630DF6C" w14:textId="77777777" w:rsidR="00D2324B" w:rsidRPr="00A0484D" w:rsidRDefault="00C57D2E" w:rsidP="00D2324B">
            <w:pPr>
              <w:spacing w:line="240" w:lineRule="auto"/>
              <w:ind w:hanging="34"/>
              <w:rPr>
                <w:rFonts w:ascii="Times New Roman" w:hAnsi="Times New Roman"/>
                <w:noProof/>
                <w:color w:val="000000"/>
              </w:rPr>
            </w:pPr>
            <w:r>
              <w:rPr>
                <w:rFonts w:ascii="Times New Roman" w:hAnsi="Times New Roman"/>
              </w:rPr>
              <w:t>Adriana Kamińska</w:t>
            </w:r>
            <w:r w:rsidR="00467DDF">
              <w:t xml:space="preserve"> </w:t>
            </w:r>
            <w:hyperlink r:id="rId8" w:history="1">
              <w:r w:rsidRPr="005C2422">
                <w:rPr>
                  <w:rStyle w:val="Hipercze"/>
                  <w:rFonts w:ascii="Times New Roman" w:hAnsi="Times New Roman"/>
                  <w:noProof/>
                </w:rPr>
                <w:t>adriana.kaminska@mf.gov.pl</w:t>
              </w:r>
            </w:hyperlink>
            <w:r w:rsidR="00D2324B" w:rsidRPr="00A0484D">
              <w:rPr>
                <w:rFonts w:ascii="Times New Roman" w:hAnsi="Times New Roman"/>
                <w:noProof/>
                <w:color w:val="000000"/>
              </w:rPr>
              <w:t xml:space="preserve">, tel. 22 694 </w:t>
            </w:r>
            <w:r>
              <w:rPr>
                <w:rFonts w:ascii="Times New Roman" w:hAnsi="Times New Roman"/>
                <w:noProof/>
                <w:color w:val="000000"/>
              </w:rPr>
              <w:t>51 07</w:t>
            </w:r>
            <w:r w:rsidR="00D2324B" w:rsidRPr="00A0484D">
              <w:rPr>
                <w:rFonts w:ascii="Times New Roman" w:hAnsi="Times New Roman"/>
                <w:noProof/>
                <w:color w:val="000000"/>
              </w:rPr>
              <w:t>;</w:t>
            </w:r>
          </w:p>
          <w:p w14:paraId="5BF816DD" w14:textId="77777777" w:rsidR="00F31485" w:rsidRPr="00A0484D" w:rsidRDefault="00F31485" w:rsidP="00F31485">
            <w:pPr>
              <w:spacing w:line="240" w:lineRule="auto"/>
              <w:ind w:hanging="34"/>
              <w:jc w:val="both"/>
              <w:rPr>
                <w:rFonts w:ascii="Times New Roman" w:hAnsi="Times New Roman"/>
                <w:color w:val="000000"/>
              </w:rPr>
            </w:pPr>
          </w:p>
        </w:tc>
        <w:tc>
          <w:tcPr>
            <w:tcW w:w="4306" w:type="dxa"/>
            <w:gridSpan w:val="12"/>
            <w:shd w:val="clear" w:color="auto" w:fill="auto"/>
          </w:tcPr>
          <w:p w14:paraId="5791F3F3" w14:textId="77777777" w:rsidR="001B3460" w:rsidRPr="00642825" w:rsidRDefault="001B3460" w:rsidP="00F31485">
            <w:pPr>
              <w:spacing w:line="240" w:lineRule="auto"/>
              <w:jc w:val="both"/>
              <w:rPr>
                <w:rFonts w:ascii="Times New Roman" w:hAnsi="Times New Roman"/>
                <w:b/>
                <w:sz w:val="21"/>
                <w:szCs w:val="21"/>
              </w:rPr>
            </w:pPr>
            <w:r w:rsidRPr="00642825">
              <w:rPr>
                <w:rFonts w:ascii="Times New Roman" w:hAnsi="Times New Roman"/>
                <w:b/>
                <w:sz w:val="21"/>
                <w:szCs w:val="21"/>
              </w:rPr>
              <w:t>Data sporządzenia</w:t>
            </w:r>
          </w:p>
          <w:p w14:paraId="15489F0D" w14:textId="77777777" w:rsidR="009B627B" w:rsidRPr="003D7C5B" w:rsidRDefault="00C57D2E" w:rsidP="009B627B">
            <w:pPr>
              <w:spacing w:line="240" w:lineRule="auto"/>
              <w:jc w:val="both"/>
              <w:rPr>
                <w:rFonts w:ascii="Times New Roman" w:hAnsi="Times New Roman"/>
              </w:rPr>
            </w:pPr>
            <w:r>
              <w:rPr>
                <w:rFonts w:ascii="Times New Roman" w:hAnsi="Times New Roman"/>
              </w:rPr>
              <w:t xml:space="preserve"> </w:t>
            </w:r>
            <w:r w:rsidR="0095679D">
              <w:rPr>
                <w:rFonts w:ascii="Times New Roman" w:hAnsi="Times New Roman"/>
              </w:rPr>
              <w:t>13 kwietnia</w:t>
            </w:r>
            <w:r>
              <w:rPr>
                <w:rFonts w:ascii="Times New Roman" w:hAnsi="Times New Roman"/>
              </w:rPr>
              <w:t xml:space="preserve"> 2021</w:t>
            </w:r>
            <w:r w:rsidR="009B627B">
              <w:rPr>
                <w:rFonts w:ascii="Times New Roman" w:hAnsi="Times New Roman"/>
              </w:rPr>
              <w:t xml:space="preserve"> </w:t>
            </w:r>
            <w:r w:rsidR="009B627B" w:rsidRPr="003D7C5B">
              <w:rPr>
                <w:rFonts w:ascii="Times New Roman" w:hAnsi="Times New Roman"/>
              </w:rPr>
              <w:t>r.</w:t>
            </w:r>
          </w:p>
          <w:p w14:paraId="1E0A6D2C" w14:textId="77777777" w:rsidR="008C5E43" w:rsidRDefault="008C5E43" w:rsidP="00F31485">
            <w:pPr>
              <w:spacing w:line="240" w:lineRule="auto"/>
              <w:jc w:val="both"/>
              <w:rPr>
                <w:rFonts w:ascii="Times New Roman" w:hAnsi="Times New Roman"/>
                <w:b/>
              </w:rPr>
            </w:pPr>
          </w:p>
          <w:p w14:paraId="110AF459" w14:textId="77777777" w:rsidR="00F76884" w:rsidRPr="0065019F" w:rsidRDefault="00F76884" w:rsidP="00F31485">
            <w:pPr>
              <w:spacing w:line="240" w:lineRule="auto"/>
              <w:jc w:val="both"/>
              <w:rPr>
                <w:rFonts w:ascii="Times New Roman" w:hAnsi="Times New Roman"/>
                <w:b/>
              </w:rPr>
            </w:pPr>
            <w:r w:rsidRPr="0065019F">
              <w:rPr>
                <w:rFonts w:ascii="Times New Roman" w:hAnsi="Times New Roman"/>
                <w:b/>
              </w:rPr>
              <w:t xml:space="preserve">Źródło: </w:t>
            </w:r>
            <w:bookmarkStart w:id="3" w:name="Lista1"/>
          </w:p>
          <w:bookmarkEnd w:id="3"/>
          <w:p w14:paraId="6C4CB91F" w14:textId="77777777" w:rsidR="00D2324B" w:rsidRPr="003D7C5B" w:rsidRDefault="009F5E03" w:rsidP="00D2324B">
            <w:pPr>
              <w:spacing w:line="240" w:lineRule="auto"/>
              <w:ind w:hanging="34"/>
              <w:jc w:val="both"/>
              <w:rPr>
                <w:rFonts w:ascii="Times New Roman" w:hAnsi="Times New Roman"/>
                <w:color w:val="000000"/>
              </w:rPr>
            </w:pPr>
            <w:r>
              <w:rPr>
                <w:rFonts w:ascii="Times New Roman" w:hAnsi="Times New Roman"/>
                <w:color w:val="000000"/>
              </w:rPr>
              <w:t>Upoważnienie ustawowe</w:t>
            </w:r>
            <w:r w:rsidR="00320169">
              <w:rPr>
                <w:rFonts w:ascii="Times New Roman" w:hAnsi="Times New Roman"/>
                <w:color w:val="000000"/>
              </w:rPr>
              <w:t xml:space="preserve">  - </w:t>
            </w:r>
            <w:r w:rsidR="009B627B" w:rsidRPr="009B627B">
              <w:rPr>
                <w:rFonts w:ascii="Times New Roman" w:hAnsi="Times New Roman"/>
                <w:color w:val="000000"/>
              </w:rPr>
              <w:t xml:space="preserve">art. 9f ust. 1 </w:t>
            </w:r>
            <w:r w:rsidR="00855680">
              <w:rPr>
                <w:rFonts w:ascii="Times New Roman" w:hAnsi="Times New Roman"/>
                <w:color w:val="000000"/>
              </w:rPr>
              <w:t>u</w:t>
            </w:r>
            <w:r w:rsidR="00D2324B" w:rsidRPr="003D7C5B">
              <w:rPr>
                <w:rFonts w:ascii="Times New Roman" w:hAnsi="Times New Roman"/>
                <w:color w:val="000000"/>
              </w:rPr>
              <w:t>staw</w:t>
            </w:r>
            <w:r w:rsidR="00855680">
              <w:rPr>
                <w:rFonts w:ascii="Times New Roman" w:hAnsi="Times New Roman"/>
                <w:color w:val="000000"/>
              </w:rPr>
              <w:t>y</w:t>
            </w:r>
            <w:r w:rsidR="00D2324B" w:rsidRPr="003D7C5B">
              <w:rPr>
                <w:rFonts w:ascii="Times New Roman" w:hAnsi="Times New Roman"/>
                <w:color w:val="000000"/>
              </w:rPr>
              <w:t xml:space="preserve"> z dnia 29 sierpnia 1997 r. </w:t>
            </w:r>
            <w:r w:rsidR="00824CC9">
              <w:rPr>
                <w:rFonts w:ascii="Times New Roman" w:hAnsi="Times New Roman"/>
                <w:color w:val="000000"/>
              </w:rPr>
              <w:t>–</w:t>
            </w:r>
            <w:r w:rsidR="00D2324B" w:rsidRPr="003D7C5B">
              <w:rPr>
                <w:rFonts w:ascii="Times New Roman" w:hAnsi="Times New Roman"/>
                <w:color w:val="000000"/>
              </w:rPr>
              <w:t xml:space="preserve"> Prawo bankowe (</w:t>
            </w:r>
            <w:r w:rsidR="00C57D2E">
              <w:rPr>
                <w:rFonts w:ascii="Times New Roman" w:hAnsi="Times New Roman"/>
                <w:color w:val="000000"/>
              </w:rPr>
              <w:t>Dz. U. z  202</w:t>
            </w:r>
            <w:r w:rsidR="00EC6158">
              <w:rPr>
                <w:rFonts w:ascii="Times New Roman" w:hAnsi="Times New Roman"/>
                <w:color w:val="000000"/>
              </w:rPr>
              <w:t>0</w:t>
            </w:r>
            <w:r w:rsidR="009B627B" w:rsidRPr="009B627B">
              <w:rPr>
                <w:rFonts w:ascii="Times New Roman" w:hAnsi="Times New Roman"/>
                <w:color w:val="000000"/>
              </w:rPr>
              <w:t xml:space="preserve"> r. poz.</w:t>
            </w:r>
            <w:r w:rsidR="00C57D2E">
              <w:rPr>
                <w:rFonts w:ascii="Times New Roman" w:hAnsi="Times New Roman"/>
                <w:color w:val="000000"/>
              </w:rPr>
              <w:t xml:space="preserve"> </w:t>
            </w:r>
            <w:r w:rsidR="00EC6158">
              <w:rPr>
                <w:rFonts w:ascii="Times New Roman" w:hAnsi="Times New Roman"/>
                <w:color w:val="000000"/>
              </w:rPr>
              <w:t xml:space="preserve">1896, </w:t>
            </w:r>
            <w:r w:rsidR="005B2A70">
              <w:rPr>
                <w:rFonts w:ascii="Times New Roman" w:hAnsi="Times New Roman"/>
                <w:color w:val="000000"/>
              </w:rPr>
              <w:t>z późn. zm.</w:t>
            </w:r>
            <w:r w:rsidR="00D2324B" w:rsidRPr="003D7C5B">
              <w:rPr>
                <w:rFonts w:ascii="Times New Roman" w:hAnsi="Times New Roman"/>
                <w:color w:val="000000"/>
              </w:rPr>
              <w:t>).</w:t>
            </w:r>
          </w:p>
          <w:p w14:paraId="5666BC58" w14:textId="7AE9EEE0" w:rsidR="006A701A" w:rsidRPr="00D2324B" w:rsidRDefault="006A701A" w:rsidP="00F31485">
            <w:pPr>
              <w:spacing w:before="120" w:line="240" w:lineRule="auto"/>
              <w:jc w:val="both"/>
              <w:rPr>
                <w:rFonts w:ascii="Times New Roman" w:hAnsi="Times New Roman"/>
                <w:color w:val="000000"/>
              </w:rPr>
            </w:pPr>
            <w:r w:rsidRPr="008B4FE6">
              <w:rPr>
                <w:rFonts w:ascii="Times New Roman" w:hAnsi="Times New Roman"/>
                <w:b/>
                <w:color w:val="000000"/>
              </w:rPr>
              <w:t xml:space="preserve">Nr </w:t>
            </w:r>
            <w:r w:rsidR="0057668E">
              <w:rPr>
                <w:rFonts w:ascii="Times New Roman" w:hAnsi="Times New Roman"/>
                <w:b/>
                <w:color w:val="000000"/>
              </w:rPr>
              <w:t>w</w:t>
            </w:r>
            <w:r w:rsidRPr="008B4FE6">
              <w:rPr>
                <w:rFonts w:ascii="Times New Roman" w:hAnsi="Times New Roman"/>
                <w:b/>
                <w:color w:val="000000"/>
              </w:rPr>
              <w:t xml:space="preserve"> wykaz</w:t>
            </w:r>
            <w:r w:rsidR="0057668E">
              <w:rPr>
                <w:rFonts w:ascii="Times New Roman" w:hAnsi="Times New Roman"/>
                <w:b/>
                <w:color w:val="000000"/>
              </w:rPr>
              <w:t>ie</w:t>
            </w:r>
            <w:r w:rsidR="00F31485">
              <w:rPr>
                <w:rFonts w:ascii="Times New Roman" w:hAnsi="Times New Roman"/>
                <w:b/>
                <w:color w:val="000000"/>
              </w:rPr>
              <w:t xml:space="preserve"> prac</w:t>
            </w:r>
            <w:r w:rsidR="00D2324B">
              <w:rPr>
                <w:rFonts w:ascii="Times New Roman" w:hAnsi="Times New Roman"/>
                <w:b/>
                <w:color w:val="000000"/>
              </w:rPr>
              <w:t>:</w:t>
            </w:r>
            <w:r w:rsidR="00D2324B">
              <w:rPr>
                <w:rFonts w:ascii="Times New Roman" w:hAnsi="Times New Roman"/>
                <w:color w:val="000000"/>
              </w:rPr>
              <w:t xml:space="preserve"> </w:t>
            </w:r>
            <w:r w:rsidR="00413E9A">
              <w:rPr>
                <w:rFonts w:ascii="Times New Roman" w:hAnsi="Times New Roman"/>
                <w:color w:val="000000"/>
              </w:rPr>
              <w:t>350</w:t>
            </w:r>
          </w:p>
          <w:p w14:paraId="3E544CF7" w14:textId="77777777" w:rsidR="006A701A" w:rsidRPr="008B4FE6" w:rsidRDefault="006A701A" w:rsidP="00F31485">
            <w:pPr>
              <w:spacing w:line="240" w:lineRule="auto"/>
              <w:jc w:val="both"/>
              <w:rPr>
                <w:rFonts w:ascii="Times New Roman" w:hAnsi="Times New Roman"/>
                <w:color w:val="000000"/>
                <w:sz w:val="28"/>
                <w:szCs w:val="28"/>
              </w:rPr>
            </w:pPr>
          </w:p>
        </w:tc>
      </w:tr>
      <w:tr w:rsidR="006A701A" w:rsidRPr="0022687A" w14:paraId="594CA8B7" w14:textId="77777777" w:rsidTr="00676C8D">
        <w:trPr>
          <w:gridAfter w:val="1"/>
          <w:wAfter w:w="10" w:type="dxa"/>
          <w:trHeight w:val="142"/>
        </w:trPr>
        <w:tc>
          <w:tcPr>
            <w:tcW w:w="10937" w:type="dxa"/>
            <w:gridSpan w:val="30"/>
            <w:shd w:val="clear" w:color="auto" w:fill="99CCFF"/>
          </w:tcPr>
          <w:p w14:paraId="4561F04E" w14:textId="77777777" w:rsidR="006A701A" w:rsidRPr="00627221" w:rsidRDefault="006A701A" w:rsidP="001B4CA1">
            <w:pPr>
              <w:spacing w:line="240" w:lineRule="auto"/>
              <w:ind w:left="57"/>
              <w:jc w:val="center"/>
              <w:rPr>
                <w:rFonts w:ascii="Times New Roman" w:hAnsi="Times New Roman"/>
                <w:b/>
                <w:color w:val="FFFFFF"/>
                <w:sz w:val="32"/>
                <w:szCs w:val="32"/>
              </w:rPr>
            </w:pPr>
            <w:r w:rsidRPr="00627221">
              <w:rPr>
                <w:rFonts w:ascii="Times New Roman" w:hAnsi="Times New Roman"/>
                <w:b/>
                <w:color w:val="FFFFFF"/>
                <w:sz w:val="32"/>
                <w:szCs w:val="32"/>
              </w:rPr>
              <w:t>OCENA SKUTKÓW REGULACJI</w:t>
            </w:r>
          </w:p>
        </w:tc>
      </w:tr>
      <w:tr w:rsidR="006A701A" w:rsidRPr="008B4FE6" w14:paraId="030292AF" w14:textId="77777777" w:rsidTr="00676C8D">
        <w:trPr>
          <w:gridAfter w:val="1"/>
          <w:wAfter w:w="10" w:type="dxa"/>
          <w:trHeight w:val="333"/>
        </w:trPr>
        <w:tc>
          <w:tcPr>
            <w:tcW w:w="10937" w:type="dxa"/>
            <w:gridSpan w:val="30"/>
            <w:shd w:val="clear" w:color="auto" w:fill="99CCFF"/>
            <w:vAlign w:val="center"/>
          </w:tcPr>
          <w:p w14:paraId="6CF16026" w14:textId="77777777" w:rsidR="006A701A" w:rsidRPr="008B4FE6" w:rsidRDefault="003D12F6" w:rsidP="006A701A">
            <w:pPr>
              <w:numPr>
                <w:ilvl w:val="0"/>
                <w:numId w:val="3"/>
              </w:numPr>
              <w:spacing w:before="60" w:after="60" w:line="240" w:lineRule="auto"/>
              <w:ind w:left="318" w:hanging="284"/>
              <w:jc w:val="both"/>
              <w:rPr>
                <w:rFonts w:ascii="Times New Roman" w:hAnsi="Times New Roman"/>
                <w:b/>
                <w:color w:val="000000"/>
              </w:rPr>
            </w:pPr>
            <w:r w:rsidRPr="001812C7">
              <w:rPr>
                <w:rFonts w:ascii="Times New Roman" w:hAnsi="Times New Roman"/>
                <w:b/>
              </w:rPr>
              <w:t xml:space="preserve">Jaki problem jest </w:t>
            </w:r>
            <w:r w:rsidR="00CC6305" w:rsidRPr="001812C7">
              <w:rPr>
                <w:rFonts w:ascii="Times New Roman" w:hAnsi="Times New Roman"/>
                <w:b/>
              </w:rPr>
              <w:t>rozwiązywany</w:t>
            </w:r>
            <w:r w:rsidR="00CC6305">
              <w:rPr>
                <w:rFonts w:ascii="Times New Roman" w:hAnsi="Times New Roman"/>
                <w:b/>
              </w:rPr>
              <w:t>?</w:t>
            </w:r>
            <w:bookmarkStart w:id="4" w:name="Wybór1"/>
            <w:bookmarkEnd w:id="4"/>
          </w:p>
        </w:tc>
      </w:tr>
      <w:tr w:rsidR="006A701A" w:rsidRPr="00F4040E" w14:paraId="49E446B8" w14:textId="77777777" w:rsidTr="00D30A3C">
        <w:trPr>
          <w:gridAfter w:val="1"/>
          <w:wAfter w:w="10" w:type="dxa"/>
          <w:trHeight w:val="142"/>
        </w:trPr>
        <w:tc>
          <w:tcPr>
            <w:tcW w:w="10937" w:type="dxa"/>
            <w:gridSpan w:val="30"/>
            <w:shd w:val="clear" w:color="auto" w:fill="auto"/>
          </w:tcPr>
          <w:p w14:paraId="14C2073D" w14:textId="111FDEAC" w:rsidR="00B36CA7" w:rsidRDefault="00B36CA7" w:rsidP="000F1D4F">
            <w:pPr>
              <w:spacing w:before="120" w:after="120" w:line="240" w:lineRule="auto"/>
              <w:ind w:hanging="34"/>
              <w:jc w:val="both"/>
              <w:rPr>
                <w:rFonts w:ascii="Times New Roman" w:hAnsi="Times New Roman"/>
                <w:color w:val="000000"/>
              </w:rPr>
            </w:pPr>
            <w:r w:rsidRPr="00B36CA7">
              <w:rPr>
                <w:rFonts w:ascii="Times New Roman" w:hAnsi="Times New Roman"/>
                <w:color w:val="000000"/>
              </w:rPr>
              <w:t xml:space="preserve">Wydanie niniejszego rozporządzenia związane jest z uchwaleniem </w:t>
            </w:r>
            <w:r>
              <w:rPr>
                <w:rFonts w:ascii="Times New Roman" w:hAnsi="Times New Roman"/>
                <w:color w:val="000000"/>
              </w:rPr>
              <w:t xml:space="preserve">ustawy </w:t>
            </w:r>
            <w:r w:rsidRPr="00B36CA7">
              <w:rPr>
                <w:rFonts w:ascii="Times New Roman" w:hAnsi="Times New Roman"/>
                <w:color w:val="000000"/>
              </w:rPr>
              <w:t xml:space="preserve">z dnia </w:t>
            </w:r>
            <w:r w:rsidR="00EC6158">
              <w:rPr>
                <w:rFonts w:ascii="Times New Roman" w:hAnsi="Times New Roman"/>
                <w:color w:val="000000"/>
              </w:rPr>
              <w:t>25 lutego</w:t>
            </w:r>
            <w:r>
              <w:rPr>
                <w:rFonts w:ascii="Times New Roman" w:hAnsi="Times New Roman"/>
                <w:color w:val="000000"/>
              </w:rPr>
              <w:t xml:space="preserve"> 2021 r. </w:t>
            </w:r>
            <w:r w:rsidRPr="00B36CA7">
              <w:rPr>
                <w:rFonts w:ascii="Times New Roman" w:hAnsi="Times New Roman"/>
                <w:color w:val="000000"/>
              </w:rPr>
              <w:t xml:space="preserve"> o zmianie ustawy – Prawo bankowe i niektó</w:t>
            </w:r>
            <w:r w:rsidR="006156DC">
              <w:rPr>
                <w:rFonts w:ascii="Times New Roman" w:hAnsi="Times New Roman"/>
                <w:color w:val="000000"/>
              </w:rPr>
              <w:t>rych innych ustaw (Dz. U. poz. 680</w:t>
            </w:r>
            <w:r w:rsidRPr="00B36CA7">
              <w:rPr>
                <w:rFonts w:ascii="Times New Roman" w:hAnsi="Times New Roman"/>
                <w:color w:val="000000"/>
              </w:rPr>
              <w:t>), stanowiącej implementację do krajow</w:t>
            </w:r>
            <w:r>
              <w:rPr>
                <w:rFonts w:ascii="Times New Roman" w:hAnsi="Times New Roman"/>
                <w:color w:val="000000"/>
              </w:rPr>
              <w:t xml:space="preserve">ego porządku prawnego </w:t>
            </w:r>
            <w:r w:rsidRPr="00B36CA7">
              <w:rPr>
                <w:rFonts w:ascii="Times New Roman" w:hAnsi="Times New Roman"/>
                <w:color w:val="000000"/>
              </w:rPr>
              <w:t>dyrektywy Parlamentu Europejskiego i Rady 2019/878 z dnia 20 maja 2019 r. zmieniającej dyrektywę 2013/36/UE w odniesieniu do podmiotów zwolnionych, finansowych spółek holdingowych, finansowych spółek holdingowych o działalności mieszanej, wynagrodzeń, środków i uprawnień nadzorczych oraz środków ochrony kapitału (Dz. Urz. UE L 150 z 07.06.2019, str. 253 oraz Dz. Urz. UE L 212 z 03.07.2020, str. 20)</w:t>
            </w:r>
            <w:r>
              <w:rPr>
                <w:rFonts w:ascii="Times New Roman" w:hAnsi="Times New Roman"/>
                <w:color w:val="000000"/>
              </w:rPr>
              <w:t>.</w:t>
            </w:r>
          </w:p>
          <w:p w14:paraId="729C6376" w14:textId="77777777" w:rsidR="00E72CB8" w:rsidRPr="00E72CB8" w:rsidRDefault="00B36CA7" w:rsidP="00E72CB8">
            <w:pPr>
              <w:spacing w:before="120" w:after="120" w:line="240" w:lineRule="auto"/>
              <w:ind w:hanging="34"/>
              <w:jc w:val="both"/>
              <w:rPr>
                <w:rFonts w:ascii="Times New Roman" w:hAnsi="Times New Roman"/>
                <w:color w:val="000000"/>
              </w:rPr>
            </w:pPr>
            <w:r>
              <w:rPr>
                <w:rFonts w:ascii="Times New Roman" w:hAnsi="Times New Roman"/>
                <w:bCs/>
                <w:color w:val="000000"/>
              </w:rPr>
              <w:t>Celem projektu jest o</w:t>
            </w:r>
            <w:r w:rsidRPr="00B36CA7">
              <w:rPr>
                <w:rFonts w:ascii="Times New Roman" w:hAnsi="Times New Roman"/>
                <w:bCs/>
                <w:color w:val="000000"/>
              </w:rPr>
              <w:t>kreślenie sposobu funkcjonowania w bankach systemu zarządzania ryzykiem i systemu kontroli wewnętrznej, w tym trybu anonimowego zgłaszania wskazanemu członkowi zarządu lub rady nadzorczej naruszeń prawa oraz obowiązujących w banku procedur i standardów etycznych,</w:t>
            </w:r>
            <w:r w:rsidR="00E37B8B">
              <w:rPr>
                <w:rFonts w:ascii="Times New Roman" w:hAnsi="Times New Roman"/>
                <w:bCs/>
                <w:color w:val="000000"/>
              </w:rPr>
              <w:t xml:space="preserve"> a także</w:t>
            </w:r>
            <w:r w:rsidRPr="00B36CA7">
              <w:rPr>
                <w:rFonts w:ascii="Times New Roman" w:hAnsi="Times New Roman"/>
                <w:bCs/>
                <w:color w:val="000000"/>
              </w:rPr>
              <w:t xml:space="preserve"> szczegółowego zakresu polityki wynagrodzeń i sposobu jej ustalania</w:t>
            </w:r>
            <w:r w:rsidR="00E37B8B">
              <w:rPr>
                <w:rFonts w:ascii="Times New Roman" w:hAnsi="Times New Roman"/>
                <w:bCs/>
                <w:color w:val="000000"/>
              </w:rPr>
              <w:t>, w związku z wejściem</w:t>
            </w:r>
            <w:r w:rsidR="00E37B8B">
              <w:rPr>
                <w:rFonts w:ascii="Times New Roman" w:hAnsi="Times New Roman"/>
                <w:color w:val="000000"/>
              </w:rPr>
              <w:t xml:space="preserve"> </w:t>
            </w:r>
            <w:r w:rsidR="000F1D4F" w:rsidRPr="000F1D4F">
              <w:rPr>
                <w:rFonts w:ascii="Times New Roman" w:hAnsi="Times New Roman"/>
                <w:color w:val="000000"/>
              </w:rPr>
              <w:t xml:space="preserve">w życie </w:t>
            </w:r>
            <w:r w:rsidR="00E72CB8" w:rsidRPr="00E72CB8">
              <w:rPr>
                <w:rFonts w:ascii="Times New Roman" w:hAnsi="Times New Roman"/>
                <w:color w:val="000000"/>
              </w:rPr>
              <w:t xml:space="preserve">tzw. pakietu CRD V/CRR II, zmieniającego wspólnotowe regulacje prawne dotyczące wymogów kapitałowych dla instytucji finansowych wprowadzone uprzednio przez </w:t>
            </w:r>
            <w:r w:rsidR="00EC6158">
              <w:rPr>
                <w:rFonts w:ascii="Times New Roman" w:hAnsi="Times New Roman"/>
                <w:color w:val="000000"/>
              </w:rPr>
              <w:t>d</w:t>
            </w:r>
            <w:r w:rsidR="00E72CB8" w:rsidRPr="00E72CB8">
              <w:rPr>
                <w:rFonts w:ascii="Times New Roman" w:hAnsi="Times New Roman"/>
                <w:color w:val="000000"/>
              </w:rPr>
              <w:t xml:space="preserve">yrektywę CRD IV oraz </w:t>
            </w:r>
            <w:r w:rsidR="00EC6158">
              <w:rPr>
                <w:rFonts w:ascii="Times New Roman" w:hAnsi="Times New Roman"/>
                <w:color w:val="000000"/>
              </w:rPr>
              <w:t>r</w:t>
            </w:r>
            <w:r w:rsidR="00E72CB8" w:rsidRPr="00E72CB8">
              <w:rPr>
                <w:rFonts w:ascii="Times New Roman" w:hAnsi="Times New Roman"/>
                <w:color w:val="000000"/>
              </w:rPr>
              <w:t>ozporządzenie CRR.</w:t>
            </w:r>
          </w:p>
          <w:p w14:paraId="74A08E77" w14:textId="77777777" w:rsidR="000F1D4F" w:rsidRPr="000F1D4F" w:rsidRDefault="00D3531E" w:rsidP="00E37B8B">
            <w:pPr>
              <w:spacing w:before="120" w:after="120" w:line="240" w:lineRule="auto"/>
              <w:ind w:hanging="34"/>
              <w:jc w:val="both"/>
              <w:rPr>
                <w:rFonts w:ascii="Times New Roman" w:hAnsi="Times New Roman"/>
                <w:color w:val="000000"/>
              </w:rPr>
            </w:pPr>
            <w:r>
              <w:rPr>
                <w:rFonts w:ascii="Times New Roman" w:hAnsi="Times New Roman"/>
                <w:color w:val="000000"/>
              </w:rPr>
              <w:t>Pakiet CRD V/CRR II</w:t>
            </w:r>
            <w:r w:rsidR="000F1D4F" w:rsidRPr="000F1D4F">
              <w:rPr>
                <w:rFonts w:ascii="Times New Roman" w:hAnsi="Times New Roman"/>
                <w:color w:val="000000"/>
              </w:rPr>
              <w:t xml:space="preserve"> obejmuje:</w:t>
            </w:r>
          </w:p>
          <w:p w14:paraId="4E865AF3" w14:textId="77777777" w:rsidR="000F1D4F" w:rsidRPr="000F1D4F" w:rsidRDefault="000F1D4F" w:rsidP="000F1D4F">
            <w:pPr>
              <w:spacing w:before="120" w:after="120" w:line="240" w:lineRule="auto"/>
              <w:ind w:hanging="34"/>
              <w:jc w:val="both"/>
              <w:rPr>
                <w:rFonts w:ascii="Times New Roman" w:hAnsi="Times New Roman"/>
                <w:color w:val="000000"/>
              </w:rPr>
            </w:pPr>
            <w:r w:rsidRPr="000F1D4F">
              <w:rPr>
                <w:rFonts w:ascii="Times New Roman" w:hAnsi="Times New Roman"/>
                <w:color w:val="000000"/>
              </w:rPr>
              <w:t>- dyrektywę Parlamentu Europejskiego i Rady (UE) 2019/878 z dnia 20 maja 2019 r. zmieniającej dyrektywę 2013/36/UE w odniesieniu do podmiotów zwolnionych, finansowych spółek holdingowych, finansowych spółek holdingowych o działalności mieszanej, wynagrodzeń, środków i uprawnień nadzorczych oraz środków ochrony kapitału, zwaną dalej „dyrektywą CRD V”;</w:t>
            </w:r>
          </w:p>
          <w:p w14:paraId="135BEF87" w14:textId="77777777" w:rsidR="000F1D4F" w:rsidRPr="000F1D4F" w:rsidRDefault="000F1D4F" w:rsidP="000F1D4F">
            <w:pPr>
              <w:spacing w:before="120" w:after="120" w:line="240" w:lineRule="auto"/>
              <w:ind w:hanging="34"/>
              <w:jc w:val="both"/>
              <w:rPr>
                <w:rFonts w:ascii="Times New Roman" w:hAnsi="Times New Roman"/>
                <w:color w:val="000000"/>
              </w:rPr>
            </w:pPr>
            <w:r w:rsidRPr="000F1D4F">
              <w:rPr>
                <w:rFonts w:ascii="Times New Roman" w:hAnsi="Times New Roman"/>
                <w:color w:val="000000"/>
              </w:rPr>
              <w:t>- rozporządzenie Parlamentu Europejskiego i Rady (UE) 2019/876 z dnia 20 maja 2019 r. zmieniającego rozporządzenie (UE) nr 575/2013 w odniesieniu do wskaźnika dźwigni, wskaźnika stabilnego finansowania netto, wymogów w zakresie funduszy własnych i zobowiązań kwalifikowalnych, ryzyka kredytowego kontrahenta, ryzyka rynkowego, ekspozycji wobec kontrahentów centralnych, ekspozycji wobec przedsiębiorstw zbiorowego inwestowania, dużych ekspozycji, wymogów dotyczących sprawozdawczości i ujawniania informacji, a także rozporządzenie (UE) nr 648/2012, zwane dalej „rozporządzeniem CRR II”.</w:t>
            </w:r>
          </w:p>
          <w:p w14:paraId="4900B9F3" w14:textId="77777777" w:rsidR="001670D3" w:rsidRDefault="000F1D4F" w:rsidP="001670D3">
            <w:pPr>
              <w:spacing w:before="120" w:after="120" w:line="240" w:lineRule="auto"/>
              <w:ind w:hanging="34"/>
              <w:jc w:val="both"/>
              <w:rPr>
                <w:rFonts w:ascii="Times New Roman" w:hAnsi="Times New Roman"/>
                <w:color w:val="000000"/>
              </w:rPr>
            </w:pPr>
            <w:r w:rsidRPr="000F1D4F">
              <w:rPr>
                <w:rFonts w:ascii="Times New Roman" w:hAnsi="Times New Roman"/>
                <w:color w:val="000000"/>
              </w:rPr>
              <w:t>Dyrektywa CRD V oraz rozporządzenie CRR II stanowią elementy pakietu legislacyjnego obejmującego również zmiany rozporządzenia (UE) nr 806/2014 (rozporządzenie w sprawie jednolitego mechanizmu restrukturyzacji i uporządkowanej likwidacji lub rozporządzenie w sprawie SRM) i dyrektywy 2014/59/UE (dyrektywa w sprawie naprawy oraz restrukturyzacji i uporządkowanej likwidacji banków lub BRRD). Pakiet ten jest wynikiem gruntownej reformy przeprowadzonej przez UE, która dotyczyła zmiany ram regulacyjnych w zakresie usług finansowych w celu zwiększenia odporności instytucji kredytowych lub firm inwestycyjnych prowadzących działalność w sektorze finansowym UE. Zmiany zostały przeprowadzone w odpowiedzi na kryzys finansowy, który rozpoczął się w latach 2007–2008, i stanowią odzwierciedlenie standardów uzgodnionych na szczeblu międzynarodowym. Mimo, że wspomniane reformy zwiększyły stabilność i odporność systemu finansowego na wiele rodzajów możliwych przyszłych kryzysów, nie rozwiązały one jednak w sposób kompleksowy wszystkich zidentyfikowanych problemów. Celem dyrektywy CRD V oraz rozporządzenia CRR II jest zatem uzupełnienie programu reform poprzez usunięcie pozostałych niedociągnięć i wdrożenie pewnych niezrealizowanych jeszcze elementów reformy, które mają zasadnicze znaczenie dla zapewnienia odporności instytucji, ale które to elementy zostały dopiero niedawno sfinalizowane przez podmioty odpowiedzialne za ustanawianie ogólnoświatowych standardów, tj. Bazylejski Komitet Nadzoru Bankowego i Radę Stabilności Finansowej, m.in.: wiążącego wskaźnika dźwigni lub wskaźnika stabilnego finansowania netto.</w:t>
            </w:r>
          </w:p>
          <w:p w14:paraId="3BEA8A0D" w14:textId="77777777" w:rsidR="001670D3" w:rsidRDefault="001670D3" w:rsidP="000D0207">
            <w:pPr>
              <w:spacing w:before="120" w:after="120" w:line="240" w:lineRule="auto"/>
              <w:jc w:val="both"/>
              <w:rPr>
                <w:rFonts w:ascii="Times New Roman" w:hAnsi="Times New Roman"/>
                <w:color w:val="000000"/>
              </w:rPr>
            </w:pPr>
          </w:p>
          <w:p w14:paraId="2FBEE858" w14:textId="77777777" w:rsidR="000D0207" w:rsidRPr="00F4040E" w:rsidRDefault="000D0207" w:rsidP="000D0207">
            <w:pPr>
              <w:spacing w:before="120" w:after="120" w:line="240" w:lineRule="auto"/>
              <w:jc w:val="both"/>
              <w:rPr>
                <w:rFonts w:ascii="Times New Roman" w:hAnsi="Times New Roman"/>
                <w:color w:val="000000"/>
              </w:rPr>
            </w:pPr>
          </w:p>
        </w:tc>
      </w:tr>
      <w:tr w:rsidR="006A701A" w:rsidRPr="008B4FE6" w14:paraId="3E3A6395" w14:textId="77777777" w:rsidTr="00676C8D">
        <w:trPr>
          <w:gridAfter w:val="1"/>
          <w:wAfter w:w="10" w:type="dxa"/>
          <w:trHeight w:val="142"/>
        </w:trPr>
        <w:tc>
          <w:tcPr>
            <w:tcW w:w="10937" w:type="dxa"/>
            <w:gridSpan w:val="30"/>
            <w:shd w:val="clear" w:color="auto" w:fill="99CCFF"/>
            <w:vAlign w:val="center"/>
          </w:tcPr>
          <w:p w14:paraId="5579D703" w14:textId="77777777" w:rsidR="006A701A" w:rsidRPr="008B4FE6" w:rsidRDefault="0013216E" w:rsidP="00C53F26">
            <w:pPr>
              <w:numPr>
                <w:ilvl w:val="0"/>
                <w:numId w:val="3"/>
              </w:numPr>
              <w:spacing w:before="60" w:after="60" w:line="240" w:lineRule="auto"/>
              <w:ind w:left="318" w:hanging="284"/>
              <w:jc w:val="both"/>
              <w:rPr>
                <w:rFonts w:ascii="Times New Roman" w:hAnsi="Times New Roman"/>
                <w:b/>
                <w:color w:val="000000"/>
              </w:rPr>
            </w:pPr>
            <w:r w:rsidRPr="001A5FDA">
              <w:rPr>
                <w:rFonts w:ascii="Times New Roman" w:hAnsi="Times New Roman"/>
                <w:b/>
                <w:color w:val="000000"/>
                <w:spacing w:val="-2"/>
              </w:rPr>
              <w:lastRenderedPageBreak/>
              <w:t>Rekomendowane rozwiązanie</w:t>
            </w:r>
            <w:r>
              <w:rPr>
                <w:rFonts w:ascii="Times New Roman" w:hAnsi="Times New Roman"/>
                <w:b/>
                <w:color w:val="000000"/>
                <w:spacing w:val="-2"/>
              </w:rPr>
              <w:t>,</w:t>
            </w:r>
            <w:r w:rsidRPr="001A5FDA">
              <w:rPr>
                <w:rFonts w:ascii="Times New Roman" w:hAnsi="Times New Roman"/>
                <w:b/>
                <w:color w:val="000000"/>
                <w:spacing w:val="-2"/>
              </w:rPr>
              <w:t xml:space="preserve"> w tym planowane narzędzia interwencji</w:t>
            </w:r>
            <w:r>
              <w:rPr>
                <w:rFonts w:ascii="Times New Roman" w:hAnsi="Times New Roman"/>
                <w:b/>
                <w:color w:val="000000"/>
                <w:spacing w:val="-2"/>
              </w:rPr>
              <w:t>,</w:t>
            </w:r>
            <w:r w:rsidRPr="001A5FDA">
              <w:rPr>
                <w:rFonts w:ascii="Times New Roman" w:hAnsi="Times New Roman"/>
                <w:b/>
                <w:color w:val="000000"/>
                <w:spacing w:val="-2"/>
              </w:rPr>
              <w:t xml:space="preserve"> i oczekiwany efekt</w:t>
            </w:r>
          </w:p>
        </w:tc>
      </w:tr>
      <w:tr w:rsidR="006A701A" w:rsidRPr="008B4FE6" w14:paraId="0508DF16" w14:textId="77777777" w:rsidTr="00565A08">
        <w:trPr>
          <w:gridAfter w:val="1"/>
          <w:wAfter w:w="10" w:type="dxa"/>
          <w:trHeight w:val="142"/>
        </w:trPr>
        <w:tc>
          <w:tcPr>
            <w:tcW w:w="10937" w:type="dxa"/>
            <w:gridSpan w:val="30"/>
            <w:shd w:val="clear" w:color="auto" w:fill="auto"/>
          </w:tcPr>
          <w:p w14:paraId="610B2EA2" w14:textId="77777777" w:rsidR="0062440A" w:rsidRPr="00D30A3C" w:rsidRDefault="000F1D4F" w:rsidP="00A67D06">
            <w:pPr>
              <w:spacing w:before="120" w:after="120" w:line="240" w:lineRule="auto"/>
              <w:jc w:val="both"/>
              <w:rPr>
                <w:rFonts w:ascii="Times New Roman" w:hAnsi="Times New Roman"/>
                <w:color w:val="000000"/>
              </w:rPr>
            </w:pPr>
            <w:r w:rsidRPr="000F1D4F">
              <w:rPr>
                <w:rFonts w:ascii="Times New Roman" w:hAnsi="Times New Roman"/>
                <w:color w:val="000000"/>
              </w:rPr>
              <w:t xml:space="preserve">Rekomendowanym rozwiązaniem zw. z implementacją dyrektywy CRD V jest inicjatywa legislacyjna, która prowadzi do zbliżenia krajowych regulacji w UE. </w:t>
            </w:r>
          </w:p>
        </w:tc>
      </w:tr>
      <w:tr w:rsidR="006A701A" w:rsidRPr="008B4FE6" w14:paraId="32231E9A" w14:textId="77777777" w:rsidTr="00676C8D">
        <w:trPr>
          <w:gridAfter w:val="1"/>
          <w:wAfter w:w="10" w:type="dxa"/>
          <w:trHeight w:val="307"/>
        </w:trPr>
        <w:tc>
          <w:tcPr>
            <w:tcW w:w="10937" w:type="dxa"/>
            <w:gridSpan w:val="30"/>
            <w:shd w:val="clear" w:color="auto" w:fill="99CCFF"/>
            <w:vAlign w:val="center"/>
          </w:tcPr>
          <w:p w14:paraId="4063077D" w14:textId="77777777" w:rsidR="006A701A" w:rsidRPr="008B4FE6" w:rsidRDefault="009E3C4B" w:rsidP="007D2192">
            <w:pPr>
              <w:numPr>
                <w:ilvl w:val="0"/>
                <w:numId w:val="3"/>
              </w:numPr>
              <w:spacing w:before="60" w:after="60" w:line="240" w:lineRule="auto"/>
              <w:ind w:left="318" w:hanging="284"/>
              <w:jc w:val="both"/>
              <w:rPr>
                <w:rFonts w:ascii="Times New Roman" w:hAnsi="Times New Roman"/>
                <w:b/>
                <w:color w:val="000000"/>
              </w:rPr>
            </w:pPr>
            <w:r>
              <w:rPr>
                <w:rFonts w:ascii="Times New Roman" w:hAnsi="Times New Roman"/>
                <w:b/>
                <w:spacing w:val="-2"/>
              </w:rPr>
              <w:t>Jak problem został rozwiązany</w:t>
            </w:r>
            <w:r w:rsidRPr="001812C7">
              <w:rPr>
                <w:rFonts w:ascii="Times New Roman" w:hAnsi="Times New Roman"/>
                <w:b/>
                <w:spacing w:val="-2"/>
              </w:rPr>
              <w:t xml:space="preserve"> w innych krajach, w szczególności krajach członkowskich OECD/UE</w:t>
            </w:r>
            <w:r w:rsidR="006A701A" w:rsidRPr="008B4FE6">
              <w:rPr>
                <w:rFonts w:ascii="Times New Roman" w:hAnsi="Times New Roman"/>
                <w:b/>
                <w:color w:val="000000"/>
              </w:rPr>
              <w:t>?</w:t>
            </w:r>
            <w:r w:rsidR="006A701A" w:rsidRPr="008B4FE6">
              <w:rPr>
                <w:rFonts w:ascii="Times New Roman" w:hAnsi="Times New Roman"/>
                <w:i/>
                <w:color w:val="000000"/>
              </w:rPr>
              <w:t xml:space="preserve"> </w:t>
            </w:r>
          </w:p>
        </w:tc>
      </w:tr>
      <w:tr w:rsidR="006A701A" w:rsidRPr="008B4FE6" w14:paraId="0E3FF865" w14:textId="77777777" w:rsidTr="00676C8D">
        <w:trPr>
          <w:gridAfter w:val="1"/>
          <w:wAfter w:w="10" w:type="dxa"/>
          <w:trHeight w:val="142"/>
        </w:trPr>
        <w:tc>
          <w:tcPr>
            <w:tcW w:w="10937" w:type="dxa"/>
            <w:gridSpan w:val="30"/>
            <w:shd w:val="clear" w:color="auto" w:fill="auto"/>
          </w:tcPr>
          <w:p w14:paraId="0859CBC5" w14:textId="77777777" w:rsidR="00D408E5" w:rsidRDefault="000F1D4F" w:rsidP="00605F5F">
            <w:pPr>
              <w:spacing w:before="120" w:after="120" w:line="240" w:lineRule="auto"/>
              <w:ind w:hanging="34"/>
              <w:jc w:val="both"/>
              <w:rPr>
                <w:rFonts w:ascii="Times New Roman" w:hAnsi="Times New Roman"/>
              </w:rPr>
            </w:pPr>
            <w:r w:rsidRPr="00662E6B">
              <w:rPr>
                <w:rFonts w:ascii="Times New Roman" w:hAnsi="Times New Roman"/>
              </w:rPr>
              <w:t>Zgodnie z informacją dostępną w bazie krajowych środków wykonawczych systemu EUR</w:t>
            </w:r>
            <w:r w:rsidR="00FC3638">
              <w:rPr>
                <w:rFonts w:ascii="Times New Roman" w:hAnsi="Times New Roman"/>
              </w:rPr>
              <w:t>-lex, na dzień 10</w:t>
            </w:r>
            <w:r w:rsidR="00005E4D">
              <w:rPr>
                <w:rFonts w:ascii="Times New Roman" w:hAnsi="Times New Roman"/>
              </w:rPr>
              <w:t xml:space="preserve"> marca</w:t>
            </w:r>
            <w:r w:rsidR="00605F5F">
              <w:rPr>
                <w:rFonts w:ascii="Times New Roman" w:hAnsi="Times New Roman"/>
              </w:rPr>
              <w:t xml:space="preserve"> 2021  </w:t>
            </w:r>
            <w:r w:rsidRPr="00662E6B">
              <w:rPr>
                <w:rFonts w:ascii="Times New Roman" w:hAnsi="Times New Roman"/>
              </w:rPr>
              <w:t xml:space="preserve">r. </w:t>
            </w:r>
            <w:r w:rsidR="00662E6B" w:rsidRPr="00662E6B">
              <w:rPr>
                <w:rFonts w:ascii="Times New Roman" w:hAnsi="Times New Roman"/>
              </w:rPr>
              <w:t xml:space="preserve">11 </w:t>
            </w:r>
            <w:r w:rsidRPr="00662E6B">
              <w:rPr>
                <w:rFonts w:ascii="Times New Roman" w:hAnsi="Times New Roman"/>
              </w:rPr>
              <w:t xml:space="preserve">państw członkowskich </w:t>
            </w:r>
            <w:r w:rsidR="00662E6B" w:rsidRPr="00662E6B">
              <w:rPr>
                <w:rFonts w:ascii="Times New Roman" w:hAnsi="Times New Roman"/>
              </w:rPr>
              <w:t xml:space="preserve">notyfikowało wdrożenie </w:t>
            </w:r>
            <w:r w:rsidRPr="00662E6B">
              <w:rPr>
                <w:rFonts w:ascii="Times New Roman" w:hAnsi="Times New Roman"/>
              </w:rPr>
              <w:t>dyrektywy CRD V do krajowego porządku prawnego.</w:t>
            </w:r>
            <w:r w:rsidRPr="000F1D4F">
              <w:rPr>
                <w:rFonts w:ascii="Times New Roman" w:hAnsi="Times New Roman"/>
              </w:rPr>
              <w:t xml:space="preserve"> </w:t>
            </w:r>
          </w:p>
          <w:p w14:paraId="77EB0587" w14:textId="77777777" w:rsidR="00B05869" w:rsidRPr="00B0290A" w:rsidRDefault="000F1D4F" w:rsidP="00D408E5">
            <w:pPr>
              <w:spacing w:before="120" w:after="120" w:line="240" w:lineRule="auto"/>
              <w:ind w:hanging="34"/>
              <w:jc w:val="both"/>
              <w:rPr>
                <w:rFonts w:ascii="Times New Roman" w:hAnsi="Times New Roman"/>
                <w:color w:val="000000"/>
                <w:spacing w:val="-2"/>
              </w:rPr>
            </w:pPr>
            <w:r w:rsidRPr="000F1D4F">
              <w:rPr>
                <w:rFonts w:ascii="Times New Roman" w:hAnsi="Times New Roman"/>
              </w:rPr>
              <w:t>Dyrektywa CRD V weszła w życie dwudziestego dnia po ich opublikowaniu w Dzienniku Urzędowym UE tj. 27 czerwca 2019 r. Czas przewidziany na jej transpozycję wynosi</w:t>
            </w:r>
            <w:r w:rsidR="00D21CE2">
              <w:rPr>
                <w:rFonts w:ascii="Times New Roman" w:hAnsi="Times New Roman"/>
              </w:rPr>
              <w:t>ł</w:t>
            </w:r>
            <w:r w:rsidRPr="000F1D4F">
              <w:rPr>
                <w:rFonts w:ascii="Times New Roman" w:hAnsi="Times New Roman"/>
              </w:rPr>
              <w:t xml:space="preserve"> 18 miesięcy.</w:t>
            </w:r>
          </w:p>
        </w:tc>
      </w:tr>
      <w:tr w:rsidR="006A701A" w:rsidRPr="008B4FE6" w14:paraId="064BD00F" w14:textId="77777777" w:rsidTr="00676C8D">
        <w:trPr>
          <w:gridAfter w:val="1"/>
          <w:wAfter w:w="10" w:type="dxa"/>
          <w:trHeight w:val="359"/>
        </w:trPr>
        <w:tc>
          <w:tcPr>
            <w:tcW w:w="10937" w:type="dxa"/>
            <w:gridSpan w:val="30"/>
            <w:shd w:val="clear" w:color="auto" w:fill="99CCFF"/>
            <w:vAlign w:val="center"/>
          </w:tcPr>
          <w:p w14:paraId="4728E0FB" w14:textId="77777777" w:rsidR="006A701A" w:rsidRPr="008B4FE6" w:rsidRDefault="006A701A" w:rsidP="00213EFD">
            <w:pPr>
              <w:numPr>
                <w:ilvl w:val="0"/>
                <w:numId w:val="3"/>
              </w:numPr>
              <w:spacing w:before="60" w:after="60" w:line="240" w:lineRule="auto"/>
              <w:ind w:left="318" w:hanging="284"/>
              <w:jc w:val="both"/>
              <w:rPr>
                <w:rFonts w:ascii="Times New Roman" w:hAnsi="Times New Roman"/>
                <w:b/>
                <w:color w:val="000000"/>
              </w:rPr>
            </w:pPr>
            <w:r w:rsidRPr="008B4FE6">
              <w:rPr>
                <w:rFonts w:ascii="Times New Roman" w:hAnsi="Times New Roman"/>
                <w:b/>
                <w:color w:val="000000"/>
              </w:rPr>
              <w:t>Podmioty, na które oddziałuje projekt</w:t>
            </w:r>
          </w:p>
        </w:tc>
      </w:tr>
      <w:tr w:rsidR="00260F33" w:rsidRPr="008B4FE6" w14:paraId="42681F43" w14:textId="77777777" w:rsidTr="00676C8D">
        <w:trPr>
          <w:gridAfter w:val="1"/>
          <w:wAfter w:w="10" w:type="dxa"/>
          <w:trHeight w:val="142"/>
        </w:trPr>
        <w:tc>
          <w:tcPr>
            <w:tcW w:w="2668" w:type="dxa"/>
            <w:gridSpan w:val="4"/>
            <w:shd w:val="clear" w:color="auto" w:fill="auto"/>
          </w:tcPr>
          <w:p w14:paraId="25797EE1" w14:textId="77777777" w:rsidR="00260F33" w:rsidRPr="008B4FE6" w:rsidRDefault="00260F33" w:rsidP="0072636A">
            <w:pPr>
              <w:spacing w:before="40" w:line="240" w:lineRule="auto"/>
              <w:jc w:val="center"/>
              <w:rPr>
                <w:rFonts w:ascii="Times New Roman" w:hAnsi="Times New Roman"/>
                <w:color w:val="000000"/>
                <w:spacing w:val="-2"/>
              </w:rPr>
            </w:pPr>
            <w:r w:rsidRPr="008B4FE6">
              <w:rPr>
                <w:rFonts w:ascii="Times New Roman" w:hAnsi="Times New Roman"/>
                <w:color w:val="000000"/>
                <w:spacing w:val="-2"/>
              </w:rPr>
              <w:t>Grupa</w:t>
            </w:r>
          </w:p>
        </w:tc>
        <w:tc>
          <w:tcPr>
            <w:tcW w:w="2292" w:type="dxa"/>
            <w:gridSpan w:val="8"/>
            <w:shd w:val="clear" w:color="auto" w:fill="auto"/>
          </w:tcPr>
          <w:p w14:paraId="410556C1" w14:textId="77777777" w:rsidR="00260F33" w:rsidRPr="008B4FE6" w:rsidRDefault="00563199" w:rsidP="0072636A">
            <w:pPr>
              <w:spacing w:before="40" w:line="240" w:lineRule="auto"/>
              <w:jc w:val="center"/>
              <w:rPr>
                <w:rFonts w:ascii="Times New Roman" w:hAnsi="Times New Roman"/>
                <w:color w:val="000000"/>
                <w:spacing w:val="-2"/>
              </w:rPr>
            </w:pPr>
            <w:r>
              <w:rPr>
                <w:rFonts w:ascii="Times New Roman" w:hAnsi="Times New Roman"/>
                <w:color w:val="000000"/>
                <w:spacing w:val="-2"/>
              </w:rPr>
              <w:t>Wielkość</w:t>
            </w:r>
          </w:p>
        </w:tc>
        <w:tc>
          <w:tcPr>
            <w:tcW w:w="2996" w:type="dxa"/>
            <w:gridSpan w:val="12"/>
            <w:shd w:val="clear" w:color="auto" w:fill="auto"/>
          </w:tcPr>
          <w:p w14:paraId="04DDFBDD" w14:textId="77777777" w:rsidR="00260F33" w:rsidRPr="008B4FE6" w:rsidRDefault="00260F33" w:rsidP="0072636A">
            <w:pPr>
              <w:spacing w:before="40" w:line="240" w:lineRule="auto"/>
              <w:jc w:val="center"/>
              <w:rPr>
                <w:rFonts w:ascii="Times New Roman" w:hAnsi="Times New Roman"/>
                <w:color w:val="000000"/>
                <w:spacing w:val="-2"/>
              </w:rPr>
            </w:pPr>
            <w:r w:rsidRPr="008B4FE6">
              <w:rPr>
                <w:rFonts w:ascii="Times New Roman" w:hAnsi="Times New Roman"/>
                <w:color w:val="000000"/>
                <w:spacing w:val="-2"/>
              </w:rPr>
              <w:t>Źródło danych</w:t>
            </w:r>
            <w:r w:rsidRPr="008B4FE6" w:rsidDel="00260F33">
              <w:rPr>
                <w:rFonts w:ascii="Times New Roman" w:hAnsi="Times New Roman"/>
                <w:color w:val="000000"/>
                <w:spacing w:val="-2"/>
              </w:rPr>
              <w:t xml:space="preserve"> </w:t>
            </w:r>
          </w:p>
        </w:tc>
        <w:tc>
          <w:tcPr>
            <w:tcW w:w="2981" w:type="dxa"/>
            <w:gridSpan w:val="6"/>
            <w:shd w:val="clear" w:color="auto" w:fill="auto"/>
          </w:tcPr>
          <w:p w14:paraId="53140747" w14:textId="77777777" w:rsidR="00260F33" w:rsidRPr="008B4FE6" w:rsidRDefault="00260F33" w:rsidP="0072636A">
            <w:pPr>
              <w:spacing w:before="40" w:line="240" w:lineRule="auto"/>
              <w:jc w:val="center"/>
              <w:rPr>
                <w:rFonts w:ascii="Times New Roman" w:hAnsi="Times New Roman"/>
                <w:color w:val="000000"/>
                <w:spacing w:val="-2"/>
              </w:rPr>
            </w:pPr>
            <w:r w:rsidRPr="008B4FE6">
              <w:rPr>
                <w:rFonts w:ascii="Times New Roman" w:hAnsi="Times New Roman"/>
                <w:color w:val="000000"/>
                <w:spacing w:val="-2"/>
              </w:rPr>
              <w:t>Oddziaływanie</w:t>
            </w:r>
          </w:p>
        </w:tc>
      </w:tr>
      <w:tr w:rsidR="009B627B" w:rsidRPr="008B4FE6" w14:paraId="40ABF82D" w14:textId="77777777" w:rsidTr="00AD465C">
        <w:trPr>
          <w:gridAfter w:val="1"/>
          <w:wAfter w:w="10" w:type="dxa"/>
          <w:trHeight w:val="142"/>
        </w:trPr>
        <w:tc>
          <w:tcPr>
            <w:tcW w:w="2668" w:type="dxa"/>
            <w:gridSpan w:val="4"/>
            <w:shd w:val="clear" w:color="auto" w:fill="auto"/>
          </w:tcPr>
          <w:p w14:paraId="2F841978" w14:textId="77777777" w:rsidR="009B627B" w:rsidRPr="00BF2B48" w:rsidRDefault="009B627B" w:rsidP="009B627B">
            <w:pPr>
              <w:spacing w:before="120" w:after="120" w:line="240" w:lineRule="auto"/>
              <w:ind w:hanging="34"/>
              <w:jc w:val="both"/>
              <w:rPr>
                <w:rFonts w:ascii="Times New Roman" w:hAnsi="Times New Roman"/>
                <w:noProof/>
                <w:color w:val="000000"/>
              </w:rPr>
            </w:pPr>
            <w:r>
              <w:rPr>
                <w:rFonts w:ascii="Times New Roman" w:hAnsi="Times New Roman"/>
                <w:color w:val="000000"/>
              </w:rPr>
              <w:t xml:space="preserve">Banki </w:t>
            </w:r>
          </w:p>
        </w:tc>
        <w:tc>
          <w:tcPr>
            <w:tcW w:w="2292" w:type="dxa"/>
            <w:gridSpan w:val="8"/>
            <w:shd w:val="clear" w:color="auto" w:fill="auto"/>
          </w:tcPr>
          <w:p w14:paraId="79D1D90C" w14:textId="77777777" w:rsidR="009B627B" w:rsidRDefault="007229A7" w:rsidP="009B627B">
            <w:pPr>
              <w:spacing w:after="120" w:line="240" w:lineRule="auto"/>
              <w:rPr>
                <w:rFonts w:ascii="Times New Roman" w:hAnsi="Times New Roman"/>
                <w:color w:val="000000"/>
                <w:spacing w:val="-2"/>
              </w:rPr>
            </w:pPr>
            <w:r>
              <w:rPr>
                <w:rFonts w:ascii="Times New Roman" w:hAnsi="Times New Roman"/>
                <w:color w:val="000000"/>
                <w:spacing w:val="-2"/>
              </w:rPr>
              <w:t>29</w:t>
            </w:r>
            <w:r w:rsidR="009B627B">
              <w:rPr>
                <w:rFonts w:ascii="Times New Roman" w:hAnsi="Times New Roman"/>
                <w:color w:val="000000"/>
                <w:spacing w:val="-2"/>
              </w:rPr>
              <w:t xml:space="preserve"> banki komercyjne (w tym 2 zrzeszające)</w:t>
            </w:r>
          </w:p>
          <w:p w14:paraId="02809401" w14:textId="77777777" w:rsidR="009B627B" w:rsidRDefault="009B627B" w:rsidP="009B627B">
            <w:pPr>
              <w:spacing w:before="120" w:after="120" w:line="240" w:lineRule="auto"/>
              <w:rPr>
                <w:rFonts w:ascii="Times New Roman" w:hAnsi="Times New Roman"/>
                <w:color w:val="000000"/>
                <w:spacing w:val="-2"/>
              </w:rPr>
            </w:pPr>
            <w:r>
              <w:rPr>
                <w:rFonts w:ascii="Times New Roman" w:hAnsi="Times New Roman"/>
                <w:color w:val="000000"/>
                <w:spacing w:val="-2"/>
              </w:rPr>
              <w:t>1 bank państwowy</w:t>
            </w:r>
          </w:p>
          <w:p w14:paraId="19BA9A8B" w14:textId="77777777" w:rsidR="009B627B" w:rsidRPr="00B37C80" w:rsidRDefault="007229A7" w:rsidP="009B627B">
            <w:pPr>
              <w:spacing w:after="120" w:line="240" w:lineRule="auto"/>
              <w:rPr>
                <w:rFonts w:ascii="Times New Roman" w:hAnsi="Times New Roman"/>
                <w:color w:val="000000"/>
                <w:spacing w:val="-2"/>
              </w:rPr>
            </w:pPr>
            <w:r>
              <w:rPr>
                <w:rFonts w:ascii="Times New Roman" w:hAnsi="Times New Roman"/>
                <w:color w:val="000000"/>
                <w:spacing w:val="-2"/>
              </w:rPr>
              <w:t>535</w:t>
            </w:r>
            <w:r w:rsidR="009B627B">
              <w:rPr>
                <w:rFonts w:ascii="Times New Roman" w:hAnsi="Times New Roman"/>
                <w:color w:val="000000"/>
                <w:spacing w:val="-2"/>
              </w:rPr>
              <w:t xml:space="preserve"> banków spółdzielczych</w:t>
            </w:r>
          </w:p>
        </w:tc>
        <w:tc>
          <w:tcPr>
            <w:tcW w:w="2996" w:type="dxa"/>
            <w:gridSpan w:val="12"/>
            <w:shd w:val="clear" w:color="auto" w:fill="auto"/>
          </w:tcPr>
          <w:p w14:paraId="26C79879" w14:textId="77777777" w:rsidR="009B627B" w:rsidRPr="00B37C80" w:rsidRDefault="009B627B" w:rsidP="009B627B">
            <w:pPr>
              <w:spacing w:line="240" w:lineRule="auto"/>
              <w:rPr>
                <w:rFonts w:ascii="Times New Roman" w:hAnsi="Times New Roman"/>
                <w:color w:val="000000"/>
                <w:spacing w:val="-2"/>
              </w:rPr>
            </w:pPr>
            <w:r>
              <w:rPr>
                <w:rFonts w:ascii="Times New Roman" w:hAnsi="Times New Roman"/>
                <w:noProof/>
                <w:color w:val="000000"/>
              </w:rPr>
              <w:t>Wykaz podmiotów sektora bankowego prowadzony przez Urząd Komisji Nadzoru Finansow</w:t>
            </w:r>
            <w:r w:rsidR="007229A7">
              <w:rPr>
                <w:rFonts w:ascii="Times New Roman" w:hAnsi="Times New Roman"/>
                <w:noProof/>
                <w:color w:val="000000"/>
              </w:rPr>
              <w:t>ego (www.knf.gov.pl – stan na 16 lutego 2021</w:t>
            </w:r>
            <w:r>
              <w:rPr>
                <w:rFonts w:ascii="Times New Roman" w:hAnsi="Times New Roman"/>
                <w:noProof/>
                <w:color w:val="000000"/>
              </w:rPr>
              <w:t xml:space="preserve"> r.)</w:t>
            </w:r>
          </w:p>
        </w:tc>
        <w:tc>
          <w:tcPr>
            <w:tcW w:w="2981" w:type="dxa"/>
            <w:gridSpan w:val="6"/>
            <w:shd w:val="clear" w:color="auto" w:fill="auto"/>
          </w:tcPr>
          <w:p w14:paraId="5231197F" w14:textId="77777777" w:rsidR="009B627B" w:rsidRPr="00B37C80" w:rsidRDefault="009B627B" w:rsidP="009B627B">
            <w:pPr>
              <w:spacing w:before="120" w:after="120" w:line="240" w:lineRule="auto"/>
              <w:ind w:hanging="34"/>
              <w:jc w:val="both"/>
              <w:rPr>
                <w:rFonts w:ascii="Times New Roman" w:hAnsi="Times New Roman"/>
                <w:color w:val="000000"/>
                <w:spacing w:val="-2"/>
              </w:rPr>
            </w:pPr>
            <w:r w:rsidRPr="006F20BE">
              <w:rPr>
                <w:rFonts w:ascii="Times New Roman" w:hAnsi="Times New Roman"/>
                <w:noProof/>
                <w:color w:val="000000"/>
              </w:rPr>
              <w:t xml:space="preserve">Konieczność dostosowania do obowiązków informacyjnych </w:t>
            </w:r>
          </w:p>
        </w:tc>
      </w:tr>
      <w:tr w:rsidR="00260F33" w:rsidRPr="008B4FE6" w14:paraId="6E7A2900" w14:textId="77777777" w:rsidTr="00676C8D">
        <w:trPr>
          <w:gridAfter w:val="1"/>
          <w:wAfter w:w="10" w:type="dxa"/>
          <w:trHeight w:val="142"/>
        </w:trPr>
        <w:tc>
          <w:tcPr>
            <w:tcW w:w="2668" w:type="dxa"/>
            <w:gridSpan w:val="4"/>
            <w:shd w:val="clear" w:color="auto" w:fill="auto"/>
          </w:tcPr>
          <w:p w14:paraId="205CA46D" w14:textId="77777777" w:rsidR="00260F33" w:rsidRDefault="00A84B81" w:rsidP="00A17CB2">
            <w:pPr>
              <w:spacing w:line="240" w:lineRule="auto"/>
              <w:rPr>
                <w:rFonts w:ascii="Times New Roman" w:hAnsi="Times New Roman"/>
                <w:color w:val="000000"/>
              </w:rPr>
            </w:pPr>
            <w:r>
              <w:rPr>
                <w:rFonts w:ascii="Times New Roman" w:hAnsi="Times New Roman"/>
                <w:color w:val="000000"/>
              </w:rPr>
              <w:t>Komisja Nadzoru Finansowego</w:t>
            </w:r>
          </w:p>
          <w:p w14:paraId="1D1CA76A" w14:textId="77777777" w:rsidR="00A84B81" w:rsidRPr="008B4FE6" w:rsidRDefault="00A84B81" w:rsidP="00A17CB2">
            <w:pPr>
              <w:spacing w:line="240" w:lineRule="auto"/>
              <w:rPr>
                <w:rFonts w:ascii="Times New Roman" w:hAnsi="Times New Roman"/>
                <w:color w:val="000000"/>
                <w:spacing w:val="-2"/>
              </w:rPr>
            </w:pPr>
          </w:p>
        </w:tc>
        <w:tc>
          <w:tcPr>
            <w:tcW w:w="2292" w:type="dxa"/>
            <w:gridSpan w:val="8"/>
            <w:shd w:val="clear" w:color="auto" w:fill="auto"/>
          </w:tcPr>
          <w:p w14:paraId="6F4F61BA" w14:textId="77777777" w:rsidR="00260F33" w:rsidRPr="00B37C80" w:rsidRDefault="009B627B" w:rsidP="00A17CB2">
            <w:pPr>
              <w:spacing w:line="240" w:lineRule="auto"/>
              <w:rPr>
                <w:rFonts w:ascii="Times New Roman" w:hAnsi="Times New Roman"/>
                <w:color w:val="000000"/>
                <w:spacing w:val="-2"/>
              </w:rPr>
            </w:pPr>
            <w:r>
              <w:rPr>
                <w:rFonts w:ascii="Times New Roman" w:hAnsi="Times New Roman"/>
                <w:color w:val="000000"/>
                <w:spacing w:val="-2"/>
              </w:rPr>
              <w:t>1</w:t>
            </w:r>
          </w:p>
        </w:tc>
        <w:tc>
          <w:tcPr>
            <w:tcW w:w="2996" w:type="dxa"/>
            <w:gridSpan w:val="12"/>
            <w:shd w:val="clear" w:color="auto" w:fill="auto"/>
          </w:tcPr>
          <w:p w14:paraId="5364FCB4" w14:textId="77777777" w:rsidR="00260F33" w:rsidRPr="00B37C80" w:rsidRDefault="00260F33" w:rsidP="00A17CB2">
            <w:pPr>
              <w:spacing w:line="240" w:lineRule="auto"/>
              <w:rPr>
                <w:rFonts w:ascii="Times New Roman" w:hAnsi="Times New Roman"/>
                <w:color w:val="000000"/>
                <w:spacing w:val="-2"/>
              </w:rPr>
            </w:pPr>
          </w:p>
        </w:tc>
        <w:tc>
          <w:tcPr>
            <w:tcW w:w="2981" w:type="dxa"/>
            <w:gridSpan w:val="6"/>
            <w:shd w:val="clear" w:color="auto" w:fill="auto"/>
          </w:tcPr>
          <w:p w14:paraId="643F6107" w14:textId="77777777" w:rsidR="004338B9" w:rsidRPr="00B37C80" w:rsidRDefault="006F20BE" w:rsidP="00384DC8">
            <w:pPr>
              <w:spacing w:before="120" w:after="120" w:line="240" w:lineRule="auto"/>
              <w:ind w:hanging="34"/>
              <w:jc w:val="both"/>
              <w:rPr>
                <w:rFonts w:ascii="Times New Roman" w:hAnsi="Times New Roman"/>
                <w:color w:val="000000"/>
                <w:spacing w:val="-2"/>
              </w:rPr>
            </w:pPr>
            <w:r w:rsidRPr="006F20BE">
              <w:rPr>
                <w:rFonts w:ascii="Times New Roman" w:hAnsi="Times New Roman"/>
                <w:noProof/>
                <w:color w:val="000000"/>
              </w:rPr>
              <w:t xml:space="preserve">Konieczność zapewnienia </w:t>
            </w:r>
            <w:r w:rsidR="00384DC8">
              <w:rPr>
                <w:rFonts w:ascii="Times New Roman" w:hAnsi="Times New Roman"/>
                <w:noProof/>
                <w:color w:val="000000"/>
              </w:rPr>
              <w:t>d</w:t>
            </w:r>
            <w:r w:rsidRPr="006F20BE">
              <w:rPr>
                <w:rFonts w:ascii="Times New Roman" w:hAnsi="Times New Roman"/>
                <w:noProof/>
                <w:color w:val="000000"/>
              </w:rPr>
              <w:t xml:space="preserve">ostępu do danych nadzorczych </w:t>
            </w:r>
          </w:p>
        </w:tc>
      </w:tr>
      <w:tr w:rsidR="006A701A" w:rsidRPr="008B4FE6" w14:paraId="5E98B4B1" w14:textId="77777777" w:rsidTr="00676C8D">
        <w:trPr>
          <w:gridAfter w:val="1"/>
          <w:wAfter w:w="10" w:type="dxa"/>
          <w:trHeight w:val="302"/>
        </w:trPr>
        <w:tc>
          <w:tcPr>
            <w:tcW w:w="10937" w:type="dxa"/>
            <w:gridSpan w:val="30"/>
            <w:shd w:val="clear" w:color="auto" w:fill="99CCFF"/>
            <w:vAlign w:val="center"/>
          </w:tcPr>
          <w:p w14:paraId="5F83CE93" w14:textId="77777777" w:rsidR="006A701A" w:rsidRPr="008B4FE6" w:rsidRDefault="001B3460" w:rsidP="00213EFD">
            <w:pPr>
              <w:numPr>
                <w:ilvl w:val="0"/>
                <w:numId w:val="3"/>
              </w:numPr>
              <w:spacing w:before="60" w:after="60" w:line="240" w:lineRule="auto"/>
              <w:ind w:left="318" w:hanging="284"/>
              <w:jc w:val="both"/>
              <w:rPr>
                <w:rFonts w:ascii="Times New Roman" w:hAnsi="Times New Roman"/>
                <w:b/>
                <w:color w:val="000000"/>
              </w:rPr>
            </w:pPr>
            <w:r w:rsidRPr="008B4FE6">
              <w:rPr>
                <w:rFonts w:ascii="Times New Roman" w:hAnsi="Times New Roman"/>
                <w:b/>
                <w:color w:val="000000"/>
              </w:rPr>
              <w:t>Informacje na temat</w:t>
            </w:r>
            <w:r>
              <w:rPr>
                <w:rFonts w:ascii="Times New Roman" w:hAnsi="Times New Roman"/>
                <w:b/>
                <w:color w:val="000000"/>
              </w:rPr>
              <w:t xml:space="preserve"> zakresu</w:t>
            </w:r>
            <w:r w:rsidR="0076658F">
              <w:rPr>
                <w:rFonts w:ascii="Times New Roman" w:hAnsi="Times New Roman"/>
                <w:b/>
                <w:color w:val="000000"/>
              </w:rPr>
              <w:t>,</w:t>
            </w:r>
            <w:r>
              <w:rPr>
                <w:rFonts w:ascii="Times New Roman" w:hAnsi="Times New Roman"/>
                <w:b/>
                <w:color w:val="000000"/>
              </w:rPr>
              <w:t xml:space="preserve"> czasu trwania </w:t>
            </w:r>
            <w:r w:rsidR="0076658F">
              <w:rPr>
                <w:rFonts w:ascii="Times New Roman" w:hAnsi="Times New Roman"/>
                <w:b/>
                <w:color w:val="000000"/>
              </w:rPr>
              <w:t xml:space="preserve">i podsumowanie wyników </w:t>
            </w:r>
            <w:r w:rsidRPr="008B4FE6">
              <w:rPr>
                <w:rFonts w:ascii="Times New Roman" w:hAnsi="Times New Roman"/>
                <w:b/>
                <w:color w:val="000000"/>
              </w:rPr>
              <w:t>konsultacji</w:t>
            </w:r>
          </w:p>
        </w:tc>
      </w:tr>
      <w:tr w:rsidR="006A701A" w:rsidRPr="008B4FE6" w14:paraId="22ED2246" w14:textId="77777777" w:rsidTr="000D3ECB">
        <w:trPr>
          <w:gridAfter w:val="1"/>
          <w:wAfter w:w="10" w:type="dxa"/>
          <w:trHeight w:val="342"/>
        </w:trPr>
        <w:tc>
          <w:tcPr>
            <w:tcW w:w="10937" w:type="dxa"/>
            <w:gridSpan w:val="30"/>
            <w:shd w:val="clear" w:color="auto" w:fill="auto"/>
          </w:tcPr>
          <w:p w14:paraId="2358DB98" w14:textId="77777777" w:rsidR="000A6BF9" w:rsidRPr="000F1D4F" w:rsidRDefault="00DB7003" w:rsidP="00320169">
            <w:pPr>
              <w:spacing w:before="120" w:after="120" w:line="240" w:lineRule="auto"/>
              <w:ind w:left="-34"/>
              <w:jc w:val="both"/>
              <w:rPr>
                <w:rFonts w:ascii="Times New Roman" w:hAnsi="Times New Roman"/>
                <w:color w:val="000000"/>
                <w:spacing w:val="-2"/>
              </w:rPr>
            </w:pPr>
            <w:r w:rsidRPr="00DB7003">
              <w:rPr>
                <w:rFonts w:ascii="Times New Roman" w:hAnsi="Times New Roman"/>
                <w:color w:val="000000"/>
                <w:spacing w:val="-2"/>
              </w:rPr>
              <w:t xml:space="preserve">Projekt rozporządzenia będzie przedmiotem konsultacji publicznych i opiniowania, w ramach których zostanie przedstawiony następującym podmiotom: Komisji  Nadzoru  Finansowego,  Narodowemu  Bankowi  Polskiemu, Urzędowi Ochrony Konkurencji  i Konsumentów, Najwyższej  Izby  Kontroli, Rzecznikowi Praw Obywatelskich, Głównemu Urzędowi Statystycznemu, Prokuratorii Generalnej </w:t>
            </w:r>
            <w:r w:rsidR="000F1D4F">
              <w:rPr>
                <w:rFonts w:ascii="Times New Roman" w:hAnsi="Times New Roman"/>
                <w:color w:val="000000"/>
                <w:spacing w:val="-2"/>
              </w:rPr>
              <w:t>Rzeczypospolitej Polskiej</w:t>
            </w:r>
            <w:r w:rsidRPr="00DB7003">
              <w:rPr>
                <w:rFonts w:ascii="Times New Roman" w:hAnsi="Times New Roman"/>
                <w:color w:val="000000"/>
                <w:spacing w:val="-2"/>
              </w:rPr>
              <w:t>, Bankowemu Funduszowi Gwarancyjnemu, Generalnemu Inspektorowi Ochrony Danych Osobowych, Związkowi Banków Polskich, Krajowemu Związkowi Banków Spółdzielczych, Bankowemu Funduszowi Gwarancyjnemu, Giełdzie Papierów W</w:t>
            </w:r>
            <w:r w:rsidR="00320169">
              <w:rPr>
                <w:rFonts w:ascii="Times New Roman" w:hAnsi="Times New Roman"/>
                <w:color w:val="000000"/>
                <w:spacing w:val="-2"/>
              </w:rPr>
              <w:t>artościowych S. A., BondSpot S.</w:t>
            </w:r>
            <w:r w:rsidRPr="00DB7003">
              <w:rPr>
                <w:rFonts w:ascii="Times New Roman" w:hAnsi="Times New Roman"/>
                <w:color w:val="000000"/>
                <w:spacing w:val="-2"/>
              </w:rPr>
              <w:t>A., Krajowemu Depoz</w:t>
            </w:r>
            <w:r w:rsidR="00320169">
              <w:rPr>
                <w:rFonts w:ascii="Times New Roman" w:hAnsi="Times New Roman"/>
                <w:color w:val="000000"/>
                <w:spacing w:val="-2"/>
              </w:rPr>
              <w:t>ytowi Papierów Wartościowych S.</w:t>
            </w:r>
            <w:r w:rsidRPr="00DB7003">
              <w:rPr>
                <w:rFonts w:ascii="Times New Roman" w:hAnsi="Times New Roman"/>
                <w:color w:val="000000"/>
                <w:spacing w:val="-2"/>
              </w:rPr>
              <w:t>A., Stowarzyszeniu Inwestorów  Indywidualnych, Związkowi Maklerów i Doradców, Izbie Domów Maklerskich, Stowarzyszeniu Emitentów Giełdowych, Izbie Zarządzających Funduszami i Aktywami</w:t>
            </w:r>
            <w:r w:rsidR="00467DDF">
              <w:rPr>
                <w:rFonts w:ascii="Times New Roman" w:hAnsi="Times New Roman"/>
                <w:color w:val="000000"/>
                <w:spacing w:val="-2"/>
              </w:rPr>
              <w:t>, Radzie Banków Depozytariuszy</w:t>
            </w:r>
            <w:r w:rsidRPr="00DB7003">
              <w:rPr>
                <w:rFonts w:ascii="Times New Roman" w:hAnsi="Times New Roman"/>
                <w:color w:val="000000"/>
                <w:spacing w:val="-2"/>
              </w:rPr>
              <w:t>, Polskiemu Stowarzyszeniu Inwestorów Kapitałowych oraz Stowarzyszeniu Rynków Finansowych – ACI Polska.</w:t>
            </w:r>
          </w:p>
        </w:tc>
      </w:tr>
      <w:tr w:rsidR="006A701A" w:rsidRPr="008B4FE6" w14:paraId="421F3FC5" w14:textId="77777777" w:rsidTr="00676C8D">
        <w:trPr>
          <w:gridAfter w:val="1"/>
          <w:wAfter w:w="10" w:type="dxa"/>
          <w:trHeight w:val="363"/>
        </w:trPr>
        <w:tc>
          <w:tcPr>
            <w:tcW w:w="10937" w:type="dxa"/>
            <w:gridSpan w:val="30"/>
            <w:shd w:val="clear" w:color="auto" w:fill="99CCFF"/>
            <w:vAlign w:val="center"/>
          </w:tcPr>
          <w:p w14:paraId="7E4898EA" w14:textId="77777777" w:rsidR="006A701A" w:rsidRPr="008B4FE6" w:rsidRDefault="006A701A" w:rsidP="0072636A">
            <w:pPr>
              <w:numPr>
                <w:ilvl w:val="0"/>
                <w:numId w:val="3"/>
              </w:numPr>
              <w:spacing w:before="60" w:after="60" w:line="240" w:lineRule="auto"/>
              <w:ind w:left="318" w:hanging="284"/>
              <w:jc w:val="both"/>
              <w:rPr>
                <w:rFonts w:ascii="Times New Roman" w:hAnsi="Times New Roman"/>
                <w:b/>
                <w:color w:val="000000"/>
              </w:rPr>
            </w:pPr>
            <w:r w:rsidRPr="008B4FE6">
              <w:rPr>
                <w:rFonts w:ascii="Times New Roman" w:hAnsi="Times New Roman"/>
                <w:b/>
                <w:color w:val="000000"/>
              </w:rPr>
              <w:t xml:space="preserve"> Wpływ na sektor finansów publicznych</w:t>
            </w:r>
          </w:p>
        </w:tc>
      </w:tr>
      <w:tr w:rsidR="00260F33" w:rsidRPr="008B4FE6" w14:paraId="4034C9FF" w14:textId="77777777" w:rsidTr="00676C8D">
        <w:trPr>
          <w:gridAfter w:val="1"/>
          <w:wAfter w:w="10" w:type="dxa"/>
          <w:trHeight w:val="142"/>
        </w:trPr>
        <w:tc>
          <w:tcPr>
            <w:tcW w:w="3133" w:type="dxa"/>
            <w:gridSpan w:val="5"/>
            <w:vMerge w:val="restart"/>
            <w:shd w:val="clear" w:color="auto" w:fill="FFFFFF"/>
          </w:tcPr>
          <w:p w14:paraId="43DE3EA9" w14:textId="77777777" w:rsidR="00260F33" w:rsidRPr="00C53F26" w:rsidRDefault="00821717" w:rsidP="00821717">
            <w:pPr>
              <w:spacing w:before="40" w:after="40"/>
              <w:rPr>
                <w:rFonts w:ascii="Times New Roman" w:hAnsi="Times New Roman"/>
                <w:i/>
                <w:color w:val="000000"/>
                <w:sz w:val="21"/>
                <w:szCs w:val="21"/>
              </w:rPr>
            </w:pPr>
            <w:r w:rsidRPr="006F78C4">
              <w:rPr>
                <w:rFonts w:ascii="Times New Roman" w:hAnsi="Times New Roman"/>
                <w:color w:val="000000"/>
                <w:sz w:val="21"/>
                <w:szCs w:val="21"/>
              </w:rPr>
              <w:t xml:space="preserve">(ceny </w:t>
            </w:r>
            <w:r w:rsidR="00CF5F4F">
              <w:rPr>
                <w:rFonts w:ascii="Times New Roman" w:hAnsi="Times New Roman"/>
                <w:color w:val="000000"/>
                <w:sz w:val="21"/>
                <w:szCs w:val="21"/>
              </w:rPr>
              <w:t>stałe</w:t>
            </w:r>
            <w:r w:rsidRPr="006F78C4">
              <w:rPr>
                <w:rFonts w:ascii="Times New Roman" w:hAnsi="Times New Roman"/>
                <w:color w:val="000000"/>
                <w:sz w:val="21"/>
                <w:szCs w:val="21"/>
              </w:rPr>
              <w:t xml:space="preserve"> z …… r.)</w:t>
            </w:r>
          </w:p>
        </w:tc>
        <w:tc>
          <w:tcPr>
            <w:tcW w:w="7804" w:type="dxa"/>
            <w:gridSpan w:val="25"/>
            <w:shd w:val="clear" w:color="auto" w:fill="FFFFFF"/>
          </w:tcPr>
          <w:p w14:paraId="4016A7EB" w14:textId="77777777" w:rsidR="00260F33" w:rsidRPr="00C53F26" w:rsidRDefault="00260F33" w:rsidP="00260F33">
            <w:pPr>
              <w:spacing w:before="40" w:after="40" w:line="240" w:lineRule="auto"/>
              <w:jc w:val="center"/>
              <w:rPr>
                <w:rFonts w:ascii="Times New Roman" w:hAnsi="Times New Roman"/>
                <w:i/>
                <w:color w:val="000000"/>
                <w:spacing w:val="-2"/>
                <w:sz w:val="21"/>
                <w:szCs w:val="21"/>
              </w:rPr>
            </w:pPr>
            <w:r w:rsidRPr="00C53F26">
              <w:rPr>
                <w:rFonts w:ascii="Times New Roman" w:hAnsi="Times New Roman"/>
                <w:color w:val="000000"/>
                <w:sz w:val="21"/>
                <w:szCs w:val="21"/>
              </w:rPr>
              <w:t>Skutki w okresie 10 lat od wejścia w życie zmian [</w:t>
            </w:r>
            <w:r w:rsidR="00A056CB">
              <w:rPr>
                <w:rFonts w:ascii="Times New Roman" w:hAnsi="Times New Roman"/>
                <w:color w:val="000000"/>
                <w:sz w:val="21"/>
                <w:szCs w:val="21"/>
              </w:rPr>
              <w:t xml:space="preserve">mln </w:t>
            </w:r>
            <w:r w:rsidRPr="00C53F26">
              <w:rPr>
                <w:rFonts w:ascii="Times New Roman" w:hAnsi="Times New Roman"/>
                <w:color w:val="000000"/>
                <w:sz w:val="21"/>
                <w:szCs w:val="21"/>
              </w:rPr>
              <w:t>zł]</w:t>
            </w:r>
          </w:p>
        </w:tc>
      </w:tr>
      <w:tr w:rsidR="0057668E" w:rsidRPr="008B4FE6" w14:paraId="15332DE9" w14:textId="77777777" w:rsidTr="00676C8D">
        <w:trPr>
          <w:gridAfter w:val="1"/>
          <w:wAfter w:w="10" w:type="dxa"/>
          <w:trHeight w:val="142"/>
        </w:trPr>
        <w:tc>
          <w:tcPr>
            <w:tcW w:w="3133" w:type="dxa"/>
            <w:gridSpan w:val="5"/>
            <w:vMerge/>
            <w:shd w:val="clear" w:color="auto" w:fill="FFFFFF"/>
          </w:tcPr>
          <w:p w14:paraId="44361D7E" w14:textId="77777777" w:rsidR="0057668E" w:rsidRPr="00C53F26" w:rsidRDefault="0057668E" w:rsidP="00A52ADB">
            <w:pPr>
              <w:spacing w:before="40" w:after="40" w:line="240" w:lineRule="auto"/>
              <w:rPr>
                <w:rFonts w:ascii="Times New Roman" w:hAnsi="Times New Roman"/>
                <w:i/>
                <w:color w:val="000000"/>
                <w:sz w:val="21"/>
                <w:szCs w:val="21"/>
              </w:rPr>
            </w:pPr>
          </w:p>
        </w:tc>
        <w:tc>
          <w:tcPr>
            <w:tcW w:w="569" w:type="dxa"/>
            <w:gridSpan w:val="2"/>
            <w:shd w:val="clear" w:color="auto" w:fill="FFFFFF"/>
          </w:tcPr>
          <w:p w14:paraId="6B164D27" w14:textId="77777777" w:rsidR="0057668E" w:rsidRPr="00C53F26" w:rsidRDefault="0057668E" w:rsidP="001D6A3C">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0</w:t>
            </w:r>
          </w:p>
        </w:tc>
        <w:tc>
          <w:tcPr>
            <w:tcW w:w="570" w:type="dxa"/>
            <w:gridSpan w:val="2"/>
            <w:shd w:val="clear" w:color="auto" w:fill="FFFFFF"/>
          </w:tcPr>
          <w:p w14:paraId="519ABDF7" w14:textId="77777777" w:rsidR="0057668E" w:rsidRPr="00C53F26" w:rsidRDefault="0057668E" w:rsidP="001D6A3C">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1</w:t>
            </w:r>
          </w:p>
        </w:tc>
        <w:tc>
          <w:tcPr>
            <w:tcW w:w="570" w:type="dxa"/>
            <w:gridSpan w:val="2"/>
            <w:shd w:val="clear" w:color="auto" w:fill="FFFFFF"/>
          </w:tcPr>
          <w:p w14:paraId="38767CAE" w14:textId="77777777" w:rsidR="0057668E" w:rsidRPr="00C53F26" w:rsidRDefault="0057668E" w:rsidP="001D6A3C">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2</w:t>
            </w:r>
          </w:p>
        </w:tc>
        <w:tc>
          <w:tcPr>
            <w:tcW w:w="569" w:type="dxa"/>
            <w:gridSpan w:val="3"/>
            <w:shd w:val="clear" w:color="auto" w:fill="FFFFFF"/>
          </w:tcPr>
          <w:p w14:paraId="3499F1C8" w14:textId="77777777" w:rsidR="0057668E" w:rsidRPr="00C53F26" w:rsidRDefault="0057668E" w:rsidP="001D6A3C">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3</w:t>
            </w:r>
          </w:p>
        </w:tc>
        <w:tc>
          <w:tcPr>
            <w:tcW w:w="570" w:type="dxa"/>
            <w:gridSpan w:val="2"/>
            <w:shd w:val="clear" w:color="auto" w:fill="FFFFFF"/>
          </w:tcPr>
          <w:p w14:paraId="10DD65F1" w14:textId="77777777" w:rsidR="0057668E" w:rsidRPr="00C53F26" w:rsidRDefault="0057668E" w:rsidP="001D6A3C">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4</w:t>
            </w:r>
          </w:p>
        </w:tc>
        <w:tc>
          <w:tcPr>
            <w:tcW w:w="570" w:type="dxa"/>
            <w:shd w:val="clear" w:color="auto" w:fill="FFFFFF"/>
          </w:tcPr>
          <w:p w14:paraId="189C91B0" w14:textId="77777777" w:rsidR="0057668E" w:rsidRPr="00C53F26" w:rsidRDefault="0057668E" w:rsidP="001D6A3C">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5</w:t>
            </w:r>
          </w:p>
        </w:tc>
        <w:tc>
          <w:tcPr>
            <w:tcW w:w="570" w:type="dxa"/>
            <w:gridSpan w:val="3"/>
            <w:shd w:val="clear" w:color="auto" w:fill="FFFFFF"/>
          </w:tcPr>
          <w:p w14:paraId="498DDD2F" w14:textId="77777777" w:rsidR="0057668E" w:rsidRPr="00C53F26" w:rsidRDefault="0057668E" w:rsidP="001D6A3C">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6</w:t>
            </w:r>
          </w:p>
        </w:tc>
        <w:tc>
          <w:tcPr>
            <w:tcW w:w="569" w:type="dxa"/>
            <w:gridSpan w:val="3"/>
            <w:shd w:val="clear" w:color="auto" w:fill="FFFFFF"/>
          </w:tcPr>
          <w:p w14:paraId="626B4284" w14:textId="77777777" w:rsidR="0057668E" w:rsidRPr="00C53F26" w:rsidRDefault="0057668E" w:rsidP="001D6A3C">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7</w:t>
            </w:r>
          </w:p>
        </w:tc>
        <w:tc>
          <w:tcPr>
            <w:tcW w:w="570" w:type="dxa"/>
            <w:gridSpan w:val="2"/>
            <w:shd w:val="clear" w:color="auto" w:fill="FFFFFF"/>
          </w:tcPr>
          <w:p w14:paraId="47E3B81D" w14:textId="77777777" w:rsidR="0057668E" w:rsidRPr="00C53F26" w:rsidRDefault="0057668E" w:rsidP="001D6A3C">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8</w:t>
            </w:r>
          </w:p>
        </w:tc>
        <w:tc>
          <w:tcPr>
            <w:tcW w:w="570" w:type="dxa"/>
            <w:gridSpan w:val="2"/>
            <w:shd w:val="clear" w:color="auto" w:fill="FFFFFF"/>
          </w:tcPr>
          <w:p w14:paraId="061B1B89" w14:textId="77777777" w:rsidR="0057668E" w:rsidRPr="00C53F26" w:rsidRDefault="0057668E" w:rsidP="001D6A3C">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9</w:t>
            </w:r>
          </w:p>
        </w:tc>
        <w:tc>
          <w:tcPr>
            <w:tcW w:w="570" w:type="dxa"/>
            <w:shd w:val="clear" w:color="auto" w:fill="FFFFFF"/>
          </w:tcPr>
          <w:p w14:paraId="58FC18EE" w14:textId="77777777" w:rsidR="0057668E" w:rsidRPr="00C53F26" w:rsidRDefault="0057668E" w:rsidP="001D6A3C">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10</w:t>
            </w:r>
          </w:p>
        </w:tc>
        <w:tc>
          <w:tcPr>
            <w:tcW w:w="1537" w:type="dxa"/>
            <w:gridSpan w:val="2"/>
            <w:shd w:val="clear" w:color="auto" w:fill="FFFFFF"/>
          </w:tcPr>
          <w:p w14:paraId="5A554B36" w14:textId="77777777" w:rsidR="0057668E" w:rsidRPr="00C53F26" w:rsidRDefault="0057668E" w:rsidP="00A52ADB">
            <w:pPr>
              <w:spacing w:before="40" w:after="40" w:line="240" w:lineRule="auto"/>
              <w:jc w:val="center"/>
              <w:rPr>
                <w:rFonts w:ascii="Times New Roman" w:hAnsi="Times New Roman"/>
                <w:i/>
                <w:color w:val="000000"/>
                <w:spacing w:val="-2"/>
                <w:sz w:val="21"/>
                <w:szCs w:val="21"/>
              </w:rPr>
            </w:pPr>
            <w:r w:rsidRPr="00C53F26">
              <w:rPr>
                <w:rFonts w:ascii="Times New Roman" w:hAnsi="Times New Roman"/>
                <w:i/>
                <w:color w:val="000000"/>
                <w:spacing w:val="-2"/>
                <w:sz w:val="21"/>
                <w:szCs w:val="21"/>
              </w:rPr>
              <w:t>Łącznie</w:t>
            </w:r>
            <w:r w:rsidR="00CF5F4F">
              <w:rPr>
                <w:rFonts w:ascii="Times New Roman" w:hAnsi="Times New Roman"/>
                <w:i/>
                <w:color w:val="000000"/>
                <w:spacing w:val="-2"/>
                <w:sz w:val="21"/>
                <w:szCs w:val="21"/>
              </w:rPr>
              <w:t xml:space="preserve"> (0-10)</w:t>
            </w:r>
          </w:p>
        </w:tc>
      </w:tr>
      <w:tr w:rsidR="0057668E" w:rsidRPr="008B4FE6" w14:paraId="32C16EF5" w14:textId="77777777" w:rsidTr="00676C8D">
        <w:trPr>
          <w:trHeight w:val="321"/>
        </w:trPr>
        <w:tc>
          <w:tcPr>
            <w:tcW w:w="3133" w:type="dxa"/>
            <w:gridSpan w:val="5"/>
            <w:shd w:val="clear" w:color="auto" w:fill="FFFFFF"/>
            <w:vAlign w:val="center"/>
          </w:tcPr>
          <w:p w14:paraId="67750E92" w14:textId="77777777" w:rsidR="0057668E" w:rsidRPr="00C53F26" w:rsidRDefault="0057668E" w:rsidP="00C53F26">
            <w:pPr>
              <w:spacing w:line="240" w:lineRule="auto"/>
              <w:rPr>
                <w:rFonts w:ascii="Times New Roman" w:hAnsi="Times New Roman"/>
                <w:color w:val="000000"/>
                <w:sz w:val="21"/>
                <w:szCs w:val="21"/>
              </w:rPr>
            </w:pPr>
            <w:r w:rsidRPr="00C53F26">
              <w:rPr>
                <w:rFonts w:ascii="Times New Roman" w:hAnsi="Times New Roman"/>
                <w:b/>
                <w:color w:val="000000"/>
                <w:sz w:val="21"/>
                <w:szCs w:val="21"/>
              </w:rPr>
              <w:t>Dochody ogółem</w:t>
            </w:r>
          </w:p>
        </w:tc>
        <w:tc>
          <w:tcPr>
            <w:tcW w:w="569" w:type="dxa"/>
            <w:gridSpan w:val="2"/>
            <w:shd w:val="clear" w:color="auto" w:fill="FFFFFF"/>
          </w:tcPr>
          <w:p w14:paraId="10BCE975" w14:textId="77777777" w:rsidR="0057668E" w:rsidRPr="00B37C80" w:rsidRDefault="009F5E03" w:rsidP="009107FD">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3A54EEFE" w14:textId="77777777" w:rsidR="0057668E" w:rsidRPr="00B37C80" w:rsidRDefault="009F5E03" w:rsidP="009107FD">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676156AB" w14:textId="77777777" w:rsidR="0057668E" w:rsidRPr="00B37C80" w:rsidRDefault="009F5E03" w:rsidP="009107FD">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69" w:type="dxa"/>
            <w:gridSpan w:val="3"/>
            <w:shd w:val="clear" w:color="auto" w:fill="FFFFFF"/>
          </w:tcPr>
          <w:p w14:paraId="1C46DA81" w14:textId="77777777" w:rsidR="0057668E" w:rsidRPr="00B37C80" w:rsidRDefault="009F5E03" w:rsidP="009107FD">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65394E6B" w14:textId="77777777" w:rsidR="0057668E" w:rsidRPr="00B37C80" w:rsidRDefault="009F5E03" w:rsidP="009107FD">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shd w:val="clear" w:color="auto" w:fill="FFFFFF"/>
          </w:tcPr>
          <w:p w14:paraId="62824A9E" w14:textId="77777777" w:rsidR="0057668E" w:rsidRPr="00B37C80" w:rsidRDefault="009F5E03" w:rsidP="009107FD">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3"/>
            <w:shd w:val="clear" w:color="auto" w:fill="FFFFFF"/>
          </w:tcPr>
          <w:p w14:paraId="3B7570E1" w14:textId="77777777" w:rsidR="0057668E" w:rsidRPr="00B37C80" w:rsidRDefault="009F5E03" w:rsidP="009107FD">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69" w:type="dxa"/>
            <w:gridSpan w:val="3"/>
            <w:shd w:val="clear" w:color="auto" w:fill="FFFFFF"/>
          </w:tcPr>
          <w:p w14:paraId="23784DA5" w14:textId="77777777" w:rsidR="0057668E" w:rsidRPr="00B37C80" w:rsidRDefault="009F5E03" w:rsidP="009107FD">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5947679D" w14:textId="77777777" w:rsidR="0057668E" w:rsidRPr="00B37C80" w:rsidRDefault="009F5E03" w:rsidP="009107FD">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235EE67A" w14:textId="77777777" w:rsidR="0057668E" w:rsidRPr="00B37C80" w:rsidRDefault="009F5E03" w:rsidP="009107FD">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shd w:val="clear" w:color="auto" w:fill="FFFFFF"/>
          </w:tcPr>
          <w:p w14:paraId="0ABC9424" w14:textId="77777777" w:rsidR="0057668E" w:rsidRPr="00B37C80" w:rsidRDefault="009F5E03" w:rsidP="009107FD">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1547" w:type="dxa"/>
            <w:gridSpan w:val="3"/>
            <w:shd w:val="clear" w:color="auto" w:fill="FFFFFF"/>
          </w:tcPr>
          <w:p w14:paraId="7F8BD6EE" w14:textId="77777777" w:rsidR="0057668E" w:rsidRPr="00B37C80" w:rsidRDefault="009F5E03" w:rsidP="009107FD">
            <w:pPr>
              <w:spacing w:line="240" w:lineRule="auto"/>
              <w:rPr>
                <w:rFonts w:ascii="Times New Roman" w:hAnsi="Times New Roman"/>
                <w:color w:val="000000"/>
                <w:spacing w:val="-2"/>
                <w:sz w:val="21"/>
                <w:szCs w:val="21"/>
              </w:rPr>
            </w:pPr>
            <w:r>
              <w:rPr>
                <w:rFonts w:ascii="Times New Roman" w:hAnsi="Times New Roman"/>
                <w:color w:val="000000"/>
                <w:spacing w:val="-2"/>
                <w:sz w:val="21"/>
                <w:szCs w:val="21"/>
              </w:rPr>
              <w:t>0</w:t>
            </w:r>
          </w:p>
        </w:tc>
      </w:tr>
      <w:tr w:rsidR="0057668E" w:rsidRPr="008B4FE6" w14:paraId="1C6C66A3" w14:textId="77777777" w:rsidTr="00676C8D">
        <w:trPr>
          <w:trHeight w:val="321"/>
        </w:trPr>
        <w:tc>
          <w:tcPr>
            <w:tcW w:w="3133" w:type="dxa"/>
            <w:gridSpan w:val="5"/>
            <w:shd w:val="clear" w:color="auto" w:fill="FFFFFF"/>
            <w:vAlign w:val="center"/>
          </w:tcPr>
          <w:p w14:paraId="41CA88A4" w14:textId="77777777" w:rsidR="0057668E" w:rsidRPr="00C53F26" w:rsidRDefault="0057668E" w:rsidP="00C53F26">
            <w:pPr>
              <w:spacing w:line="240" w:lineRule="auto"/>
              <w:rPr>
                <w:rFonts w:ascii="Times New Roman" w:hAnsi="Times New Roman"/>
                <w:color w:val="000000"/>
                <w:sz w:val="21"/>
                <w:szCs w:val="21"/>
              </w:rPr>
            </w:pPr>
            <w:r w:rsidRPr="00C53F26">
              <w:rPr>
                <w:rFonts w:ascii="Times New Roman" w:hAnsi="Times New Roman"/>
                <w:color w:val="000000"/>
                <w:sz w:val="21"/>
                <w:szCs w:val="21"/>
              </w:rPr>
              <w:t>budżet państwa</w:t>
            </w:r>
          </w:p>
        </w:tc>
        <w:tc>
          <w:tcPr>
            <w:tcW w:w="569" w:type="dxa"/>
            <w:gridSpan w:val="2"/>
            <w:shd w:val="clear" w:color="auto" w:fill="FFFFFF"/>
          </w:tcPr>
          <w:p w14:paraId="11E8DB0A" w14:textId="77777777" w:rsidR="0057668E" w:rsidRPr="00B37C80" w:rsidRDefault="009F5E03" w:rsidP="009107FD">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2D27D1D8" w14:textId="77777777" w:rsidR="0057668E" w:rsidRPr="00B37C80" w:rsidRDefault="009F5E03" w:rsidP="009107FD">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6BAA22AF" w14:textId="77777777" w:rsidR="0057668E" w:rsidRPr="00B37C80" w:rsidRDefault="009F5E03" w:rsidP="009107FD">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69" w:type="dxa"/>
            <w:gridSpan w:val="3"/>
            <w:shd w:val="clear" w:color="auto" w:fill="FFFFFF"/>
          </w:tcPr>
          <w:p w14:paraId="79017DE5" w14:textId="77777777" w:rsidR="0057668E" w:rsidRPr="00B37C80" w:rsidRDefault="009F5E03" w:rsidP="009107FD">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4947B0CD" w14:textId="77777777" w:rsidR="0057668E" w:rsidRPr="00B37C80" w:rsidRDefault="009F5E03" w:rsidP="009107FD">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shd w:val="clear" w:color="auto" w:fill="FFFFFF"/>
          </w:tcPr>
          <w:p w14:paraId="5E5696FE" w14:textId="77777777" w:rsidR="0057668E" w:rsidRPr="00B37C80" w:rsidRDefault="009F5E03" w:rsidP="009107FD">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3"/>
            <w:shd w:val="clear" w:color="auto" w:fill="FFFFFF"/>
          </w:tcPr>
          <w:p w14:paraId="3AEB650B" w14:textId="77777777" w:rsidR="0057668E" w:rsidRPr="00B37C80" w:rsidRDefault="009F5E03" w:rsidP="009107FD">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69" w:type="dxa"/>
            <w:gridSpan w:val="3"/>
            <w:shd w:val="clear" w:color="auto" w:fill="FFFFFF"/>
          </w:tcPr>
          <w:p w14:paraId="73901782" w14:textId="77777777" w:rsidR="0057668E" w:rsidRPr="00B37C80" w:rsidRDefault="009F5E03" w:rsidP="009107FD">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79E2BF1F" w14:textId="77777777" w:rsidR="0057668E" w:rsidRPr="00B37C80" w:rsidRDefault="009F5E03" w:rsidP="009107FD">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0ACB13DB" w14:textId="77777777" w:rsidR="0057668E" w:rsidRPr="00B37C80" w:rsidRDefault="009F5E03" w:rsidP="009107FD">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shd w:val="clear" w:color="auto" w:fill="FFFFFF"/>
          </w:tcPr>
          <w:p w14:paraId="2BC57B52" w14:textId="77777777" w:rsidR="0057668E" w:rsidRPr="00B37C80" w:rsidRDefault="009F5E03" w:rsidP="009107FD">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1547" w:type="dxa"/>
            <w:gridSpan w:val="3"/>
            <w:shd w:val="clear" w:color="auto" w:fill="FFFFFF"/>
          </w:tcPr>
          <w:p w14:paraId="5218CC8F" w14:textId="77777777" w:rsidR="0057668E" w:rsidRPr="00B37C80" w:rsidRDefault="009F5E03" w:rsidP="009107FD">
            <w:pPr>
              <w:spacing w:line="240" w:lineRule="auto"/>
              <w:rPr>
                <w:rFonts w:ascii="Times New Roman" w:hAnsi="Times New Roman"/>
                <w:color w:val="000000"/>
                <w:spacing w:val="-2"/>
                <w:sz w:val="21"/>
                <w:szCs w:val="21"/>
              </w:rPr>
            </w:pPr>
            <w:r>
              <w:rPr>
                <w:rFonts w:ascii="Times New Roman" w:hAnsi="Times New Roman"/>
                <w:color w:val="000000"/>
                <w:spacing w:val="-2"/>
                <w:sz w:val="21"/>
                <w:szCs w:val="21"/>
              </w:rPr>
              <w:t>0</w:t>
            </w:r>
          </w:p>
        </w:tc>
      </w:tr>
      <w:tr w:rsidR="0057668E" w:rsidRPr="008B4FE6" w14:paraId="6A842CBC" w14:textId="77777777" w:rsidTr="00676C8D">
        <w:trPr>
          <w:trHeight w:val="344"/>
        </w:trPr>
        <w:tc>
          <w:tcPr>
            <w:tcW w:w="3133" w:type="dxa"/>
            <w:gridSpan w:val="5"/>
            <w:shd w:val="clear" w:color="auto" w:fill="FFFFFF"/>
            <w:vAlign w:val="center"/>
          </w:tcPr>
          <w:p w14:paraId="05AA4925" w14:textId="77777777" w:rsidR="0057668E" w:rsidRPr="00C53F26" w:rsidRDefault="0057668E" w:rsidP="00C53F26">
            <w:pPr>
              <w:spacing w:line="240" w:lineRule="auto"/>
              <w:rPr>
                <w:rFonts w:ascii="Times New Roman" w:hAnsi="Times New Roman"/>
                <w:color w:val="000000"/>
                <w:sz w:val="21"/>
                <w:szCs w:val="21"/>
              </w:rPr>
            </w:pPr>
            <w:r w:rsidRPr="00C53F26">
              <w:rPr>
                <w:rFonts w:ascii="Times New Roman" w:hAnsi="Times New Roman"/>
                <w:color w:val="000000"/>
                <w:sz w:val="21"/>
                <w:szCs w:val="21"/>
              </w:rPr>
              <w:t>JST</w:t>
            </w:r>
          </w:p>
        </w:tc>
        <w:tc>
          <w:tcPr>
            <w:tcW w:w="569" w:type="dxa"/>
            <w:gridSpan w:val="2"/>
            <w:shd w:val="clear" w:color="auto" w:fill="FFFFFF"/>
          </w:tcPr>
          <w:p w14:paraId="70C4C051" w14:textId="77777777" w:rsidR="0057668E" w:rsidRPr="00B37C80" w:rsidRDefault="009F5E03" w:rsidP="000B54FB">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4712E640" w14:textId="77777777" w:rsidR="0057668E" w:rsidRPr="00B37C80" w:rsidRDefault="009F5E03" w:rsidP="000B54FB">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3B1804C9" w14:textId="77777777" w:rsidR="0057668E" w:rsidRPr="00B37C80" w:rsidRDefault="009F5E03" w:rsidP="000B54FB">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69" w:type="dxa"/>
            <w:gridSpan w:val="3"/>
            <w:shd w:val="clear" w:color="auto" w:fill="FFFFFF"/>
          </w:tcPr>
          <w:p w14:paraId="237C5D33" w14:textId="77777777" w:rsidR="0057668E" w:rsidRPr="00B37C80" w:rsidRDefault="009F5E03" w:rsidP="000B54FB">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7510409F" w14:textId="77777777" w:rsidR="0057668E" w:rsidRPr="00B37C80" w:rsidRDefault="009F5E03" w:rsidP="000B54FB">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shd w:val="clear" w:color="auto" w:fill="FFFFFF"/>
          </w:tcPr>
          <w:p w14:paraId="0B8BFE77" w14:textId="77777777" w:rsidR="0057668E" w:rsidRPr="00B37C80" w:rsidRDefault="009F5E03" w:rsidP="000B54FB">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3"/>
            <w:shd w:val="clear" w:color="auto" w:fill="FFFFFF"/>
          </w:tcPr>
          <w:p w14:paraId="14ADC186" w14:textId="77777777" w:rsidR="0057668E" w:rsidRPr="00B37C80" w:rsidRDefault="009F5E03" w:rsidP="000B54FB">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69" w:type="dxa"/>
            <w:gridSpan w:val="3"/>
            <w:shd w:val="clear" w:color="auto" w:fill="FFFFFF"/>
          </w:tcPr>
          <w:p w14:paraId="68E5DE2F" w14:textId="77777777" w:rsidR="0057668E" w:rsidRPr="00B37C80" w:rsidRDefault="009F5E03" w:rsidP="000B54FB">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5589AD3B" w14:textId="77777777" w:rsidR="0057668E" w:rsidRPr="00B37C80" w:rsidRDefault="009F5E03" w:rsidP="000B54FB">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1DC78973" w14:textId="77777777" w:rsidR="0057668E" w:rsidRPr="00B37C80" w:rsidRDefault="009F5E03" w:rsidP="000B54FB">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shd w:val="clear" w:color="auto" w:fill="FFFFFF"/>
          </w:tcPr>
          <w:p w14:paraId="0AF0D287" w14:textId="77777777" w:rsidR="0057668E" w:rsidRPr="00B37C80" w:rsidRDefault="009F5E03" w:rsidP="000B54FB">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1547" w:type="dxa"/>
            <w:gridSpan w:val="3"/>
            <w:shd w:val="clear" w:color="auto" w:fill="FFFFFF"/>
          </w:tcPr>
          <w:p w14:paraId="53C93F09" w14:textId="77777777" w:rsidR="0057668E" w:rsidRPr="00B37C80" w:rsidRDefault="009F5E03" w:rsidP="000B54FB">
            <w:pPr>
              <w:spacing w:line="240" w:lineRule="auto"/>
              <w:rPr>
                <w:rFonts w:ascii="Times New Roman" w:hAnsi="Times New Roman"/>
                <w:color w:val="000000"/>
                <w:sz w:val="21"/>
                <w:szCs w:val="21"/>
              </w:rPr>
            </w:pPr>
            <w:r>
              <w:rPr>
                <w:rFonts w:ascii="Times New Roman" w:hAnsi="Times New Roman"/>
                <w:color w:val="000000"/>
                <w:sz w:val="21"/>
                <w:szCs w:val="21"/>
              </w:rPr>
              <w:t>0</w:t>
            </w:r>
          </w:p>
        </w:tc>
      </w:tr>
      <w:tr w:rsidR="0057668E" w:rsidRPr="008B4FE6" w14:paraId="0BF1B5F2" w14:textId="77777777" w:rsidTr="00676C8D">
        <w:trPr>
          <w:trHeight w:val="344"/>
        </w:trPr>
        <w:tc>
          <w:tcPr>
            <w:tcW w:w="3133" w:type="dxa"/>
            <w:gridSpan w:val="5"/>
            <w:shd w:val="clear" w:color="auto" w:fill="FFFFFF"/>
            <w:vAlign w:val="center"/>
          </w:tcPr>
          <w:p w14:paraId="6BB51AC9" w14:textId="77777777" w:rsidR="0057668E" w:rsidRPr="00C53F26" w:rsidRDefault="0057668E" w:rsidP="00C53F26">
            <w:pPr>
              <w:spacing w:line="240" w:lineRule="auto"/>
              <w:rPr>
                <w:rFonts w:ascii="Times New Roman" w:hAnsi="Times New Roman"/>
                <w:color w:val="000000"/>
                <w:sz w:val="21"/>
                <w:szCs w:val="21"/>
              </w:rPr>
            </w:pPr>
            <w:r w:rsidRPr="00C53F26">
              <w:rPr>
                <w:rFonts w:ascii="Times New Roman" w:hAnsi="Times New Roman"/>
                <w:color w:val="000000"/>
                <w:sz w:val="21"/>
                <w:szCs w:val="21"/>
              </w:rPr>
              <w:t>pozostałe jednostki (oddzielnie)</w:t>
            </w:r>
          </w:p>
        </w:tc>
        <w:tc>
          <w:tcPr>
            <w:tcW w:w="569" w:type="dxa"/>
            <w:gridSpan w:val="2"/>
            <w:shd w:val="clear" w:color="auto" w:fill="FFFFFF"/>
          </w:tcPr>
          <w:p w14:paraId="1DD17FD7" w14:textId="77777777" w:rsidR="0057668E" w:rsidRPr="00B37C80" w:rsidRDefault="009F5E03" w:rsidP="000B54FB">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09222776" w14:textId="77777777" w:rsidR="0057668E" w:rsidRPr="00B37C80" w:rsidRDefault="009F5E03" w:rsidP="000B54FB">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7E5090DC" w14:textId="77777777" w:rsidR="0057668E" w:rsidRPr="00B37C80" w:rsidRDefault="009F5E03" w:rsidP="000B54FB">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69" w:type="dxa"/>
            <w:gridSpan w:val="3"/>
            <w:shd w:val="clear" w:color="auto" w:fill="FFFFFF"/>
          </w:tcPr>
          <w:p w14:paraId="73D2548F" w14:textId="77777777" w:rsidR="0057668E" w:rsidRPr="00B37C80" w:rsidRDefault="009F5E03" w:rsidP="000B54FB">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6702EFE7" w14:textId="77777777" w:rsidR="0057668E" w:rsidRPr="00B37C80" w:rsidRDefault="009F5E03" w:rsidP="000B54FB">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shd w:val="clear" w:color="auto" w:fill="FFFFFF"/>
          </w:tcPr>
          <w:p w14:paraId="76BA57CB" w14:textId="77777777" w:rsidR="0057668E" w:rsidRPr="00B37C80" w:rsidRDefault="009F5E03" w:rsidP="000B54FB">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3"/>
            <w:shd w:val="clear" w:color="auto" w:fill="FFFFFF"/>
          </w:tcPr>
          <w:p w14:paraId="65C6EFA5" w14:textId="77777777" w:rsidR="0057668E" w:rsidRPr="00B37C80" w:rsidRDefault="009F5E03" w:rsidP="000B54FB">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69" w:type="dxa"/>
            <w:gridSpan w:val="3"/>
            <w:shd w:val="clear" w:color="auto" w:fill="FFFFFF"/>
          </w:tcPr>
          <w:p w14:paraId="1BE4722C" w14:textId="77777777" w:rsidR="0057668E" w:rsidRPr="00B37C80" w:rsidRDefault="009F5E03" w:rsidP="000B54FB">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25FCC4AC" w14:textId="77777777" w:rsidR="0057668E" w:rsidRPr="00B37C80" w:rsidRDefault="009F5E03" w:rsidP="000B54FB">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6D11C749" w14:textId="77777777" w:rsidR="0057668E" w:rsidRPr="00B37C80" w:rsidRDefault="009F5E03" w:rsidP="000B54FB">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shd w:val="clear" w:color="auto" w:fill="FFFFFF"/>
          </w:tcPr>
          <w:p w14:paraId="5E171C53" w14:textId="77777777" w:rsidR="0057668E" w:rsidRPr="00B37C80" w:rsidRDefault="009F5E03" w:rsidP="000B54FB">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1547" w:type="dxa"/>
            <w:gridSpan w:val="3"/>
            <w:shd w:val="clear" w:color="auto" w:fill="FFFFFF"/>
          </w:tcPr>
          <w:p w14:paraId="37A69011" w14:textId="77777777" w:rsidR="0057668E" w:rsidRPr="00B37C80" w:rsidRDefault="009F5E03" w:rsidP="000B54FB">
            <w:pPr>
              <w:spacing w:line="240" w:lineRule="auto"/>
              <w:rPr>
                <w:rFonts w:ascii="Times New Roman" w:hAnsi="Times New Roman"/>
                <w:color w:val="000000"/>
                <w:sz w:val="21"/>
                <w:szCs w:val="21"/>
              </w:rPr>
            </w:pPr>
            <w:r>
              <w:rPr>
                <w:rFonts w:ascii="Times New Roman" w:hAnsi="Times New Roman"/>
                <w:color w:val="000000"/>
                <w:sz w:val="21"/>
                <w:szCs w:val="21"/>
              </w:rPr>
              <w:t>0</w:t>
            </w:r>
          </w:p>
        </w:tc>
      </w:tr>
      <w:tr w:rsidR="0057668E" w:rsidRPr="008B4FE6" w14:paraId="76530FF0" w14:textId="77777777" w:rsidTr="00676C8D">
        <w:trPr>
          <w:trHeight w:val="330"/>
        </w:trPr>
        <w:tc>
          <w:tcPr>
            <w:tcW w:w="3133" w:type="dxa"/>
            <w:gridSpan w:val="5"/>
            <w:shd w:val="clear" w:color="auto" w:fill="FFFFFF"/>
            <w:vAlign w:val="center"/>
          </w:tcPr>
          <w:p w14:paraId="52DDA941" w14:textId="77777777" w:rsidR="0057668E" w:rsidRPr="00C53F26" w:rsidRDefault="0057668E" w:rsidP="00C53F26">
            <w:pPr>
              <w:spacing w:line="240" w:lineRule="auto"/>
              <w:rPr>
                <w:rFonts w:ascii="Times New Roman" w:hAnsi="Times New Roman"/>
                <w:color w:val="000000"/>
                <w:sz w:val="21"/>
                <w:szCs w:val="21"/>
              </w:rPr>
            </w:pPr>
            <w:r w:rsidRPr="00C53F26">
              <w:rPr>
                <w:rFonts w:ascii="Times New Roman" w:hAnsi="Times New Roman"/>
                <w:b/>
                <w:color w:val="000000"/>
                <w:sz w:val="21"/>
                <w:szCs w:val="21"/>
              </w:rPr>
              <w:t>Wydatki ogółem</w:t>
            </w:r>
          </w:p>
        </w:tc>
        <w:tc>
          <w:tcPr>
            <w:tcW w:w="569" w:type="dxa"/>
            <w:gridSpan w:val="2"/>
            <w:shd w:val="clear" w:color="auto" w:fill="FFFFFF"/>
          </w:tcPr>
          <w:p w14:paraId="1CB30020" w14:textId="77777777" w:rsidR="0057668E" w:rsidRPr="00B37C80" w:rsidRDefault="009F5E03" w:rsidP="009107FD">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1A18997A" w14:textId="77777777" w:rsidR="0057668E" w:rsidRPr="00B37C80" w:rsidRDefault="009F5E03" w:rsidP="009107FD">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3CC4AC98" w14:textId="77777777" w:rsidR="0057668E" w:rsidRPr="00B37C80" w:rsidRDefault="009F5E03" w:rsidP="009107FD">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69" w:type="dxa"/>
            <w:gridSpan w:val="3"/>
            <w:shd w:val="clear" w:color="auto" w:fill="FFFFFF"/>
          </w:tcPr>
          <w:p w14:paraId="601E23CD" w14:textId="77777777" w:rsidR="0057668E" w:rsidRPr="00B37C80" w:rsidRDefault="009F5E03" w:rsidP="009107FD">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7F504E7A" w14:textId="77777777" w:rsidR="0057668E" w:rsidRPr="00B37C80" w:rsidRDefault="009F5E03" w:rsidP="009107FD">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shd w:val="clear" w:color="auto" w:fill="FFFFFF"/>
          </w:tcPr>
          <w:p w14:paraId="46DFAAD0" w14:textId="77777777" w:rsidR="0057668E" w:rsidRPr="00B37C80" w:rsidRDefault="009F5E03" w:rsidP="009107FD">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3"/>
            <w:shd w:val="clear" w:color="auto" w:fill="FFFFFF"/>
          </w:tcPr>
          <w:p w14:paraId="0DA8B738" w14:textId="77777777" w:rsidR="0057668E" w:rsidRPr="00B37C80" w:rsidRDefault="009F5E03" w:rsidP="009107FD">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69" w:type="dxa"/>
            <w:gridSpan w:val="3"/>
            <w:shd w:val="clear" w:color="auto" w:fill="FFFFFF"/>
          </w:tcPr>
          <w:p w14:paraId="1C89A807" w14:textId="77777777" w:rsidR="0057668E" w:rsidRPr="00B37C80" w:rsidRDefault="009F5E03" w:rsidP="009107FD">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67FFCF5C" w14:textId="77777777" w:rsidR="0057668E" w:rsidRPr="00B37C80" w:rsidRDefault="009F5E03" w:rsidP="009107FD">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5BC2ECD0" w14:textId="77777777" w:rsidR="0057668E" w:rsidRPr="00B37C80" w:rsidRDefault="009F5E03" w:rsidP="009107FD">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shd w:val="clear" w:color="auto" w:fill="FFFFFF"/>
          </w:tcPr>
          <w:p w14:paraId="6003D315" w14:textId="77777777" w:rsidR="0057668E" w:rsidRPr="00B37C80" w:rsidRDefault="009F5E03" w:rsidP="009107FD">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1547" w:type="dxa"/>
            <w:gridSpan w:val="3"/>
            <w:shd w:val="clear" w:color="auto" w:fill="FFFFFF"/>
          </w:tcPr>
          <w:p w14:paraId="0DC5BF93" w14:textId="77777777" w:rsidR="0057668E" w:rsidRPr="00B37C80" w:rsidRDefault="009F5E03" w:rsidP="009107FD">
            <w:pPr>
              <w:spacing w:line="240" w:lineRule="auto"/>
              <w:rPr>
                <w:rFonts w:ascii="Times New Roman" w:hAnsi="Times New Roman"/>
                <w:color w:val="000000"/>
                <w:sz w:val="21"/>
                <w:szCs w:val="21"/>
              </w:rPr>
            </w:pPr>
            <w:r>
              <w:rPr>
                <w:rFonts w:ascii="Times New Roman" w:hAnsi="Times New Roman"/>
                <w:color w:val="000000"/>
                <w:sz w:val="21"/>
                <w:szCs w:val="21"/>
              </w:rPr>
              <w:t>0</w:t>
            </w:r>
          </w:p>
        </w:tc>
      </w:tr>
      <w:tr w:rsidR="0057668E" w:rsidRPr="008B4FE6" w14:paraId="6E8E04D2" w14:textId="77777777" w:rsidTr="00676C8D">
        <w:trPr>
          <w:trHeight w:val="330"/>
        </w:trPr>
        <w:tc>
          <w:tcPr>
            <w:tcW w:w="3133" w:type="dxa"/>
            <w:gridSpan w:val="5"/>
            <w:shd w:val="clear" w:color="auto" w:fill="FFFFFF"/>
            <w:vAlign w:val="center"/>
          </w:tcPr>
          <w:p w14:paraId="6B976A76" w14:textId="77777777" w:rsidR="0057668E" w:rsidRPr="00C53F26" w:rsidRDefault="0057668E" w:rsidP="00C53F26">
            <w:pPr>
              <w:spacing w:line="240" w:lineRule="auto"/>
              <w:rPr>
                <w:rFonts w:ascii="Times New Roman" w:hAnsi="Times New Roman"/>
                <w:color w:val="000000"/>
                <w:sz w:val="21"/>
                <w:szCs w:val="21"/>
              </w:rPr>
            </w:pPr>
            <w:r w:rsidRPr="00C53F26">
              <w:rPr>
                <w:rFonts w:ascii="Times New Roman" w:hAnsi="Times New Roman"/>
                <w:color w:val="000000"/>
                <w:sz w:val="21"/>
                <w:szCs w:val="21"/>
              </w:rPr>
              <w:t>budżet państwa</w:t>
            </w:r>
          </w:p>
        </w:tc>
        <w:tc>
          <w:tcPr>
            <w:tcW w:w="569" w:type="dxa"/>
            <w:gridSpan w:val="2"/>
            <w:shd w:val="clear" w:color="auto" w:fill="FFFFFF"/>
          </w:tcPr>
          <w:p w14:paraId="2ADC2FDF" w14:textId="77777777" w:rsidR="0057668E" w:rsidRPr="00B37C80" w:rsidRDefault="009F5E03" w:rsidP="009107FD">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5C25535B" w14:textId="77777777" w:rsidR="0057668E" w:rsidRPr="00B37C80" w:rsidRDefault="009F5E03" w:rsidP="009107FD">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1EFB9FA1" w14:textId="77777777" w:rsidR="0057668E" w:rsidRPr="00B37C80" w:rsidRDefault="009F5E03" w:rsidP="009107FD">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69" w:type="dxa"/>
            <w:gridSpan w:val="3"/>
            <w:shd w:val="clear" w:color="auto" w:fill="FFFFFF"/>
          </w:tcPr>
          <w:p w14:paraId="3627A799" w14:textId="77777777" w:rsidR="0057668E" w:rsidRPr="00B37C80" w:rsidRDefault="009F5E03" w:rsidP="009107FD">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2A5576B2" w14:textId="77777777" w:rsidR="0057668E" w:rsidRPr="00B37C80" w:rsidRDefault="009F5E03" w:rsidP="009107FD">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shd w:val="clear" w:color="auto" w:fill="FFFFFF"/>
          </w:tcPr>
          <w:p w14:paraId="2BB74389" w14:textId="77777777" w:rsidR="0057668E" w:rsidRPr="00B37C80" w:rsidRDefault="009F5E03" w:rsidP="009107FD">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3"/>
            <w:shd w:val="clear" w:color="auto" w:fill="FFFFFF"/>
          </w:tcPr>
          <w:p w14:paraId="30A6B371" w14:textId="77777777" w:rsidR="0057668E" w:rsidRPr="00B37C80" w:rsidRDefault="009F5E03" w:rsidP="009107FD">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69" w:type="dxa"/>
            <w:gridSpan w:val="3"/>
            <w:shd w:val="clear" w:color="auto" w:fill="FFFFFF"/>
          </w:tcPr>
          <w:p w14:paraId="063EB345" w14:textId="77777777" w:rsidR="0057668E" w:rsidRPr="00B37C80" w:rsidRDefault="009F5E03" w:rsidP="009107FD">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2E7020E7" w14:textId="77777777" w:rsidR="0057668E" w:rsidRPr="00B37C80" w:rsidRDefault="009F5E03" w:rsidP="009107FD">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1EAB18A9" w14:textId="77777777" w:rsidR="0057668E" w:rsidRPr="00B37C80" w:rsidRDefault="009F5E03" w:rsidP="009107FD">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shd w:val="clear" w:color="auto" w:fill="FFFFFF"/>
          </w:tcPr>
          <w:p w14:paraId="24DDBD99" w14:textId="77777777" w:rsidR="0057668E" w:rsidRPr="00B37C80" w:rsidRDefault="009F5E03" w:rsidP="009107FD">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1547" w:type="dxa"/>
            <w:gridSpan w:val="3"/>
            <w:shd w:val="clear" w:color="auto" w:fill="FFFFFF"/>
          </w:tcPr>
          <w:p w14:paraId="69BF64E1" w14:textId="77777777" w:rsidR="0057668E" w:rsidRPr="00B37C80" w:rsidRDefault="009F5E03" w:rsidP="009107FD">
            <w:pPr>
              <w:spacing w:line="240" w:lineRule="auto"/>
              <w:rPr>
                <w:rFonts w:ascii="Times New Roman" w:hAnsi="Times New Roman"/>
                <w:color w:val="000000"/>
                <w:sz w:val="21"/>
                <w:szCs w:val="21"/>
              </w:rPr>
            </w:pPr>
            <w:r>
              <w:rPr>
                <w:rFonts w:ascii="Times New Roman" w:hAnsi="Times New Roman"/>
                <w:color w:val="000000"/>
                <w:sz w:val="21"/>
                <w:szCs w:val="21"/>
              </w:rPr>
              <w:t>0</w:t>
            </w:r>
          </w:p>
        </w:tc>
      </w:tr>
      <w:tr w:rsidR="0057668E" w:rsidRPr="008B4FE6" w14:paraId="7A907BB0" w14:textId="77777777" w:rsidTr="00676C8D">
        <w:trPr>
          <w:trHeight w:val="351"/>
        </w:trPr>
        <w:tc>
          <w:tcPr>
            <w:tcW w:w="3133" w:type="dxa"/>
            <w:gridSpan w:val="5"/>
            <w:shd w:val="clear" w:color="auto" w:fill="FFFFFF"/>
            <w:vAlign w:val="center"/>
          </w:tcPr>
          <w:p w14:paraId="595BDA82" w14:textId="77777777" w:rsidR="0057668E" w:rsidRPr="00C53F26" w:rsidRDefault="0057668E" w:rsidP="00C53F26">
            <w:pPr>
              <w:spacing w:line="240" w:lineRule="auto"/>
              <w:rPr>
                <w:rFonts w:ascii="Times New Roman" w:hAnsi="Times New Roman"/>
                <w:color w:val="000000"/>
                <w:sz w:val="21"/>
                <w:szCs w:val="21"/>
              </w:rPr>
            </w:pPr>
            <w:r w:rsidRPr="00C53F26">
              <w:rPr>
                <w:rFonts w:ascii="Times New Roman" w:hAnsi="Times New Roman"/>
                <w:color w:val="000000"/>
                <w:sz w:val="21"/>
                <w:szCs w:val="21"/>
              </w:rPr>
              <w:t>JST</w:t>
            </w:r>
          </w:p>
        </w:tc>
        <w:tc>
          <w:tcPr>
            <w:tcW w:w="569" w:type="dxa"/>
            <w:gridSpan w:val="2"/>
            <w:shd w:val="clear" w:color="auto" w:fill="FFFFFF"/>
          </w:tcPr>
          <w:p w14:paraId="33DA8E8F" w14:textId="77777777" w:rsidR="0057668E" w:rsidRPr="00B37C80" w:rsidRDefault="009F5E03" w:rsidP="009107FD">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629BDBEA" w14:textId="77777777" w:rsidR="0057668E" w:rsidRPr="00B37C80" w:rsidRDefault="009F5E03" w:rsidP="009107FD">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1050834B" w14:textId="77777777" w:rsidR="0057668E" w:rsidRPr="00B37C80" w:rsidRDefault="009F5E03" w:rsidP="009107FD">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69" w:type="dxa"/>
            <w:gridSpan w:val="3"/>
            <w:shd w:val="clear" w:color="auto" w:fill="FFFFFF"/>
          </w:tcPr>
          <w:p w14:paraId="7BC97B35" w14:textId="77777777" w:rsidR="0057668E" w:rsidRPr="00B37C80" w:rsidRDefault="009F5E03" w:rsidP="009107FD">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7B888B79" w14:textId="77777777" w:rsidR="0057668E" w:rsidRPr="00B37C80" w:rsidRDefault="009F5E03" w:rsidP="009107FD">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shd w:val="clear" w:color="auto" w:fill="FFFFFF"/>
          </w:tcPr>
          <w:p w14:paraId="405B9E76" w14:textId="77777777" w:rsidR="0057668E" w:rsidRPr="00B37C80" w:rsidRDefault="009F5E03" w:rsidP="009107FD">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3"/>
            <w:shd w:val="clear" w:color="auto" w:fill="FFFFFF"/>
          </w:tcPr>
          <w:p w14:paraId="15DAF84D" w14:textId="77777777" w:rsidR="0057668E" w:rsidRPr="00B37C80" w:rsidRDefault="009F5E03" w:rsidP="009107FD">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69" w:type="dxa"/>
            <w:gridSpan w:val="3"/>
            <w:shd w:val="clear" w:color="auto" w:fill="FFFFFF"/>
          </w:tcPr>
          <w:p w14:paraId="0C7456E0" w14:textId="77777777" w:rsidR="0057668E" w:rsidRPr="00B37C80" w:rsidRDefault="009F5E03" w:rsidP="009107FD">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66358BFD" w14:textId="77777777" w:rsidR="0057668E" w:rsidRPr="00B37C80" w:rsidRDefault="009F5E03" w:rsidP="009107FD">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2F486717" w14:textId="77777777" w:rsidR="0057668E" w:rsidRPr="00B37C80" w:rsidRDefault="009F5E03" w:rsidP="009107FD">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shd w:val="clear" w:color="auto" w:fill="FFFFFF"/>
          </w:tcPr>
          <w:p w14:paraId="07A7B2B4" w14:textId="77777777" w:rsidR="0057668E" w:rsidRPr="00B37C80" w:rsidRDefault="009F5E03" w:rsidP="009107FD">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1547" w:type="dxa"/>
            <w:gridSpan w:val="3"/>
            <w:shd w:val="clear" w:color="auto" w:fill="FFFFFF"/>
          </w:tcPr>
          <w:p w14:paraId="477F5298" w14:textId="77777777" w:rsidR="0057668E" w:rsidRPr="00B37C80" w:rsidRDefault="009F5E03" w:rsidP="009107FD">
            <w:pPr>
              <w:spacing w:line="240" w:lineRule="auto"/>
              <w:rPr>
                <w:rFonts w:ascii="Times New Roman" w:hAnsi="Times New Roman"/>
                <w:color w:val="000000"/>
                <w:sz w:val="21"/>
                <w:szCs w:val="21"/>
              </w:rPr>
            </w:pPr>
            <w:r>
              <w:rPr>
                <w:rFonts w:ascii="Times New Roman" w:hAnsi="Times New Roman"/>
                <w:color w:val="000000"/>
                <w:sz w:val="21"/>
                <w:szCs w:val="21"/>
              </w:rPr>
              <w:t>0</w:t>
            </w:r>
          </w:p>
        </w:tc>
      </w:tr>
      <w:tr w:rsidR="0057668E" w:rsidRPr="008B4FE6" w14:paraId="51832A3B" w14:textId="77777777" w:rsidTr="00676C8D">
        <w:trPr>
          <w:trHeight w:val="351"/>
        </w:trPr>
        <w:tc>
          <w:tcPr>
            <w:tcW w:w="3133" w:type="dxa"/>
            <w:gridSpan w:val="5"/>
            <w:shd w:val="clear" w:color="auto" w:fill="FFFFFF"/>
            <w:vAlign w:val="center"/>
          </w:tcPr>
          <w:p w14:paraId="13E6136A" w14:textId="77777777" w:rsidR="0057668E" w:rsidRPr="00C53F26" w:rsidRDefault="0057668E" w:rsidP="00C53F26">
            <w:pPr>
              <w:spacing w:line="240" w:lineRule="auto"/>
              <w:rPr>
                <w:rFonts w:ascii="Times New Roman" w:hAnsi="Times New Roman"/>
                <w:color w:val="000000"/>
                <w:sz w:val="21"/>
                <w:szCs w:val="21"/>
              </w:rPr>
            </w:pPr>
            <w:r w:rsidRPr="00C53F26">
              <w:rPr>
                <w:rFonts w:ascii="Times New Roman" w:hAnsi="Times New Roman"/>
                <w:color w:val="000000"/>
                <w:sz w:val="21"/>
                <w:szCs w:val="21"/>
              </w:rPr>
              <w:t>pozostałe jednostki (oddzielnie)</w:t>
            </w:r>
          </w:p>
        </w:tc>
        <w:tc>
          <w:tcPr>
            <w:tcW w:w="569" w:type="dxa"/>
            <w:gridSpan w:val="2"/>
            <w:shd w:val="clear" w:color="auto" w:fill="FFFFFF"/>
          </w:tcPr>
          <w:p w14:paraId="7C838260" w14:textId="77777777" w:rsidR="0057668E" w:rsidRPr="00B37C80" w:rsidRDefault="009F5E03" w:rsidP="009107FD">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5C2D97E8" w14:textId="77777777" w:rsidR="0057668E" w:rsidRPr="00B37C80" w:rsidRDefault="009F5E03" w:rsidP="009107FD">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5C298302" w14:textId="77777777" w:rsidR="0057668E" w:rsidRPr="00B37C80" w:rsidRDefault="009F5E03" w:rsidP="009107FD">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69" w:type="dxa"/>
            <w:gridSpan w:val="3"/>
            <w:shd w:val="clear" w:color="auto" w:fill="FFFFFF"/>
          </w:tcPr>
          <w:p w14:paraId="3F93DADD" w14:textId="77777777" w:rsidR="0057668E" w:rsidRPr="00B37C80" w:rsidRDefault="009F5E03" w:rsidP="009107FD">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264022C8" w14:textId="77777777" w:rsidR="0057668E" w:rsidRPr="00B37C80" w:rsidRDefault="009F5E03" w:rsidP="009107FD">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shd w:val="clear" w:color="auto" w:fill="FFFFFF"/>
          </w:tcPr>
          <w:p w14:paraId="05832BFA" w14:textId="77777777" w:rsidR="0057668E" w:rsidRPr="00B37C80" w:rsidRDefault="009F5E03" w:rsidP="009107FD">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3"/>
            <w:shd w:val="clear" w:color="auto" w:fill="FFFFFF"/>
          </w:tcPr>
          <w:p w14:paraId="143AB6B8" w14:textId="77777777" w:rsidR="0057668E" w:rsidRPr="00B37C80" w:rsidRDefault="009F5E03" w:rsidP="009107FD">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69" w:type="dxa"/>
            <w:gridSpan w:val="3"/>
            <w:shd w:val="clear" w:color="auto" w:fill="FFFFFF"/>
          </w:tcPr>
          <w:p w14:paraId="2B805A5B" w14:textId="77777777" w:rsidR="0057668E" w:rsidRPr="00B37C80" w:rsidRDefault="009F5E03" w:rsidP="009107FD">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761720A9" w14:textId="77777777" w:rsidR="0057668E" w:rsidRPr="00B37C80" w:rsidRDefault="009F5E03" w:rsidP="009107FD">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704CD7CC" w14:textId="77777777" w:rsidR="0057668E" w:rsidRPr="00B37C80" w:rsidRDefault="009F5E03" w:rsidP="009107FD">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shd w:val="clear" w:color="auto" w:fill="FFFFFF"/>
          </w:tcPr>
          <w:p w14:paraId="4EFF963C" w14:textId="77777777" w:rsidR="0057668E" w:rsidRPr="00B37C80" w:rsidRDefault="009F5E03" w:rsidP="009107FD">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1547" w:type="dxa"/>
            <w:gridSpan w:val="3"/>
            <w:shd w:val="clear" w:color="auto" w:fill="FFFFFF"/>
          </w:tcPr>
          <w:p w14:paraId="3E334FA4" w14:textId="77777777" w:rsidR="0057668E" w:rsidRPr="00B37C80" w:rsidRDefault="009F5E03" w:rsidP="009107FD">
            <w:pPr>
              <w:spacing w:line="240" w:lineRule="auto"/>
              <w:rPr>
                <w:rFonts w:ascii="Times New Roman" w:hAnsi="Times New Roman"/>
                <w:color w:val="000000"/>
                <w:sz w:val="21"/>
                <w:szCs w:val="21"/>
              </w:rPr>
            </w:pPr>
            <w:r>
              <w:rPr>
                <w:rFonts w:ascii="Times New Roman" w:hAnsi="Times New Roman"/>
                <w:color w:val="000000"/>
                <w:sz w:val="21"/>
                <w:szCs w:val="21"/>
              </w:rPr>
              <w:t>0</w:t>
            </w:r>
          </w:p>
        </w:tc>
      </w:tr>
      <w:tr w:rsidR="0057668E" w:rsidRPr="008B4FE6" w14:paraId="4A123A2F" w14:textId="77777777" w:rsidTr="00676C8D">
        <w:trPr>
          <w:trHeight w:val="360"/>
        </w:trPr>
        <w:tc>
          <w:tcPr>
            <w:tcW w:w="3133" w:type="dxa"/>
            <w:gridSpan w:val="5"/>
            <w:shd w:val="clear" w:color="auto" w:fill="FFFFFF"/>
            <w:vAlign w:val="center"/>
          </w:tcPr>
          <w:p w14:paraId="2FF8099A" w14:textId="77777777" w:rsidR="0057668E" w:rsidRPr="00C53F26" w:rsidRDefault="0057668E" w:rsidP="00C53F26">
            <w:pPr>
              <w:spacing w:line="240" w:lineRule="auto"/>
              <w:rPr>
                <w:rFonts w:ascii="Times New Roman" w:hAnsi="Times New Roman"/>
                <w:color w:val="000000"/>
                <w:sz w:val="21"/>
                <w:szCs w:val="21"/>
              </w:rPr>
            </w:pPr>
            <w:r w:rsidRPr="00C53F26">
              <w:rPr>
                <w:rFonts w:ascii="Times New Roman" w:hAnsi="Times New Roman"/>
                <w:b/>
                <w:color w:val="000000"/>
                <w:sz w:val="21"/>
                <w:szCs w:val="21"/>
              </w:rPr>
              <w:t>Saldo ogółem</w:t>
            </w:r>
          </w:p>
        </w:tc>
        <w:tc>
          <w:tcPr>
            <w:tcW w:w="569" w:type="dxa"/>
            <w:gridSpan w:val="2"/>
            <w:shd w:val="clear" w:color="auto" w:fill="FFFFFF"/>
          </w:tcPr>
          <w:p w14:paraId="59952F90" w14:textId="77777777" w:rsidR="0057668E" w:rsidRPr="00B37C80" w:rsidRDefault="009F5E03" w:rsidP="009107FD">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4B4E8041" w14:textId="77777777" w:rsidR="0057668E" w:rsidRPr="00B37C80" w:rsidRDefault="009F5E03" w:rsidP="009107FD">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1D9B0865" w14:textId="77777777" w:rsidR="0057668E" w:rsidRPr="00B37C80" w:rsidRDefault="009F5E03" w:rsidP="009107FD">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69" w:type="dxa"/>
            <w:gridSpan w:val="3"/>
            <w:shd w:val="clear" w:color="auto" w:fill="FFFFFF"/>
          </w:tcPr>
          <w:p w14:paraId="5F9DC8CE" w14:textId="77777777" w:rsidR="0057668E" w:rsidRPr="00B37C80" w:rsidRDefault="009F5E03" w:rsidP="009107FD">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432D76EE" w14:textId="77777777" w:rsidR="0057668E" w:rsidRPr="00B37C80" w:rsidRDefault="009F5E03" w:rsidP="009107FD">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shd w:val="clear" w:color="auto" w:fill="FFFFFF"/>
          </w:tcPr>
          <w:p w14:paraId="4238581C" w14:textId="77777777" w:rsidR="0057668E" w:rsidRPr="00B37C80" w:rsidRDefault="009F5E03" w:rsidP="009107FD">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3"/>
            <w:shd w:val="clear" w:color="auto" w:fill="FFFFFF"/>
          </w:tcPr>
          <w:p w14:paraId="0699073D" w14:textId="77777777" w:rsidR="0057668E" w:rsidRPr="00B37C80" w:rsidRDefault="009F5E03" w:rsidP="009107FD">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69" w:type="dxa"/>
            <w:gridSpan w:val="3"/>
            <w:shd w:val="clear" w:color="auto" w:fill="FFFFFF"/>
          </w:tcPr>
          <w:p w14:paraId="37B75334" w14:textId="77777777" w:rsidR="0057668E" w:rsidRPr="00B37C80" w:rsidRDefault="009F5E03" w:rsidP="009107FD">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0EFFB388" w14:textId="77777777" w:rsidR="0057668E" w:rsidRPr="00B37C80" w:rsidRDefault="009F5E03" w:rsidP="009107FD">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02972062" w14:textId="77777777" w:rsidR="0057668E" w:rsidRPr="00B37C80" w:rsidRDefault="009F5E03" w:rsidP="009107FD">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shd w:val="clear" w:color="auto" w:fill="FFFFFF"/>
          </w:tcPr>
          <w:p w14:paraId="7AC1F703" w14:textId="77777777" w:rsidR="0057668E" w:rsidRPr="00B37C80" w:rsidRDefault="009F5E03" w:rsidP="009107FD">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1547" w:type="dxa"/>
            <w:gridSpan w:val="3"/>
            <w:shd w:val="clear" w:color="auto" w:fill="FFFFFF"/>
          </w:tcPr>
          <w:p w14:paraId="7E2E1CC2" w14:textId="77777777" w:rsidR="0057668E" w:rsidRPr="00B37C80" w:rsidRDefault="009F5E03" w:rsidP="009107FD">
            <w:pPr>
              <w:spacing w:line="240" w:lineRule="auto"/>
              <w:rPr>
                <w:rFonts w:ascii="Times New Roman" w:hAnsi="Times New Roman"/>
                <w:color w:val="000000"/>
                <w:sz w:val="21"/>
                <w:szCs w:val="21"/>
              </w:rPr>
            </w:pPr>
            <w:r>
              <w:rPr>
                <w:rFonts w:ascii="Times New Roman" w:hAnsi="Times New Roman"/>
                <w:color w:val="000000"/>
                <w:sz w:val="21"/>
                <w:szCs w:val="21"/>
              </w:rPr>
              <w:t>0</w:t>
            </w:r>
          </w:p>
        </w:tc>
      </w:tr>
      <w:tr w:rsidR="0057668E" w:rsidRPr="008B4FE6" w14:paraId="3121A22A" w14:textId="77777777" w:rsidTr="00676C8D">
        <w:trPr>
          <w:trHeight w:val="360"/>
        </w:trPr>
        <w:tc>
          <w:tcPr>
            <w:tcW w:w="3133" w:type="dxa"/>
            <w:gridSpan w:val="5"/>
            <w:shd w:val="clear" w:color="auto" w:fill="FFFFFF"/>
            <w:vAlign w:val="center"/>
          </w:tcPr>
          <w:p w14:paraId="384EF2B8" w14:textId="77777777" w:rsidR="0057668E" w:rsidRPr="00C53F26" w:rsidRDefault="0057668E" w:rsidP="00C53F26">
            <w:pPr>
              <w:spacing w:line="240" w:lineRule="auto"/>
              <w:rPr>
                <w:rFonts w:ascii="Times New Roman" w:hAnsi="Times New Roman"/>
                <w:color w:val="000000"/>
                <w:sz w:val="21"/>
                <w:szCs w:val="21"/>
              </w:rPr>
            </w:pPr>
            <w:r w:rsidRPr="00C53F26">
              <w:rPr>
                <w:rFonts w:ascii="Times New Roman" w:hAnsi="Times New Roman"/>
                <w:color w:val="000000"/>
                <w:sz w:val="21"/>
                <w:szCs w:val="21"/>
              </w:rPr>
              <w:t>budżet państwa</w:t>
            </w:r>
          </w:p>
        </w:tc>
        <w:tc>
          <w:tcPr>
            <w:tcW w:w="569" w:type="dxa"/>
            <w:gridSpan w:val="2"/>
            <w:shd w:val="clear" w:color="auto" w:fill="FFFFFF"/>
          </w:tcPr>
          <w:p w14:paraId="47C247EC" w14:textId="77777777" w:rsidR="0057668E" w:rsidRPr="00B37C80" w:rsidRDefault="009F5E03" w:rsidP="009107FD">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034E02BA" w14:textId="77777777" w:rsidR="0057668E" w:rsidRPr="00B37C80" w:rsidRDefault="009F5E03" w:rsidP="009107FD">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62CB52D0" w14:textId="77777777" w:rsidR="0057668E" w:rsidRPr="00B37C80" w:rsidRDefault="009F5E03" w:rsidP="009107FD">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69" w:type="dxa"/>
            <w:gridSpan w:val="3"/>
            <w:shd w:val="clear" w:color="auto" w:fill="FFFFFF"/>
          </w:tcPr>
          <w:p w14:paraId="2D34ED14" w14:textId="77777777" w:rsidR="0057668E" w:rsidRPr="00B37C80" w:rsidRDefault="009F5E03" w:rsidP="009107FD">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6277D7E1" w14:textId="77777777" w:rsidR="0057668E" w:rsidRPr="00B37C80" w:rsidRDefault="009F5E03" w:rsidP="009107FD">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shd w:val="clear" w:color="auto" w:fill="FFFFFF"/>
          </w:tcPr>
          <w:p w14:paraId="2AA1B4BF" w14:textId="77777777" w:rsidR="0057668E" w:rsidRPr="00B37C80" w:rsidRDefault="009F5E03" w:rsidP="009107FD">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3"/>
            <w:shd w:val="clear" w:color="auto" w:fill="FFFFFF"/>
          </w:tcPr>
          <w:p w14:paraId="189FCD58" w14:textId="77777777" w:rsidR="0057668E" w:rsidRPr="00B37C80" w:rsidRDefault="009F5E03" w:rsidP="009107FD">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69" w:type="dxa"/>
            <w:gridSpan w:val="3"/>
            <w:shd w:val="clear" w:color="auto" w:fill="FFFFFF"/>
          </w:tcPr>
          <w:p w14:paraId="45956729" w14:textId="77777777" w:rsidR="0057668E" w:rsidRPr="00B37C80" w:rsidRDefault="009F5E03" w:rsidP="009107FD">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0FA36098" w14:textId="77777777" w:rsidR="0057668E" w:rsidRPr="00B37C80" w:rsidRDefault="009F5E03" w:rsidP="009107FD">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09BD72C0" w14:textId="77777777" w:rsidR="0057668E" w:rsidRPr="00B37C80" w:rsidRDefault="009F5E03" w:rsidP="009107FD">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shd w:val="clear" w:color="auto" w:fill="FFFFFF"/>
          </w:tcPr>
          <w:p w14:paraId="43E7E6D3" w14:textId="77777777" w:rsidR="0057668E" w:rsidRPr="00B37C80" w:rsidRDefault="009F5E03" w:rsidP="009107FD">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1547" w:type="dxa"/>
            <w:gridSpan w:val="3"/>
            <w:shd w:val="clear" w:color="auto" w:fill="FFFFFF"/>
          </w:tcPr>
          <w:p w14:paraId="328EF389" w14:textId="77777777" w:rsidR="0057668E" w:rsidRPr="00B37C80" w:rsidRDefault="009F5E03" w:rsidP="009107FD">
            <w:pPr>
              <w:spacing w:line="240" w:lineRule="auto"/>
              <w:rPr>
                <w:rFonts w:ascii="Times New Roman" w:hAnsi="Times New Roman"/>
                <w:color w:val="000000"/>
                <w:sz w:val="21"/>
                <w:szCs w:val="21"/>
              </w:rPr>
            </w:pPr>
            <w:r>
              <w:rPr>
                <w:rFonts w:ascii="Times New Roman" w:hAnsi="Times New Roman"/>
                <w:color w:val="000000"/>
                <w:sz w:val="21"/>
                <w:szCs w:val="21"/>
              </w:rPr>
              <w:t>0</w:t>
            </w:r>
          </w:p>
        </w:tc>
      </w:tr>
      <w:tr w:rsidR="0057668E" w:rsidRPr="008B4FE6" w14:paraId="6A27B9A7" w14:textId="77777777" w:rsidTr="00676C8D">
        <w:trPr>
          <w:trHeight w:val="357"/>
        </w:trPr>
        <w:tc>
          <w:tcPr>
            <w:tcW w:w="3133" w:type="dxa"/>
            <w:gridSpan w:val="5"/>
            <w:shd w:val="clear" w:color="auto" w:fill="FFFFFF"/>
            <w:vAlign w:val="center"/>
          </w:tcPr>
          <w:p w14:paraId="72570577" w14:textId="77777777" w:rsidR="0057668E" w:rsidRPr="00C53F26" w:rsidRDefault="0057668E" w:rsidP="00C53F26">
            <w:pPr>
              <w:spacing w:line="240" w:lineRule="auto"/>
              <w:rPr>
                <w:rFonts w:ascii="Times New Roman" w:hAnsi="Times New Roman"/>
                <w:color w:val="000000"/>
                <w:sz w:val="21"/>
                <w:szCs w:val="21"/>
              </w:rPr>
            </w:pPr>
            <w:r w:rsidRPr="00C53F26">
              <w:rPr>
                <w:rFonts w:ascii="Times New Roman" w:hAnsi="Times New Roman"/>
                <w:color w:val="000000"/>
                <w:sz w:val="21"/>
                <w:szCs w:val="21"/>
              </w:rPr>
              <w:t>JST</w:t>
            </w:r>
          </w:p>
        </w:tc>
        <w:tc>
          <w:tcPr>
            <w:tcW w:w="569" w:type="dxa"/>
            <w:gridSpan w:val="2"/>
            <w:shd w:val="clear" w:color="auto" w:fill="FFFFFF"/>
          </w:tcPr>
          <w:p w14:paraId="0F7988C4" w14:textId="77777777" w:rsidR="0057668E" w:rsidRPr="00B37C80" w:rsidRDefault="009F5E03" w:rsidP="009107FD">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44807549" w14:textId="77777777" w:rsidR="0057668E" w:rsidRPr="00B37C80" w:rsidRDefault="009F5E03" w:rsidP="009107FD">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0F204033" w14:textId="77777777" w:rsidR="0057668E" w:rsidRPr="00B37C80" w:rsidRDefault="009F5E03" w:rsidP="009107FD">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69" w:type="dxa"/>
            <w:gridSpan w:val="3"/>
            <w:shd w:val="clear" w:color="auto" w:fill="FFFFFF"/>
          </w:tcPr>
          <w:p w14:paraId="634B8D5D" w14:textId="77777777" w:rsidR="0057668E" w:rsidRPr="00B37C80" w:rsidRDefault="009F5E03" w:rsidP="009107FD">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647B0266" w14:textId="77777777" w:rsidR="0057668E" w:rsidRPr="00B37C80" w:rsidRDefault="009F5E03" w:rsidP="009107FD">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shd w:val="clear" w:color="auto" w:fill="FFFFFF"/>
          </w:tcPr>
          <w:p w14:paraId="5E17E62F" w14:textId="77777777" w:rsidR="0057668E" w:rsidRPr="00B37C80" w:rsidRDefault="009F5E03" w:rsidP="009107FD">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3"/>
            <w:shd w:val="clear" w:color="auto" w:fill="FFFFFF"/>
          </w:tcPr>
          <w:p w14:paraId="55E67ED3" w14:textId="77777777" w:rsidR="0057668E" w:rsidRPr="00B37C80" w:rsidRDefault="009F5E03" w:rsidP="009107FD">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69" w:type="dxa"/>
            <w:gridSpan w:val="3"/>
            <w:shd w:val="clear" w:color="auto" w:fill="FFFFFF"/>
          </w:tcPr>
          <w:p w14:paraId="069C581F" w14:textId="77777777" w:rsidR="0057668E" w:rsidRPr="00B37C80" w:rsidRDefault="009F5E03" w:rsidP="009107FD">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36ED4D37" w14:textId="77777777" w:rsidR="0057668E" w:rsidRPr="00B37C80" w:rsidRDefault="009F5E03" w:rsidP="009107FD">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48B81A69" w14:textId="77777777" w:rsidR="0057668E" w:rsidRPr="00B37C80" w:rsidRDefault="009F5E03" w:rsidP="009107FD">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shd w:val="clear" w:color="auto" w:fill="FFFFFF"/>
          </w:tcPr>
          <w:p w14:paraId="59DA0968" w14:textId="77777777" w:rsidR="0057668E" w:rsidRPr="00B37C80" w:rsidRDefault="009F5E03" w:rsidP="009107FD">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1547" w:type="dxa"/>
            <w:gridSpan w:val="3"/>
            <w:shd w:val="clear" w:color="auto" w:fill="FFFFFF"/>
          </w:tcPr>
          <w:p w14:paraId="1CA7BDC4" w14:textId="77777777" w:rsidR="0057668E" w:rsidRPr="00B37C80" w:rsidRDefault="009F5E03" w:rsidP="009107FD">
            <w:pPr>
              <w:spacing w:line="240" w:lineRule="auto"/>
              <w:rPr>
                <w:rFonts w:ascii="Times New Roman" w:hAnsi="Times New Roman"/>
                <w:color w:val="000000"/>
                <w:sz w:val="21"/>
                <w:szCs w:val="21"/>
              </w:rPr>
            </w:pPr>
            <w:r>
              <w:rPr>
                <w:rFonts w:ascii="Times New Roman" w:hAnsi="Times New Roman"/>
                <w:color w:val="000000"/>
                <w:sz w:val="21"/>
                <w:szCs w:val="21"/>
              </w:rPr>
              <w:t>0</w:t>
            </w:r>
          </w:p>
        </w:tc>
      </w:tr>
      <w:tr w:rsidR="0057668E" w:rsidRPr="008B4FE6" w14:paraId="46696EFD" w14:textId="77777777" w:rsidTr="00676C8D">
        <w:trPr>
          <w:trHeight w:val="357"/>
        </w:trPr>
        <w:tc>
          <w:tcPr>
            <w:tcW w:w="3133" w:type="dxa"/>
            <w:gridSpan w:val="5"/>
            <w:shd w:val="clear" w:color="auto" w:fill="FFFFFF"/>
            <w:vAlign w:val="center"/>
          </w:tcPr>
          <w:p w14:paraId="110A3761" w14:textId="77777777" w:rsidR="0057668E" w:rsidRPr="00C53F26" w:rsidRDefault="0057668E" w:rsidP="00C53F26">
            <w:pPr>
              <w:spacing w:line="240" w:lineRule="auto"/>
              <w:rPr>
                <w:rFonts w:ascii="Times New Roman" w:hAnsi="Times New Roman"/>
                <w:color w:val="000000"/>
                <w:sz w:val="21"/>
                <w:szCs w:val="21"/>
              </w:rPr>
            </w:pPr>
            <w:r w:rsidRPr="00C53F26">
              <w:rPr>
                <w:rFonts w:ascii="Times New Roman" w:hAnsi="Times New Roman"/>
                <w:color w:val="000000"/>
                <w:sz w:val="21"/>
                <w:szCs w:val="21"/>
              </w:rPr>
              <w:t>pozostałe jednostki (oddzielnie)</w:t>
            </w:r>
          </w:p>
        </w:tc>
        <w:tc>
          <w:tcPr>
            <w:tcW w:w="569" w:type="dxa"/>
            <w:gridSpan w:val="2"/>
            <w:shd w:val="clear" w:color="auto" w:fill="FFFFFF"/>
          </w:tcPr>
          <w:p w14:paraId="4FFB3371" w14:textId="77777777" w:rsidR="0057668E" w:rsidRPr="00B37C80" w:rsidRDefault="009F5E03" w:rsidP="009107FD">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72F16085" w14:textId="77777777" w:rsidR="0057668E" w:rsidRPr="00B37C80" w:rsidRDefault="009F5E03" w:rsidP="009107FD">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3110D2CA" w14:textId="77777777" w:rsidR="0057668E" w:rsidRPr="00B37C80" w:rsidRDefault="009F5E03" w:rsidP="009107FD">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69" w:type="dxa"/>
            <w:gridSpan w:val="3"/>
            <w:shd w:val="clear" w:color="auto" w:fill="FFFFFF"/>
          </w:tcPr>
          <w:p w14:paraId="6D736E9D" w14:textId="77777777" w:rsidR="0057668E" w:rsidRPr="00B37C80" w:rsidRDefault="009F5E03" w:rsidP="009107FD">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00677812" w14:textId="77777777" w:rsidR="0057668E" w:rsidRPr="00B37C80" w:rsidRDefault="009F5E03" w:rsidP="009107FD">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shd w:val="clear" w:color="auto" w:fill="FFFFFF"/>
          </w:tcPr>
          <w:p w14:paraId="1C7607E8" w14:textId="77777777" w:rsidR="0057668E" w:rsidRPr="00B37C80" w:rsidRDefault="009F5E03" w:rsidP="009107FD">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3"/>
            <w:shd w:val="clear" w:color="auto" w:fill="FFFFFF"/>
          </w:tcPr>
          <w:p w14:paraId="771A200D" w14:textId="77777777" w:rsidR="0057668E" w:rsidRPr="00B37C80" w:rsidRDefault="009F5E03" w:rsidP="009107FD">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69" w:type="dxa"/>
            <w:gridSpan w:val="3"/>
            <w:shd w:val="clear" w:color="auto" w:fill="FFFFFF"/>
          </w:tcPr>
          <w:p w14:paraId="404C99F8" w14:textId="77777777" w:rsidR="0057668E" w:rsidRPr="00B37C80" w:rsidRDefault="009F5E03" w:rsidP="009107FD">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55BB93B0" w14:textId="77777777" w:rsidR="0057668E" w:rsidRPr="00B37C80" w:rsidRDefault="009F5E03" w:rsidP="009107FD">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181DA38D" w14:textId="77777777" w:rsidR="0057668E" w:rsidRPr="00B37C80" w:rsidRDefault="009F5E03" w:rsidP="009107FD">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shd w:val="clear" w:color="auto" w:fill="FFFFFF"/>
          </w:tcPr>
          <w:p w14:paraId="44181F2E" w14:textId="77777777" w:rsidR="0057668E" w:rsidRPr="00B37C80" w:rsidRDefault="009F5E03" w:rsidP="009107FD">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1547" w:type="dxa"/>
            <w:gridSpan w:val="3"/>
            <w:shd w:val="clear" w:color="auto" w:fill="FFFFFF"/>
          </w:tcPr>
          <w:p w14:paraId="6C710212" w14:textId="77777777" w:rsidR="0057668E" w:rsidRPr="00B37C80" w:rsidRDefault="009F5E03" w:rsidP="009107FD">
            <w:pPr>
              <w:spacing w:line="240" w:lineRule="auto"/>
              <w:rPr>
                <w:rFonts w:ascii="Times New Roman" w:hAnsi="Times New Roman"/>
                <w:color w:val="000000"/>
                <w:sz w:val="21"/>
                <w:szCs w:val="21"/>
              </w:rPr>
            </w:pPr>
            <w:r>
              <w:rPr>
                <w:rFonts w:ascii="Times New Roman" w:hAnsi="Times New Roman"/>
                <w:color w:val="000000"/>
                <w:sz w:val="21"/>
                <w:szCs w:val="21"/>
              </w:rPr>
              <w:t>0</w:t>
            </w:r>
          </w:p>
        </w:tc>
      </w:tr>
      <w:tr w:rsidR="006A701A" w:rsidRPr="008B4FE6" w14:paraId="180C1517" w14:textId="77777777" w:rsidTr="00855680">
        <w:trPr>
          <w:gridAfter w:val="1"/>
          <w:wAfter w:w="10" w:type="dxa"/>
          <w:trHeight w:val="348"/>
        </w:trPr>
        <w:tc>
          <w:tcPr>
            <w:tcW w:w="2411" w:type="dxa"/>
            <w:gridSpan w:val="3"/>
            <w:shd w:val="clear" w:color="auto" w:fill="auto"/>
            <w:vAlign w:val="center"/>
          </w:tcPr>
          <w:p w14:paraId="55D3C2E4" w14:textId="77777777" w:rsidR="006A701A" w:rsidRPr="00855680" w:rsidRDefault="006A701A" w:rsidP="005741EE">
            <w:pPr>
              <w:spacing w:line="240" w:lineRule="auto"/>
              <w:rPr>
                <w:rFonts w:ascii="Times New Roman" w:hAnsi="Times New Roman"/>
                <w:color w:val="000000"/>
              </w:rPr>
            </w:pPr>
            <w:r w:rsidRPr="00855680">
              <w:rPr>
                <w:rFonts w:ascii="Times New Roman" w:hAnsi="Times New Roman"/>
                <w:color w:val="000000"/>
              </w:rPr>
              <w:t xml:space="preserve">Źródła finansowania </w:t>
            </w:r>
          </w:p>
        </w:tc>
        <w:tc>
          <w:tcPr>
            <w:tcW w:w="8526" w:type="dxa"/>
            <w:gridSpan w:val="27"/>
            <w:shd w:val="clear" w:color="auto" w:fill="auto"/>
            <w:vAlign w:val="center"/>
          </w:tcPr>
          <w:p w14:paraId="37E87CA5" w14:textId="77777777" w:rsidR="006A701A" w:rsidRPr="00467DDF" w:rsidRDefault="00AC318F" w:rsidP="00B37C80">
            <w:pPr>
              <w:spacing w:line="240" w:lineRule="auto"/>
              <w:jc w:val="both"/>
              <w:rPr>
                <w:rFonts w:ascii="Times New Roman" w:hAnsi="Times New Roman"/>
                <w:color w:val="000000"/>
              </w:rPr>
            </w:pPr>
            <w:r w:rsidRPr="00467DDF">
              <w:rPr>
                <w:rFonts w:ascii="Times New Roman" w:hAnsi="Times New Roman"/>
              </w:rPr>
              <w:t xml:space="preserve">Wejście w </w:t>
            </w:r>
            <w:r w:rsidRPr="00467DDF">
              <w:rPr>
                <w:rFonts w:ascii="Times New Roman" w:hAnsi="Times New Roman"/>
                <w:color w:val="000000"/>
              </w:rPr>
              <w:t>życie</w:t>
            </w:r>
            <w:r w:rsidRPr="00467DDF">
              <w:rPr>
                <w:rFonts w:ascii="Times New Roman" w:hAnsi="Times New Roman"/>
              </w:rPr>
              <w:t xml:space="preserve"> rozporządzenia nie wpłynie na sektor finansów publicznych, w tym budżet państwa i budżety jednostek samorządu terytorialnego.</w:t>
            </w:r>
          </w:p>
          <w:p w14:paraId="6D029B48" w14:textId="77777777" w:rsidR="006A701A" w:rsidRPr="00B37C80" w:rsidRDefault="006A701A" w:rsidP="00B37C80">
            <w:pPr>
              <w:spacing w:line="240" w:lineRule="auto"/>
              <w:jc w:val="both"/>
              <w:rPr>
                <w:rFonts w:ascii="Times New Roman" w:hAnsi="Times New Roman"/>
                <w:color w:val="000000"/>
                <w:sz w:val="21"/>
                <w:szCs w:val="21"/>
              </w:rPr>
            </w:pPr>
          </w:p>
        </w:tc>
      </w:tr>
      <w:tr w:rsidR="00E24BD7" w:rsidRPr="008B4FE6" w14:paraId="199C92A0" w14:textId="77777777" w:rsidTr="00855680">
        <w:trPr>
          <w:gridAfter w:val="1"/>
          <w:wAfter w:w="10" w:type="dxa"/>
          <w:trHeight w:val="1926"/>
        </w:trPr>
        <w:tc>
          <w:tcPr>
            <w:tcW w:w="2411" w:type="dxa"/>
            <w:gridSpan w:val="3"/>
            <w:shd w:val="clear" w:color="auto" w:fill="auto"/>
          </w:tcPr>
          <w:p w14:paraId="2291D79E" w14:textId="77777777" w:rsidR="00E24BD7" w:rsidRPr="00467DDF" w:rsidRDefault="001B3460" w:rsidP="00BF2B48">
            <w:pPr>
              <w:spacing w:before="120" w:after="120" w:line="240" w:lineRule="auto"/>
              <w:ind w:hanging="34"/>
              <w:jc w:val="both"/>
              <w:rPr>
                <w:rFonts w:ascii="Times New Roman" w:hAnsi="Times New Roman"/>
                <w:color w:val="000000"/>
              </w:rPr>
            </w:pPr>
            <w:r w:rsidRPr="00467DDF">
              <w:rPr>
                <w:rFonts w:ascii="Times New Roman" w:hAnsi="Times New Roman"/>
                <w:color w:val="000000"/>
              </w:rPr>
              <w:lastRenderedPageBreak/>
              <w:t>Dodatkowe informacje, w tym wskazanie źródeł danych i przyjętych do obliczeń założeń</w:t>
            </w:r>
          </w:p>
        </w:tc>
        <w:tc>
          <w:tcPr>
            <w:tcW w:w="8526" w:type="dxa"/>
            <w:gridSpan w:val="27"/>
            <w:shd w:val="clear" w:color="auto" w:fill="auto"/>
          </w:tcPr>
          <w:p w14:paraId="50098E15" w14:textId="77777777" w:rsidR="00BA542A" w:rsidRPr="00467DDF" w:rsidRDefault="00596184" w:rsidP="00855680">
            <w:pPr>
              <w:spacing w:before="120" w:after="120" w:line="240" w:lineRule="auto"/>
              <w:ind w:left="-34"/>
              <w:jc w:val="both"/>
              <w:rPr>
                <w:rFonts w:ascii="Times New Roman" w:hAnsi="Times New Roman"/>
                <w:color w:val="000000"/>
              </w:rPr>
            </w:pPr>
            <w:r w:rsidRPr="00467DDF">
              <w:rPr>
                <w:rFonts w:ascii="Times New Roman" w:hAnsi="Times New Roman"/>
                <w:color w:val="000000"/>
              </w:rPr>
              <w:t>Wejście w życie rozporządzenia nie będzie miało wpływu na dochody i wydatki sektora finansów publicznych.</w:t>
            </w:r>
          </w:p>
        </w:tc>
      </w:tr>
      <w:tr w:rsidR="006A701A" w:rsidRPr="008B4FE6" w14:paraId="0A33C840" w14:textId="77777777" w:rsidTr="00676C8D">
        <w:trPr>
          <w:gridAfter w:val="1"/>
          <w:wAfter w:w="10" w:type="dxa"/>
          <w:trHeight w:val="345"/>
        </w:trPr>
        <w:tc>
          <w:tcPr>
            <w:tcW w:w="10937" w:type="dxa"/>
            <w:gridSpan w:val="30"/>
            <w:shd w:val="clear" w:color="auto" w:fill="99CCFF"/>
          </w:tcPr>
          <w:p w14:paraId="26B1B32F" w14:textId="77777777" w:rsidR="006A701A" w:rsidRPr="008B4FE6" w:rsidRDefault="006A701A" w:rsidP="0072636A">
            <w:pPr>
              <w:numPr>
                <w:ilvl w:val="0"/>
                <w:numId w:val="3"/>
              </w:numPr>
              <w:spacing w:before="120" w:after="120" w:line="240" w:lineRule="auto"/>
              <w:jc w:val="both"/>
              <w:rPr>
                <w:rFonts w:ascii="Times New Roman" w:hAnsi="Times New Roman"/>
                <w:b/>
                <w:color w:val="000000"/>
                <w:spacing w:val="-2"/>
              </w:rPr>
            </w:pPr>
            <w:r w:rsidRPr="008B4FE6">
              <w:rPr>
                <w:rFonts w:ascii="Times New Roman" w:hAnsi="Times New Roman"/>
                <w:b/>
                <w:color w:val="000000"/>
                <w:spacing w:val="-2"/>
              </w:rPr>
              <w:t xml:space="preserve">Wpływ na </w:t>
            </w:r>
            <w:r w:rsidR="00563199" w:rsidRPr="008B4FE6">
              <w:rPr>
                <w:rFonts w:ascii="Times New Roman" w:hAnsi="Times New Roman"/>
                <w:b/>
                <w:color w:val="000000"/>
              </w:rPr>
              <w:t xml:space="preserve">konkurencyjność </w:t>
            </w:r>
            <w:r w:rsidR="005E7371" w:rsidRPr="008B4FE6">
              <w:rPr>
                <w:rFonts w:ascii="Times New Roman" w:hAnsi="Times New Roman"/>
                <w:b/>
                <w:color w:val="000000"/>
              </w:rPr>
              <w:t>gospodark</w:t>
            </w:r>
            <w:r w:rsidR="00563199">
              <w:rPr>
                <w:rFonts w:ascii="Times New Roman" w:hAnsi="Times New Roman"/>
                <w:b/>
                <w:color w:val="000000"/>
              </w:rPr>
              <w:t>i</w:t>
            </w:r>
            <w:r w:rsidR="005E7371" w:rsidRPr="008B4FE6">
              <w:rPr>
                <w:rFonts w:ascii="Times New Roman" w:hAnsi="Times New Roman"/>
                <w:b/>
                <w:color w:val="000000"/>
              </w:rPr>
              <w:t xml:space="preserve"> </w:t>
            </w:r>
            <w:r w:rsidR="00705A29">
              <w:rPr>
                <w:rFonts w:ascii="Times New Roman" w:hAnsi="Times New Roman"/>
                <w:b/>
                <w:color w:val="000000"/>
              </w:rPr>
              <w:t>i</w:t>
            </w:r>
            <w:r w:rsidR="00563199">
              <w:rPr>
                <w:rFonts w:ascii="Times New Roman" w:hAnsi="Times New Roman"/>
                <w:b/>
                <w:color w:val="000000"/>
              </w:rPr>
              <w:t xml:space="preserve"> przedsiębiorczość</w:t>
            </w:r>
            <w:r w:rsidR="00472E45">
              <w:rPr>
                <w:rFonts w:ascii="Times New Roman" w:hAnsi="Times New Roman"/>
                <w:b/>
                <w:color w:val="000000"/>
              </w:rPr>
              <w:t>,</w:t>
            </w:r>
            <w:r w:rsidR="005E7371" w:rsidRPr="008B4FE6">
              <w:rPr>
                <w:rFonts w:ascii="Times New Roman" w:hAnsi="Times New Roman"/>
                <w:b/>
                <w:color w:val="000000"/>
              </w:rPr>
              <w:t xml:space="preserve"> </w:t>
            </w:r>
            <w:r w:rsidR="00705A29">
              <w:rPr>
                <w:rFonts w:ascii="Times New Roman" w:hAnsi="Times New Roman"/>
                <w:b/>
                <w:color w:val="000000"/>
              </w:rPr>
              <w:t xml:space="preserve">w tym </w:t>
            </w:r>
            <w:r w:rsidR="005E7371" w:rsidRPr="008B4FE6">
              <w:rPr>
                <w:rFonts w:ascii="Times New Roman" w:hAnsi="Times New Roman"/>
                <w:b/>
                <w:color w:val="000000"/>
              </w:rPr>
              <w:t>funkcjonowanie przedsiębi</w:t>
            </w:r>
            <w:r w:rsidR="00B93834">
              <w:rPr>
                <w:rFonts w:ascii="Times New Roman" w:hAnsi="Times New Roman"/>
                <w:b/>
                <w:color w:val="000000"/>
              </w:rPr>
              <w:t>orców</w:t>
            </w:r>
            <w:r w:rsidR="00472E45">
              <w:rPr>
                <w:rFonts w:ascii="Times New Roman" w:hAnsi="Times New Roman"/>
                <w:b/>
                <w:color w:val="000000"/>
              </w:rPr>
              <w:t xml:space="preserve"> </w:t>
            </w:r>
            <w:r w:rsidR="00B93834">
              <w:rPr>
                <w:rFonts w:ascii="Times New Roman" w:hAnsi="Times New Roman"/>
                <w:b/>
                <w:color w:val="000000"/>
              </w:rPr>
              <w:t xml:space="preserve">oraz na </w:t>
            </w:r>
            <w:r w:rsidR="00BB0DCA">
              <w:rPr>
                <w:rFonts w:ascii="Times New Roman" w:hAnsi="Times New Roman"/>
                <w:b/>
                <w:color w:val="000000"/>
              </w:rPr>
              <w:t xml:space="preserve">rodzinę, </w:t>
            </w:r>
            <w:r w:rsidR="00B93834">
              <w:rPr>
                <w:rFonts w:ascii="Times New Roman" w:hAnsi="Times New Roman"/>
                <w:b/>
                <w:color w:val="000000"/>
              </w:rPr>
              <w:t xml:space="preserve">obywateli i gospodarstwa domowe </w:t>
            </w:r>
          </w:p>
        </w:tc>
      </w:tr>
      <w:tr w:rsidR="005E7371" w:rsidRPr="008B4FE6" w14:paraId="386DA5A5" w14:textId="77777777" w:rsidTr="00676C8D">
        <w:trPr>
          <w:gridAfter w:val="1"/>
          <w:wAfter w:w="10" w:type="dxa"/>
          <w:trHeight w:val="142"/>
        </w:trPr>
        <w:tc>
          <w:tcPr>
            <w:tcW w:w="10937" w:type="dxa"/>
            <w:gridSpan w:val="30"/>
            <w:shd w:val="clear" w:color="auto" w:fill="FFFFFF"/>
          </w:tcPr>
          <w:p w14:paraId="7F95FF3C" w14:textId="77777777" w:rsidR="005E7371" w:rsidRPr="00855680" w:rsidRDefault="001B3460" w:rsidP="00811D46">
            <w:pPr>
              <w:spacing w:line="240" w:lineRule="auto"/>
              <w:jc w:val="center"/>
              <w:rPr>
                <w:rFonts w:ascii="Times New Roman" w:hAnsi="Times New Roman"/>
                <w:color w:val="000000"/>
                <w:spacing w:val="-2"/>
              </w:rPr>
            </w:pPr>
            <w:r w:rsidRPr="00855680">
              <w:rPr>
                <w:rFonts w:ascii="Times New Roman" w:hAnsi="Times New Roman"/>
                <w:color w:val="000000"/>
                <w:spacing w:val="-2"/>
              </w:rPr>
              <w:t>Skutki</w:t>
            </w:r>
          </w:p>
        </w:tc>
      </w:tr>
      <w:tr w:rsidR="002E6D63" w:rsidRPr="008B4FE6" w14:paraId="45D93CE5" w14:textId="77777777" w:rsidTr="00676C8D">
        <w:trPr>
          <w:gridAfter w:val="1"/>
          <w:wAfter w:w="10" w:type="dxa"/>
          <w:trHeight w:val="142"/>
        </w:trPr>
        <w:tc>
          <w:tcPr>
            <w:tcW w:w="3889" w:type="dxa"/>
            <w:gridSpan w:val="8"/>
            <w:shd w:val="clear" w:color="auto" w:fill="FFFFFF"/>
          </w:tcPr>
          <w:p w14:paraId="617886BA" w14:textId="77777777" w:rsidR="002E6D63" w:rsidRPr="00301959" w:rsidRDefault="002E6D63" w:rsidP="00811D46">
            <w:pPr>
              <w:spacing w:line="240" w:lineRule="auto"/>
              <w:rPr>
                <w:rFonts w:ascii="Times New Roman" w:hAnsi="Times New Roman"/>
                <w:color w:val="000000"/>
                <w:sz w:val="21"/>
                <w:szCs w:val="21"/>
              </w:rPr>
            </w:pPr>
            <w:r w:rsidRPr="00301959">
              <w:rPr>
                <w:rFonts w:ascii="Times New Roman" w:hAnsi="Times New Roman"/>
                <w:color w:val="000000"/>
                <w:sz w:val="21"/>
                <w:szCs w:val="21"/>
              </w:rPr>
              <w:t>Czas w latach od wejścia w życie zmian</w:t>
            </w:r>
          </w:p>
        </w:tc>
        <w:tc>
          <w:tcPr>
            <w:tcW w:w="937" w:type="dxa"/>
            <w:gridSpan w:val="2"/>
            <w:shd w:val="clear" w:color="auto" w:fill="FFFFFF"/>
          </w:tcPr>
          <w:p w14:paraId="67D57AF7" w14:textId="77777777" w:rsidR="002E6D63" w:rsidRPr="00301959" w:rsidRDefault="002E6D63" w:rsidP="00811D46">
            <w:pPr>
              <w:spacing w:line="240" w:lineRule="auto"/>
              <w:jc w:val="center"/>
              <w:rPr>
                <w:rFonts w:ascii="Times New Roman" w:hAnsi="Times New Roman"/>
                <w:color w:val="000000"/>
                <w:sz w:val="21"/>
                <w:szCs w:val="21"/>
              </w:rPr>
            </w:pPr>
            <w:r w:rsidRPr="00301959">
              <w:rPr>
                <w:rFonts w:ascii="Times New Roman" w:hAnsi="Times New Roman"/>
                <w:color w:val="000000"/>
                <w:sz w:val="21"/>
                <w:szCs w:val="21"/>
              </w:rPr>
              <w:t>0</w:t>
            </w:r>
          </w:p>
        </w:tc>
        <w:tc>
          <w:tcPr>
            <w:tcW w:w="938" w:type="dxa"/>
            <w:gridSpan w:val="5"/>
            <w:shd w:val="clear" w:color="auto" w:fill="FFFFFF"/>
          </w:tcPr>
          <w:p w14:paraId="03DB3711" w14:textId="77777777" w:rsidR="002E6D63" w:rsidRPr="00301959" w:rsidRDefault="002E6D63" w:rsidP="00811D46">
            <w:pPr>
              <w:spacing w:line="240" w:lineRule="auto"/>
              <w:jc w:val="center"/>
              <w:rPr>
                <w:rFonts w:ascii="Times New Roman" w:hAnsi="Times New Roman"/>
                <w:color w:val="000000"/>
                <w:sz w:val="21"/>
                <w:szCs w:val="21"/>
              </w:rPr>
            </w:pPr>
            <w:r w:rsidRPr="00301959">
              <w:rPr>
                <w:rFonts w:ascii="Times New Roman" w:hAnsi="Times New Roman"/>
                <w:color w:val="000000"/>
                <w:sz w:val="21"/>
                <w:szCs w:val="21"/>
              </w:rPr>
              <w:t>1</w:t>
            </w:r>
          </w:p>
        </w:tc>
        <w:tc>
          <w:tcPr>
            <w:tcW w:w="938" w:type="dxa"/>
            <w:gridSpan w:val="4"/>
            <w:shd w:val="clear" w:color="auto" w:fill="FFFFFF"/>
          </w:tcPr>
          <w:p w14:paraId="0BDC38C8" w14:textId="77777777" w:rsidR="002E6D63" w:rsidRPr="00301959" w:rsidRDefault="002E6D63" w:rsidP="00811D46">
            <w:pPr>
              <w:spacing w:line="240" w:lineRule="auto"/>
              <w:jc w:val="center"/>
              <w:rPr>
                <w:rFonts w:ascii="Times New Roman" w:hAnsi="Times New Roman"/>
                <w:color w:val="000000"/>
                <w:sz w:val="21"/>
                <w:szCs w:val="21"/>
              </w:rPr>
            </w:pPr>
            <w:r w:rsidRPr="00301959">
              <w:rPr>
                <w:rFonts w:ascii="Times New Roman" w:hAnsi="Times New Roman"/>
                <w:color w:val="000000"/>
                <w:sz w:val="21"/>
                <w:szCs w:val="21"/>
              </w:rPr>
              <w:t>2</w:t>
            </w:r>
          </w:p>
        </w:tc>
        <w:tc>
          <w:tcPr>
            <w:tcW w:w="937" w:type="dxa"/>
            <w:gridSpan w:val="3"/>
            <w:shd w:val="clear" w:color="auto" w:fill="FFFFFF"/>
          </w:tcPr>
          <w:p w14:paraId="1A7B0D93" w14:textId="77777777" w:rsidR="002E6D63" w:rsidRPr="00301959" w:rsidRDefault="002E6D63" w:rsidP="00811D46">
            <w:pPr>
              <w:spacing w:line="240" w:lineRule="auto"/>
              <w:jc w:val="center"/>
              <w:rPr>
                <w:rFonts w:ascii="Times New Roman" w:hAnsi="Times New Roman"/>
                <w:color w:val="000000"/>
                <w:sz w:val="21"/>
                <w:szCs w:val="21"/>
              </w:rPr>
            </w:pPr>
            <w:r w:rsidRPr="00301959">
              <w:rPr>
                <w:rFonts w:ascii="Times New Roman" w:hAnsi="Times New Roman"/>
                <w:color w:val="000000"/>
                <w:sz w:val="21"/>
                <w:szCs w:val="21"/>
              </w:rPr>
              <w:t>3</w:t>
            </w:r>
          </w:p>
        </w:tc>
        <w:tc>
          <w:tcPr>
            <w:tcW w:w="938" w:type="dxa"/>
            <w:gridSpan w:val="4"/>
            <w:shd w:val="clear" w:color="auto" w:fill="FFFFFF"/>
          </w:tcPr>
          <w:p w14:paraId="7DC48DBA" w14:textId="77777777" w:rsidR="002E6D63" w:rsidRPr="00301959" w:rsidRDefault="002E6D63" w:rsidP="00811D46">
            <w:pPr>
              <w:spacing w:line="240" w:lineRule="auto"/>
              <w:jc w:val="center"/>
              <w:rPr>
                <w:rFonts w:ascii="Times New Roman" w:hAnsi="Times New Roman"/>
                <w:color w:val="000000"/>
                <w:sz w:val="21"/>
                <w:szCs w:val="21"/>
              </w:rPr>
            </w:pPr>
            <w:r w:rsidRPr="00301959">
              <w:rPr>
                <w:rFonts w:ascii="Times New Roman" w:hAnsi="Times New Roman"/>
                <w:color w:val="000000"/>
                <w:sz w:val="21"/>
                <w:szCs w:val="21"/>
              </w:rPr>
              <w:t>5</w:t>
            </w:r>
          </w:p>
        </w:tc>
        <w:tc>
          <w:tcPr>
            <w:tcW w:w="938" w:type="dxa"/>
            <w:gridSpan w:val="3"/>
            <w:shd w:val="clear" w:color="auto" w:fill="FFFFFF"/>
          </w:tcPr>
          <w:p w14:paraId="787E03CA" w14:textId="77777777" w:rsidR="002E6D63" w:rsidRPr="00301959" w:rsidRDefault="002E6D63" w:rsidP="00811D46">
            <w:pPr>
              <w:spacing w:line="240" w:lineRule="auto"/>
              <w:jc w:val="center"/>
              <w:rPr>
                <w:rFonts w:ascii="Times New Roman" w:hAnsi="Times New Roman"/>
                <w:color w:val="000000"/>
                <w:sz w:val="21"/>
                <w:szCs w:val="21"/>
              </w:rPr>
            </w:pPr>
            <w:r w:rsidRPr="00301959">
              <w:rPr>
                <w:rFonts w:ascii="Times New Roman" w:hAnsi="Times New Roman"/>
                <w:color w:val="000000"/>
                <w:sz w:val="21"/>
                <w:szCs w:val="21"/>
              </w:rPr>
              <w:t>10</w:t>
            </w:r>
          </w:p>
        </w:tc>
        <w:tc>
          <w:tcPr>
            <w:tcW w:w="1422" w:type="dxa"/>
            <w:shd w:val="clear" w:color="auto" w:fill="FFFFFF"/>
          </w:tcPr>
          <w:p w14:paraId="156459E4" w14:textId="77777777" w:rsidR="002E6D63" w:rsidRPr="001B3460" w:rsidRDefault="002E6D63" w:rsidP="00811D46">
            <w:pPr>
              <w:spacing w:line="240" w:lineRule="auto"/>
              <w:jc w:val="center"/>
              <w:rPr>
                <w:rFonts w:ascii="Times New Roman" w:hAnsi="Times New Roman"/>
                <w:i/>
                <w:color w:val="000000"/>
                <w:spacing w:val="-2"/>
                <w:sz w:val="21"/>
                <w:szCs w:val="21"/>
              </w:rPr>
            </w:pPr>
            <w:r w:rsidRPr="001B3460">
              <w:rPr>
                <w:rFonts w:ascii="Times New Roman" w:hAnsi="Times New Roman"/>
                <w:i/>
                <w:color w:val="000000"/>
                <w:spacing w:val="-2"/>
                <w:sz w:val="21"/>
                <w:szCs w:val="21"/>
              </w:rPr>
              <w:t>Łącznie</w:t>
            </w:r>
            <w:r w:rsidRPr="001B3460" w:rsidDel="0073273A">
              <w:rPr>
                <w:rFonts w:ascii="Times New Roman" w:hAnsi="Times New Roman"/>
                <w:i/>
                <w:color w:val="000000"/>
                <w:spacing w:val="-2"/>
                <w:sz w:val="21"/>
                <w:szCs w:val="21"/>
              </w:rPr>
              <w:t xml:space="preserve"> </w:t>
            </w:r>
            <w:r w:rsidR="001B3460" w:rsidRPr="001B3460">
              <w:rPr>
                <w:rFonts w:ascii="Times New Roman" w:hAnsi="Times New Roman"/>
                <w:i/>
                <w:color w:val="000000"/>
                <w:spacing w:val="-2"/>
                <w:sz w:val="21"/>
                <w:szCs w:val="21"/>
              </w:rPr>
              <w:t>(0-10)</w:t>
            </w:r>
          </w:p>
        </w:tc>
      </w:tr>
      <w:tr w:rsidR="002E6D63" w:rsidRPr="008B4FE6" w14:paraId="0ABA1576" w14:textId="77777777" w:rsidTr="008A5095">
        <w:trPr>
          <w:gridAfter w:val="1"/>
          <w:wAfter w:w="10" w:type="dxa"/>
          <w:trHeight w:val="142"/>
        </w:trPr>
        <w:tc>
          <w:tcPr>
            <w:tcW w:w="1596" w:type="dxa"/>
            <w:vMerge w:val="restart"/>
            <w:shd w:val="clear" w:color="auto" w:fill="FFFFFF"/>
          </w:tcPr>
          <w:p w14:paraId="3A01F874" w14:textId="77777777" w:rsidR="006F78C4" w:rsidRDefault="002E6D63" w:rsidP="006F78C4">
            <w:pPr>
              <w:rPr>
                <w:rFonts w:ascii="Times New Roman" w:hAnsi="Times New Roman"/>
                <w:color w:val="000000"/>
                <w:sz w:val="21"/>
                <w:szCs w:val="21"/>
              </w:rPr>
            </w:pPr>
            <w:r w:rsidRPr="00301959">
              <w:rPr>
                <w:rFonts w:ascii="Times New Roman" w:hAnsi="Times New Roman"/>
                <w:color w:val="000000"/>
                <w:sz w:val="21"/>
                <w:szCs w:val="21"/>
              </w:rPr>
              <w:t xml:space="preserve">W </w:t>
            </w:r>
            <w:r w:rsidR="001B3460">
              <w:rPr>
                <w:rFonts w:ascii="Times New Roman" w:hAnsi="Times New Roman"/>
                <w:color w:val="000000"/>
                <w:sz w:val="21"/>
                <w:szCs w:val="21"/>
              </w:rPr>
              <w:t>ujęciu</w:t>
            </w:r>
            <w:r w:rsidRPr="00301959">
              <w:rPr>
                <w:rFonts w:ascii="Times New Roman" w:hAnsi="Times New Roman"/>
                <w:color w:val="000000"/>
                <w:sz w:val="21"/>
                <w:szCs w:val="21"/>
              </w:rPr>
              <w:t xml:space="preserve"> pieniężnym</w:t>
            </w:r>
          </w:p>
          <w:p w14:paraId="78A55D1E" w14:textId="77777777" w:rsidR="006F78C4" w:rsidRDefault="006F78C4" w:rsidP="006F78C4">
            <w:pPr>
              <w:rPr>
                <w:rFonts w:ascii="Times New Roman" w:hAnsi="Times New Roman"/>
                <w:spacing w:val="-2"/>
                <w:sz w:val="21"/>
                <w:szCs w:val="21"/>
              </w:rPr>
            </w:pPr>
            <w:r>
              <w:rPr>
                <w:rFonts w:ascii="Times New Roman" w:hAnsi="Times New Roman"/>
                <w:spacing w:val="-2"/>
                <w:sz w:val="21"/>
                <w:szCs w:val="21"/>
              </w:rPr>
              <w:t xml:space="preserve">(w mln zł, </w:t>
            </w:r>
          </w:p>
          <w:p w14:paraId="7AF24613" w14:textId="77777777" w:rsidR="002E6D63" w:rsidRPr="00301959" w:rsidRDefault="006F78C4" w:rsidP="006F78C4">
            <w:pPr>
              <w:spacing w:line="240" w:lineRule="auto"/>
              <w:rPr>
                <w:rFonts w:ascii="Times New Roman" w:hAnsi="Times New Roman"/>
                <w:color w:val="000000"/>
                <w:sz w:val="21"/>
                <w:szCs w:val="21"/>
              </w:rPr>
            </w:pPr>
            <w:r>
              <w:rPr>
                <w:rFonts w:ascii="Times New Roman" w:hAnsi="Times New Roman"/>
                <w:spacing w:val="-2"/>
                <w:sz w:val="21"/>
                <w:szCs w:val="21"/>
              </w:rPr>
              <w:t xml:space="preserve">ceny </w:t>
            </w:r>
            <w:r w:rsidR="00CF5F4F">
              <w:rPr>
                <w:rFonts w:ascii="Times New Roman" w:hAnsi="Times New Roman"/>
                <w:spacing w:val="-2"/>
                <w:sz w:val="21"/>
                <w:szCs w:val="21"/>
              </w:rPr>
              <w:t>stałe</w:t>
            </w:r>
            <w:r>
              <w:rPr>
                <w:rFonts w:ascii="Times New Roman" w:hAnsi="Times New Roman"/>
                <w:spacing w:val="-2"/>
                <w:sz w:val="21"/>
                <w:szCs w:val="21"/>
              </w:rPr>
              <w:t xml:space="preserve"> z …… r.)</w:t>
            </w:r>
          </w:p>
        </w:tc>
        <w:tc>
          <w:tcPr>
            <w:tcW w:w="2293" w:type="dxa"/>
            <w:gridSpan w:val="7"/>
            <w:shd w:val="clear" w:color="auto" w:fill="FFFFFF"/>
          </w:tcPr>
          <w:p w14:paraId="3B77429C" w14:textId="77777777" w:rsidR="002E6D63" w:rsidRPr="00301959" w:rsidRDefault="009E3C4B" w:rsidP="00811D46">
            <w:pPr>
              <w:spacing w:line="240" w:lineRule="auto"/>
              <w:rPr>
                <w:rFonts w:ascii="Times New Roman" w:hAnsi="Times New Roman"/>
                <w:color w:val="000000"/>
                <w:sz w:val="21"/>
                <w:szCs w:val="21"/>
              </w:rPr>
            </w:pPr>
            <w:r w:rsidRPr="00301959">
              <w:rPr>
                <w:rFonts w:ascii="Times New Roman" w:hAnsi="Times New Roman"/>
                <w:color w:val="000000"/>
                <w:sz w:val="21"/>
                <w:szCs w:val="21"/>
              </w:rPr>
              <w:t>duże przedsiębiorstwa</w:t>
            </w:r>
          </w:p>
        </w:tc>
        <w:tc>
          <w:tcPr>
            <w:tcW w:w="937" w:type="dxa"/>
            <w:gridSpan w:val="2"/>
            <w:shd w:val="clear" w:color="auto" w:fill="FFFFFF"/>
          </w:tcPr>
          <w:p w14:paraId="69433050" w14:textId="77777777" w:rsidR="002E6D63" w:rsidRPr="00B37C80" w:rsidRDefault="002E6D63" w:rsidP="00811D46">
            <w:pPr>
              <w:spacing w:line="240" w:lineRule="auto"/>
              <w:rPr>
                <w:rFonts w:ascii="Times New Roman" w:hAnsi="Times New Roman"/>
                <w:color w:val="000000"/>
                <w:sz w:val="21"/>
                <w:szCs w:val="21"/>
              </w:rPr>
            </w:pPr>
          </w:p>
        </w:tc>
        <w:tc>
          <w:tcPr>
            <w:tcW w:w="938" w:type="dxa"/>
            <w:gridSpan w:val="5"/>
            <w:shd w:val="clear" w:color="auto" w:fill="FFFFFF"/>
          </w:tcPr>
          <w:p w14:paraId="51A15E81" w14:textId="77777777" w:rsidR="002E6D63" w:rsidRPr="00B37C80" w:rsidRDefault="002E6D63" w:rsidP="00811D46">
            <w:pPr>
              <w:spacing w:line="240" w:lineRule="auto"/>
              <w:rPr>
                <w:rFonts w:ascii="Times New Roman" w:hAnsi="Times New Roman"/>
                <w:color w:val="000000"/>
                <w:sz w:val="21"/>
                <w:szCs w:val="21"/>
              </w:rPr>
            </w:pPr>
          </w:p>
        </w:tc>
        <w:tc>
          <w:tcPr>
            <w:tcW w:w="938" w:type="dxa"/>
            <w:gridSpan w:val="4"/>
            <w:shd w:val="clear" w:color="auto" w:fill="FFFFFF"/>
          </w:tcPr>
          <w:p w14:paraId="36B354DA" w14:textId="77777777" w:rsidR="002E6D63" w:rsidRPr="00B37C80" w:rsidRDefault="002E6D63" w:rsidP="00811D46">
            <w:pPr>
              <w:spacing w:line="240" w:lineRule="auto"/>
              <w:rPr>
                <w:rFonts w:ascii="Times New Roman" w:hAnsi="Times New Roman"/>
                <w:color w:val="000000"/>
                <w:sz w:val="21"/>
                <w:szCs w:val="21"/>
              </w:rPr>
            </w:pPr>
          </w:p>
        </w:tc>
        <w:tc>
          <w:tcPr>
            <w:tcW w:w="937" w:type="dxa"/>
            <w:gridSpan w:val="3"/>
            <w:shd w:val="clear" w:color="auto" w:fill="FFFFFF"/>
          </w:tcPr>
          <w:p w14:paraId="18CB0ECE" w14:textId="77777777" w:rsidR="002E6D63" w:rsidRPr="00B37C80" w:rsidRDefault="002E6D63" w:rsidP="00811D46">
            <w:pPr>
              <w:spacing w:line="240" w:lineRule="auto"/>
              <w:rPr>
                <w:rFonts w:ascii="Times New Roman" w:hAnsi="Times New Roman"/>
                <w:color w:val="000000"/>
                <w:sz w:val="21"/>
                <w:szCs w:val="21"/>
              </w:rPr>
            </w:pPr>
          </w:p>
        </w:tc>
        <w:tc>
          <w:tcPr>
            <w:tcW w:w="938" w:type="dxa"/>
            <w:gridSpan w:val="4"/>
            <w:shd w:val="clear" w:color="auto" w:fill="FFFFFF"/>
          </w:tcPr>
          <w:p w14:paraId="4103C5FC" w14:textId="77777777" w:rsidR="002E6D63" w:rsidRPr="00B37C80" w:rsidRDefault="002E6D63" w:rsidP="00811D46">
            <w:pPr>
              <w:spacing w:line="240" w:lineRule="auto"/>
              <w:rPr>
                <w:rFonts w:ascii="Times New Roman" w:hAnsi="Times New Roman"/>
                <w:color w:val="000000"/>
                <w:sz w:val="21"/>
                <w:szCs w:val="21"/>
              </w:rPr>
            </w:pPr>
          </w:p>
        </w:tc>
        <w:tc>
          <w:tcPr>
            <w:tcW w:w="938" w:type="dxa"/>
            <w:gridSpan w:val="3"/>
            <w:shd w:val="clear" w:color="auto" w:fill="FFFFFF"/>
          </w:tcPr>
          <w:p w14:paraId="48CF2385" w14:textId="77777777" w:rsidR="002E6D63" w:rsidRPr="00B37C80" w:rsidRDefault="002E6D63" w:rsidP="00811D46">
            <w:pPr>
              <w:spacing w:line="240" w:lineRule="auto"/>
              <w:rPr>
                <w:rFonts w:ascii="Times New Roman" w:hAnsi="Times New Roman"/>
                <w:color w:val="000000"/>
                <w:sz w:val="21"/>
                <w:szCs w:val="21"/>
              </w:rPr>
            </w:pPr>
          </w:p>
        </w:tc>
        <w:tc>
          <w:tcPr>
            <w:tcW w:w="1422" w:type="dxa"/>
            <w:shd w:val="clear" w:color="auto" w:fill="FFFFFF"/>
          </w:tcPr>
          <w:p w14:paraId="4D929063" w14:textId="77777777" w:rsidR="002E6D63" w:rsidRPr="00B37C80" w:rsidRDefault="002E6D63" w:rsidP="00811D46">
            <w:pPr>
              <w:spacing w:line="240" w:lineRule="auto"/>
              <w:rPr>
                <w:rFonts w:ascii="Times New Roman" w:hAnsi="Times New Roman"/>
                <w:color w:val="000000"/>
                <w:spacing w:val="-2"/>
                <w:sz w:val="21"/>
                <w:szCs w:val="21"/>
              </w:rPr>
            </w:pPr>
          </w:p>
        </w:tc>
      </w:tr>
      <w:tr w:rsidR="002E6D63" w:rsidRPr="008B4FE6" w14:paraId="3119FB42" w14:textId="77777777" w:rsidTr="008A5095">
        <w:trPr>
          <w:gridAfter w:val="1"/>
          <w:wAfter w:w="10" w:type="dxa"/>
          <w:trHeight w:val="142"/>
        </w:trPr>
        <w:tc>
          <w:tcPr>
            <w:tcW w:w="1596" w:type="dxa"/>
            <w:vMerge/>
            <w:shd w:val="clear" w:color="auto" w:fill="FFFFFF"/>
          </w:tcPr>
          <w:p w14:paraId="1FD60E23" w14:textId="77777777" w:rsidR="002E6D63" w:rsidRPr="00301959" w:rsidRDefault="002E6D63" w:rsidP="00811D46">
            <w:pPr>
              <w:spacing w:line="240" w:lineRule="auto"/>
              <w:rPr>
                <w:rFonts w:ascii="Times New Roman" w:hAnsi="Times New Roman"/>
                <w:color w:val="000000"/>
                <w:sz w:val="21"/>
                <w:szCs w:val="21"/>
              </w:rPr>
            </w:pPr>
          </w:p>
        </w:tc>
        <w:tc>
          <w:tcPr>
            <w:tcW w:w="2293" w:type="dxa"/>
            <w:gridSpan w:val="7"/>
            <w:shd w:val="clear" w:color="auto" w:fill="FFFFFF"/>
          </w:tcPr>
          <w:p w14:paraId="71E90604" w14:textId="77777777" w:rsidR="002E6D63" w:rsidRPr="00301959" w:rsidRDefault="00705A29" w:rsidP="00811D46">
            <w:pPr>
              <w:spacing w:line="240" w:lineRule="auto"/>
              <w:rPr>
                <w:rFonts w:ascii="Times New Roman" w:hAnsi="Times New Roman"/>
                <w:color w:val="000000"/>
                <w:sz w:val="21"/>
                <w:szCs w:val="21"/>
              </w:rPr>
            </w:pPr>
            <w:r w:rsidRPr="00301959">
              <w:rPr>
                <w:rFonts w:ascii="Times New Roman" w:hAnsi="Times New Roman"/>
                <w:color w:val="000000"/>
                <w:sz w:val="21"/>
                <w:szCs w:val="21"/>
              </w:rPr>
              <w:t>sektor mikro-, małych i średnich przedsiębiorstw</w:t>
            </w:r>
          </w:p>
        </w:tc>
        <w:tc>
          <w:tcPr>
            <w:tcW w:w="937" w:type="dxa"/>
            <w:gridSpan w:val="2"/>
            <w:shd w:val="clear" w:color="auto" w:fill="FFFFFF"/>
          </w:tcPr>
          <w:p w14:paraId="1398B53A" w14:textId="77777777" w:rsidR="002E6D63" w:rsidRPr="00B37C80" w:rsidRDefault="002E6D63" w:rsidP="00811D46">
            <w:pPr>
              <w:spacing w:line="240" w:lineRule="auto"/>
              <w:rPr>
                <w:rFonts w:ascii="Times New Roman" w:hAnsi="Times New Roman"/>
                <w:color w:val="000000"/>
                <w:sz w:val="21"/>
                <w:szCs w:val="21"/>
              </w:rPr>
            </w:pPr>
          </w:p>
        </w:tc>
        <w:tc>
          <w:tcPr>
            <w:tcW w:w="938" w:type="dxa"/>
            <w:gridSpan w:val="5"/>
            <w:shd w:val="clear" w:color="auto" w:fill="FFFFFF"/>
          </w:tcPr>
          <w:p w14:paraId="646D2997" w14:textId="77777777" w:rsidR="002E6D63" w:rsidRPr="00B37C80" w:rsidRDefault="002E6D63" w:rsidP="00811D46">
            <w:pPr>
              <w:spacing w:line="240" w:lineRule="auto"/>
              <w:rPr>
                <w:rFonts w:ascii="Times New Roman" w:hAnsi="Times New Roman"/>
                <w:color w:val="000000"/>
                <w:sz w:val="21"/>
                <w:szCs w:val="21"/>
              </w:rPr>
            </w:pPr>
          </w:p>
        </w:tc>
        <w:tc>
          <w:tcPr>
            <w:tcW w:w="938" w:type="dxa"/>
            <w:gridSpan w:val="4"/>
            <w:shd w:val="clear" w:color="auto" w:fill="FFFFFF"/>
          </w:tcPr>
          <w:p w14:paraId="4AE1768C" w14:textId="77777777" w:rsidR="002E6D63" w:rsidRPr="00B37C80" w:rsidRDefault="002E6D63" w:rsidP="00811D46">
            <w:pPr>
              <w:spacing w:line="240" w:lineRule="auto"/>
              <w:rPr>
                <w:rFonts w:ascii="Times New Roman" w:hAnsi="Times New Roman"/>
                <w:color w:val="000000"/>
                <w:sz w:val="21"/>
                <w:szCs w:val="21"/>
              </w:rPr>
            </w:pPr>
          </w:p>
        </w:tc>
        <w:tc>
          <w:tcPr>
            <w:tcW w:w="937" w:type="dxa"/>
            <w:gridSpan w:val="3"/>
            <w:shd w:val="clear" w:color="auto" w:fill="FFFFFF"/>
          </w:tcPr>
          <w:p w14:paraId="468DB9E4" w14:textId="77777777" w:rsidR="002E6D63" w:rsidRPr="00B37C80" w:rsidRDefault="002E6D63" w:rsidP="00811D46">
            <w:pPr>
              <w:spacing w:line="240" w:lineRule="auto"/>
              <w:rPr>
                <w:rFonts w:ascii="Times New Roman" w:hAnsi="Times New Roman"/>
                <w:color w:val="000000"/>
                <w:sz w:val="21"/>
                <w:szCs w:val="21"/>
              </w:rPr>
            </w:pPr>
          </w:p>
        </w:tc>
        <w:tc>
          <w:tcPr>
            <w:tcW w:w="938" w:type="dxa"/>
            <w:gridSpan w:val="4"/>
            <w:shd w:val="clear" w:color="auto" w:fill="FFFFFF"/>
          </w:tcPr>
          <w:p w14:paraId="46214249" w14:textId="77777777" w:rsidR="002E6D63" w:rsidRPr="00B37C80" w:rsidRDefault="002E6D63" w:rsidP="00811D46">
            <w:pPr>
              <w:spacing w:line="240" w:lineRule="auto"/>
              <w:rPr>
                <w:rFonts w:ascii="Times New Roman" w:hAnsi="Times New Roman"/>
                <w:color w:val="000000"/>
                <w:sz w:val="21"/>
                <w:szCs w:val="21"/>
              </w:rPr>
            </w:pPr>
          </w:p>
        </w:tc>
        <w:tc>
          <w:tcPr>
            <w:tcW w:w="938" w:type="dxa"/>
            <w:gridSpan w:val="3"/>
            <w:shd w:val="clear" w:color="auto" w:fill="FFFFFF"/>
          </w:tcPr>
          <w:p w14:paraId="04F8B7ED" w14:textId="77777777" w:rsidR="002E6D63" w:rsidRPr="00B37C80" w:rsidRDefault="002E6D63" w:rsidP="00811D46">
            <w:pPr>
              <w:spacing w:line="240" w:lineRule="auto"/>
              <w:rPr>
                <w:rFonts w:ascii="Times New Roman" w:hAnsi="Times New Roman"/>
                <w:color w:val="000000"/>
                <w:sz w:val="21"/>
                <w:szCs w:val="21"/>
              </w:rPr>
            </w:pPr>
          </w:p>
        </w:tc>
        <w:tc>
          <w:tcPr>
            <w:tcW w:w="1422" w:type="dxa"/>
            <w:shd w:val="clear" w:color="auto" w:fill="FFFFFF"/>
          </w:tcPr>
          <w:p w14:paraId="54B4A490" w14:textId="77777777" w:rsidR="002E6D63" w:rsidRPr="00B37C80" w:rsidRDefault="002E6D63" w:rsidP="00811D46">
            <w:pPr>
              <w:spacing w:line="240" w:lineRule="auto"/>
              <w:rPr>
                <w:rFonts w:ascii="Times New Roman" w:hAnsi="Times New Roman"/>
                <w:color w:val="000000"/>
                <w:spacing w:val="-2"/>
                <w:sz w:val="21"/>
                <w:szCs w:val="21"/>
              </w:rPr>
            </w:pPr>
          </w:p>
        </w:tc>
      </w:tr>
      <w:tr w:rsidR="002E6D63" w:rsidRPr="008B4FE6" w14:paraId="420D356B" w14:textId="77777777" w:rsidTr="008A5095">
        <w:trPr>
          <w:gridAfter w:val="1"/>
          <w:wAfter w:w="10" w:type="dxa"/>
          <w:trHeight w:val="142"/>
        </w:trPr>
        <w:tc>
          <w:tcPr>
            <w:tcW w:w="1596" w:type="dxa"/>
            <w:vMerge/>
            <w:shd w:val="clear" w:color="auto" w:fill="FFFFFF"/>
          </w:tcPr>
          <w:p w14:paraId="4CC8EFBD" w14:textId="77777777" w:rsidR="002E6D63" w:rsidRPr="00301959" w:rsidRDefault="002E6D63" w:rsidP="00811D46">
            <w:pPr>
              <w:spacing w:line="240" w:lineRule="auto"/>
              <w:rPr>
                <w:rFonts w:ascii="Times New Roman" w:hAnsi="Times New Roman"/>
                <w:color w:val="000000"/>
                <w:sz w:val="21"/>
                <w:szCs w:val="21"/>
              </w:rPr>
            </w:pPr>
          </w:p>
        </w:tc>
        <w:tc>
          <w:tcPr>
            <w:tcW w:w="2293" w:type="dxa"/>
            <w:gridSpan w:val="7"/>
            <w:shd w:val="clear" w:color="auto" w:fill="FFFFFF"/>
          </w:tcPr>
          <w:p w14:paraId="53A1FA8E" w14:textId="77777777" w:rsidR="002E6D63" w:rsidRPr="00301959" w:rsidRDefault="00A92BAF" w:rsidP="00811D46">
            <w:pPr>
              <w:spacing w:line="240" w:lineRule="auto"/>
              <w:rPr>
                <w:rFonts w:ascii="Times New Roman" w:hAnsi="Times New Roman"/>
                <w:color w:val="000000"/>
                <w:sz w:val="21"/>
                <w:szCs w:val="21"/>
              </w:rPr>
            </w:pPr>
            <w:r>
              <w:rPr>
                <w:rFonts w:ascii="Times New Roman" w:hAnsi="Times New Roman"/>
                <w:sz w:val="21"/>
                <w:szCs w:val="21"/>
              </w:rPr>
              <w:t xml:space="preserve">rodzina, </w:t>
            </w:r>
            <w:r w:rsidR="009E3C4B" w:rsidRPr="00301959">
              <w:rPr>
                <w:rFonts w:ascii="Times New Roman" w:hAnsi="Times New Roman"/>
                <w:sz w:val="21"/>
                <w:szCs w:val="21"/>
              </w:rPr>
              <w:t>o</w:t>
            </w:r>
            <w:r w:rsidR="002E6D63" w:rsidRPr="00301959">
              <w:rPr>
                <w:rFonts w:ascii="Times New Roman" w:hAnsi="Times New Roman"/>
                <w:sz w:val="21"/>
                <w:szCs w:val="21"/>
              </w:rPr>
              <w:t>bywatele oraz gospodarstwa domowe</w:t>
            </w:r>
          </w:p>
        </w:tc>
        <w:tc>
          <w:tcPr>
            <w:tcW w:w="937" w:type="dxa"/>
            <w:gridSpan w:val="2"/>
            <w:shd w:val="clear" w:color="auto" w:fill="FFFFFF"/>
          </w:tcPr>
          <w:p w14:paraId="0815EBB6" w14:textId="77777777" w:rsidR="002E6D63" w:rsidRPr="00B37C80" w:rsidRDefault="002E6D63" w:rsidP="00811D46">
            <w:pPr>
              <w:spacing w:line="240" w:lineRule="auto"/>
              <w:rPr>
                <w:rFonts w:ascii="Times New Roman" w:hAnsi="Times New Roman"/>
                <w:color w:val="000000"/>
                <w:sz w:val="21"/>
                <w:szCs w:val="21"/>
              </w:rPr>
            </w:pPr>
          </w:p>
        </w:tc>
        <w:tc>
          <w:tcPr>
            <w:tcW w:w="938" w:type="dxa"/>
            <w:gridSpan w:val="5"/>
            <w:shd w:val="clear" w:color="auto" w:fill="FFFFFF"/>
          </w:tcPr>
          <w:p w14:paraId="4C005B97" w14:textId="77777777" w:rsidR="002E6D63" w:rsidRPr="00B37C80" w:rsidRDefault="002E6D63" w:rsidP="00811D46">
            <w:pPr>
              <w:spacing w:line="240" w:lineRule="auto"/>
              <w:rPr>
                <w:rFonts w:ascii="Times New Roman" w:hAnsi="Times New Roman"/>
                <w:color w:val="000000"/>
                <w:sz w:val="21"/>
                <w:szCs w:val="21"/>
              </w:rPr>
            </w:pPr>
          </w:p>
        </w:tc>
        <w:tc>
          <w:tcPr>
            <w:tcW w:w="938" w:type="dxa"/>
            <w:gridSpan w:val="4"/>
            <w:shd w:val="clear" w:color="auto" w:fill="FFFFFF"/>
          </w:tcPr>
          <w:p w14:paraId="44C68BB8" w14:textId="77777777" w:rsidR="002E6D63" w:rsidRPr="00B37C80" w:rsidRDefault="002E6D63" w:rsidP="00811D46">
            <w:pPr>
              <w:spacing w:line="240" w:lineRule="auto"/>
              <w:rPr>
                <w:rFonts w:ascii="Times New Roman" w:hAnsi="Times New Roman"/>
                <w:color w:val="000000"/>
                <w:sz w:val="21"/>
                <w:szCs w:val="21"/>
              </w:rPr>
            </w:pPr>
          </w:p>
        </w:tc>
        <w:tc>
          <w:tcPr>
            <w:tcW w:w="937" w:type="dxa"/>
            <w:gridSpan w:val="3"/>
            <w:shd w:val="clear" w:color="auto" w:fill="FFFFFF"/>
          </w:tcPr>
          <w:p w14:paraId="0FEADFD9" w14:textId="77777777" w:rsidR="002E6D63" w:rsidRPr="00B37C80" w:rsidRDefault="002E6D63" w:rsidP="00811D46">
            <w:pPr>
              <w:spacing w:line="240" w:lineRule="auto"/>
              <w:rPr>
                <w:rFonts w:ascii="Times New Roman" w:hAnsi="Times New Roman"/>
                <w:color w:val="000000"/>
                <w:sz w:val="21"/>
                <w:szCs w:val="21"/>
              </w:rPr>
            </w:pPr>
          </w:p>
        </w:tc>
        <w:tc>
          <w:tcPr>
            <w:tcW w:w="938" w:type="dxa"/>
            <w:gridSpan w:val="4"/>
            <w:shd w:val="clear" w:color="auto" w:fill="FFFFFF"/>
          </w:tcPr>
          <w:p w14:paraId="409A3EAE" w14:textId="77777777" w:rsidR="002E6D63" w:rsidRPr="00B37C80" w:rsidRDefault="002E6D63" w:rsidP="00811D46">
            <w:pPr>
              <w:spacing w:line="240" w:lineRule="auto"/>
              <w:rPr>
                <w:rFonts w:ascii="Times New Roman" w:hAnsi="Times New Roman"/>
                <w:color w:val="000000"/>
                <w:sz w:val="21"/>
                <w:szCs w:val="21"/>
              </w:rPr>
            </w:pPr>
          </w:p>
        </w:tc>
        <w:tc>
          <w:tcPr>
            <w:tcW w:w="938" w:type="dxa"/>
            <w:gridSpan w:val="3"/>
            <w:shd w:val="clear" w:color="auto" w:fill="FFFFFF"/>
          </w:tcPr>
          <w:p w14:paraId="7863718C" w14:textId="77777777" w:rsidR="002E6D63" w:rsidRPr="00B37C80" w:rsidRDefault="002E6D63" w:rsidP="00811D46">
            <w:pPr>
              <w:spacing w:line="240" w:lineRule="auto"/>
              <w:rPr>
                <w:rFonts w:ascii="Times New Roman" w:hAnsi="Times New Roman"/>
                <w:color w:val="000000"/>
                <w:sz w:val="21"/>
                <w:szCs w:val="21"/>
              </w:rPr>
            </w:pPr>
          </w:p>
        </w:tc>
        <w:tc>
          <w:tcPr>
            <w:tcW w:w="1422" w:type="dxa"/>
            <w:shd w:val="clear" w:color="auto" w:fill="FFFFFF"/>
          </w:tcPr>
          <w:p w14:paraId="1A080DFC" w14:textId="77777777" w:rsidR="002E6D63" w:rsidRPr="00B37C80" w:rsidRDefault="002E6D63" w:rsidP="00811D46">
            <w:pPr>
              <w:spacing w:line="240" w:lineRule="auto"/>
              <w:rPr>
                <w:rFonts w:ascii="Times New Roman" w:hAnsi="Times New Roman"/>
                <w:color w:val="000000"/>
                <w:spacing w:val="-2"/>
                <w:sz w:val="21"/>
                <w:szCs w:val="21"/>
              </w:rPr>
            </w:pPr>
          </w:p>
        </w:tc>
      </w:tr>
      <w:tr w:rsidR="008A608F" w:rsidRPr="008B4FE6" w14:paraId="4C67802A" w14:textId="77777777" w:rsidTr="00676C8D">
        <w:trPr>
          <w:gridAfter w:val="1"/>
          <w:wAfter w:w="10" w:type="dxa"/>
          <w:trHeight w:val="142"/>
        </w:trPr>
        <w:tc>
          <w:tcPr>
            <w:tcW w:w="1596" w:type="dxa"/>
            <w:vMerge w:val="restart"/>
            <w:shd w:val="clear" w:color="auto" w:fill="FFFFFF"/>
          </w:tcPr>
          <w:p w14:paraId="0FC71E8B" w14:textId="77777777" w:rsidR="008A608F" w:rsidRPr="00301959" w:rsidRDefault="008A608F" w:rsidP="00811D46">
            <w:pPr>
              <w:spacing w:line="240" w:lineRule="auto"/>
              <w:rPr>
                <w:rFonts w:ascii="Times New Roman" w:hAnsi="Times New Roman"/>
                <w:color w:val="000000"/>
                <w:sz w:val="21"/>
                <w:szCs w:val="21"/>
              </w:rPr>
            </w:pPr>
            <w:r w:rsidRPr="00301959">
              <w:rPr>
                <w:rFonts w:ascii="Times New Roman" w:hAnsi="Times New Roman"/>
                <w:color w:val="000000"/>
                <w:sz w:val="21"/>
                <w:szCs w:val="21"/>
              </w:rPr>
              <w:t xml:space="preserve">W </w:t>
            </w:r>
            <w:r w:rsidR="0097181B">
              <w:rPr>
                <w:rFonts w:ascii="Times New Roman" w:hAnsi="Times New Roman"/>
                <w:color w:val="000000"/>
                <w:sz w:val="21"/>
                <w:szCs w:val="21"/>
              </w:rPr>
              <w:t>ujęciu</w:t>
            </w:r>
            <w:r w:rsidR="0097181B" w:rsidRPr="00301959">
              <w:rPr>
                <w:rFonts w:ascii="Times New Roman" w:hAnsi="Times New Roman"/>
                <w:color w:val="000000"/>
                <w:sz w:val="21"/>
                <w:szCs w:val="21"/>
              </w:rPr>
              <w:t xml:space="preserve"> </w:t>
            </w:r>
            <w:r w:rsidRPr="00301959">
              <w:rPr>
                <w:rFonts w:ascii="Times New Roman" w:hAnsi="Times New Roman"/>
                <w:color w:val="000000"/>
                <w:sz w:val="21"/>
                <w:szCs w:val="21"/>
              </w:rPr>
              <w:t>niepieniężnym</w:t>
            </w:r>
          </w:p>
        </w:tc>
        <w:tc>
          <w:tcPr>
            <w:tcW w:w="2293" w:type="dxa"/>
            <w:gridSpan w:val="7"/>
            <w:shd w:val="clear" w:color="auto" w:fill="FFFFFF"/>
          </w:tcPr>
          <w:p w14:paraId="64EB77B6" w14:textId="77777777" w:rsidR="008A608F" w:rsidRPr="00301959" w:rsidRDefault="009E3C4B" w:rsidP="00811D46">
            <w:pPr>
              <w:spacing w:line="240" w:lineRule="auto"/>
              <w:rPr>
                <w:rFonts w:ascii="Times New Roman" w:hAnsi="Times New Roman"/>
                <w:color w:val="000000"/>
                <w:sz w:val="21"/>
                <w:szCs w:val="21"/>
              </w:rPr>
            </w:pPr>
            <w:r w:rsidRPr="00301959">
              <w:rPr>
                <w:rFonts w:ascii="Times New Roman" w:hAnsi="Times New Roman"/>
                <w:color w:val="000000"/>
                <w:sz w:val="21"/>
                <w:szCs w:val="21"/>
              </w:rPr>
              <w:t>duże p</w:t>
            </w:r>
            <w:r w:rsidR="008A608F" w:rsidRPr="00301959">
              <w:rPr>
                <w:rFonts w:ascii="Times New Roman" w:hAnsi="Times New Roman"/>
                <w:color w:val="000000"/>
                <w:sz w:val="21"/>
                <w:szCs w:val="21"/>
              </w:rPr>
              <w:t>rzedsiębiorstwa</w:t>
            </w:r>
          </w:p>
        </w:tc>
        <w:tc>
          <w:tcPr>
            <w:tcW w:w="7048" w:type="dxa"/>
            <w:gridSpan w:val="22"/>
            <w:shd w:val="clear" w:color="auto" w:fill="FFFFFF"/>
          </w:tcPr>
          <w:p w14:paraId="385C6A51" w14:textId="77777777" w:rsidR="008A608F" w:rsidRPr="00B37C80" w:rsidRDefault="008A608F" w:rsidP="00811D46">
            <w:pPr>
              <w:spacing w:line="240" w:lineRule="auto"/>
              <w:rPr>
                <w:rFonts w:ascii="Times New Roman" w:hAnsi="Times New Roman"/>
                <w:color w:val="000000"/>
                <w:spacing w:val="-2"/>
                <w:sz w:val="21"/>
                <w:szCs w:val="21"/>
              </w:rPr>
            </w:pPr>
          </w:p>
        </w:tc>
      </w:tr>
      <w:tr w:rsidR="008A608F" w:rsidRPr="008B4FE6" w14:paraId="5F11A9A4" w14:textId="77777777" w:rsidTr="00676C8D">
        <w:trPr>
          <w:gridAfter w:val="1"/>
          <w:wAfter w:w="10" w:type="dxa"/>
          <w:trHeight w:val="142"/>
        </w:trPr>
        <w:tc>
          <w:tcPr>
            <w:tcW w:w="1596" w:type="dxa"/>
            <w:vMerge/>
            <w:shd w:val="clear" w:color="auto" w:fill="FFFFFF"/>
          </w:tcPr>
          <w:p w14:paraId="39ACA3D3" w14:textId="77777777" w:rsidR="008A608F" w:rsidRPr="00301959" w:rsidRDefault="008A608F" w:rsidP="00811D46">
            <w:pPr>
              <w:spacing w:line="240" w:lineRule="auto"/>
              <w:rPr>
                <w:rFonts w:ascii="Times New Roman" w:hAnsi="Times New Roman"/>
                <w:color w:val="000000"/>
                <w:sz w:val="21"/>
                <w:szCs w:val="21"/>
              </w:rPr>
            </w:pPr>
          </w:p>
        </w:tc>
        <w:tc>
          <w:tcPr>
            <w:tcW w:w="2293" w:type="dxa"/>
            <w:gridSpan w:val="7"/>
            <w:shd w:val="clear" w:color="auto" w:fill="FFFFFF"/>
          </w:tcPr>
          <w:p w14:paraId="2F15A3F4" w14:textId="77777777" w:rsidR="008A608F" w:rsidRPr="00301959" w:rsidRDefault="009E3C4B" w:rsidP="00811D46">
            <w:pPr>
              <w:spacing w:line="240" w:lineRule="auto"/>
              <w:rPr>
                <w:rFonts w:ascii="Times New Roman" w:hAnsi="Times New Roman"/>
                <w:color w:val="000000"/>
                <w:sz w:val="21"/>
                <w:szCs w:val="21"/>
              </w:rPr>
            </w:pPr>
            <w:r w:rsidRPr="00301959">
              <w:rPr>
                <w:rFonts w:ascii="Times New Roman" w:hAnsi="Times New Roman"/>
                <w:color w:val="000000"/>
                <w:sz w:val="21"/>
                <w:szCs w:val="21"/>
              </w:rPr>
              <w:t>s</w:t>
            </w:r>
            <w:r w:rsidR="008A608F" w:rsidRPr="00301959">
              <w:rPr>
                <w:rFonts w:ascii="Times New Roman" w:hAnsi="Times New Roman"/>
                <w:color w:val="000000"/>
                <w:sz w:val="21"/>
                <w:szCs w:val="21"/>
              </w:rPr>
              <w:t>ektor mikro-, małych i średnich przedsiębiorstw</w:t>
            </w:r>
          </w:p>
        </w:tc>
        <w:tc>
          <w:tcPr>
            <w:tcW w:w="7048" w:type="dxa"/>
            <w:gridSpan w:val="22"/>
            <w:shd w:val="clear" w:color="auto" w:fill="FFFFFF"/>
          </w:tcPr>
          <w:p w14:paraId="6C3F9A5C" w14:textId="77777777" w:rsidR="008A608F" w:rsidRPr="00B37C80" w:rsidRDefault="008A608F" w:rsidP="00811D46">
            <w:pPr>
              <w:spacing w:line="240" w:lineRule="auto"/>
              <w:rPr>
                <w:rFonts w:ascii="Times New Roman" w:hAnsi="Times New Roman"/>
                <w:color w:val="000000"/>
                <w:spacing w:val="-2"/>
                <w:sz w:val="21"/>
                <w:szCs w:val="21"/>
              </w:rPr>
            </w:pPr>
          </w:p>
        </w:tc>
      </w:tr>
      <w:tr w:rsidR="009E3C4B" w:rsidRPr="008B4FE6" w14:paraId="70CE43F7" w14:textId="77777777" w:rsidTr="00676C8D">
        <w:trPr>
          <w:gridAfter w:val="1"/>
          <w:wAfter w:w="10" w:type="dxa"/>
          <w:trHeight w:val="596"/>
        </w:trPr>
        <w:tc>
          <w:tcPr>
            <w:tcW w:w="1596" w:type="dxa"/>
            <w:vMerge/>
            <w:shd w:val="clear" w:color="auto" w:fill="FFFFFF"/>
          </w:tcPr>
          <w:p w14:paraId="43A5D9E9" w14:textId="77777777" w:rsidR="009E3C4B" w:rsidRPr="00301959" w:rsidRDefault="009E3C4B" w:rsidP="00811D46">
            <w:pPr>
              <w:spacing w:line="240" w:lineRule="auto"/>
              <w:rPr>
                <w:rFonts w:ascii="Times New Roman" w:hAnsi="Times New Roman"/>
                <w:color w:val="000000"/>
                <w:sz w:val="21"/>
                <w:szCs w:val="21"/>
              </w:rPr>
            </w:pPr>
          </w:p>
        </w:tc>
        <w:tc>
          <w:tcPr>
            <w:tcW w:w="2293" w:type="dxa"/>
            <w:gridSpan w:val="7"/>
            <w:shd w:val="clear" w:color="auto" w:fill="FFFFFF"/>
          </w:tcPr>
          <w:p w14:paraId="4CA5979C" w14:textId="77777777" w:rsidR="009E3C4B" w:rsidRPr="00301959" w:rsidRDefault="00A92BAF" w:rsidP="00955774">
            <w:pPr>
              <w:tabs>
                <w:tab w:val="right" w:pos="1936"/>
              </w:tabs>
              <w:spacing w:line="240" w:lineRule="auto"/>
              <w:rPr>
                <w:rFonts w:ascii="Times New Roman" w:hAnsi="Times New Roman"/>
                <w:color w:val="000000"/>
                <w:sz w:val="21"/>
                <w:szCs w:val="21"/>
              </w:rPr>
            </w:pPr>
            <w:r>
              <w:rPr>
                <w:rFonts w:ascii="Times New Roman" w:hAnsi="Times New Roman"/>
                <w:sz w:val="21"/>
                <w:szCs w:val="21"/>
              </w:rPr>
              <w:t xml:space="preserve">rodzina, </w:t>
            </w:r>
            <w:r w:rsidR="009E3C4B" w:rsidRPr="00301959">
              <w:rPr>
                <w:rFonts w:ascii="Times New Roman" w:hAnsi="Times New Roman"/>
                <w:sz w:val="21"/>
                <w:szCs w:val="21"/>
              </w:rPr>
              <w:t>obywatele oraz gospodarstwa domowe</w:t>
            </w:r>
            <w:r w:rsidR="009E3C4B" w:rsidRPr="00301959">
              <w:rPr>
                <w:rFonts w:ascii="Times New Roman" w:hAnsi="Times New Roman"/>
                <w:color w:val="000000"/>
                <w:sz w:val="21"/>
                <w:szCs w:val="21"/>
              </w:rPr>
              <w:t xml:space="preserve"> </w:t>
            </w:r>
          </w:p>
        </w:tc>
        <w:tc>
          <w:tcPr>
            <w:tcW w:w="7048" w:type="dxa"/>
            <w:gridSpan w:val="22"/>
            <w:shd w:val="clear" w:color="auto" w:fill="FFFFFF"/>
          </w:tcPr>
          <w:p w14:paraId="07B61EF5" w14:textId="77777777" w:rsidR="009E3C4B" w:rsidRPr="00B37C80" w:rsidRDefault="009E3C4B" w:rsidP="00955774">
            <w:pPr>
              <w:spacing w:line="240" w:lineRule="auto"/>
              <w:rPr>
                <w:rFonts w:ascii="Times New Roman" w:hAnsi="Times New Roman"/>
                <w:color w:val="000000"/>
                <w:spacing w:val="-2"/>
                <w:sz w:val="21"/>
                <w:szCs w:val="21"/>
              </w:rPr>
            </w:pPr>
          </w:p>
        </w:tc>
      </w:tr>
      <w:tr w:rsidR="00C16355" w:rsidRPr="008B4FE6" w14:paraId="2B5F6B63" w14:textId="77777777" w:rsidTr="00676C8D">
        <w:trPr>
          <w:gridAfter w:val="1"/>
          <w:wAfter w:w="10" w:type="dxa"/>
          <w:trHeight w:val="142"/>
        </w:trPr>
        <w:tc>
          <w:tcPr>
            <w:tcW w:w="1596" w:type="dxa"/>
            <w:vMerge w:val="restart"/>
            <w:shd w:val="clear" w:color="auto" w:fill="FFFFFF"/>
          </w:tcPr>
          <w:p w14:paraId="341245F4" w14:textId="77777777" w:rsidR="00C16355" w:rsidRPr="00301959" w:rsidRDefault="00C16355" w:rsidP="00811D46">
            <w:pPr>
              <w:spacing w:line="240" w:lineRule="auto"/>
              <w:rPr>
                <w:rFonts w:ascii="Times New Roman" w:hAnsi="Times New Roman"/>
                <w:color w:val="000000"/>
                <w:sz w:val="21"/>
                <w:szCs w:val="21"/>
              </w:rPr>
            </w:pPr>
            <w:r w:rsidRPr="00301959">
              <w:rPr>
                <w:rFonts w:ascii="Times New Roman" w:hAnsi="Times New Roman"/>
                <w:color w:val="000000"/>
                <w:sz w:val="21"/>
                <w:szCs w:val="21"/>
              </w:rPr>
              <w:t>Niemierzalne</w:t>
            </w:r>
          </w:p>
        </w:tc>
        <w:tc>
          <w:tcPr>
            <w:tcW w:w="2293" w:type="dxa"/>
            <w:gridSpan w:val="7"/>
            <w:shd w:val="clear" w:color="auto" w:fill="FFFFFF"/>
          </w:tcPr>
          <w:p w14:paraId="3C1278C8" w14:textId="77777777" w:rsidR="00C16355" w:rsidRPr="00301959" w:rsidRDefault="00C16355" w:rsidP="00811D46">
            <w:pPr>
              <w:spacing w:line="240" w:lineRule="auto"/>
              <w:rPr>
                <w:rFonts w:ascii="Times New Roman" w:hAnsi="Times New Roman"/>
                <w:color w:val="000000"/>
                <w:sz w:val="21"/>
                <w:szCs w:val="21"/>
              </w:rPr>
            </w:pPr>
            <w:r>
              <w:rPr>
                <w:rFonts w:ascii="Times New Roman" w:hAnsi="Times New Roman"/>
                <w:sz w:val="21"/>
                <w:szCs w:val="21"/>
              </w:rPr>
              <w:t xml:space="preserve">rodzina, </w:t>
            </w:r>
            <w:r w:rsidRPr="00301959">
              <w:rPr>
                <w:rFonts w:ascii="Times New Roman" w:hAnsi="Times New Roman"/>
                <w:sz w:val="21"/>
                <w:szCs w:val="21"/>
              </w:rPr>
              <w:t>obywatele oraz gospodarstwa domowe</w:t>
            </w:r>
          </w:p>
        </w:tc>
        <w:tc>
          <w:tcPr>
            <w:tcW w:w="7048" w:type="dxa"/>
            <w:gridSpan w:val="22"/>
            <w:shd w:val="clear" w:color="auto" w:fill="FFFFFF"/>
          </w:tcPr>
          <w:p w14:paraId="2BB07403" w14:textId="77777777" w:rsidR="00C16355" w:rsidRPr="00884760" w:rsidRDefault="00C16355" w:rsidP="00FC0D58">
            <w:pPr>
              <w:tabs>
                <w:tab w:val="right" w:pos="1936"/>
              </w:tabs>
              <w:spacing w:line="240" w:lineRule="auto"/>
              <w:jc w:val="both"/>
              <w:rPr>
                <w:rFonts w:ascii="Times New Roman" w:hAnsi="Times New Roman"/>
                <w:spacing w:val="-2"/>
                <w:sz w:val="21"/>
                <w:szCs w:val="21"/>
              </w:rPr>
            </w:pPr>
          </w:p>
        </w:tc>
      </w:tr>
      <w:tr w:rsidR="00C16355" w:rsidRPr="008B4FE6" w14:paraId="69F101B2" w14:textId="77777777" w:rsidTr="00676C8D">
        <w:trPr>
          <w:gridAfter w:val="1"/>
          <w:wAfter w:w="10" w:type="dxa"/>
          <w:trHeight w:val="142"/>
        </w:trPr>
        <w:tc>
          <w:tcPr>
            <w:tcW w:w="1596" w:type="dxa"/>
            <w:vMerge/>
            <w:shd w:val="clear" w:color="auto" w:fill="FFFFFF"/>
          </w:tcPr>
          <w:p w14:paraId="06A775B5" w14:textId="77777777" w:rsidR="00C16355" w:rsidRPr="00301959" w:rsidRDefault="00C16355" w:rsidP="00811D46">
            <w:pPr>
              <w:spacing w:line="240" w:lineRule="auto"/>
              <w:rPr>
                <w:rFonts w:ascii="Times New Roman" w:hAnsi="Times New Roman"/>
                <w:color w:val="000000"/>
                <w:sz w:val="21"/>
                <w:szCs w:val="21"/>
              </w:rPr>
            </w:pPr>
          </w:p>
        </w:tc>
        <w:tc>
          <w:tcPr>
            <w:tcW w:w="2293" w:type="dxa"/>
            <w:gridSpan w:val="7"/>
            <w:shd w:val="clear" w:color="auto" w:fill="FFFFFF"/>
          </w:tcPr>
          <w:p w14:paraId="615B51D5" w14:textId="77777777" w:rsidR="00C16355" w:rsidRPr="00301959" w:rsidRDefault="00C16355" w:rsidP="00811D46">
            <w:pPr>
              <w:spacing w:line="240" w:lineRule="auto"/>
              <w:rPr>
                <w:rFonts w:ascii="Times New Roman" w:hAnsi="Times New Roman"/>
                <w:color w:val="000000"/>
                <w:sz w:val="21"/>
                <w:szCs w:val="21"/>
              </w:rPr>
            </w:pPr>
            <w:r>
              <w:rPr>
                <w:rFonts w:ascii="Times New Roman" w:hAnsi="Times New Roman"/>
                <w:color w:val="000000"/>
                <w:sz w:val="21"/>
                <w:szCs w:val="21"/>
              </w:rPr>
              <w:t>gospodarka</w:t>
            </w:r>
          </w:p>
        </w:tc>
        <w:tc>
          <w:tcPr>
            <w:tcW w:w="7048" w:type="dxa"/>
            <w:gridSpan w:val="22"/>
            <w:shd w:val="clear" w:color="auto" w:fill="FFFFFF"/>
          </w:tcPr>
          <w:p w14:paraId="075F313F" w14:textId="77777777" w:rsidR="00C16355" w:rsidRDefault="00C16355" w:rsidP="00FC0D58">
            <w:pPr>
              <w:spacing w:line="240" w:lineRule="auto"/>
              <w:jc w:val="both"/>
              <w:rPr>
                <w:rFonts w:ascii="Times New Roman" w:hAnsi="Times New Roman"/>
                <w:color w:val="000000"/>
                <w:sz w:val="21"/>
                <w:szCs w:val="21"/>
              </w:rPr>
            </w:pPr>
          </w:p>
        </w:tc>
      </w:tr>
      <w:tr w:rsidR="00C16355" w:rsidRPr="008B4FE6" w14:paraId="2CFB0B80" w14:textId="77777777" w:rsidTr="00855680">
        <w:trPr>
          <w:gridAfter w:val="1"/>
          <w:wAfter w:w="10" w:type="dxa"/>
          <w:trHeight w:val="1643"/>
        </w:trPr>
        <w:tc>
          <w:tcPr>
            <w:tcW w:w="2411" w:type="dxa"/>
            <w:gridSpan w:val="3"/>
            <w:shd w:val="clear" w:color="auto" w:fill="auto"/>
          </w:tcPr>
          <w:p w14:paraId="5DDAF243" w14:textId="77777777" w:rsidR="00C16355" w:rsidRPr="00855680" w:rsidRDefault="00C16355" w:rsidP="00821717">
            <w:pPr>
              <w:spacing w:line="240" w:lineRule="auto"/>
              <w:rPr>
                <w:rFonts w:ascii="Times New Roman" w:hAnsi="Times New Roman"/>
                <w:color w:val="000000"/>
              </w:rPr>
            </w:pPr>
            <w:r w:rsidRPr="00855680">
              <w:rPr>
                <w:rFonts w:ascii="Times New Roman" w:hAnsi="Times New Roman"/>
                <w:color w:val="000000"/>
              </w:rPr>
              <w:t xml:space="preserve">Dodatkowe informacje, w tym wskazanie źródeł danych i przyjętych do obliczeń założeń </w:t>
            </w:r>
          </w:p>
        </w:tc>
        <w:tc>
          <w:tcPr>
            <w:tcW w:w="8526" w:type="dxa"/>
            <w:gridSpan w:val="27"/>
            <w:shd w:val="clear" w:color="auto" w:fill="auto"/>
            <w:vAlign w:val="center"/>
          </w:tcPr>
          <w:p w14:paraId="338CE40F" w14:textId="77777777" w:rsidR="00C16355" w:rsidRPr="00932306" w:rsidRDefault="00933A48" w:rsidP="00B37C80">
            <w:pPr>
              <w:spacing w:line="240" w:lineRule="auto"/>
              <w:jc w:val="both"/>
              <w:rPr>
                <w:rFonts w:ascii="Times New Roman" w:hAnsi="Times New Roman"/>
              </w:rPr>
            </w:pPr>
            <w:r>
              <w:rPr>
                <w:rFonts w:ascii="Times New Roman" w:hAnsi="Times New Roman"/>
                <w:color w:val="000000"/>
                <w:sz w:val="21"/>
                <w:szCs w:val="21"/>
              </w:rPr>
              <w:t xml:space="preserve">Strona </w:t>
            </w:r>
            <w:r w:rsidR="00855680">
              <w:rPr>
                <w:rFonts w:ascii="Times New Roman" w:hAnsi="Times New Roman"/>
                <w:color w:val="000000"/>
                <w:sz w:val="21"/>
                <w:szCs w:val="21"/>
              </w:rPr>
              <w:t>www.knf.gov.pl</w:t>
            </w:r>
          </w:p>
          <w:p w14:paraId="3F15E69F" w14:textId="77777777" w:rsidR="00C16355" w:rsidRDefault="00C16355" w:rsidP="00B37C80">
            <w:pPr>
              <w:spacing w:line="240" w:lineRule="auto"/>
              <w:jc w:val="both"/>
              <w:rPr>
                <w:rFonts w:ascii="Times New Roman" w:hAnsi="Times New Roman"/>
                <w:color w:val="000000"/>
                <w:sz w:val="21"/>
                <w:szCs w:val="21"/>
              </w:rPr>
            </w:pPr>
          </w:p>
          <w:p w14:paraId="463D2D11" w14:textId="77777777" w:rsidR="00855680" w:rsidRDefault="00855680" w:rsidP="00B37C80">
            <w:pPr>
              <w:spacing w:line="240" w:lineRule="auto"/>
              <w:jc w:val="both"/>
              <w:rPr>
                <w:rFonts w:ascii="Times New Roman" w:hAnsi="Times New Roman"/>
                <w:color w:val="000000"/>
                <w:sz w:val="21"/>
                <w:szCs w:val="21"/>
              </w:rPr>
            </w:pPr>
          </w:p>
          <w:p w14:paraId="33F6ADB5" w14:textId="77777777" w:rsidR="00855680" w:rsidRDefault="00855680" w:rsidP="00B37C80">
            <w:pPr>
              <w:spacing w:line="240" w:lineRule="auto"/>
              <w:jc w:val="both"/>
              <w:rPr>
                <w:rFonts w:ascii="Times New Roman" w:hAnsi="Times New Roman"/>
                <w:color w:val="000000"/>
                <w:sz w:val="21"/>
                <w:szCs w:val="21"/>
              </w:rPr>
            </w:pPr>
          </w:p>
          <w:p w14:paraId="1972CC00" w14:textId="77777777" w:rsidR="00855680" w:rsidRDefault="00855680" w:rsidP="00B37C80">
            <w:pPr>
              <w:spacing w:line="240" w:lineRule="auto"/>
              <w:jc w:val="both"/>
              <w:rPr>
                <w:rFonts w:ascii="Times New Roman" w:hAnsi="Times New Roman"/>
                <w:color w:val="000000"/>
                <w:sz w:val="21"/>
                <w:szCs w:val="21"/>
              </w:rPr>
            </w:pPr>
          </w:p>
          <w:p w14:paraId="6408EE45" w14:textId="77777777" w:rsidR="00855680" w:rsidRDefault="00855680" w:rsidP="00B37C80">
            <w:pPr>
              <w:spacing w:line="240" w:lineRule="auto"/>
              <w:jc w:val="both"/>
              <w:rPr>
                <w:rFonts w:ascii="Times New Roman" w:hAnsi="Times New Roman"/>
                <w:color w:val="000000"/>
                <w:sz w:val="21"/>
                <w:szCs w:val="21"/>
              </w:rPr>
            </w:pPr>
          </w:p>
          <w:p w14:paraId="45A9B7D7" w14:textId="77777777" w:rsidR="000A6BF9" w:rsidRDefault="000A6BF9" w:rsidP="00B37C80">
            <w:pPr>
              <w:spacing w:line="240" w:lineRule="auto"/>
              <w:jc w:val="both"/>
              <w:rPr>
                <w:rFonts w:ascii="Times New Roman" w:hAnsi="Times New Roman"/>
                <w:color w:val="000000"/>
                <w:sz w:val="21"/>
                <w:szCs w:val="21"/>
              </w:rPr>
            </w:pPr>
          </w:p>
          <w:p w14:paraId="1AFE86BA" w14:textId="77777777" w:rsidR="000A6BF9" w:rsidRDefault="000A6BF9" w:rsidP="00B37C80">
            <w:pPr>
              <w:spacing w:line="240" w:lineRule="auto"/>
              <w:jc w:val="both"/>
              <w:rPr>
                <w:rFonts w:ascii="Times New Roman" w:hAnsi="Times New Roman"/>
                <w:color w:val="000000"/>
                <w:sz w:val="21"/>
                <w:szCs w:val="21"/>
              </w:rPr>
            </w:pPr>
          </w:p>
          <w:p w14:paraId="31835C52" w14:textId="77777777" w:rsidR="000A6BF9" w:rsidRDefault="000A6BF9" w:rsidP="00B37C80">
            <w:pPr>
              <w:spacing w:line="240" w:lineRule="auto"/>
              <w:jc w:val="both"/>
              <w:rPr>
                <w:rFonts w:ascii="Times New Roman" w:hAnsi="Times New Roman"/>
                <w:color w:val="000000"/>
                <w:sz w:val="21"/>
                <w:szCs w:val="21"/>
              </w:rPr>
            </w:pPr>
          </w:p>
          <w:p w14:paraId="17798BF6" w14:textId="77777777" w:rsidR="000A6BF9" w:rsidRPr="00301959" w:rsidRDefault="000A6BF9" w:rsidP="00B37C80">
            <w:pPr>
              <w:spacing w:line="240" w:lineRule="auto"/>
              <w:jc w:val="both"/>
              <w:rPr>
                <w:rFonts w:ascii="Times New Roman" w:hAnsi="Times New Roman"/>
                <w:color w:val="000000"/>
                <w:sz w:val="21"/>
                <w:szCs w:val="21"/>
              </w:rPr>
            </w:pPr>
          </w:p>
        </w:tc>
      </w:tr>
      <w:tr w:rsidR="00C16355" w:rsidRPr="008B4FE6" w14:paraId="0FDA77D0" w14:textId="77777777" w:rsidTr="00676C8D">
        <w:trPr>
          <w:gridAfter w:val="1"/>
          <w:wAfter w:w="10" w:type="dxa"/>
          <w:trHeight w:val="342"/>
        </w:trPr>
        <w:tc>
          <w:tcPr>
            <w:tcW w:w="10937" w:type="dxa"/>
            <w:gridSpan w:val="30"/>
            <w:shd w:val="clear" w:color="auto" w:fill="99CCFF"/>
            <w:vAlign w:val="center"/>
          </w:tcPr>
          <w:p w14:paraId="35F4EAA4" w14:textId="77777777" w:rsidR="00C16355" w:rsidRPr="008B4FE6" w:rsidRDefault="00C16355" w:rsidP="004F4E17">
            <w:pPr>
              <w:numPr>
                <w:ilvl w:val="0"/>
                <w:numId w:val="3"/>
              </w:numPr>
              <w:spacing w:before="60" w:after="60" w:line="240" w:lineRule="auto"/>
              <w:ind w:left="318" w:hanging="284"/>
              <w:jc w:val="both"/>
              <w:rPr>
                <w:rFonts w:ascii="Times New Roman" w:hAnsi="Times New Roman"/>
                <w:b/>
                <w:color w:val="000000"/>
              </w:rPr>
            </w:pPr>
            <w:r w:rsidRPr="008B4FE6">
              <w:rPr>
                <w:rFonts w:ascii="Times New Roman" w:hAnsi="Times New Roman"/>
                <w:b/>
                <w:color w:val="000000"/>
              </w:rPr>
              <w:t xml:space="preserve"> </w:t>
            </w:r>
            <w:r>
              <w:rPr>
                <w:rFonts w:ascii="Times New Roman" w:hAnsi="Times New Roman"/>
                <w:b/>
                <w:color w:val="000000"/>
              </w:rPr>
              <w:t>Zmiana o</w:t>
            </w:r>
            <w:r w:rsidRPr="008B4FE6">
              <w:rPr>
                <w:rFonts w:ascii="Times New Roman" w:hAnsi="Times New Roman"/>
                <w:b/>
                <w:color w:val="000000"/>
              </w:rPr>
              <w:t>bciąże</w:t>
            </w:r>
            <w:r>
              <w:rPr>
                <w:rFonts w:ascii="Times New Roman" w:hAnsi="Times New Roman"/>
                <w:b/>
                <w:color w:val="000000"/>
              </w:rPr>
              <w:t>ń</w:t>
            </w:r>
            <w:r w:rsidRPr="008B4FE6">
              <w:rPr>
                <w:rFonts w:ascii="Times New Roman" w:hAnsi="Times New Roman"/>
                <w:b/>
                <w:color w:val="000000"/>
              </w:rPr>
              <w:t xml:space="preserve"> regulacyjn</w:t>
            </w:r>
            <w:r>
              <w:rPr>
                <w:rFonts w:ascii="Times New Roman" w:hAnsi="Times New Roman"/>
                <w:b/>
                <w:color w:val="000000"/>
              </w:rPr>
              <w:t>ych (w tym obowiązków informacyjnych)</w:t>
            </w:r>
            <w:r w:rsidRPr="008B4FE6">
              <w:rPr>
                <w:rFonts w:ascii="Times New Roman" w:hAnsi="Times New Roman"/>
                <w:b/>
                <w:color w:val="000000"/>
              </w:rPr>
              <w:t xml:space="preserve"> wynikając</w:t>
            </w:r>
            <w:r>
              <w:rPr>
                <w:rFonts w:ascii="Times New Roman" w:hAnsi="Times New Roman"/>
                <w:b/>
                <w:color w:val="000000"/>
              </w:rPr>
              <w:t>ych</w:t>
            </w:r>
            <w:r w:rsidRPr="008B4FE6">
              <w:rPr>
                <w:rFonts w:ascii="Times New Roman" w:hAnsi="Times New Roman"/>
                <w:b/>
                <w:color w:val="000000"/>
              </w:rPr>
              <w:t xml:space="preserve"> z projektu</w:t>
            </w:r>
          </w:p>
        </w:tc>
      </w:tr>
      <w:tr w:rsidR="00C16355" w:rsidRPr="008B4FE6" w14:paraId="033B5AA5" w14:textId="77777777" w:rsidTr="000D3ECB">
        <w:trPr>
          <w:gridAfter w:val="1"/>
          <w:wAfter w:w="10" w:type="dxa"/>
          <w:trHeight w:val="151"/>
        </w:trPr>
        <w:tc>
          <w:tcPr>
            <w:tcW w:w="10937" w:type="dxa"/>
            <w:gridSpan w:val="30"/>
            <w:shd w:val="clear" w:color="auto" w:fill="auto"/>
          </w:tcPr>
          <w:p w14:paraId="4B331F0F" w14:textId="77777777" w:rsidR="00C16355" w:rsidRPr="008B4FE6" w:rsidRDefault="00FF5044" w:rsidP="004F4E17">
            <w:pPr>
              <w:spacing w:line="240" w:lineRule="auto"/>
              <w:rPr>
                <w:rFonts w:ascii="Times New Roman" w:hAnsi="Times New Roman"/>
                <w:color w:val="000000"/>
              </w:rPr>
            </w:pPr>
            <w:r>
              <w:rPr>
                <w:rFonts w:ascii="Times New Roman" w:hAnsi="Times New Roman"/>
                <w:color w:val="000000"/>
              </w:rPr>
              <w:fldChar w:fldCharType="begin">
                <w:ffData>
                  <w:name w:val=""/>
                  <w:enabled/>
                  <w:calcOnExit w:val="0"/>
                  <w:checkBox>
                    <w:sizeAuto/>
                    <w:default w:val="0"/>
                  </w:checkBox>
                </w:ffData>
              </w:fldChar>
            </w:r>
            <w:r>
              <w:rPr>
                <w:rFonts w:ascii="Times New Roman" w:hAnsi="Times New Roman"/>
                <w:color w:val="000000"/>
              </w:rPr>
              <w:instrText xml:space="preserve"> FORMCHECKBOX </w:instrText>
            </w:r>
            <w:r w:rsidR="008D2D85">
              <w:rPr>
                <w:rFonts w:ascii="Times New Roman" w:hAnsi="Times New Roman"/>
                <w:color w:val="000000"/>
              </w:rPr>
            </w:r>
            <w:r w:rsidR="008D2D85">
              <w:rPr>
                <w:rFonts w:ascii="Times New Roman" w:hAnsi="Times New Roman"/>
                <w:color w:val="000000"/>
              </w:rPr>
              <w:fldChar w:fldCharType="separate"/>
            </w:r>
            <w:r>
              <w:rPr>
                <w:rFonts w:ascii="Times New Roman" w:hAnsi="Times New Roman"/>
                <w:color w:val="000000"/>
              </w:rPr>
              <w:fldChar w:fldCharType="end"/>
            </w:r>
            <w:r w:rsidR="00C16355" w:rsidRPr="001A5FDA">
              <w:rPr>
                <w:rFonts w:ascii="Times New Roman" w:hAnsi="Times New Roman"/>
                <w:color w:val="000000"/>
              </w:rPr>
              <w:t xml:space="preserve"> </w:t>
            </w:r>
            <w:r w:rsidR="00C16355" w:rsidRPr="001A5FDA">
              <w:rPr>
                <w:rFonts w:ascii="Times New Roman" w:hAnsi="Times New Roman"/>
                <w:color w:val="000000"/>
                <w:spacing w:val="-2"/>
              </w:rPr>
              <w:t>nie dotyczy</w:t>
            </w:r>
          </w:p>
        </w:tc>
      </w:tr>
      <w:tr w:rsidR="00C16355" w:rsidRPr="008B4FE6" w14:paraId="7D09FA00" w14:textId="77777777" w:rsidTr="000D3ECB">
        <w:trPr>
          <w:gridAfter w:val="1"/>
          <w:wAfter w:w="10" w:type="dxa"/>
          <w:trHeight w:val="946"/>
        </w:trPr>
        <w:tc>
          <w:tcPr>
            <w:tcW w:w="5111" w:type="dxa"/>
            <w:gridSpan w:val="13"/>
            <w:shd w:val="clear" w:color="auto" w:fill="auto"/>
          </w:tcPr>
          <w:p w14:paraId="17111767" w14:textId="77777777" w:rsidR="00C16355" w:rsidRDefault="00C16355" w:rsidP="001B3460">
            <w:pPr>
              <w:rPr>
                <w:rFonts w:ascii="Times New Roman" w:hAnsi="Times New Roman"/>
                <w:color w:val="000000"/>
                <w:spacing w:val="-2"/>
              </w:rPr>
            </w:pPr>
            <w:r>
              <w:rPr>
                <w:rFonts w:ascii="Times New Roman" w:hAnsi="Times New Roman"/>
                <w:color w:val="000000"/>
                <w:spacing w:val="-2"/>
              </w:rPr>
              <w:t>W</w:t>
            </w:r>
            <w:r w:rsidRPr="00653688">
              <w:rPr>
                <w:rFonts w:ascii="Times New Roman" w:hAnsi="Times New Roman"/>
                <w:color w:val="000000"/>
                <w:spacing w:val="-2"/>
              </w:rPr>
              <w:t xml:space="preserve">prowadzane są </w:t>
            </w:r>
            <w:r>
              <w:rPr>
                <w:rFonts w:ascii="Times New Roman" w:hAnsi="Times New Roman"/>
                <w:color w:val="000000"/>
                <w:spacing w:val="-2"/>
              </w:rPr>
              <w:t>obciążenia</w:t>
            </w:r>
            <w:r w:rsidRPr="00653688">
              <w:rPr>
                <w:rFonts w:ascii="Times New Roman" w:hAnsi="Times New Roman"/>
                <w:color w:val="000000"/>
                <w:spacing w:val="-2"/>
              </w:rPr>
              <w:t xml:space="preserve"> poza bezwzględnie wymaganymi przez UE</w:t>
            </w:r>
            <w:r>
              <w:rPr>
                <w:rFonts w:ascii="Times New Roman" w:hAnsi="Times New Roman"/>
                <w:color w:val="000000"/>
                <w:spacing w:val="-2"/>
              </w:rPr>
              <w:t xml:space="preserve"> </w:t>
            </w:r>
            <w:r w:rsidRPr="008B4FE6">
              <w:rPr>
                <w:rFonts w:ascii="Times New Roman" w:hAnsi="Times New Roman"/>
                <w:color w:val="000000"/>
              </w:rPr>
              <w:t>(szczegóły w odwróconej tabeli zgodności</w:t>
            </w:r>
            <w:r>
              <w:rPr>
                <w:rFonts w:ascii="Times New Roman" w:hAnsi="Times New Roman"/>
                <w:color w:val="000000"/>
              </w:rPr>
              <w:t>).</w:t>
            </w:r>
          </w:p>
        </w:tc>
        <w:tc>
          <w:tcPr>
            <w:tcW w:w="5826" w:type="dxa"/>
            <w:gridSpan w:val="17"/>
            <w:shd w:val="clear" w:color="auto" w:fill="auto"/>
          </w:tcPr>
          <w:p w14:paraId="05BB8B63" w14:textId="77777777" w:rsidR="00C16355" w:rsidRDefault="000D3ECB" w:rsidP="004F4E17">
            <w:pPr>
              <w:spacing w:line="240" w:lineRule="auto"/>
              <w:rPr>
                <w:rFonts w:ascii="Times New Roman" w:hAnsi="Times New Roman"/>
                <w:color w:val="000000"/>
              </w:rPr>
            </w:pPr>
            <w:r>
              <w:rPr>
                <w:rFonts w:ascii="Times New Roman" w:hAnsi="Times New Roman"/>
                <w:color w:val="000000"/>
              </w:rPr>
              <w:fldChar w:fldCharType="begin">
                <w:ffData>
                  <w:name w:val=""/>
                  <w:enabled/>
                  <w:calcOnExit w:val="0"/>
                  <w:checkBox>
                    <w:sizeAuto/>
                    <w:default w:val="0"/>
                  </w:checkBox>
                </w:ffData>
              </w:fldChar>
            </w:r>
            <w:r>
              <w:rPr>
                <w:rFonts w:ascii="Times New Roman" w:hAnsi="Times New Roman"/>
                <w:color w:val="000000"/>
              </w:rPr>
              <w:instrText xml:space="preserve"> FORMCHECKBOX </w:instrText>
            </w:r>
            <w:r w:rsidR="008D2D85">
              <w:rPr>
                <w:rFonts w:ascii="Times New Roman" w:hAnsi="Times New Roman"/>
                <w:color w:val="000000"/>
              </w:rPr>
            </w:r>
            <w:r w:rsidR="008D2D85">
              <w:rPr>
                <w:rFonts w:ascii="Times New Roman" w:hAnsi="Times New Roman"/>
                <w:color w:val="000000"/>
              </w:rPr>
              <w:fldChar w:fldCharType="separate"/>
            </w:r>
            <w:r>
              <w:rPr>
                <w:rFonts w:ascii="Times New Roman" w:hAnsi="Times New Roman"/>
                <w:color w:val="000000"/>
              </w:rPr>
              <w:fldChar w:fldCharType="end"/>
            </w:r>
            <w:r w:rsidR="00C16355">
              <w:rPr>
                <w:rFonts w:ascii="Times New Roman" w:hAnsi="Times New Roman"/>
                <w:color w:val="000000"/>
              </w:rPr>
              <w:t xml:space="preserve"> tak</w:t>
            </w:r>
          </w:p>
          <w:p w14:paraId="06DF0B97" w14:textId="77777777" w:rsidR="00C16355" w:rsidRDefault="00FF5044" w:rsidP="004F4E17">
            <w:pPr>
              <w:spacing w:line="240" w:lineRule="auto"/>
              <w:rPr>
                <w:rFonts w:ascii="Times New Roman" w:hAnsi="Times New Roman"/>
                <w:color w:val="000000"/>
              </w:rPr>
            </w:pPr>
            <w:r>
              <w:rPr>
                <w:rFonts w:ascii="Times New Roman" w:hAnsi="Times New Roman"/>
                <w:color w:val="000000"/>
              </w:rPr>
              <w:fldChar w:fldCharType="begin">
                <w:ffData>
                  <w:name w:val=""/>
                  <w:enabled/>
                  <w:calcOnExit w:val="0"/>
                  <w:checkBox>
                    <w:sizeAuto/>
                    <w:default w:val="0"/>
                  </w:checkBox>
                </w:ffData>
              </w:fldChar>
            </w:r>
            <w:r>
              <w:rPr>
                <w:rFonts w:ascii="Times New Roman" w:hAnsi="Times New Roman"/>
                <w:color w:val="000000"/>
              </w:rPr>
              <w:instrText xml:space="preserve"> FORMCHECKBOX </w:instrText>
            </w:r>
            <w:r w:rsidR="008D2D85">
              <w:rPr>
                <w:rFonts w:ascii="Times New Roman" w:hAnsi="Times New Roman"/>
                <w:color w:val="000000"/>
              </w:rPr>
            </w:r>
            <w:r w:rsidR="008D2D85">
              <w:rPr>
                <w:rFonts w:ascii="Times New Roman" w:hAnsi="Times New Roman"/>
                <w:color w:val="000000"/>
              </w:rPr>
              <w:fldChar w:fldCharType="separate"/>
            </w:r>
            <w:r>
              <w:rPr>
                <w:rFonts w:ascii="Times New Roman" w:hAnsi="Times New Roman"/>
                <w:color w:val="000000"/>
              </w:rPr>
              <w:fldChar w:fldCharType="end"/>
            </w:r>
            <w:r w:rsidR="00C16355">
              <w:rPr>
                <w:rFonts w:ascii="Times New Roman" w:hAnsi="Times New Roman"/>
                <w:color w:val="000000"/>
              </w:rPr>
              <w:t xml:space="preserve"> nie</w:t>
            </w:r>
          </w:p>
          <w:p w14:paraId="35CC634B" w14:textId="77777777" w:rsidR="00C16355" w:rsidRDefault="00FF5044" w:rsidP="004F4E17">
            <w:pPr>
              <w:rPr>
                <w:rFonts w:ascii="Times New Roman" w:hAnsi="Times New Roman"/>
                <w:color w:val="000000"/>
              </w:rPr>
            </w:pPr>
            <w:r>
              <w:rPr>
                <w:rFonts w:ascii="Times New Roman" w:hAnsi="Times New Roman"/>
                <w:color w:val="000000"/>
              </w:rPr>
              <w:fldChar w:fldCharType="begin">
                <w:ffData>
                  <w:name w:val=""/>
                  <w:enabled/>
                  <w:calcOnExit w:val="0"/>
                  <w:checkBox>
                    <w:sizeAuto/>
                    <w:default w:val="1"/>
                  </w:checkBox>
                </w:ffData>
              </w:fldChar>
            </w:r>
            <w:r>
              <w:rPr>
                <w:rFonts w:ascii="Times New Roman" w:hAnsi="Times New Roman"/>
                <w:color w:val="000000"/>
              </w:rPr>
              <w:instrText xml:space="preserve"> FORMCHECKBOX </w:instrText>
            </w:r>
            <w:r w:rsidR="008D2D85">
              <w:rPr>
                <w:rFonts w:ascii="Times New Roman" w:hAnsi="Times New Roman"/>
                <w:color w:val="000000"/>
              </w:rPr>
            </w:r>
            <w:r w:rsidR="008D2D85">
              <w:rPr>
                <w:rFonts w:ascii="Times New Roman" w:hAnsi="Times New Roman"/>
                <w:color w:val="000000"/>
              </w:rPr>
              <w:fldChar w:fldCharType="separate"/>
            </w:r>
            <w:r>
              <w:rPr>
                <w:rFonts w:ascii="Times New Roman" w:hAnsi="Times New Roman"/>
                <w:color w:val="000000"/>
              </w:rPr>
              <w:fldChar w:fldCharType="end"/>
            </w:r>
            <w:r w:rsidR="00C16355">
              <w:rPr>
                <w:rFonts w:ascii="Times New Roman" w:hAnsi="Times New Roman"/>
                <w:color w:val="000000"/>
              </w:rPr>
              <w:t xml:space="preserve"> nie dotyczy</w:t>
            </w:r>
          </w:p>
        </w:tc>
      </w:tr>
      <w:tr w:rsidR="00C16355" w:rsidRPr="008B4FE6" w14:paraId="0421C163" w14:textId="77777777" w:rsidTr="000D3ECB">
        <w:trPr>
          <w:gridAfter w:val="1"/>
          <w:wAfter w:w="10" w:type="dxa"/>
          <w:trHeight w:val="1245"/>
        </w:trPr>
        <w:tc>
          <w:tcPr>
            <w:tcW w:w="5111" w:type="dxa"/>
            <w:gridSpan w:val="13"/>
            <w:shd w:val="clear" w:color="auto" w:fill="auto"/>
          </w:tcPr>
          <w:p w14:paraId="02C8D654" w14:textId="77777777" w:rsidR="00C16355" w:rsidRPr="008B4FE6" w:rsidRDefault="00C16355" w:rsidP="00AE6CF8">
            <w:pPr>
              <w:spacing w:line="240" w:lineRule="auto"/>
              <w:rPr>
                <w:rFonts w:ascii="Times New Roman" w:hAnsi="Times New Roman"/>
                <w:color w:val="000000"/>
                <w:spacing w:val="-2"/>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8D2D85">
              <w:rPr>
                <w:rFonts w:ascii="Times New Roman" w:hAnsi="Times New Roman"/>
                <w:color w:val="000000"/>
              </w:rPr>
            </w:r>
            <w:r w:rsidR="008D2D85">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sidRPr="008B4FE6">
              <w:rPr>
                <w:rFonts w:ascii="Times New Roman" w:hAnsi="Times New Roman"/>
                <w:color w:val="000000"/>
                <w:spacing w:val="-2"/>
              </w:rPr>
              <w:t>zmniejszenie liczby dokumentów</w:t>
            </w:r>
            <w:r>
              <w:rPr>
                <w:rFonts w:ascii="Times New Roman" w:hAnsi="Times New Roman"/>
                <w:color w:val="000000"/>
                <w:spacing w:val="-2"/>
              </w:rPr>
              <w:t xml:space="preserve"> </w:t>
            </w:r>
          </w:p>
          <w:p w14:paraId="6DD2FF99" w14:textId="77777777" w:rsidR="00C16355" w:rsidRPr="008B4FE6" w:rsidRDefault="00C16355" w:rsidP="00AE6CF8">
            <w:pPr>
              <w:spacing w:line="240" w:lineRule="auto"/>
              <w:rPr>
                <w:rFonts w:ascii="Times New Roman" w:hAnsi="Times New Roman"/>
                <w:color w:val="000000"/>
                <w:spacing w:val="-2"/>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8D2D85">
              <w:rPr>
                <w:rFonts w:ascii="Times New Roman" w:hAnsi="Times New Roman"/>
                <w:color w:val="000000"/>
              </w:rPr>
            </w:r>
            <w:r w:rsidR="008D2D85">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sidRPr="008B4FE6">
              <w:rPr>
                <w:rFonts w:ascii="Times New Roman" w:hAnsi="Times New Roman"/>
                <w:color w:val="000000"/>
                <w:spacing w:val="-2"/>
              </w:rPr>
              <w:t>zmniejszenie liczby procedur</w:t>
            </w:r>
          </w:p>
          <w:p w14:paraId="52A47B6E" w14:textId="77777777" w:rsidR="00C16355" w:rsidRDefault="00C16355" w:rsidP="00AE6CF8">
            <w:pPr>
              <w:spacing w:line="240" w:lineRule="auto"/>
              <w:rPr>
                <w:rFonts w:ascii="Times New Roman" w:hAnsi="Times New Roman"/>
                <w:color w:val="000000"/>
                <w:spacing w:val="-2"/>
              </w:rPr>
            </w:pPr>
            <w:r w:rsidRPr="008B4FE6">
              <w:rPr>
                <w:rFonts w:ascii="Times New Roman" w:hAnsi="Times New Roman"/>
                <w:color w:val="000000"/>
              </w:rPr>
              <w:fldChar w:fldCharType="begin">
                <w:ffData>
                  <w:name w:val=""/>
                  <w:enabled/>
                  <w:calcOnExit w:val="0"/>
                  <w:checkBox>
                    <w:sizeAuto/>
                    <w:default w:val="0"/>
                  </w:checkBox>
                </w:ffData>
              </w:fldChar>
            </w:r>
            <w:r w:rsidRPr="008B4FE6">
              <w:rPr>
                <w:rFonts w:ascii="Times New Roman" w:hAnsi="Times New Roman"/>
                <w:color w:val="000000"/>
              </w:rPr>
              <w:instrText xml:space="preserve"> FORMCHECKBOX </w:instrText>
            </w:r>
            <w:r w:rsidR="008D2D85">
              <w:rPr>
                <w:rFonts w:ascii="Times New Roman" w:hAnsi="Times New Roman"/>
                <w:color w:val="000000"/>
              </w:rPr>
            </w:r>
            <w:r w:rsidR="008D2D85">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sidRPr="008B4FE6">
              <w:rPr>
                <w:rFonts w:ascii="Times New Roman" w:hAnsi="Times New Roman"/>
                <w:color w:val="000000"/>
                <w:spacing w:val="-2"/>
              </w:rPr>
              <w:t>skrócenie czasu</w:t>
            </w:r>
            <w:r>
              <w:rPr>
                <w:rFonts w:ascii="Times New Roman" w:hAnsi="Times New Roman"/>
                <w:color w:val="000000"/>
                <w:spacing w:val="-2"/>
              </w:rPr>
              <w:t xml:space="preserve"> na załatwienie sprawy</w:t>
            </w:r>
          </w:p>
          <w:p w14:paraId="0B201CA1" w14:textId="77777777" w:rsidR="00C16355" w:rsidRPr="008B4FE6" w:rsidRDefault="00C16355" w:rsidP="00AE6CF8">
            <w:pPr>
              <w:rPr>
                <w:rFonts w:ascii="Times New Roman" w:hAnsi="Times New Roman"/>
                <w:b/>
                <w:color w:val="000000"/>
                <w:spacing w:val="-2"/>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8D2D85">
              <w:rPr>
                <w:rFonts w:ascii="Times New Roman" w:hAnsi="Times New Roman"/>
                <w:color w:val="000000"/>
              </w:rPr>
            </w:r>
            <w:r w:rsidR="008D2D85">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sidRPr="008B4FE6">
              <w:rPr>
                <w:rFonts w:ascii="Times New Roman" w:hAnsi="Times New Roman"/>
                <w:color w:val="000000"/>
                <w:spacing w:val="-2"/>
              </w:rPr>
              <w:t>inne:</w:t>
            </w:r>
            <w:r w:rsidRPr="008B4FE6">
              <w:rPr>
                <w:rFonts w:ascii="Times New Roman" w:hAnsi="Times New Roman"/>
                <w:color w:val="000000"/>
              </w:rPr>
              <w:t xml:space="preserve"> </w:t>
            </w:r>
            <w:r w:rsidRPr="008B4FE6">
              <w:rPr>
                <w:rFonts w:ascii="Times New Roman" w:hAnsi="Times New Roman"/>
                <w:color w:val="000000"/>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Pr="008B4FE6">
              <w:rPr>
                <w:rFonts w:ascii="Times New Roman" w:hAnsi="Times New Roman"/>
                <w:color w:val="000000"/>
              </w:rPr>
              <w:instrText xml:space="preserve"> FORMTEXT </w:instrText>
            </w:r>
            <w:r w:rsidRPr="008B4FE6">
              <w:rPr>
                <w:rFonts w:ascii="Times New Roman" w:hAnsi="Times New Roman"/>
                <w:color w:val="000000"/>
              </w:rPr>
            </w:r>
            <w:r w:rsidRPr="008B4FE6">
              <w:rPr>
                <w:rFonts w:ascii="Times New Roman" w:hAnsi="Times New Roman"/>
                <w:color w:val="000000"/>
              </w:rPr>
              <w:fldChar w:fldCharType="separate"/>
            </w:r>
            <w:r w:rsidRPr="008B4FE6">
              <w:rPr>
                <w:rFonts w:ascii="Times New Roman"/>
                <w:noProof/>
                <w:color w:val="000000"/>
              </w:rPr>
              <w:t> </w:t>
            </w:r>
            <w:r w:rsidRPr="008B4FE6">
              <w:rPr>
                <w:rFonts w:ascii="Times New Roman"/>
                <w:noProof/>
                <w:color w:val="000000"/>
              </w:rPr>
              <w:t> </w:t>
            </w:r>
            <w:r w:rsidRPr="008B4FE6">
              <w:rPr>
                <w:rFonts w:ascii="Times New Roman"/>
                <w:noProof/>
                <w:color w:val="000000"/>
              </w:rPr>
              <w:t> </w:t>
            </w:r>
            <w:r w:rsidRPr="008B4FE6">
              <w:rPr>
                <w:rFonts w:ascii="Times New Roman"/>
                <w:noProof/>
                <w:color w:val="000000"/>
              </w:rPr>
              <w:t> </w:t>
            </w:r>
            <w:r w:rsidRPr="008B4FE6">
              <w:rPr>
                <w:rFonts w:ascii="Times New Roman"/>
                <w:noProof/>
                <w:color w:val="000000"/>
              </w:rPr>
              <w:t> </w:t>
            </w:r>
            <w:r w:rsidRPr="008B4FE6">
              <w:rPr>
                <w:rFonts w:ascii="Times New Roman" w:hAnsi="Times New Roman"/>
                <w:color w:val="000000"/>
              </w:rPr>
              <w:fldChar w:fldCharType="end"/>
            </w:r>
          </w:p>
        </w:tc>
        <w:tc>
          <w:tcPr>
            <w:tcW w:w="5826" w:type="dxa"/>
            <w:gridSpan w:val="17"/>
            <w:shd w:val="clear" w:color="auto" w:fill="auto"/>
          </w:tcPr>
          <w:p w14:paraId="69F71504" w14:textId="77777777" w:rsidR="00C16355" w:rsidRPr="008B4FE6" w:rsidRDefault="00C16355" w:rsidP="00AE6CF8">
            <w:pPr>
              <w:spacing w:line="240" w:lineRule="auto"/>
              <w:rPr>
                <w:rFonts w:ascii="Times New Roman" w:hAnsi="Times New Roman"/>
                <w:color w:val="000000"/>
                <w:spacing w:val="-2"/>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8D2D85">
              <w:rPr>
                <w:rFonts w:ascii="Times New Roman" w:hAnsi="Times New Roman"/>
                <w:color w:val="000000"/>
              </w:rPr>
            </w:r>
            <w:r w:rsidR="008D2D85">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sidRPr="008B4FE6">
              <w:rPr>
                <w:rFonts w:ascii="Times New Roman" w:hAnsi="Times New Roman"/>
                <w:color w:val="000000"/>
                <w:spacing w:val="-2"/>
              </w:rPr>
              <w:t>zwiększenie liczby dokumentów</w:t>
            </w:r>
          </w:p>
          <w:p w14:paraId="46EE3410" w14:textId="77777777" w:rsidR="00C16355" w:rsidRPr="008B4FE6" w:rsidRDefault="00C16355" w:rsidP="00AE6CF8">
            <w:pPr>
              <w:spacing w:line="240" w:lineRule="auto"/>
              <w:rPr>
                <w:rFonts w:ascii="Times New Roman" w:hAnsi="Times New Roman"/>
                <w:color w:val="000000"/>
                <w:spacing w:val="-2"/>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8D2D85">
              <w:rPr>
                <w:rFonts w:ascii="Times New Roman" w:hAnsi="Times New Roman"/>
                <w:color w:val="000000"/>
              </w:rPr>
            </w:r>
            <w:r w:rsidR="008D2D85">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sidRPr="008B4FE6">
              <w:rPr>
                <w:rFonts w:ascii="Times New Roman" w:hAnsi="Times New Roman"/>
                <w:color w:val="000000"/>
                <w:spacing w:val="-2"/>
              </w:rPr>
              <w:t>zwiększenie liczby procedur</w:t>
            </w:r>
          </w:p>
          <w:p w14:paraId="3B501C16" w14:textId="77777777" w:rsidR="00C16355" w:rsidRPr="008B4FE6" w:rsidRDefault="00C16355" w:rsidP="00AE6CF8">
            <w:pPr>
              <w:spacing w:line="240" w:lineRule="auto"/>
              <w:rPr>
                <w:rFonts w:ascii="Times New Roman" w:hAnsi="Times New Roman"/>
                <w:color w:val="000000"/>
                <w:spacing w:val="-2"/>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8D2D85">
              <w:rPr>
                <w:rFonts w:ascii="Times New Roman" w:hAnsi="Times New Roman"/>
                <w:color w:val="000000"/>
              </w:rPr>
            </w:r>
            <w:r w:rsidR="008D2D85">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sidRPr="008B4FE6">
              <w:rPr>
                <w:rFonts w:ascii="Times New Roman" w:hAnsi="Times New Roman"/>
                <w:color w:val="000000"/>
                <w:spacing w:val="-2"/>
              </w:rPr>
              <w:t>wydłużenie czasu</w:t>
            </w:r>
            <w:r>
              <w:rPr>
                <w:rFonts w:ascii="Times New Roman" w:hAnsi="Times New Roman"/>
                <w:color w:val="000000"/>
                <w:spacing w:val="-2"/>
              </w:rPr>
              <w:t xml:space="preserve"> na załatwienie sprawy</w:t>
            </w:r>
          </w:p>
          <w:p w14:paraId="0B523C68" w14:textId="77777777" w:rsidR="00C16355" w:rsidRPr="008B4FE6" w:rsidRDefault="00C16355" w:rsidP="00AE6CF8">
            <w:pPr>
              <w:spacing w:line="240" w:lineRule="auto"/>
              <w:rPr>
                <w:rFonts w:ascii="Times New Roman" w:hAnsi="Times New Roman"/>
                <w:color w:val="000000"/>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8D2D85">
              <w:rPr>
                <w:rFonts w:ascii="Times New Roman" w:hAnsi="Times New Roman"/>
                <w:color w:val="000000"/>
              </w:rPr>
            </w:r>
            <w:r w:rsidR="008D2D85">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sidRPr="008B4FE6">
              <w:rPr>
                <w:rFonts w:ascii="Times New Roman" w:hAnsi="Times New Roman"/>
                <w:color w:val="000000"/>
                <w:spacing w:val="-2"/>
              </w:rPr>
              <w:t>inne:</w:t>
            </w:r>
            <w:r w:rsidRPr="008B4FE6">
              <w:rPr>
                <w:rFonts w:ascii="Times New Roman" w:hAnsi="Times New Roman"/>
                <w:color w:val="000000"/>
              </w:rPr>
              <w:t xml:space="preserve"> </w:t>
            </w:r>
            <w:r w:rsidRPr="008B4FE6">
              <w:rPr>
                <w:rFonts w:ascii="Times New Roman" w:hAnsi="Times New Roman"/>
                <w:color w:val="000000"/>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Pr="008B4FE6">
              <w:rPr>
                <w:rFonts w:ascii="Times New Roman" w:hAnsi="Times New Roman"/>
                <w:color w:val="000000"/>
              </w:rPr>
              <w:instrText xml:space="preserve"> FORMTEXT </w:instrText>
            </w:r>
            <w:r w:rsidRPr="008B4FE6">
              <w:rPr>
                <w:rFonts w:ascii="Times New Roman" w:hAnsi="Times New Roman"/>
                <w:color w:val="000000"/>
              </w:rPr>
            </w:r>
            <w:r w:rsidRPr="008B4FE6">
              <w:rPr>
                <w:rFonts w:ascii="Times New Roman" w:hAnsi="Times New Roman"/>
                <w:color w:val="000000"/>
              </w:rPr>
              <w:fldChar w:fldCharType="separate"/>
            </w:r>
            <w:r w:rsidRPr="008B4FE6">
              <w:rPr>
                <w:rFonts w:ascii="Times New Roman"/>
                <w:noProof/>
                <w:color w:val="000000"/>
              </w:rPr>
              <w:t> </w:t>
            </w:r>
            <w:r w:rsidRPr="008B4FE6">
              <w:rPr>
                <w:rFonts w:ascii="Times New Roman"/>
                <w:noProof/>
                <w:color w:val="000000"/>
              </w:rPr>
              <w:t> </w:t>
            </w:r>
            <w:r w:rsidRPr="008B4FE6">
              <w:rPr>
                <w:rFonts w:ascii="Times New Roman"/>
                <w:noProof/>
                <w:color w:val="000000"/>
              </w:rPr>
              <w:t> </w:t>
            </w:r>
            <w:r w:rsidRPr="008B4FE6">
              <w:rPr>
                <w:rFonts w:ascii="Times New Roman"/>
                <w:noProof/>
                <w:color w:val="000000"/>
              </w:rPr>
              <w:t> </w:t>
            </w:r>
            <w:r w:rsidRPr="008B4FE6">
              <w:rPr>
                <w:rFonts w:ascii="Times New Roman"/>
                <w:noProof/>
                <w:color w:val="000000"/>
              </w:rPr>
              <w:t> </w:t>
            </w:r>
            <w:r w:rsidRPr="008B4FE6">
              <w:rPr>
                <w:rFonts w:ascii="Times New Roman" w:hAnsi="Times New Roman"/>
                <w:color w:val="000000"/>
              </w:rPr>
              <w:fldChar w:fldCharType="end"/>
            </w:r>
          </w:p>
          <w:p w14:paraId="6CE40F09" w14:textId="77777777" w:rsidR="00C16355" w:rsidRPr="008B4FE6" w:rsidRDefault="00C16355" w:rsidP="00AE6CF8">
            <w:pPr>
              <w:spacing w:line="240" w:lineRule="auto"/>
              <w:rPr>
                <w:rFonts w:ascii="Times New Roman" w:hAnsi="Times New Roman"/>
                <w:color w:val="000000"/>
              </w:rPr>
            </w:pPr>
          </w:p>
        </w:tc>
      </w:tr>
      <w:tr w:rsidR="00C16355" w:rsidRPr="008B4FE6" w14:paraId="50867C2F" w14:textId="77777777" w:rsidTr="000D3ECB">
        <w:trPr>
          <w:gridAfter w:val="1"/>
          <w:wAfter w:w="10" w:type="dxa"/>
          <w:trHeight w:val="870"/>
        </w:trPr>
        <w:tc>
          <w:tcPr>
            <w:tcW w:w="5111" w:type="dxa"/>
            <w:gridSpan w:val="13"/>
            <w:shd w:val="clear" w:color="auto" w:fill="auto"/>
          </w:tcPr>
          <w:p w14:paraId="1E04A2D9" w14:textId="77777777" w:rsidR="00C16355" w:rsidRPr="008B4FE6" w:rsidRDefault="00C16355" w:rsidP="00A702DE">
            <w:pPr>
              <w:spacing w:before="120" w:after="120" w:line="240" w:lineRule="auto"/>
              <w:ind w:hanging="34"/>
              <w:jc w:val="both"/>
              <w:rPr>
                <w:rFonts w:ascii="Times New Roman" w:hAnsi="Times New Roman"/>
                <w:color w:val="000000"/>
              </w:rPr>
            </w:pPr>
            <w:r>
              <w:rPr>
                <w:rFonts w:ascii="Times New Roman" w:hAnsi="Times New Roman"/>
                <w:color w:val="000000"/>
                <w:spacing w:val="-2"/>
              </w:rPr>
              <w:t>W</w:t>
            </w:r>
            <w:r w:rsidRPr="00653688">
              <w:rPr>
                <w:rFonts w:ascii="Times New Roman" w:hAnsi="Times New Roman"/>
                <w:color w:val="000000"/>
                <w:spacing w:val="-2"/>
              </w:rPr>
              <w:t>prowadzane</w:t>
            </w:r>
            <w:r>
              <w:rPr>
                <w:rFonts w:ascii="Times New Roman" w:hAnsi="Times New Roman"/>
                <w:color w:val="000000"/>
                <w:spacing w:val="-2"/>
              </w:rPr>
              <w:t xml:space="preserve"> obciążenia</w:t>
            </w:r>
            <w:r w:rsidRPr="00653688">
              <w:rPr>
                <w:rFonts w:ascii="Times New Roman" w:hAnsi="Times New Roman"/>
                <w:color w:val="000000"/>
                <w:spacing w:val="-2"/>
              </w:rPr>
              <w:t xml:space="preserve"> są </w:t>
            </w:r>
            <w:r>
              <w:rPr>
                <w:rFonts w:ascii="Times New Roman" w:hAnsi="Times New Roman"/>
                <w:color w:val="000000"/>
                <w:spacing w:val="-2"/>
              </w:rPr>
              <w:t xml:space="preserve">przystosowane do ich elektronizacji. </w:t>
            </w:r>
          </w:p>
        </w:tc>
        <w:tc>
          <w:tcPr>
            <w:tcW w:w="5826" w:type="dxa"/>
            <w:gridSpan w:val="17"/>
            <w:shd w:val="clear" w:color="auto" w:fill="auto"/>
          </w:tcPr>
          <w:p w14:paraId="32E814EE" w14:textId="77777777" w:rsidR="00C16355" w:rsidRDefault="00C16355" w:rsidP="00BF0DA2">
            <w:pPr>
              <w:spacing w:line="240" w:lineRule="auto"/>
              <w:rPr>
                <w:rFonts w:ascii="Times New Roman" w:hAnsi="Times New Roman"/>
                <w:color w:val="000000"/>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8D2D85">
              <w:rPr>
                <w:rFonts w:ascii="Times New Roman" w:hAnsi="Times New Roman"/>
                <w:color w:val="000000"/>
              </w:rPr>
            </w:r>
            <w:r w:rsidR="008D2D85">
              <w:rPr>
                <w:rFonts w:ascii="Times New Roman" w:hAnsi="Times New Roman"/>
                <w:color w:val="000000"/>
              </w:rPr>
              <w:fldChar w:fldCharType="separate"/>
            </w:r>
            <w:r w:rsidRPr="008B4FE6">
              <w:rPr>
                <w:rFonts w:ascii="Times New Roman" w:hAnsi="Times New Roman"/>
                <w:color w:val="000000"/>
              </w:rPr>
              <w:fldChar w:fldCharType="end"/>
            </w:r>
            <w:r>
              <w:rPr>
                <w:rFonts w:ascii="Times New Roman" w:hAnsi="Times New Roman"/>
                <w:color w:val="000000"/>
              </w:rPr>
              <w:t xml:space="preserve"> tak</w:t>
            </w:r>
          </w:p>
          <w:p w14:paraId="0C77CDD9" w14:textId="77777777" w:rsidR="00C16355" w:rsidRDefault="00C16355" w:rsidP="00BF0DA2">
            <w:pPr>
              <w:spacing w:line="240" w:lineRule="auto"/>
              <w:rPr>
                <w:rFonts w:ascii="Times New Roman" w:hAnsi="Times New Roman"/>
                <w:color w:val="000000"/>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8D2D85">
              <w:rPr>
                <w:rFonts w:ascii="Times New Roman" w:hAnsi="Times New Roman"/>
                <w:color w:val="000000"/>
              </w:rPr>
            </w:r>
            <w:r w:rsidR="008D2D85">
              <w:rPr>
                <w:rFonts w:ascii="Times New Roman" w:hAnsi="Times New Roman"/>
                <w:color w:val="000000"/>
              </w:rPr>
              <w:fldChar w:fldCharType="separate"/>
            </w:r>
            <w:r w:rsidRPr="008B4FE6">
              <w:rPr>
                <w:rFonts w:ascii="Times New Roman" w:hAnsi="Times New Roman"/>
                <w:color w:val="000000"/>
              </w:rPr>
              <w:fldChar w:fldCharType="end"/>
            </w:r>
            <w:r>
              <w:rPr>
                <w:rFonts w:ascii="Times New Roman" w:hAnsi="Times New Roman"/>
                <w:color w:val="000000"/>
              </w:rPr>
              <w:t xml:space="preserve"> nie</w:t>
            </w:r>
          </w:p>
          <w:p w14:paraId="6B20BA12" w14:textId="77777777" w:rsidR="00C16355" w:rsidRDefault="00F731B6" w:rsidP="00BF0DA2">
            <w:pPr>
              <w:spacing w:line="240" w:lineRule="auto"/>
              <w:rPr>
                <w:rFonts w:ascii="Times New Roman" w:hAnsi="Times New Roman"/>
                <w:color w:val="000000"/>
              </w:rPr>
            </w:pPr>
            <w:r>
              <w:rPr>
                <w:rFonts w:ascii="Times New Roman" w:hAnsi="Times New Roman"/>
                <w:color w:val="000000"/>
              </w:rPr>
              <w:fldChar w:fldCharType="begin">
                <w:ffData>
                  <w:name w:val=""/>
                  <w:enabled/>
                  <w:calcOnExit w:val="0"/>
                  <w:checkBox>
                    <w:sizeAuto/>
                    <w:default w:val="1"/>
                  </w:checkBox>
                </w:ffData>
              </w:fldChar>
            </w:r>
            <w:r>
              <w:rPr>
                <w:rFonts w:ascii="Times New Roman" w:hAnsi="Times New Roman"/>
                <w:color w:val="000000"/>
              </w:rPr>
              <w:instrText xml:space="preserve"> FORMCHECKBOX </w:instrText>
            </w:r>
            <w:r w:rsidR="008D2D85">
              <w:rPr>
                <w:rFonts w:ascii="Times New Roman" w:hAnsi="Times New Roman"/>
                <w:color w:val="000000"/>
              </w:rPr>
            </w:r>
            <w:r w:rsidR="008D2D85">
              <w:rPr>
                <w:rFonts w:ascii="Times New Roman" w:hAnsi="Times New Roman"/>
                <w:color w:val="000000"/>
              </w:rPr>
              <w:fldChar w:fldCharType="separate"/>
            </w:r>
            <w:r>
              <w:rPr>
                <w:rFonts w:ascii="Times New Roman" w:hAnsi="Times New Roman"/>
                <w:color w:val="000000"/>
              </w:rPr>
              <w:fldChar w:fldCharType="end"/>
            </w:r>
            <w:r w:rsidR="00C16355">
              <w:rPr>
                <w:rFonts w:ascii="Times New Roman" w:hAnsi="Times New Roman"/>
                <w:color w:val="000000"/>
              </w:rPr>
              <w:t xml:space="preserve"> nie dotyczy</w:t>
            </w:r>
          </w:p>
          <w:p w14:paraId="618F463D" w14:textId="77777777" w:rsidR="00C16355" w:rsidRPr="008B4FE6" w:rsidRDefault="00C16355" w:rsidP="00BF0DA2">
            <w:pPr>
              <w:spacing w:line="240" w:lineRule="auto"/>
              <w:rPr>
                <w:rFonts w:ascii="Times New Roman" w:hAnsi="Times New Roman"/>
                <w:color w:val="000000"/>
              </w:rPr>
            </w:pPr>
          </w:p>
        </w:tc>
      </w:tr>
      <w:tr w:rsidR="00C16355" w:rsidRPr="008B4FE6" w14:paraId="39910366" w14:textId="77777777" w:rsidTr="000D3ECB">
        <w:trPr>
          <w:gridAfter w:val="1"/>
          <w:wAfter w:w="10" w:type="dxa"/>
          <w:trHeight w:val="630"/>
        </w:trPr>
        <w:tc>
          <w:tcPr>
            <w:tcW w:w="10937" w:type="dxa"/>
            <w:gridSpan w:val="30"/>
            <w:shd w:val="clear" w:color="auto" w:fill="auto"/>
          </w:tcPr>
          <w:p w14:paraId="5256F1BD" w14:textId="77777777" w:rsidR="00C16355" w:rsidRDefault="00612170" w:rsidP="000F1D4F">
            <w:pPr>
              <w:spacing w:line="240" w:lineRule="auto"/>
              <w:jc w:val="both"/>
              <w:rPr>
                <w:rFonts w:ascii="Times New Roman" w:hAnsi="Times New Roman"/>
                <w:color w:val="000000"/>
              </w:rPr>
            </w:pPr>
            <w:r>
              <w:rPr>
                <w:rFonts w:ascii="Times New Roman" w:hAnsi="Times New Roman"/>
                <w:color w:val="000000"/>
              </w:rPr>
              <w:t>Komentarz:</w:t>
            </w:r>
          </w:p>
          <w:p w14:paraId="6C84B141" w14:textId="77777777" w:rsidR="000F1D4F" w:rsidRPr="008B4FE6" w:rsidRDefault="000F1D4F" w:rsidP="00EC6158">
            <w:pPr>
              <w:spacing w:line="240" w:lineRule="auto"/>
              <w:jc w:val="both"/>
              <w:rPr>
                <w:rFonts w:ascii="Times New Roman" w:hAnsi="Times New Roman"/>
                <w:color w:val="000000"/>
              </w:rPr>
            </w:pPr>
            <w:r>
              <w:rPr>
                <w:rFonts w:ascii="Times New Roman" w:hAnsi="Times New Roman"/>
                <w:color w:val="000000"/>
              </w:rPr>
              <w:t>Projekt nie przewiduje z</w:t>
            </w:r>
            <w:r w:rsidRPr="009C5EF0">
              <w:rPr>
                <w:rFonts w:ascii="Times New Roman" w:hAnsi="Times New Roman"/>
                <w:color w:val="000000"/>
              </w:rPr>
              <w:t>mian w z</w:t>
            </w:r>
            <w:r>
              <w:rPr>
                <w:rFonts w:ascii="Times New Roman" w:hAnsi="Times New Roman"/>
                <w:color w:val="000000"/>
              </w:rPr>
              <w:t>akresie obciążeń regulacyjnych.</w:t>
            </w:r>
          </w:p>
        </w:tc>
      </w:tr>
      <w:tr w:rsidR="00C16355" w:rsidRPr="008B4FE6" w14:paraId="1F6664CC" w14:textId="77777777" w:rsidTr="00676C8D">
        <w:trPr>
          <w:gridAfter w:val="1"/>
          <w:wAfter w:w="10" w:type="dxa"/>
          <w:trHeight w:val="142"/>
        </w:trPr>
        <w:tc>
          <w:tcPr>
            <w:tcW w:w="10937" w:type="dxa"/>
            <w:gridSpan w:val="30"/>
            <w:shd w:val="clear" w:color="auto" w:fill="99CCFF"/>
          </w:tcPr>
          <w:p w14:paraId="0B3C3268" w14:textId="77777777" w:rsidR="00C16355" w:rsidRPr="008B4FE6" w:rsidRDefault="00C16355" w:rsidP="00BF109C">
            <w:pPr>
              <w:numPr>
                <w:ilvl w:val="0"/>
                <w:numId w:val="3"/>
              </w:numPr>
              <w:spacing w:before="60" w:after="60" w:line="240" w:lineRule="auto"/>
              <w:jc w:val="both"/>
              <w:rPr>
                <w:rFonts w:ascii="Times New Roman" w:hAnsi="Times New Roman"/>
                <w:b/>
                <w:color w:val="000000"/>
              </w:rPr>
            </w:pPr>
            <w:r w:rsidRPr="008B4FE6">
              <w:rPr>
                <w:rFonts w:ascii="Times New Roman" w:hAnsi="Times New Roman"/>
                <w:b/>
                <w:color w:val="000000"/>
              </w:rPr>
              <w:t xml:space="preserve">Wpływ na rynek pracy </w:t>
            </w:r>
          </w:p>
        </w:tc>
      </w:tr>
      <w:tr w:rsidR="00C16355" w:rsidRPr="008B4FE6" w14:paraId="4584F0CC" w14:textId="77777777" w:rsidTr="000D3ECB">
        <w:trPr>
          <w:gridAfter w:val="1"/>
          <w:wAfter w:w="10" w:type="dxa"/>
          <w:trHeight w:val="142"/>
        </w:trPr>
        <w:tc>
          <w:tcPr>
            <w:tcW w:w="10937" w:type="dxa"/>
            <w:gridSpan w:val="30"/>
            <w:shd w:val="clear" w:color="auto" w:fill="auto"/>
          </w:tcPr>
          <w:p w14:paraId="3635B59C" w14:textId="77777777" w:rsidR="00C16355" w:rsidRPr="008B4FE6" w:rsidRDefault="00E26851" w:rsidP="001438A1">
            <w:pPr>
              <w:spacing w:before="120" w:after="120" w:line="240" w:lineRule="auto"/>
              <w:jc w:val="both"/>
              <w:rPr>
                <w:rFonts w:ascii="Times New Roman" w:hAnsi="Times New Roman"/>
                <w:color w:val="000000"/>
              </w:rPr>
            </w:pPr>
            <w:r>
              <w:rPr>
                <w:rFonts w:ascii="Times New Roman" w:hAnsi="Times New Roman"/>
                <w:color w:val="000000"/>
              </w:rPr>
              <w:t>Projektowane</w:t>
            </w:r>
            <w:r w:rsidRPr="009C5EF0">
              <w:rPr>
                <w:rFonts w:ascii="Times New Roman" w:hAnsi="Times New Roman"/>
                <w:color w:val="000000"/>
              </w:rPr>
              <w:t xml:space="preserve"> </w:t>
            </w:r>
            <w:r>
              <w:rPr>
                <w:rFonts w:ascii="Times New Roman" w:hAnsi="Times New Roman"/>
                <w:color w:val="000000"/>
              </w:rPr>
              <w:t>rozporządzenie</w:t>
            </w:r>
            <w:r w:rsidR="001438A1">
              <w:rPr>
                <w:rFonts w:ascii="Times New Roman" w:hAnsi="Times New Roman"/>
                <w:color w:val="000000"/>
              </w:rPr>
              <w:t xml:space="preserve"> nie wpłynie na rynek pracy.</w:t>
            </w:r>
          </w:p>
        </w:tc>
      </w:tr>
      <w:tr w:rsidR="00C16355" w:rsidRPr="008B4FE6" w14:paraId="3555975E" w14:textId="77777777" w:rsidTr="00676C8D">
        <w:trPr>
          <w:gridAfter w:val="1"/>
          <w:wAfter w:w="10" w:type="dxa"/>
          <w:trHeight w:val="142"/>
        </w:trPr>
        <w:tc>
          <w:tcPr>
            <w:tcW w:w="10937" w:type="dxa"/>
            <w:gridSpan w:val="30"/>
            <w:shd w:val="clear" w:color="auto" w:fill="99CCFF"/>
          </w:tcPr>
          <w:p w14:paraId="181694C2" w14:textId="77777777" w:rsidR="00C16355" w:rsidRPr="008B4FE6" w:rsidRDefault="00C16355" w:rsidP="00BF109C">
            <w:pPr>
              <w:numPr>
                <w:ilvl w:val="0"/>
                <w:numId w:val="3"/>
              </w:numPr>
              <w:spacing w:before="60" w:after="60" w:line="240" w:lineRule="auto"/>
              <w:jc w:val="both"/>
              <w:rPr>
                <w:rFonts w:ascii="Times New Roman" w:hAnsi="Times New Roman"/>
                <w:b/>
                <w:color w:val="000000"/>
              </w:rPr>
            </w:pPr>
            <w:r w:rsidRPr="008B4FE6">
              <w:rPr>
                <w:rFonts w:ascii="Times New Roman" w:hAnsi="Times New Roman"/>
                <w:b/>
                <w:color w:val="000000"/>
              </w:rPr>
              <w:t>Wpływ na pozostałe obszary</w:t>
            </w:r>
          </w:p>
        </w:tc>
      </w:tr>
      <w:tr w:rsidR="00C16355" w:rsidRPr="008B4FE6" w14:paraId="480A3B68" w14:textId="77777777" w:rsidTr="000D3ECB">
        <w:trPr>
          <w:gridAfter w:val="1"/>
          <w:wAfter w:w="10" w:type="dxa"/>
          <w:trHeight w:val="1031"/>
        </w:trPr>
        <w:tc>
          <w:tcPr>
            <w:tcW w:w="3547" w:type="dxa"/>
            <w:gridSpan w:val="6"/>
            <w:shd w:val="clear" w:color="auto" w:fill="auto"/>
          </w:tcPr>
          <w:p w14:paraId="2F9CB02A" w14:textId="77777777" w:rsidR="00C16355" w:rsidRPr="008B4FE6" w:rsidRDefault="00C16355" w:rsidP="00254DED">
            <w:pPr>
              <w:spacing w:line="240" w:lineRule="auto"/>
              <w:rPr>
                <w:rFonts w:ascii="Times New Roman" w:hAnsi="Times New Roman"/>
                <w:color w:val="000000"/>
              </w:rPr>
            </w:pPr>
          </w:p>
          <w:p w14:paraId="291F0BE2" w14:textId="77777777" w:rsidR="00C16355" w:rsidRPr="008B4FE6" w:rsidRDefault="00C16355" w:rsidP="00254DED">
            <w:pPr>
              <w:spacing w:line="240" w:lineRule="auto"/>
              <w:rPr>
                <w:rFonts w:ascii="Times New Roman" w:hAnsi="Times New Roman"/>
                <w:color w:val="000000"/>
                <w:spacing w:val="-2"/>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8D2D85">
              <w:rPr>
                <w:rFonts w:ascii="Times New Roman" w:hAnsi="Times New Roman"/>
                <w:color w:val="000000"/>
              </w:rPr>
            </w:r>
            <w:r w:rsidR="008D2D85">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sidRPr="008B4FE6">
              <w:rPr>
                <w:rFonts w:ascii="Times New Roman" w:hAnsi="Times New Roman"/>
                <w:color w:val="000000"/>
                <w:spacing w:val="-2"/>
              </w:rPr>
              <w:t>środowisko naturalne</w:t>
            </w:r>
          </w:p>
          <w:p w14:paraId="2717A1AA" w14:textId="77777777" w:rsidR="00C16355" w:rsidRDefault="00C16355" w:rsidP="006A701A">
            <w:pPr>
              <w:spacing w:line="240" w:lineRule="auto"/>
              <w:rPr>
                <w:rFonts w:ascii="Times New Roman" w:hAnsi="Times New Roman"/>
                <w:color w:val="000000"/>
              </w:rPr>
            </w:pPr>
            <w:r w:rsidRPr="008B4FE6">
              <w:rPr>
                <w:rFonts w:ascii="Times New Roman" w:hAnsi="Times New Roman"/>
                <w:color w:val="000000"/>
              </w:rPr>
              <w:fldChar w:fldCharType="begin">
                <w:ffData>
                  <w:name w:val=""/>
                  <w:enabled/>
                  <w:calcOnExit w:val="0"/>
                  <w:checkBox>
                    <w:sizeAuto/>
                    <w:default w:val="0"/>
                  </w:checkBox>
                </w:ffData>
              </w:fldChar>
            </w:r>
            <w:r w:rsidRPr="008B4FE6">
              <w:rPr>
                <w:rFonts w:ascii="Times New Roman" w:hAnsi="Times New Roman"/>
                <w:color w:val="000000"/>
              </w:rPr>
              <w:instrText xml:space="preserve"> FORMCHECKBOX </w:instrText>
            </w:r>
            <w:r w:rsidR="008D2D85">
              <w:rPr>
                <w:rFonts w:ascii="Times New Roman" w:hAnsi="Times New Roman"/>
                <w:color w:val="000000"/>
              </w:rPr>
            </w:r>
            <w:r w:rsidR="008D2D85">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sidRPr="008B4FE6">
              <w:rPr>
                <w:rFonts w:ascii="Times New Roman" w:hAnsi="Times New Roman"/>
                <w:color w:val="000000"/>
              </w:rPr>
              <w:t>sytuacja i rozwój regionalny</w:t>
            </w:r>
          </w:p>
          <w:p w14:paraId="50A1B1F3" w14:textId="77777777" w:rsidR="00C16355" w:rsidRPr="008B4FE6" w:rsidRDefault="00C16355" w:rsidP="006A701A">
            <w:pPr>
              <w:spacing w:line="240" w:lineRule="auto"/>
              <w:rPr>
                <w:rFonts w:ascii="Times New Roman" w:hAnsi="Times New Roman"/>
                <w:color w:val="000000"/>
                <w:spacing w:val="-2"/>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8D2D85">
              <w:rPr>
                <w:rFonts w:ascii="Times New Roman" w:hAnsi="Times New Roman"/>
                <w:color w:val="000000"/>
              </w:rPr>
            </w:r>
            <w:r w:rsidR="008D2D85">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sidRPr="008B4FE6">
              <w:rPr>
                <w:rFonts w:ascii="Times New Roman" w:hAnsi="Times New Roman"/>
                <w:color w:val="000000"/>
                <w:spacing w:val="-2"/>
              </w:rPr>
              <w:t xml:space="preserve">inne: </w:t>
            </w:r>
            <w:r w:rsidRPr="008B4FE6">
              <w:rPr>
                <w:rFonts w:ascii="Times New Roman" w:hAnsi="Times New Roman"/>
                <w:color w:val="000000"/>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Pr="008B4FE6">
              <w:rPr>
                <w:rFonts w:ascii="Times New Roman" w:hAnsi="Times New Roman"/>
                <w:color w:val="000000"/>
              </w:rPr>
              <w:instrText xml:space="preserve"> FORMTEXT </w:instrText>
            </w:r>
            <w:r w:rsidRPr="008B4FE6">
              <w:rPr>
                <w:rFonts w:ascii="Times New Roman" w:hAnsi="Times New Roman"/>
                <w:color w:val="000000"/>
              </w:rPr>
            </w:r>
            <w:r w:rsidRPr="008B4FE6">
              <w:rPr>
                <w:rFonts w:ascii="Times New Roman" w:hAnsi="Times New Roman"/>
                <w:color w:val="000000"/>
              </w:rPr>
              <w:fldChar w:fldCharType="separate"/>
            </w:r>
            <w:r w:rsidRPr="008B4FE6">
              <w:rPr>
                <w:rFonts w:ascii="Times New Roman"/>
                <w:noProof/>
                <w:color w:val="000000"/>
              </w:rPr>
              <w:t> </w:t>
            </w:r>
            <w:r w:rsidRPr="008B4FE6">
              <w:rPr>
                <w:rFonts w:ascii="Times New Roman"/>
                <w:noProof/>
                <w:color w:val="000000"/>
              </w:rPr>
              <w:t> </w:t>
            </w:r>
            <w:r w:rsidRPr="008B4FE6">
              <w:rPr>
                <w:rFonts w:ascii="Times New Roman"/>
                <w:noProof/>
                <w:color w:val="000000"/>
              </w:rPr>
              <w:t> </w:t>
            </w:r>
            <w:r w:rsidRPr="008B4FE6">
              <w:rPr>
                <w:rFonts w:ascii="Times New Roman"/>
                <w:noProof/>
                <w:color w:val="000000"/>
              </w:rPr>
              <w:t> </w:t>
            </w:r>
            <w:r w:rsidRPr="008B4FE6">
              <w:rPr>
                <w:rFonts w:ascii="Times New Roman"/>
                <w:noProof/>
                <w:color w:val="000000"/>
              </w:rPr>
              <w:t> </w:t>
            </w:r>
            <w:r w:rsidRPr="008B4FE6">
              <w:rPr>
                <w:rFonts w:ascii="Times New Roman" w:hAnsi="Times New Roman"/>
                <w:color w:val="000000"/>
              </w:rPr>
              <w:fldChar w:fldCharType="end"/>
            </w:r>
          </w:p>
        </w:tc>
        <w:tc>
          <w:tcPr>
            <w:tcW w:w="3687" w:type="dxa"/>
            <w:gridSpan w:val="15"/>
            <w:shd w:val="clear" w:color="auto" w:fill="auto"/>
          </w:tcPr>
          <w:p w14:paraId="6634A425" w14:textId="77777777" w:rsidR="00C16355" w:rsidRPr="008B4FE6" w:rsidRDefault="00C16355" w:rsidP="00254DED">
            <w:pPr>
              <w:spacing w:line="240" w:lineRule="auto"/>
              <w:rPr>
                <w:rFonts w:ascii="Times New Roman" w:hAnsi="Times New Roman"/>
                <w:color w:val="000000"/>
              </w:rPr>
            </w:pPr>
          </w:p>
          <w:p w14:paraId="0C8A1CBA" w14:textId="77777777" w:rsidR="00C16355" w:rsidRPr="008B4FE6" w:rsidRDefault="00C16355" w:rsidP="00254DED">
            <w:pPr>
              <w:spacing w:line="240" w:lineRule="auto"/>
              <w:rPr>
                <w:rFonts w:ascii="Times New Roman" w:hAnsi="Times New Roman"/>
                <w:color w:val="000000"/>
                <w:spacing w:val="-2"/>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8D2D85">
              <w:rPr>
                <w:rFonts w:ascii="Times New Roman" w:hAnsi="Times New Roman"/>
                <w:color w:val="000000"/>
              </w:rPr>
            </w:r>
            <w:r w:rsidR="008D2D85">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sidRPr="008B4FE6">
              <w:rPr>
                <w:rFonts w:ascii="Times New Roman" w:hAnsi="Times New Roman"/>
                <w:color w:val="000000"/>
                <w:spacing w:val="-2"/>
              </w:rPr>
              <w:t>demografia</w:t>
            </w:r>
          </w:p>
          <w:p w14:paraId="297CB3A9" w14:textId="77777777" w:rsidR="00C16355" w:rsidRPr="008B4FE6" w:rsidRDefault="00C16355" w:rsidP="006A701A">
            <w:pPr>
              <w:spacing w:line="240" w:lineRule="auto"/>
              <w:rPr>
                <w:rFonts w:ascii="Times New Roman" w:hAnsi="Times New Roman"/>
                <w:color w:val="000000"/>
              </w:rPr>
            </w:pPr>
            <w:r w:rsidRPr="008B4FE6">
              <w:rPr>
                <w:rFonts w:ascii="Times New Roman" w:hAnsi="Times New Roman"/>
                <w:color w:val="000000"/>
              </w:rPr>
              <w:fldChar w:fldCharType="begin">
                <w:ffData>
                  <w:name w:val=""/>
                  <w:enabled/>
                  <w:calcOnExit w:val="0"/>
                  <w:checkBox>
                    <w:sizeAuto/>
                    <w:default w:val="0"/>
                  </w:checkBox>
                </w:ffData>
              </w:fldChar>
            </w:r>
            <w:r w:rsidRPr="008B4FE6">
              <w:rPr>
                <w:rFonts w:ascii="Times New Roman" w:hAnsi="Times New Roman"/>
                <w:color w:val="000000"/>
              </w:rPr>
              <w:instrText xml:space="preserve"> FORMCHECKBOX </w:instrText>
            </w:r>
            <w:r w:rsidR="008D2D85">
              <w:rPr>
                <w:rFonts w:ascii="Times New Roman" w:hAnsi="Times New Roman"/>
                <w:color w:val="000000"/>
              </w:rPr>
            </w:r>
            <w:r w:rsidR="008D2D85">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Pr>
                <w:rFonts w:ascii="Times New Roman" w:hAnsi="Times New Roman"/>
                <w:color w:val="000000"/>
              </w:rPr>
              <w:t>mienie państwowe</w:t>
            </w:r>
          </w:p>
        </w:tc>
        <w:tc>
          <w:tcPr>
            <w:tcW w:w="3703" w:type="dxa"/>
            <w:gridSpan w:val="9"/>
            <w:shd w:val="clear" w:color="auto" w:fill="auto"/>
          </w:tcPr>
          <w:p w14:paraId="300514B1" w14:textId="77777777" w:rsidR="00C16355" w:rsidRPr="008B4FE6" w:rsidRDefault="00C16355" w:rsidP="006A701A">
            <w:pPr>
              <w:spacing w:line="240" w:lineRule="auto"/>
              <w:rPr>
                <w:rFonts w:ascii="Times New Roman" w:hAnsi="Times New Roman"/>
                <w:color w:val="000000"/>
              </w:rPr>
            </w:pPr>
          </w:p>
          <w:p w14:paraId="4DF789EA" w14:textId="77777777" w:rsidR="00C16355" w:rsidRDefault="00C16355" w:rsidP="006A701A">
            <w:pPr>
              <w:spacing w:line="240" w:lineRule="auto"/>
              <w:rPr>
                <w:rFonts w:ascii="Times New Roman" w:hAnsi="Times New Roman"/>
                <w:color w:val="000000"/>
                <w:spacing w:val="-2"/>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8D2D85">
              <w:rPr>
                <w:rFonts w:ascii="Times New Roman" w:hAnsi="Times New Roman"/>
                <w:color w:val="000000"/>
              </w:rPr>
            </w:r>
            <w:r w:rsidR="008D2D85">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sidRPr="008B4FE6">
              <w:rPr>
                <w:rFonts w:ascii="Times New Roman" w:hAnsi="Times New Roman"/>
                <w:color w:val="000000"/>
                <w:spacing w:val="-2"/>
              </w:rPr>
              <w:t>informatyzacja</w:t>
            </w:r>
          </w:p>
          <w:p w14:paraId="2C72B804" w14:textId="77777777" w:rsidR="00C16355" w:rsidRPr="008B4FE6" w:rsidRDefault="00C16355" w:rsidP="006A701A">
            <w:pPr>
              <w:spacing w:line="240" w:lineRule="auto"/>
              <w:rPr>
                <w:rFonts w:ascii="Times New Roman" w:hAnsi="Times New Roman"/>
                <w:color w:val="000000"/>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8D2D85">
              <w:rPr>
                <w:rFonts w:ascii="Times New Roman" w:hAnsi="Times New Roman"/>
                <w:color w:val="000000"/>
              </w:rPr>
            </w:r>
            <w:r w:rsidR="008D2D85">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Pr>
                <w:rFonts w:ascii="Times New Roman" w:hAnsi="Times New Roman"/>
                <w:color w:val="000000"/>
                <w:spacing w:val="-2"/>
              </w:rPr>
              <w:t>zdrowie</w:t>
            </w:r>
          </w:p>
        </w:tc>
      </w:tr>
      <w:tr w:rsidR="00C16355" w:rsidRPr="008B4FE6" w14:paraId="2EB499B4" w14:textId="77777777" w:rsidTr="000D3ECB">
        <w:trPr>
          <w:gridAfter w:val="1"/>
          <w:wAfter w:w="10" w:type="dxa"/>
          <w:trHeight w:val="712"/>
        </w:trPr>
        <w:tc>
          <w:tcPr>
            <w:tcW w:w="2243" w:type="dxa"/>
            <w:gridSpan w:val="2"/>
            <w:shd w:val="clear" w:color="auto" w:fill="auto"/>
            <w:vAlign w:val="center"/>
          </w:tcPr>
          <w:p w14:paraId="4B95E956" w14:textId="77777777" w:rsidR="00C16355" w:rsidRPr="008B4FE6" w:rsidRDefault="00C16355" w:rsidP="00254DED">
            <w:pPr>
              <w:spacing w:line="240" w:lineRule="auto"/>
              <w:rPr>
                <w:rFonts w:ascii="Times New Roman" w:hAnsi="Times New Roman"/>
                <w:color w:val="000000"/>
              </w:rPr>
            </w:pPr>
            <w:r w:rsidRPr="008B4FE6">
              <w:rPr>
                <w:rFonts w:ascii="Times New Roman" w:hAnsi="Times New Roman"/>
                <w:color w:val="000000"/>
              </w:rPr>
              <w:t>Omówienie wpływu</w:t>
            </w:r>
          </w:p>
        </w:tc>
        <w:tc>
          <w:tcPr>
            <w:tcW w:w="8694" w:type="dxa"/>
            <w:gridSpan w:val="28"/>
            <w:shd w:val="clear" w:color="auto" w:fill="auto"/>
            <w:vAlign w:val="center"/>
          </w:tcPr>
          <w:p w14:paraId="512558F0" w14:textId="77777777" w:rsidR="00E26851" w:rsidRPr="009C5EF0" w:rsidRDefault="00E26851" w:rsidP="00E26851">
            <w:pPr>
              <w:spacing w:line="240" w:lineRule="auto"/>
              <w:jc w:val="both"/>
              <w:rPr>
                <w:rFonts w:ascii="Times New Roman" w:hAnsi="Times New Roman"/>
                <w:color w:val="000000"/>
              </w:rPr>
            </w:pPr>
            <w:r>
              <w:rPr>
                <w:rFonts w:ascii="Times New Roman" w:hAnsi="Times New Roman"/>
                <w:color w:val="000000"/>
              </w:rPr>
              <w:t>Projektowane rozporządzenie</w:t>
            </w:r>
            <w:r w:rsidRPr="009C5EF0">
              <w:rPr>
                <w:rFonts w:ascii="Times New Roman" w:hAnsi="Times New Roman"/>
                <w:color w:val="000000"/>
              </w:rPr>
              <w:t xml:space="preserve"> nie wpłynie na </w:t>
            </w:r>
            <w:r>
              <w:rPr>
                <w:rFonts w:ascii="Times New Roman" w:hAnsi="Times New Roman"/>
                <w:color w:val="000000"/>
              </w:rPr>
              <w:t>wymienione obszary.</w:t>
            </w:r>
          </w:p>
          <w:p w14:paraId="20D1E115" w14:textId="77777777" w:rsidR="00C16355" w:rsidRPr="008B4FE6" w:rsidRDefault="00C16355" w:rsidP="00B37C80">
            <w:pPr>
              <w:spacing w:line="240" w:lineRule="auto"/>
              <w:jc w:val="both"/>
              <w:rPr>
                <w:rFonts w:ascii="Times New Roman" w:hAnsi="Times New Roman"/>
                <w:color w:val="000000"/>
                <w:spacing w:val="-2"/>
              </w:rPr>
            </w:pPr>
          </w:p>
        </w:tc>
      </w:tr>
      <w:tr w:rsidR="00C16355" w:rsidRPr="008B4FE6" w14:paraId="06C931D4" w14:textId="77777777" w:rsidTr="00676C8D">
        <w:trPr>
          <w:gridAfter w:val="1"/>
          <w:wAfter w:w="10" w:type="dxa"/>
          <w:trHeight w:val="142"/>
        </w:trPr>
        <w:tc>
          <w:tcPr>
            <w:tcW w:w="10937" w:type="dxa"/>
            <w:gridSpan w:val="30"/>
            <w:shd w:val="clear" w:color="auto" w:fill="99CCFF"/>
          </w:tcPr>
          <w:p w14:paraId="61795545" w14:textId="77777777" w:rsidR="00C16355" w:rsidRPr="00996ACC" w:rsidRDefault="00996ACC" w:rsidP="00A767D2">
            <w:pPr>
              <w:numPr>
                <w:ilvl w:val="0"/>
                <w:numId w:val="3"/>
              </w:numPr>
              <w:spacing w:before="60" w:after="60" w:line="240" w:lineRule="auto"/>
              <w:ind w:left="318" w:hanging="284"/>
              <w:jc w:val="both"/>
              <w:rPr>
                <w:rFonts w:ascii="Times New Roman" w:hAnsi="Times New Roman"/>
                <w:b/>
              </w:rPr>
            </w:pPr>
            <w:r>
              <w:rPr>
                <w:rFonts w:ascii="Times New Roman" w:hAnsi="Times New Roman"/>
                <w:b/>
                <w:spacing w:val="-2"/>
              </w:rPr>
              <w:t xml:space="preserve"> </w:t>
            </w:r>
            <w:r w:rsidR="00C16355" w:rsidRPr="00996ACC">
              <w:rPr>
                <w:rFonts w:ascii="Times New Roman" w:hAnsi="Times New Roman"/>
                <w:b/>
                <w:spacing w:val="-2"/>
              </w:rPr>
              <w:t>Planowane wykonanie przepisów aktu prawnego</w:t>
            </w:r>
          </w:p>
        </w:tc>
      </w:tr>
      <w:tr w:rsidR="00C16355" w:rsidRPr="008B4FE6" w14:paraId="01301975" w14:textId="77777777" w:rsidTr="00F731B6">
        <w:trPr>
          <w:gridAfter w:val="1"/>
          <w:wAfter w:w="10" w:type="dxa"/>
          <w:trHeight w:val="142"/>
        </w:trPr>
        <w:tc>
          <w:tcPr>
            <w:tcW w:w="10937" w:type="dxa"/>
            <w:gridSpan w:val="30"/>
            <w:shd w:val="clear" w:color="auto" w:fill="auto"/>
          </w:tcPr>
          <w:p w14:paraId="6F894BDC" w14:textId="77777777" w:rsidR="00C16355" w:rsidRPr="001438A1" w:rsidRDefault="000F1D4F" w:rsidP="00EC6158">
            <w:pPr>
              <w:spacing w:before="120" w:after="120" w:line="240" w:lineRule="auto"/>
              <w:jc w:val="both"/>
              <w:rPr>
                <w:rFonts w:ascii="Times New Roman" w:hAnsi="Times New Roman"/>
                <w:color w:val="000000"/>
              </w:rPr>
            </w:pPr>
            <w:r w:rsidRPr="000F1D4F">
              <w:rPr>
                <w:rFonts w:ascii="Times New Roman" w:hAnsi="Times New Roman"/>
                <w:spacing w:val="-2"/>
              </w:rPr>
              <w:t xml:space="preserve">Wykonanie przepisów aktu prawnego nastąpi w momencie wejścia w życie rozporządzenia. Rozporządzenie wejdzie w życie z dniem </w:t>
            </w:r>
            <w:r w:rsidR="00EC6158">
              <w:rPr>
                <w:rFonts w:ascii="Times New Roman" w:hAnsi="Times New Roman"/>
                <w:spacing w:val="-2"/>
              </w:rPr>
              <w:t>następującym po dniu ogłoszenia</w:t>
            </w:r>
            <w:r w:rsidR="00007B4A" w:rsidRPr="00007B4A">
              <w:rPr>
                <w:rFonts w:ascii="Times New Roman" w:hAnsi="Times New Roman"/>
                <w:spacing w:val="-2"/>
              </w:rPr>
              <w:t xml:space="preserve">, </w:t>
            </w:r>
            <w:r w:rsidR="00E51B29" w:rsidRPr="00E51B29">
              <w:rPr>
                <w:rFonts w:ascii="Times New Roman" w:hAnsi="Times New Roman"/>
                <w:spacing w:val="-2"/>
              </w:rPr>
              <w:t xml:space="preserve">z wyjątkiem § </w:t>
            </w:r>
            <w:r w:rsidR="00C57D2E">
              <w:rPr>
                <w:rFonts w:ascii="Times New Roman" w:hAnsi="Times New Roman"/>
                <w:spacing w:val="-2"/>
              </w:rPr>
              <w:t>18 pkt 7</w:t>
            </w:r>
            <w:r w:rsidR="00E51B29" w:rsidRPr="00E51B29">
              <w:rPr>
                <w:rFonts w:ascii="Times New Roman" w:hAnsi="Times New Roman"/>
                <w:spacing w:val="-2"/>
              </w:rPr>
              <w:t xml:space="preserve">, </w:t>
            </w:r>
            <w:r w:rsidR="00C57D2E">
              <w:rPr>
                <w:rFonts w:ascii="Times New Roman" w:hAnsi="Times New Roman"/>
                <w:spacing w:val="-2"/>
              </w:rPr>
              <w:t>który wchodzi w życie z dniem 28</w:t>
            </w:r>
            <w:r w:rsidR="00E51B29" w:rsidRPr="00E51B29">
              <w:rPr>
                <w:rFonts w:ascii="Times New Roman" w:hAnsi="Times New Roman"/>
                <w:spacing w:val="-2"/>
              </w:rPr>
              <w:t xml:space="preserve"> czerwca 2021 r.</w:t>
            </w:r>
          </w:p>
        </w:tc>
      </w:tr>
      <w:tr w:rsidR="00C16355" w:rsidRPr="008B4FE6" w14:paraId="0959882C" w14:textId="77777777" w:rsidTr="00676C8D">
        <w:trPr>
          <w:gridAfter w:val="1"/>
          <w:wAfter w:w="10" w:type="dxa"/>
          <w:trHeight w:val="142"/>
        </w:trPr>
        <w:tc>
          <w:tcPr>
            <w:tcW w:w="10937" w:type="dxa"/>
            <w:gridSpan w:val="30"/>
            <w:shd w:val="clear" w:color="auto" w:fill="99CCFF"/>
          </w:tcPr>
          <w:p w14:paraId="2D4D4B96" w14:textId="77777777" w:rsidR="00C16355" w:rsidRPr="00996ACC" w:rsidRDefault="00C16355" w:rsidP="001D6A3C">
            <w:pPr>
              <w:numPr>
                <w:ilvl w:val="0"/>
                <w:numId w:val="3"/>
              </w:numPr>
              <w:spacing w:before="60" w:after="60" w:line="240" w:lineRule="auto"/>
              <w:ind w:left="318" w:hanging="284"/>
              <w:jc w:val="both"/>
              <w:rPr>
                <w:rFonts w:ascii="Times New Roman" w:hAnsi="Times New Roman"/>
                <w:b/>
                <w:color w:val="000000"/>
              </w:rPr>
            </w:pPr>
            <w:r w:rsidRPr="00996ACC">
              <w:rPr>
                <w:rFonts w:ascii="Times New Roman" w:hAnsi="Times New Roman"/>
                <w:b/>
                <w:color w:val="000000"/>
              </w:rPr>
              <w:t xml:space="preserve"> </w:t>
            </w:r>
            <w:r w:rsidRPr="00996ACC">
              <w:rPr>
                <w:rFonts w:ascii="Times New Roman" w:hAnsi="Times New Roman"/>
                <w:b/>
                <w:spacing w:val="-2"/>
              </w:rPr>
              <w:t>W jaki sposób i kiedy nastąpi ewaluacja efektów projektu oraz jakie mierniki zostaną zastosowane?</w:t>
            </w:r>
          </w:p>
        </w:tc>
      </w:tr>
      <w:tr w:rsidR="00C16355" w:rsidRPr="008B4FE6" w14:paraId="3717960D" w14:textId="77777777" w:rsidTr="00D6491D">
        <w:trPr>
          <w:gridAfter w:val="1"/>
          <w:wAfter w:w="10" w:type="dxa"/>
          <w:trHeight w:val="142"/>
        </w:trPr>
        <w:tc>
          <w:tcPr>
            <w:tcW w:w="10937" w:type="dxa"/>
            <w:gridSpan w:val="30"/>
            <w:shd w:val="clear" w:color="auto" w:fill="auto"/>
          </w:tcPr>
          <w:p w14:paraId="4AC9B452" w14:textId="77777777" w:rsidR="00E26851" w:rsidRPr="00B37C80" w:rsidRDefault="00E26851" w:rsidP="00D6491D">
            <w:pPr>
              <w:spacing w:before="120" w:after="120" w:line="240" w:lineRule="auto"/>
              <w:jc w:val="both"/>
              <w:rPr>
                <w:rFonts w:ascii="Times New Roman" w:hAnsi="Times New Roman"/>
                <w:color w:val="000000"/>
                <w:spacing w:val="-2"/>
              </w:rPr>
            </w:pPr>
            <w:r w:rsidRPr="001438A1">
              <w:rPr>
                <w:rFonts w:ascii="Times New Roman" w:hAnsi="Times New Roman"/>
                <w:color w:val="000000"/>
              </w:rPr>
              <w:t>Ewaluacja</w:t>
            </w:r>
            <w:r>
              <w:rPr>
                <w:rFonts w:ascii="Times New Roman" w:hAnsi="Times New Roman"/>
                <w:color w:val="000000"/>
                <w:spacing w:val="-2"/>
              </w:rPr>
              <w:t xml:space="preserve"> </w:t>
            </w:r>
            <w:r w:rsidRPr="004D7E97">
              <w:rPr>
                <w:rFonts w:ascii="Times New Roman" w:hAnsi="Times New Roman"/>
                <w:color w:val="000000"/>
                <w:spacing w:val="-2"/>
              </w:rPr>
              <w:t>efektów projektu</w:t>
            </w:r>
            <w:r>
              <w:rPr>
                <w:rFonts w:ascii="Times New Roman" w:hAnsi="Times New Roman"/>
                <w:color w:val="000000"/>
                <w:spacing w:val="-2"/>
              </w:rPr>
              <w:t xml:space="preserve"> </w:t>
            </w:r>
            <w:r w:rsidR="00D6491D">
              <w:rPr>
                <w:rFonts w:ascii="Times New Roman" w:hAnsi="Times New Roman"/>
                <w:color w:val="000000"/>
                <w:spacing w:val="-2"/>
              </w:rPr>
              <w:t>będzie dokonywana na bieżąco przez Komisję Nadzoru Finansowego.</w:t>
            </w:r>
          </w:p>
        </w:tc>
      </w:tr>
      <w:tr w:rsidR="00C16355" w:rsidRPr="008B4FE6" w14:paraId="3880174D" w14:textId="77777777" w:rsidTr="00676C8D">
        <w:trPr>
          <w:gridAfter w:val="1"/>
          <w:wAfter w:w="10" w:type="dxa"/>
          <w:trHeight w:val="142"/>
        </w:trPr>
        <w:tc>
          <w:tcPr>
            <w:tcW w:w="10937" w:type="dxa"/>
            <w:gridSpan w:val="30"/>
            <w:shd w:val="clear" w:color="auto" w:fill="99CCFF"/>
          </w:tcPr>
          <w:p w14:paraId="1EE4543B" w14:textId="77777777" w:rsidR="00C16355" w:rsidRPr="00996ACC" w:rsidRDefault="00996ACC" w:rsidP="00301959">
            <w:pPr>
              <w:numPr>
                <w:ilvl w:val="0"/>
                <w:numId w:val="3"/>
              </w:numPr>
              <w:spacing w:before="60" w:after="60" w:line="240" w:lineRule="auto"/>
              <w:ind w:left="318" w:hanging="284"/>
              <w:jc w:val="both"/>
              <w:rPr>
                <w:rFonts w:ascii="Times New Roman" w:hAnsi="Times New Roman"/>
                <w:b/>
                <w:color w:val="000000"/>
                <w:spacing w:val="-2"/>
              </w:rPr>
            </w:pPr>
            <w:r>
              <w:rPr>
                <w:rFonts w:ascii="Times New Roman" w:hAnsi="Times New Roman"/>
                <w:b/>
                <w:color w:val="000000"/>
                <w:spacing w:val="-2"/>
              </w:rPr>
              <w:t xml:space="preserve"> </w:t>
            </w:r>
            <w:r w:rsidR="00C16355" w:rsidRPr="00996ACC">
              <w:rPr>
                <w:rFonts w:ascii="Times New Roman" w:hAnsi="Times New Roman"/>
                <w:b/>
                <w:color w:val="000000"/>
                <w:spacing w:val="-2"/>
              </w:rPr>
              <w:t xml:space="preserve">Załączniki </w:t>
            </w:r>
            <w:r w:rsidR="00C16355" w:rsidRPr="00996ACC">
              <w:rPr>
                <w:rFonts w:ascii="Times New Roman" w:hAnsi="Times New Roman"/>
                <w:b/>
                <w:spacing w:val="-2"/>
              </w:rPr>
              <w:t>(istotne dokumenty źródłowe, badania, analizy itp.</w:t>
            </w:r>
            <w:r w:rsidR="00C16355" w:rsidRPr="00996ACC">
              <w:rPr>
                <w:rFonts w:ascii="Times New Roman" w:hAnsi="Times New Roman"/>
                <w:b/>
                <w:color w:val="000000"/>
                <w:spacing w:val="-2"/>
              </w:rPr>
              <w:t xml:space="preserve">) </w:t>
            </w:r>
          </w:p>
        </w:tc>
      </w:tr>
      <w:tr w:rsidR="00C16355" w:rsidRPr="008B4FE6" w14:paraId="56DE733F" w14:textId="77777777" w:rsidTr="00676C8D">
        <w:trPr>
          <w:gridAfter w:val="1"/>
          <w:wAfter w:w="10" w:type="dxa"/>
          <w:trHeight w:val="142"/>
        </w:trPr>
        <w:tc>
          <w:tcPr>
            <w:tcW w:w="10937" w:type="dxa"/>
            <w:gridSpan w:val="30"/>
            <w:shd w:val="clear" w:color="auto" w:fill="FFFFFF"/>
          </w:tcPr>
          <w:p w14:paraId="250AC3D5" w14:textId="77777777" w:rsidR="00C16355" w:rsidRPr="00B37C80" w:rsidRDefault="00C16355" w:rsidP="00B37C80">
            <w:pPr>
              <w:spacing w:line="240" w:lineRule="auto"/>
              <w:jc w:val="both"/>
              <w:rPr>
                <w:rFonts w:ascii="Times New Roman" w:hAnsi="Times New Roman"/>
                <w:i/>
                <w:color w:val="000000"/>
                <w:spacing w:val="-2"/>
                <w:sz w:val="18"/>
                <w:szCs w:val="18"/>
              </w:rPr>
            </w:pPr>
          </w:p>
          <w:p w14:paraId="29079A92" w14:textId="77777777" w:rsidR="00C16355" w:rsidRDefault="00923070" w:rsidP="00B37C80">
            <w:pPr>
              <w:spacing w:line="240" w:lineRule="auto"/>
              <w:jc w:val="both"/>
              <w:rPr>
                <w:rFonts w:ascii="Times New Roman" w:hAnsi="Times New Roman"/>
                <w:color w:val="000000"/>
                <w:spacing w:val="-2"/>
              </w:rPr>
            </w:pPr>
            <w:r>
              <w:rPr>
                <w:rFonts w:ascii="Times New Roman" w:hAnsi="Times New Roman"/>
                <w:color w:val="000000"/>
                <w:spacing w:val="-2"/>
              </w:rPr>
              <w:t>Brak.</w:t>
            </w:r>
          </w:p>
          <w:p w14:paraId="23C1A4DD" w14:textId="77777777" w:rsidR="00AA6A60" w:rsidRPr="00B37C80" w:rsidRDefault="00AA6A60" w:rsidP="00B37C80">
            <w:pPr>
              <w:spacing w:line="240" w:lineRule="auto"/>
              <w:jc w:val="both"/>
              <w:rPr>
                <w:rFonts w:ascii="Times New Roman" w:hAnsi="Times New Roman"/>
                <w:color w:val="000000"/>
                <w:spacing w:val="-2"/>
              </w:rPr>
            </w:pPr>
          </w:p>
        </w:tc>
      </w:tr>
    </w:tbl>
    <w:p w14:paraId="2EF8243C" w14:textId="77777777" w:rsidR="006176ED" w:rsidRPr="00522D94" w:rsidRDefault="006176ED" w:rsidP="00473E5F">
      <w:pPr>
        <w:pStyle w:val="Nagwek1"/>
        <w:rPr>
          <w:rFonts w:ascii="Times New Roman" w:hAnsi="Times New Roman"/>
          <w:sz w:val="20"/>
          <w:szCs w:val="20"/>
        </w:rPr>
      </w:pPr>
    </w:p>
    <w:sectPr w:rsidR="006176ED" w:rsidRPr="00522D94" w:rsidSect="00725DE7">
      <w:pgSz w:w="11906" w:h="16838"/>
      <w:pgMar w:top="568" w:right="707" w:bottom="568" w:left="720" w:header="708" w:footer="29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601B5C" w14:textId="77777777" w:rsidR="00AD6411" w:rsidRDefault="00AD6411" w:rsidP="00044739">
      <w:pPr>
        <w:spacing w:line="240" w:lineRule="auto"/>
      </w:pPr>
      <w:r>
        <w:separator/>
      </w:r>
    </w:p>
  </w:endnote>
  <w:endnote w:type="continuationSeparator" w:id="0">
    <w:p w14:paraId="0C9D939C" w14:textId="77777777" w:rsidR="00AD6411" w:rsidRDefault="00AD6411" w:rsidP="000447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AC750A" w14:textId="77777777" w:rsidR="00AD6411" w:rsidRDefault="00AD6411" w:rsidP="00044739">
      <w:pPr>
        <w:spacing w:line="240" w:lineRule="auto"/>
      </w:pPr>
      <w:r>
        <w:separator/>
      </w:r>
    </w:p>
  </w:footnote>
  <w:footnote w:type="continuationSeparator" w:id="0">
    <w:p w14:paraId="51DBC214" w14:textId="77777777" w:rsidR="00AD6411" w:rsidRDefault="00AD6411" w:rsidP="0004473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E4F79"/>
    <w:multiLevelType w:val="hybridMultilevel"/>
    <w:tmpl w:val="5E823C9E"/>
    <w:lvl w:ilvl="0" w:tplc="0415000F">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D9E2B58"/>
    <w:multiLevelType w:val="hybridMultilevel"/>
    <w:tmpl w:val="DD34BEF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4292349"/>
    <w:multiLevelType w:val="hybridMultilevel"/>
    <w:tmpl w:val="F1FC0650"/>
    <w:lvl w:ilvl="0" w:tplc="0415000F">
      <w:start w:val="1"/>
      <w:numFmt w:val="decimal"/>
      <w:lvlText w:val="%1."/>
      <w:lvlJc w:val="left"/>
      <w:pPr>
        <w:tabs>
          <w:tab w:val="num" w:pos="1047"/>
        </w:tabs>
        <w:ind w:left="1047" w:hanging="360"/>
      </w:pPr>
    </w:lvl>
    <w:lvl w:ilvl="1" w:tplc="2610BC42">
      <w:start w:val="1"/>
      <w:numFmt w:val="bullet"/>
      <w:lvlText w:val=""/>
      <w:lvlJc w:val="left"/>
      <w:pPr>
        <w:tabs>
          <w:tab w:val="num" w:pos="1767"/>
        </w:tabs>
        <w:ind w:left="1767" w:hanging="360"/>
      </w:pPr>
      <w:rPr>
        <w:rFonts w:ascii="Symbol" w:hAnsi="Symbol" w:hint="default"/>
      </w:rPr>
    </w:lvl>
    <w:lvl w:ilvl="2" w:tplc="0415001B" w:tentative="1">
      <w:start w:val="1"/>
      <w:numFmt w:val="lowerRoman"/>
      <w:lvlText w:val="%3."/>
      <w:lvlJc w:val="right"/>
      <w:pPr>
        <w:tabs>
          <w:tab w:val="num" w:pos="2487"/>
        </w:tabs>
        <w:ind w:left="2487" w:hanging="180"/>
      </w:pPr>
    </w:lvl>
    <w:lvl w:ilvl="3" w:tplc="0415000F" w:tentative="1">
      <w:start w:val="1"/>
      <w:numFmt w:val="decimal"/>
      <w:lvlText w:val="%4."/>
      <w:lvlJc w:val="left"/>
      <w:pPr>
        <w:tabs>
          <w:tab w:val="num" w:pos="3207"/>
        </w:tabs>
        <w:ind w:left="3207" w:hanging="360"/>
      </w:pPr>
    </w:lvl>
    <w:lvl w:ilvl="4" w:tplc="04150019" w:tentative="1">
      <w:start w:val="1"/>
      <w:numFmt w:val="lowerLetter"/>
      <w:lvlText w:val="%5."/>
      <w:lvlJc w:val="left"/>
      <w:pPr>
        <w:tabs>
          <w:tab w:val="num" w:pos="3927"/>
        </w:tabs>
        <w:ind w:left="3927" w:hanging="360"/>
      </w:pPr>
    </w:lvl>
    <w:lvl w:ilvl="5" w:tplc="0415001B" w:tentative="1">
      <w:start w:val="1"/>
      <w:numFmt w:val="lowerRoman"/>
      <w:lvlText w:val="%6."/>
      <w:lvlJc w:val="right"/>
      <w:pPr>
        <w:tabs>
          <w:tab w:val="num" w:pos="4647"/>
        </w:tabs>
        <w:ind w:left="4647" w:hanging="180"/>
      </w:pPr>
    </w:lvl>
    <w:lvl w:ilvl="6" w:tplc="0415000F" w:tentative="1">
      <w:start w:val="1"/>
      <w:numFmt w:val="decimal"/>
      <w:lvlText w:val="%7."/>
      <w:lvlJc w:val="left"/>
      <w:pPr>
        <w:tabs>
          <w:tab w:val="num" w:pos="5367"/>
        </w:tabs>
        <w:ind w:left="5367" w:hanging="360"/>
      </w:pPr>
    </w:lvl>
    <w:lvl w:ilvl="7" w:tplc="04150019" w:tentative="1">
      <w:start w:val="1"/>
      <w:numFmt w:val="lowerLetter"/>
      <w:lvlText w:val="%8."/>
      <w:lvlJc w:val="left"/>
      <w:pPr>
        <w:tabs>
          <w:tab w:val="num" w:pos="6087"/>
        </w:tabs>
        <w:ind w:left="6087" w:hanging="360"/>
      </w:pPr>
    </w:lvl>
    <w:lvl w:ilvl="8" w:tplc="0415001B" w:tentative="1">
      <w:start w:val="1"/>
      <w:numFmt w:val="lowerRoman"/>
      <w:lvlText w:val="%9."/>
      <w:lvlJc w:val="right"/>
      <w:pPr>
        <w:tabs>
          <w:tab w:val="num" w:pos="6807"/>
        </w:tabs>
        <w:ind w:left="6807" w:hanging="180"/>
      </w:pPr>
    </w:lvl>
  </w:abstractNum>
  <w:abstractNum w:abstractNumId="3" w15:restartNumberingAfterBreak="0">
    <w:nsid w:val="1FA23D91"/>
    <w:multiLevelType w:val="hybridMultilevel"/>
    <w:tmpl w:val="29A04C7E"/>
    <w:lvl w:ilvl="0" w:tplc="A31018B0">
      <w:start w:val="1"/>
      <w:numFmt w:val="decimal"/>
      <w:lvlText w:val="%1."/>
      <w:lvlJc w:val="left"/>
      <w:pPr>
        <w:tabs>
          <w:tab w:val="num" w:pos="357"/>
        </w:tabs>
      </w:pPr>
      <w:rPr>
        <w:rFonts w:cs="Times New Roman" w:hint="default"/>
      </w:rPr>
    </w:lvl>
    <w:lvl w:ilvl="1" w:tplc="4D263FF8">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FEE2A02"/>
    <w:multiLevelType w:val="multilevel"/>
    <w:tmpl w:val="3EE2E83E"/>
    <w:lvl w:ilvl="0">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21CD007E"/>
    <w:multiLevelType w:val="hybridMultilevel"/>
    <w:tmpl w:val="FC0C11C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15:restartNumberingAfterBreak="0">
    <w:nsid w:val="22DF723B"/>
    <w:multiLevelType w:val="multilevel"/>
    <w:tmpl w:val="42ECDCCE"/>
    <w:lvl w:ilvl="0">
      <w:start w:val="1"/>
      <w:numFmt w:val="decimal"/>
      <w:lvlText w:val="%1."/>
      <w:lvlJc w:val="left"/>
      <w:pPr>
        <w:tabs>
          <w:tab w:val="num" w:pos="1047"/>
        </w:tabs>
        <w:ind w:left="1047" w:hanging="360"/>
      </w:pPr>
    </w:lvl>
    <w:lvl w:ilvl="1">
      <w:start w:val="1"/>
      <w:numFmt w:val="decimal"/>
      <w:lvlText w:val="%2."/>
      <w:lvlJc w:val="left"/>
      <w:pPr>
        <w:tabs>
          <w:tab w:val="num" w:pos="1767"/>
        </w:tabs>
        <w:ind w:left="1767" w:hanging="360"/>
      </w:pPr>
    </w:lvl>
    <w:lvl w:ilvl="2">
      <w:start w:val="1"/>
      <w:numFmt w:val="decimal"/>
      <w:lvlText w:val="%3."/>
      <w:lvlJc w:val="left"/>
      <w:pPr>
        <w:tabs>
          <w:tab w:val="num" w:pos="2487"/>
        </w:tabs>
        <w:ind w:left="2487" w:hanging="360"/>
      </w:pPr>
    </w:lvl>
    <w:lvl w:ilvl="3">
      <w:start w:val="1"/>
      <w:numFmt w:val="decimal"/>
      <w:lvlText w:val="%4."/>
      <w:lvlJc w:val="left"/>
      <w:pPr>
        <w:tabs>
          <w:tab w:val="num" w:pos="3207"/>
        </w:tabs>
        <w:ind w:left="3207" w:hanging="360"/>
      </w:pPr>
    </w:lvl>
    <w:lvl w:ilvl="4">
      <w:start w:val="1"/>
      <w:numFmt w:val="decimal"/>
      <w:lvlText w:val="%5."/>
      <w:lvlJc w:val="left"/>
      <w:pPr>
        <w:tabs>
          <w:tab w:val="num" w:pos="3927"/>
        </w:tabs>
        <w:ind w:left="3927" w:hanging="360"/>
      </w:pPr>
    </w:lvl>
    <w:lvl w:ilvl="5">
      <w:start w:val="1"/>
      <w:numFmt w:val="decimal"/>
      <w:lvlText w:val="%6."/>
      <w:lvlJc w:val="left"/>
      <w:pPr>
        <w:tabs>
          <w:tab w:val="num" w:pos="4647"/>
        </w:tabs>
        <w:ind w:left="4647" w:hanging="360"/>
      </w:pPr>
    </w:lvl>
    <w:lvl w:ilvl="6">
      <w:start w:val="1"/>
      <w:numFmt w:val="decimal"/>
      <w:lvlText w:val="%7."/>
      <w:lvlJc w:val="left"/>
      <w:pPr>
        <w:tabs>
          <w:tab w:val="num" w:pos="5367"/>
        </w:tabs>
        <w:ind w:left="5367" w:hanging="360"/>
      </w:pPr>
    </w:lvl>
    <w:lvl w:ilvl="7">
      <w:start w:val="1"/>
      <w:numFmt w:val="decimal"/>
      <w:lvlText w:val="%8."/>
      <w:lvlJc w:val="left"/>
      <w:pPr>
        <w:tabs>
          <w:tab w:val="num" w:pos="6087"/>
        </w:tabs>
        <w:ind w:left="6087" w:hanging="360"/>
      </w:pPr>
    </w:lvl>
    <w:lvl w:ilvl="8">
      <w:start w:val="1"/>
      <w:numFmt w:val="decimal"/>
      <w:lvlText w:val="%9."/>
      <w:lvlJc w:val="left"/>
      <w:pPr>
        <w:tabs>
          <w:tab w:val="num" w:pos="6807"/>
        </w:tabs>
        <w:ind w:left="6807" w:hanging="360"/>
      </w:pPr>
    </w:lvl>
  </w:abstractNum>
  <w:abstractNum w:abstractNumId="7" w15:restartNumberingAfterBreak="0">
    <w:nsid w:val="279D6C8D"/>
    <w:multiLevelType w:val="hybridMultilevel"/>
    <w:tmpl w:val="DD34BEF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92A41E7"/>
    <w:multiLevelType w:val="hybridMultilevel"/>
    <w:tmpl w:val="1F5C7EEA"/>
    <w:lvl w:ilvl="0" w:tplc="680E46FE">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A8B1EDD"/>
    <w:multiLevelType w:val="hybridMultilevel"/>
    <w:tmpl w:val="95FA285E"/>
    <w:lvl w:ilvl="0" w:tplc="0415000F">
      <w:start w:val="1"/>
      <w:numFmt w:val="decimal"/>
      <w:lvlText w:val="%1."/>
      <w:lvlJc w:val="left"/>
      <w:pPr>
        <w:tabs>
          <w:tab w:val="num" w:pos="1047"/>
        </w:tabs>
        <w:ind w:left="1047" w:hanging="360"/>
      </w:pPr>
    </w:lvl>
    <w:lvl w:ilvl="1" w:tplc="04150019" w:tentative="1">
      <w:start w:val="1"/>
      <w:numFmt w:val="lowerLetter"/>
      <w:lvlText w:val="%2."/>
      <w:lvlJc w:val="left"/>
      <w:pPr>
        <w:tabs>
          <w:tab w:val="num" w:pos="1767"/>
        </w:tabs>
        <w:ind w:left="1767" w:hanging="360"/>
      </w:pPr>
    </w:lvl>
    <w:lvl w:ilvl="2" w:tplc="0415001B" w:tentative="1">
      <w:start w:val="1"/>
      <w:numFmt w:val="lowerRoman"/>
      <w:lvlText w:val="%3."/>
      <w:lvlJc w:val="right"/>
      <w:pPr>
        <w:tabs>
          <w:tab w:val="num" w:pos="2487"/>
        </w:tabs>
        <w:ind w:left="2487" w:hanging="180"/>
      </w:pPr>
    </w:lvl>
    <w:lvl w:ilvl="3" w:tplc="0415000F" w:tentative="1">
      <w:start w:val="1"/>
      <w:numFmt w:val="decimal"/>
      <w:lvlText w:val="%4."/>
      <w:lvlJc w:val="left"/>
      <w:pPr>
        <w:tabs>
          <w:tab w:val="num" w:pos="3207"/>
        </w:tabs>
        <w:ind w:left="3207" w:hanging="360"/>
      </w:pPr>
    </w:lvl>
    <w:lvl w:ilvl="4" w:tplc="04150019" w:tentative="1">
      <w:start w:val="1"/>
      <w:numFmt w:val="lowerLetter"/>
      <w:lvlText w:val="%5."/>
      <w:lvlJc w:val="left"/>
      <w:pPr>
        <w:tabs>
          <w:tab w:val="num" w:pos="3927"/>
        </w:tabs>
        <w:ind w:left="3927" w:hanging="360"/>
      </w:pPr>
    </w:lvl>
    <w:lvl w:ilvl="5" w:tplc="0415001B" w:tentative="1">
      <w:start w:val="1"/>
      <w:numFmt w:val="lowerRoman"/>
      <w:lvlText w:val="%6."/>
      <w:lvlJc w:val="right"/>
      <w:pPr>
        <w:tabs>
          <w:tab w:val="num" w:pos="4647"/>
        </w:tabs>
        <w:ind w:left="4647" w:hanging="180"/>
      </w:pPr>
    </w:lvl>
    <w:lvl w:ilvl="6" w:tplc="0415000F" w:tentative="1">
      <w:start w:val="1"/>
      <w:numFmt w:val="decimal"/>
      <w:lvlText w:val="%7."/>
      <w:lvlJc w:val="left"/>
      <w:pPr>
        <w:tabs>
          <w:tab w:val="num" w:pos="5367"/>
        </w:tabs>
        <w:ind w:left="5367" w:hanging="360"/>
      </w:pPr>
    </w:lvl>
    <w:lvl w:ilvl="7" w:tplc="04150019" w:tentative="1">
      <w:start w:val="1"/>
      <w:numFmt w:val="lowerLetter"/>
      <w:lvlText w:val="%8."/>
      <w:lvlJc w:val="left"/>
      <w:pPr>
        <w:tabs>
          <w:tab w:val="num" w:pos="6087"/>
        </w:tabs>
        <w:ind w:left="6087" w:hanging="360"/>
      </w:pPr>
    </w:lvl>
    <w:lvl w:ilvl="8" w:tplc="0415001B" w:tentative="1">
      <w:start w:val="1"/>
      <w:numFmt w:val="lowerRoman"/>
      <w:lvlText w:val="%9."/>
      <w:lvlJc w:val="right"/>
      <w:pPr>
        <w:tabs>
          <w:tab w:val="num" w:pos="6807"/>
        </w:tabs>
        <w:ind w:left="6807" w:hanging="180"/>
      </w:pPr>
    </w:lvl>
  </w:abstractNum>
  <w:abstractNum w:abstractNumId="10" w15:restartNumberingAfterBreak="0">
    <w:nsid w:val="3B65511A"/>
    <w:multiLevelType w:val="hybridMultilevel"/>
    <w:tmpl w:val="4CAA9CB6"/>
    <w:lvl w:ilvl="0" w:tplc="C79E83AC">
      <w:start w:val="1"/>
      <w:numFmt w:val="bullet"/>
      <w:lvlText w:val=""/>
      <w:lvlJc w:val="left"/>
      <w:pPr>
        <w:tabs>
          <w:tab w:val="num" w:pos="1077"/>
        </w:tabs>
        <w:ind w:left="1077" w:hanging="360"/>
      </w:pPr>
      <w:rPr>
        <w:rFonts w:ascii="Symbol" w:hAnsi="Symbol" w:hint="default"/>
      </w:rPr>
    </w:lvl>
    <w:lvl w:ilvl="1" w:tplc="04150003" w:tentative="1">
      <w:start w:val="1"/>
      <w:numFmt w:val="bullet"/>
      <w:lvlText w:val="o"/>
      <w:lvlJc w:val="left"/>
      <w:pPr>
        <w:tabs>
          <w:tab w:val="num" w:pos="1797"/>
        </w:tabs>
        <w:ind w:left="1797" w:hanging="360"/>
      </w:pPr>
      <w:rPr>
        <w:rFonts w:ascii="Courier New" w:hAnsi="Courier New" w:cs="Courier New" w:hint="default"/>
      </w:rPr>
    </w:lvl>
    <w:lvl w:ilvl="2" w:tplc="04150005" w:tentative="1">
      <w:start w:val="1"/>
      <w:numFmt w:val="bullet"/>
      <w:lvlText w:val=""/>
      <w:lvlJc w:val="left"/>
      <w:pPr>
        <w:tabs>
          <w:tab w:val="num" w:pos="2517"/>
        </w:tabs>
        <w:ind w:left="2517" w:hanging="360"/>
      </w:pPr>
      <w:rPr>
        <w:rFonts w:ascii="Wingdings" w:hAnsi="Wingdings" w:hint="default"/>
      </w:rPr>
    </w:lvl>
    <w:lvl w:ilvl="3" w:tplc="04150001" w:tentative="1">
      <w:start w:val="1"/>
      <w:numFmt w:val="bullet"/>
      <w:lvlText w:val=""/>
      <w:lvlJc w:val="left"/>
      <w:pPr>
        <w:tabs>
          <w:tab w:val="num" w:pos="3237"/>
        </w:tabs>
        <w:ind w:left="3237" w:hanging="360"/>
      </w:pPr>
      <w:rPr>
        <w:rFonts w:ascii="Symbol" w:hAnsi="Symbol" w:hint="default"/>
      </w:rPr>
    </w:lvl>
    <w:lvl w:ilvl="4" w:tplc="04150003" w:tentative="1">
      <w:start w:val="1"/>
      <w:numFmt w:val="bullet"/>
      <w:lvlText w:val="o"/>
      <w:lvlJc w:val="left"/>
      <w:pPr>
        <w:tabs>
          <w:tab w:val="num" w:pos="3957"/>
        </w:tabs>
        <w:ind w:left="3957" w:hanging="360"/>
      </w:pPr>
      <w:rPr>
        <w:rFonts w:ascii="Courier New" w:hAnsi="Courier New" w:cs="Courier New" w:hint="default"/>
      </w:rPr>
    </w:lvl>
    <w:lvl w:ilvl="5" w:tplc="04150005" w:tentative="1">
      <w:start w:val="1"/>
      <w:numFmt w:val="bullet"/>
      <w:lvlText w:val=""/>
      <w:lvlJc w:val="left"/>
      <w:pPr>
        <w:tabs>
          <w:tab w:val="num" w:pos="4677"/>
        </w:tabs>
        <w:ind w:left="4677" w:hanging="360"/>
      </w:pPr>
      <w:rPr>
        <w:rFonts w:ascii="Wingdings" w:hAnsi="Wingdings" w:hint="default"/>
      </w:rPr>
    </w:lvl>
    <w:lvl w:ilvl="6" w:tplc="04150001" w:tentative="1">
      <w:start w:val="1"/>
      <w:numFmt w:val="bullet"/>
      <w:lvlText w:val=""/>
      <w:lvlJc w:val="left"/>
      <w:pPr>
        <w:tabs>
          <w:tab w:val="num" w:pos="5397"/>
        </w:tabs>
        <w:ind w:left="5397" w:hanging="360"/>
      </w:pPr>
      <w:rPr>
        <w:rFonts w:ascii="Symbol" w:hAnsi="Symbol" w:hint="default"/>
      </w:rPr>
    </w:lvl>
    <w:lvl w:ilvl="7" w:tplc="04150003" w:tentative="1">
      <w:start w:val="1"/>
      <w:numFmt w:val="bullet"/>
      <w:lvlText w:val="o"/>
      <w:lvlJc w:val="left"/>
      <w:pPr>
        <w:tabs>
          <w:tab w:val="num" w:pos="6117"/>
        </w:tabs>
        <w:ind w:left="6117" w:hanging="360"/>
      </w:pPr>
      <w:rPr>
        <w:rFonts w:ascii="Courier New" w:hAnsi="Courier New" w:cs="Courier New" w:hint="default"/>
      </w:rPr>
    </w:lvl>
    <w:lvl w:ilvl="8" w:tplc="04150005" w:tentative="1">
      <w:start w:val="1"/>
      <w:numFmt w:val="bullet"/>
      <w:lvlText w:val=""/>
      <w:lvlJc w:val="left"/>
      <w:pPr>
        <w:tabs>
          <w:tab w:val="num" w:pos="6837"/>
        </w:tabs>
        <w:ind w:left="6837" w:hanging="360"/>
      </w:pPr>
      <w:rPr>
        <w:rFonts w:ascii="Wingdings" w:hAnsi="Wingdings" w:hint="default"/>
      </w:rPr>
    </w:lvl>
  </w:abstractNum>
  <w:abstractNum w:abstractNumId="11" w15:restartNumberingAfterBreak="0">
    <w:nsid w:val="46E5730E"/>
    <w:multiLevelType w:val="hybridMultilevel"/>
    <w:tmpl w:val="3C7829F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49BE361A"/>
    <w:multiLevelType w:val="hybridMultilevel"/>
    <w:tmpl w:val="3AE85FAA"/>
    <w:lvl w:ilvl="0" w:tplc="04150011">
      <w:start w:val="1"/>
      <w:numFmt w:val="decimal"/>
      <w:lvlText w:val="%1)"/>
      <w:lvlJc w:val="left"/>
      <w:pPr>
        <w:tabs>
          <w:tab w:val="num" w:pos="1047"/>
        </w:tabs>
        <w:ind w:left="1047" w:hanging="360"/>
      </w:pPr>
    </w:lvl>
    <w:lvl w:ilvl="1" w:tplc="04150019">
      <w:start w:val="1"/>
      <w:numFmt w:val="decimal"/>
      <w:lvlText w:val="%2."/>
      <w:lvlJc w:val="left"/>
      <w:pPr>
        <w:tabs>
          <w:tab w:val="num" w:pos="1767"/>
        </w:tabs>
        <w:ind w:left="1767" w:hanging="360"/>
      </w:pPr>
    </w:lvl>
    <w:lvl w:ilvl="2" w:tplc="0415001B">
      <w:start w:val="1"/>
      <w:numFmt w:val="decimal"/>
      <w:lvlText w:val="%3."/>
      <w:lvlJc w:val="left"/>
      <w:pPr>
        <w:tabs>
          <w:tab w:val="num" w:pos="2487"/>
        </w:tabs>
        <w:ind w:left="2487" w:hanging="360"/>
      </w:pPr>
    </w:lvl>
    <w:lvl w:ilvl="3" w:tplc="0415000F">
      <w:start w:val="1"/>
      <w:numFmt w:val="decimal"/>
      <w:lvlText w:val="%4."/>
      <w:lvlJc w:val="left"/>
      <w:pPr>
        <w:tabs>
          <w:tab w:val="num" w:pos="3207"/>
        </w:tabs>
        <w:ind w:left="3207" w:hanging="360"/>
      </w:pPr>
    </w:lvl>
    <w:lvl w:ilvl="4" w:tplc="04150019">
      <w:start w:val="1"/>
      <w:numFmt w:val="decimal"/>
      <w:lvlText w:val="%5."/>
      <w:lvlJc w:val="left"/>
      <w:pPr>
        <w:tabs>
          <w:tab w:val="num" w:pos="3927"/>
        </w:tabs>
        <w:ind w:left="3927" w:hanging="360"/>
      </w:pPr>
    </w:lvl>
    <w:lvl w:ilvl="5" w:tplc="0415001B">
      <w:start w:val="1"/>
      <w:numFmt w:val="decimal"/>
      <w:lvlText w:val="%6."/>
      <w:lvlJc w:val="left"/>
      <w:pPr>
        <w:tabs>
          <w:tab w:val="num" w:pos="4647"/>
        </w:tabs>
        <w:ind w:left="4647" w:hanging="360"/>
      </w:pPr>
    </w:lvl>
    <w:lvl w:ilvl="6" w:tplc="0415000F">
      <w:start w:val="1"/>
      <w:numFmt w:val="decimal"/>
      <w:lvlText w:val="%7."/>
      <w:lvlJc w:val="left"/>
      <w:pPr>
        <w:tabs>
          <w:tab w:val="num" w:pos="5367"/>
        </w:tabs>
        <w:ind w:left="5367" w:hanging="360"/>
      </w:pPr>
    </w:lvl>
    <w:lvl w:ilvl="7" w:tplc="04150019">
      <w:start w:val="1"/>
      <w:numFmt w:val="decimal"/>
      <w:lvlText w:val="%8."/>
      <w:lvlJc w:val="left"/>
      <w:pPr>
        <w:tabs>
          <w:tab w:val="num" w:pos="6087"/>
        </w:tabs>
        <w:ind w:left="6087" w:hanging="360"/>
      </w:pPr>
    </w:lvl>
    <w:lvl w:ilvl="8" w:tplc="0415001B">
      <w:start w:val="1"/>
      <w:numFmt w:val="decimal"/>
      <w:lvlText w:val="%9."/>
      <w:lvlJc w:val="left"/>
      <w:pPr>
        <w:tabs>
          <w:tab w:val="num" w:pos="6807"/>
        </w:tabs>
        <w:ind w:left="6807" w:hanging="360"/>
      </w:pPr>
    </w:lvl>
  </w:abstractNum>
  <w:abstractNum w:abstractNumId="13" w15:restartNumberingAfterBreak="0">
    <w:nsid w:val="51461DEA"/>
    <w:multiLevelType w:val="hybridMultilevel"/>
    <w:tmpl w:val="80049DC2"/>
    <w:lvl w:ilvl="0" w:tplc="C79E83AC">
      <w:start w:val="1"/>
      <w:numFmt w:val="bullet"/>
      <w:lvlText w:val=""/>
      <w:lvlJc w:val="left"/>
      <w:pPr>
        <w:tabs>
          <w:tab w:val="num" w:pos="1077"/>
        </w:tabs>
        <w:ind w:left="1077" w:hanging="360"/>
      </w:pPr>
      <w:rPr>
        <w:rFonts w:ascii="Symbol" w:hAnsi="Symbol" w:hint="default"/>
      </w:rPr>
    </w:lvl>
    <w:lvl w:ilvl="1" w:tplc="04150003" w:tentative="1">
      <w:start w:val="1"/>
      <w:numFmt w:val="bullet"/>
      <w:lvlText w:val="o"/>
      <w:lvlJc w:val="left"/>
      <w:pPr>
        <w:tabs>
          <w:tab w:val="num" w:pos="1797"/>
        </w:tabs>
        <w:ind w:left="1797" w:hanging="360"/>
      </w:pPr>
      <w:rPr>
        <w:rFonts w:ascii="Courier New" w:hAnsi="Courier New" w:cs="Courier New" w:hint="default"/>
      </w:rPr>
    </w:lvl>
    <w:lvl w:ilvl="2" w:tplc="04150005" w:tentative="1">
      <w:start w:val="1"/>
      <w:numFmt w:val="bullet"/>
      <w:lvlText w:val=""/>
      <w:lvlJc w:val="left"/>
      <w:pPr>
        <w:tabs>
          <w:tab w:val="num" w:pos="2517"/>
        </w:tabs>
        <w:ind w:left="2517" w:hanging="360"/>
      </w:pPr>
      <w:rPr>
        <w:rFonts w:ascii="Wingdings" w:hAnsi="Wingdings" w:hint="default"/>
      </w:rPr>
    </w:lvl>
    <w:lvl w:ilvl="3" w:tplc="04150001" w:tentative="1">
      <w:start w:val="1"/>
      <w:numFmt w:val="bullet"/>
      <w:lvlText w:val=""/>
      <w:lvlJc w:val="left"/>
      <w:pPr>
        <w:tabs>
          <w:tab w:val="num" w:pos="3237"/>
        </w:tabs>
        <w:ind w:left="3237" w:hanging="360"/>
      </w:pPr>
      <w:rPr>
        <w:rFonts w:ascii="Symbol" w:hAnsi="Symbol" w:hint="default"/>
      </w:rPr>
    </w:lvl>
    <w:lvl w:ilvl="4" w:tplc="04150003" w:tentative="1">
      <w:start w:val="1"/>
      <w:numFmt w:val="bullet"/>
      <w:lvlText w:val="o"/>
      <w:lvlJc w:val="left"/>
      <w:pPr>
        <w:tabs>
          <w:tab w:val="num" w:pos="3957"/>
        </w:tabs>
        <w:ind w:left="3957" w:hanging="360"/>
      </w:pPr>
      <w:rPr>
        <w:rFonts w:ascii="Courier New" w:hAnsi="Courier New" w:cs="Courier New" w:hint="default"/>
      </w:rPr>
    </w:lvl>
    <w:lvl w:ilvl="5" w:tplc="04150005" w:tentative="1">
      <w:start w:val="1"/>
      <w:numFmt w:val="bullet"/>
      <w:lvlText w:val=""/>
      <w:lvlJc w:val="left"/>
      <w:pPr>
        <w:tabs>
          <w:tab w:val="num" w:pos="4677"/>
        </w:tabs>
        <w:ind w:left="4677" w:hanging="360"/>
      </w:pPr>
      <w:rPr>
        <w:rFonts w:ascii="Wingdings" w:hAnsi="Wingdings" w:hint="default"/>
      </w:rPr>
    </w:lvl>
    <w:lvl w:ilvl="6" w:tplc="04150001" w:tentative="1">
      <w:start w:val="1"/>
      <w:numFmt w:val="bullet"/>
      <w:lvlText w:val=""/>
      <w:lvlJc w:val="left"/>
      <w:pPr>
        <w:tabs>
          <w:tab w:val="num" w:pos="5397"/>
        </w:tabs>
        <w:ind w:left="5397" w:hanging="360"/>
      </w:pPr>
      <w:rPr>
        <w:rFonts w:ascii="Symbol" w:hAnsi="Symbol" w:hint="default"/>
      </w:rPr>
    </w:lvl>
    <w:lvl w:ilvl="7" w:tplc="04150003" w:tentative="1">
      <w:start w:val="1"/>
      <w:numFmt w:val="bullet"/>
      <w:lvlText w:val="o"/>
      <w:lvlJc w:val="left"/>
      <w:pPr>
        <w:tabs>
          <w:tab w:val="num" w:pos="6117"/>
        </w:tabs>
        <w:ind w:left="6117" w:hanging="360"/>
      </w:pPr>
      <w:rPr>
        <w:rFonts w:ascii="Courier New" w:hAnsi="Courier New" w:cs="Courier New" w:hint="default"/>
      </w:rPr>
    </w:lvl>
    <w:lvl w:ilvl="8" w:tplc="04150005" w:tentative="1">
      <w:start w:val="1"/>
      <w:numFmt w:val="bullet"/>
      <w:lvlText w:val=""/>
      <w:lvlJc w:val="left"/>
      <w:pPr>
        <w:tabs>
          <w:tab w:val="num" w:pos="6837"/>
        </w:tabs>
        <w:ind w:left="6837" w:hanging="360"/>
      </w:pPr>
      <w:rPr>
        <w:rFonts w:ascii="Wingdings" w:hAnsi="Wingdings" w:hint="default"/>
      </w:rPr>
    </w:lvl>
  </w:abstractNum>
  <w:abstractNum w:abstractNumId="14" w15:restartNumberingAfterBreak="0">
    <w:nsid w:val="59863083"/>
    <w:multiLevelType w:val="hybridMultilevel"/>
    <w:tmpl w:val="B28ADCD0"/>
    <w:lvl w:ilvl="0" w:tplc="69624922">
      <w:start w:val="1"/>
      <w:numFmt w:val="bullet"/>
      <w:lvlText w:val=""/>
      <w:lvlJc w:val="left"/>
      <w:pPr>
        <w:tabs>
          <w:tab w:val="num" w:pos="780"/>
        </w:tabs>
        <w:ind w:left="780" w:hanging="360"/>
      </w:pPr>
      <w:rPr>
        <w:rFonts w:ascii="Symbol" w:hAnsi="Symbol" w:hint="default"/>
      </w:rPr>
    </w:lvl>
    <w:lvl w:ilvl="1" w:tplc="04150003" w:tentative="1">
      <w:start w:val="1"/>
      <w:numFmt w:val="bullet"/>
      <w:lvlText w:val="o"/>
      <w:lvlJc w:val="left"/>
      <w:pPr>
        <w:tabs>
          <w:tab w:val="num" w:pos="1500"/>
        </w:tabs>
        <w:ind w:left="1500" w:hanging="360"/>
      </w:pPr>
      <w:rPr>
        <w:rFonts w:ascii="Courier New" w:hAnsi="Courier New" w:cs="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cs="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cs="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15" w15:restartNumberingAfterBreak="0">
    <w:nsid w:val="5DBB20EB"/>
    <w:multiLevelType w:val="hybridMultilevel"/>
    <w:tmpl w:val="10E6B354"/>
    <w:lvl w:ilvl="0" w:tplc="FF5892AC">
      <w:start w:val="1"/>
      <w:numFmt w:val="bullet"/>
      <w:lvlText w:val="-"/>
      <w:lvlJc w:val="left"/>
      <w:pPr>
        <w:tabs>
          <w:tab w:val="num" w:pos="1080"/>
        </w:tabs>
        <w:ind w:left="1080" w:hanging="360"/>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5FC25BDC"/>
    <w:multiLevelType w:val="hybridMultilevel"/>
    <w:tmpl w:val="8D3CD63A"/>
    <w:lvl w:ilvl="0" w:tplc="04150001">
      <w:start w:val="1"/>
      <w:numFmt w:val="bullet"/>
      <w:lvlText w:val=""/>
      <w:lvlJc w:val="left"/>
      <w:pPr>
        <w:ind w:left="686" w:hanging="360"/>
      </w:pPr>
      <w:rPr>
        <w:rFonts w:ascii="Symbol" w:hAnsi="Symbol" w:hint="default"/>
      </w:rPr>
    </w:lvl>
    <w:lvl w:ilvl="1" w:tplc="04150003" w:tentative="1">
      <w:start w:val="1"/>
      <w:numFmt w:val="bullet"/>
      <w:lvlText w:val="o"/>
      <w:lvlJc w:val="left"/>
      <w:pPr>
        <w:ind w:left="1406" w:hanging="360"/>
      </w:pPr>
      <w:rPr>
        <w:rFonts w:ascii="Courier New" w:hAnsi="Courier New" w:cs="Courier New" w:hint="default"/>
      </w:rPr>
    </w:lvl>
    <w:lvl w:ilvl="2" w:tplc="04150005" w:tentative="1">
      <w:start w:val="1"/>
      <w:numFmt w:val="bullet"/>
      <w:lvlText w:val=""/>
      <w:lvlJc w:val="left"/>
      <w:pPr>
        <w:ind w:left="2126" w:hanging="360"/>
      </w:pPr>
      <w:rPr>
        <w:rFonts w:ascii="Wingdings" w:hAnsi="Wingdings" w:hint="default"/>
      </w:rPr>
    </w:lvl>
    <w:lvl w:ilvl="3" w:tplc="04150001" w:tentative="1">
      <w:start w:val="1"/>
      <w:numFmt w:val="bullet"/>
      <w:lvlText w:val=""/>
      <w:lvlJc w:val="left"/>
      <w:pPr>
        <w:ind w:left="2846" w:hanging="360"/>
      </w:pPr>
      <w:rPr>
        <w:rFonts w:ascii="Symbol" w:hAnsi="Symbol" w:hint="default"/>
      </w:rPr>
    </w:lvl>
    <w:lvl w:ilvl="4" w:tplc="04150003" w:tentative="1">
      <w:start w:val="1"/>
      <w:numFmt w:val="bullet"/>
      <w:lvlText w:val="o"/>
      <w:lvlJc w:val="left"/>
      <w:pPr>
        <w:ind w:left="3566" w:hanging="360"/>
      </w:pPr>
      <w:rPr>
        <w:rFonts w:ascii="Courier New" w:hAnsi="Courier New" w:cs="Courier New" w:hint="default"/>
      </w:rPr>
    </w:lvl>
    <w:lvl w:ilvl="5" w:tplc="04150005" w:tentative="1">
      <w:start w:val="1"/>
      <w:numFmt w:val="bullet"/>
      <w:lvlText w:val=""/>
      <w:lvlJc w:val="left"/>
      <w:pPr>
        <w:ind w:left="4286" w:hanging="360"/>
      </w:pPr>
      <w:rPr>
        <w:rFonts w:ascii="Wingdings" w:hAnsi="Wingdings" w:hint="default"/>
      </w:rPr>
    </w:lvl>
    <w:lvl w:ilvl="6" w:tplc="04150001" w:tentative="1">
      <w:start w:val="1"/>
      <w:numFmt w:val="bullet"/>
      <w:lvlText w:val=""/>
      <w:lvlJc w:val="left"/>
      <w:pPr>
        <w:ind w:left="5006" w:hanging="360"/>
      </w:pPr>
      <w:rPr>
        <w:rFonts w:ascii="Symbol" w:hAnsi="Symbol" w:hint="default"/>
      </w:rPr>
    </w:lvl>
    <w:lvl w:ilvl="7" w:tplc="04150003" w:tentative="1">
      <w:start w:val="1"/>
      <w:numFmt w:val="bullet"/>
      <w:lvlText w:val="o"/>
      <w:lvlJc w:val="left"/>
      <w:pPr>
        <w:ind w:left="5726" w:hanging="360"/>
      </w:pPr>
      <w:rPr>
        <w:rFonts w:ascii="Courier New" w:hAnsi="Courier New" w:cs="Courier New" w:hint="default"/>
      </w:rPr>
    </w:lvl>
    <w:lvl w:ilvl="8" w:tplc="04150005" w:tentative="1">
      <w:start w:val="1"/>
      <w:numFmt w:val="bullet"/>
      <w:lvlText w:val=""/>
      <w:lvlJc w:val="left"/>
      <w:pPr>
        <w:ind w:left="6446" w:hanging="360"/>
      </w:pPr>
      <w:rPr>
        <w:rFonts w:ascii="Wingdings" w:hAnsi="Wingdings" w:hint="default"/>
      </w:rPr>
    </w:lvl>
  </w:abstractNum>
  <w:abstractNum w:abstractNumId="17" w15:restartNumberingAfterBreak="0">
    <w:nsid w:val="60417BAC"/>
    <w:multiLevelType w:val="hybridMultilevel"/>
    <w:tmpl w:val="7ACED012"/>
    <w:lvl w:ilvl="0" w:tplc="69624922">
      <w:start w:val="1"/>
      <w:numFmt w:val="bullet"/>
      <w:lvlText w:val=""/>
      <w:lvlJc w:val="left"/>
      <w:pPr>
        <w:tabs>
          <w:tab w:val="num" w:pos="1140"/>
        </w:tabs>
        <w:ind w:left="1140" w:hanging="360"/>
      </w:pPr>
      <w:rPr>
        <w:rFonts w:ascii="Symbol" w:hAnsi="Symbol" w:hint="default"/>
      </w:rPr>
    </w:lvl>
    <w:lvl w:ilvl="1" w:tplc="04150003" w:tentative="1">
      <w:start w:val="1"/>
      <w:numFmt w:val="bullet"/>
      <w:lvlText w:val="o"/>
      <w:lvlJc w:val="left"/>
      <w:pPr>
        <w:tabs>
          <w:tab w:val="num" w:pos="1860"/>
        </w:tabs>
        <w:ind w:left="1860" w:hanging="360"/>
      </w:pPr>
      <w:rPr>
        <w:rFonts w:ascii="Courier New" w:hAnsi="Courier New" w:cs="Courier New" w:hint="default"/>
      </w:rPr>
    </w:lvl>
    <w:lvl w:ilvl="2" w:tplc="04150005" w:tentative="1">
      <w:start w:val="1"/>
      <w:numFmt w:val="bullet"/>
      <w:lvlText w:val=""/>
      <w:lvlJc w:val="left"/>
      <w:pPr>
        <w:tabs>
          <w:tab w:val="num" w:pos="2580"/>
        </w:tabs>
        <w:ind w:left="2580" w:hanging="360"/>
      </w:pPr>
      <w:rPr>
        <w:rFonts w:ascii="Wingdings" w:hAnsi="Wingdings" w:hint="default"/>
      </w:rPr>
    </w:lvl>
    <w:lvl w:ilvl="3" w:tplc="04150001" w:tentative="1">
      <w:start w:val="1"/>
      <w:numFmt w:val="bullet"/>
      <w:lvlText w:val=""/>
      <w:lvlJc w:val="left"/>
      <w:pPr>
        <w:tabs>
          <w:tab w:val="num" w:pos="3300"/>
        </w:tabs>
        <w:ind w:left="3300" w:hanging="360"/>
      </w:pPr>
      <w:rPr>
        <w:rFonts w:ascii="Symbol" w:hAnsi="Symbol" w:hint="default"/>
      </w:rPr>
    </w:lvl>
    <w:lvl w:ilvl="4" w:tplc="04150003" w:tentative="1">
      <w:start w:val="1"/>
      <w:numFmt w:val="bullet"/>
      <w:lvlText w:val="o"/>
      <w:lvlJc w:val="left"/>
      <w:pPr>
        <w:tabs>
          <w:tab w:val="num" w:pos="4020"/>
        </w:tabs>
        <w:ind w:left="4020" w:hanging="360"/>
      </w:pPr>
      <w:rPr>
        <w:rFonts w:ascii="Courier New" w:hAnsi="Courier New" w:cs="Courier New" w:hint="default"/>
      </w:rPr>
    </w:lvl>
    <w:lvl w:ilvl="5" w:tplc="04150005" w:tentative="1">
      <w:start w:val="1"/>
      <w:numFmt w:val="bullet"/>
      <w:lvlText w:val=""/>
      <w:lvlJc w:val="left"/>
      <w:pPr>
        <w:tabs>
          <w:tab w:val="num" w:pos="4740"/>
        </w:tabs>
        <w:ind w:left="4740" w:hanging="360"/>
      </w:pPr>
      <w:rPr>
        <w:rFonts w:ascii="Wingdings" w:hAnsi="Wingdings" w:hint="default"/>
      </w:rPr>
    </w:lvl>
    <w:lvl w:ilvl="6" w:tplc="04150001" w:tentative="1">
      <w:start w:val="1"/>
      <w:numFmt w:val="bullet"/>
      <w:lvlText w:val=""/>
      <w:lvlJc w:val="left"/>
      <w:pPr>
        <w:tabs>
          <w:tab w:val="num" w:pos="5460"/>
        </w:tabs>
        <w:ind w:left="5460" w:hanging="360"/>
      </w:pPr>
      <w:rPr>
        <w:rFonts w:ascii="Symbol" w:hAnsi="Symbol" w:hint="default"/>
      </w:rPr>
    </w:lvl>
    <w:lvl w:ilvl="7" w:tplc="04150003" w:tentative="1">
      <w:start w:val="1"/>
      <w:numFmt w:val="bullet"/>
      <w:lvlText w:val="o"/>
      <w:lvlJc w:val="left"/>
      <w:pPr>
        <w:tabs>
          <w:tab w:val="num" w:pos="6180"/>
        </w:tabs>
        <w:ind w:left="6180" w:hanging="360"/>
      </w:pPr>
      <w:rPr>
        <w:rFonts w:ascii="Courier New" w:hAnsi="Courier New" w:cs="Courier New" w:hint="default"/>
      </w:rPr>
    </w:lvl>
    <w:lvl w:ilvl="8" w:tplc="04150005" w:tentative="1">
      <w:start w:val="1"/>
      <w:numFmt w:val="bullet"/>
      <w:lvlText w:val=""/>
      <w:lvlJc w:val="left"/>
      <w:pPr>
        <w:tabs>
          <w:tab w:val="num" w:pos="6900"/>
        </w:tabs>
        <w:ind w:left="6900" w:hanging="360"/>
      </w:pPr>
      <w:rPr>
        <w:rFonts w:ascii="Wingdings" w:hAnsi="Wingdings" w:hint="default"/>
      </w:rPr>
    </w:lvl>
  </w:abstractNum>
  <w:abstractNum w:abstractNumId="18" w15:restartNumberingAfterBreak="0">
    <w:nsid w:val="61DD2B62"/>
    <w:multiLevelType w:val="hybridMultilevel"/>
    <w:tmpl w:val="9CBC53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2C56F97"/>
    <w:multiLevelType w:val="hybridMultilevel"/>
    <w:tmpl w:val="07FCC908"/>
    <w:lvl w:ilvl="0" w:tplc="04150017">
      <w:start w:val="1"/>
      <w:numFmt w:val="lowerLetter"/>
      <w:lvlText w:val="%1)"/>
      <w:lvlJc w:val="left"/>
      <w:pPr>
        <w:ind w:left="780" w:hanging="360"/>
      </w:pPr>
    </w:lvl>
    <w:lvl w:ilvl="1" w:tplc="04150019" w:tentative="1">
      <w:start w:val="1"/>
      <w:numFmt w:val="lowerLetter"/>
      <w:lvlText w:val="%2."/>
      <w:lvlJc w:val="left"/>
      <w:pPr>
        <w:tabs>
          <w:tab w:val="num" w:pos="1860"/>
        </w:tabs>
        <w:ind w:left="1860" w:hanging="360"/>
      </w:pPr>
    </w:lvl>
    <w:lvl w:ilvl="2" w:tplc="0415001B" w:tentative="1">
      <w:start w:val="1"/>
      <w:numFmt w:val="lowerRoman"/>
      <w:lvlText w:val="%3."/>
      <w:lvlJc w:val="right"/>
      <w:pPr>
        <w:tabs>
          <w:tab w:val="num" w:pos="2580"/>
        </w:tabs>
        <w:ind w:left="2580" w:hanging="180"/>
      </w:pPr>
    </w:lvl>
    <w:lvl w:ilvl="3" w:tplc="0415000F" w:tentative="1">
      <w:start w:val="1"/>
      <w:numFmt w:val="decimal"/>
      <w:lvlText w:val="%4."/>
      <w:lvlJc w:val="left"/>
      <w:pPr>
        <w:tabs>
          <w:tab w:val="num" w:pos="3300"/>
        </w:tabs>
        <w:ind w:left="3300" w:hanging="360"/>
      </w:pPr>
    </w:lvl>
    <w:lvl w:ilvl="4" w:tplc="04150019" w:tentative="1">
      <w:start w:val="1"/>
      <w:numFmt w:val="lowerLetter"/>
      <w:lvlText w:val="%5."/>
      <w:lvlJc w:val="left"/>
      <w:pPr>
        <w:tabs>
          <w:tab w:val="num" w:pos="4020"/>
        </w:tabs>
        <w:ind w:left="4020" w:hanging="360"/>
      </w:pPr>
    </w:lvl>
    <w:lvl w:ilvl="5" w:tplc="0415001B" w:tentative="1">
      <w:start w:val="1"/>
      <w:numFmt w:val="lowerRoman"/>
      <w:lvlText w:val="%6."/>
      <w:lvlJc w:val="right"/>
      <w:pPr>
        <w:tabs>
          <w:tab w:val="num" w:pos="4740"/>
        </w:tabs>
        <w:ind w:left="4740" w:hanging="180"/>
      </w:pPr>
    </w:lvl>
    <w:lvl w:ilvl="6" w:tplc="0415000F" w:tentative="1">
      <w:start w:val="1"/>
      <w:numFmt w:val="decimal"/>
      <w:lvlText w:val="%7."/>
      <w:lvlJc w:val="left"/>
      <w:pPr>
        <w:tabs>
          <w:tab w:val="num" w:pos="5460"/>
        </w:tabs>
        <w:ind w:left="5460" w:hanging="360"/>
      </w:pPr>
    </w:lvl>
    <w:lvl w:ilvl="7" w:tplc="04150019" w:tentative="1">
      <w:start w:val="1"/>
      <w:numFmt w:val="lowerLetter"/>
      <w:lvlText w:val="%8."/>
      <w:lvlJc w:val="left"/>
      <w:pPr>
        <w:tabs>
          <w:tab w:val="num" w:pos="6180"/>
        </w:tabs>
        <w:ind w:left="6180" w:hanging="360"/>
      </w:pPr>
    </w:lvl>
    <w:lvl w:ilvl="8" w:tplc="0415001B" w:tentative="1">
      <w:start w:val="1"/>
      <w:numFmt w:val="lowerRoman"/>
      <w:lvlText w:val="%9."/>
      <w:lvlJc w:val="right"/>
      <w:pPr>
        <w:tabs>
          <w:tab w:val="num" w:pos="6900"/>
        </w:tabs>
        <w:ind w:left="6900" w:hanging="180"/>
      </w:pPr>
    </w:lvl>
  </w:abstractNum>
  <w:abstractNum w:abstractNumId="20" w15:restartNumberingAfterBreak="0">
    <w:nsid w:val="6FFD0546"/>
    <w:multiLevelType w:val="hybridMultilevel"/>
    <w:tmpl w:val="EFCC1B3A"/>
    <w:lvl w:ilvl="0" w:tplc="FF5892AC">
      <w:start w:val="1"/>
      <w:numFmt w:val="bullet"/>
      <w:lvlText w:val="-"/>
      <w:lvlJc w:val="left"/>
      <w:pPr>
        <w:tabs>
          <w:tab w:val="num" w:pos="1080"/>
        </w:tabs>
        <w:ind w:left="1080" w:hanging="360"/>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7B164B50"/>
    <w:multiLevelType w:val="hybridMultilevel"/>
    <w:tmpl w:val="16C045B8"/>
    <w:lvl w:ilvl="0" w:tplc="FF5892AC">
      <w:start w:val="1"/>
      <w:numFmt w:val="bullet"/>
      <w:lvlText w:val="-"/>
      <w:lvlJc w:val="left"/>
      <w:pPr>
        <w:tabs>
          <w:tab w:val="num" w:pos="1080"/>
        </w:tabs>
        <w:ind w:left="1080" w:hanging="360"/>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0"/>
  </w:num>
  <w:num w:numId="3">
    <w:abstractNumId w:val="8"/>
  </w:num>
  <w:num w:numId="4">
    <w:abstractNumId w:val="18"/>
  </w:num>
  <w:num w:numId="5">
    <w:abstractNumId w:val="1"/>
  </w:num>
  <w:num w:numId="6">
    <w:abstractNumId w:val="7"/>
  </w:num>
  <w:num w:numId="7">
    <w:abstractNumId w:val="11"/>
  </w:num>
  <w:num w:numId="8">
    <w:abstractNumId w:val="4"/>
  </w:num>
  <w:num w:numId="9">
    <w:abstractNumId w:val="13"/>
  </w:num>
  <w:num w:numId="10">
    <w:abstractNumId w:val="10"/>
  </w:num>
  <w:num w:numId="11">
    <w:abstractNumId w:val="12"/>
  </w:num>
  <w:num w:numId="12">
    <w:abstractNumId w:val="2"/>
  </w:num>
  <w:num w:numId="13">
    <w:abstractNumId w:val="9"/>
  </w:num>
  <w:num w:numId="14">
    <w:abstractNumId w:val="19"/>
  </w:num>
  <w:num w:numId="15">
    <w:abstractNumId w:val="14"/>
  </w:num>
  <w:num w:numId="16">
    <w:abstractNumId w:val="17"/>
  </w:num>
  <w:num w:numId="17">
    <w:abstractNumId w:val="5"/>
  </w:num>
  <w:num w:numId="18">
    <w:abstractNumId w:val="20"/>
  </w:num>
  <w:num w:numId="19">
    <w:abstractNumId w:val="21"/>
  </w:num>
  <w:num w:numId="20">
    <w:abstractNumId w:val="15"/>
  </w:num>
  <w:num w:numId="21">
    <w:abstractNumId w:val="6"/>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PersonalInformation/>
  <w:removeDateAndTime/>
  <w:revisionView w:inkAnnotations="0"/>
  <w:documentProtection w:edit="forms" w:formatting="1" w:enforcement="0"/>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6CB"/>
    <w:rsid w:val="000008E5"/>
    <w:rsid w:val="000015EE"/>
    <w:rsid w:val="000022D5"/>
    <w:rsid w:val="00004C6A"/>
    <w:rsid w:val="00005E4D"/>
    <w:rsid w:val="00007B4A"/>
    <w:rsid w:val="00010F37"/>
    <w:rsid w:val="00011674"/>
    <w:rsid w:val="00012D11"/>
    <w:rsid w:val="00013EB5"/>
    <w:rsid w:val="00015E07"/>
    <w:rsid w:val="00016F37"/>
    <w:rsid w:val="000174D2"/>
    <w:rsid w:val="00022CE8"/>
    <w:rsid w:val="00023836"/>
    <w:rsid w:val="000356A9"/>
    <w:rsid w:val="00044138"/>
    <w:rsid w:val="00044739"/>
    <w:rsid w:val="00051637"/>
    <w:rsid w:val="00056681"/>
    <w:rsid w:val="000648A7"/>
    <w:rsid w:val="00064D2D"/>
    <w:rsid w:val="0006618B"/>
    <w:rsid w:val="000670C0"/>
    <w:rsid w:val="00071B99"/>
    <w:rsid w:val="000756E5"/>
    <w:rsid w:val="0007704E"/>
    <w:rsid w:val="00080EC8"/>
    <w:rsid w:val="00086FC8"/>
    <w:rsid w:val="000944AC"/>
    <w:rsid w:val="00094CB9"/>
    <w:rsid w:val="000956B2"/>
    <w:rsid w:val="000969E7"/>
    <w:rsid w:val="000A1340"/>
    <w:rsid w:val="000A23DE"/>
    <w:rsid w:val="000A4020"/>
    <w:rsid w:val="000A50CF"/>
    <w:rsid w:val="000A6BF9"/>
    <w:rsid w:val="000A7CD7"/>
    <w:rsid w:val="000B54FB"/>
    <w:rsid w:val="000C29B0"/>
    <w:rsid w:val="000C76FC"/>
    <w:rsid w:val="000D0207"/>
    <w:rsid w:val="000D38FC"/>
    <w:rsid w:val="000D3ECB"/>
    <w:rsid w:val="000D4D90"/>
    <w:rsid w:val="000E2D10"/>
    <w:rsid w:val="000E3D99"/>
    <w:rsid w:val="000F1D4F"/>
    <w:rsid w:val="000F3204"/>
    <w:rsid w:val="0010170A"/>
    <w:rsid w:val="0010548B"/>
    <w:rsid w:val="00105ACE"/>
    <w:rsid w:val="001072D1"/>
    <w:rsid w:val="00117017"/>
    <w:rsid w:val="00117FE6"/>
    <w:rsid w:val="00122E78"/>
    <w:rsid w:val="0012390B"/>
    <w:rsid w:val="00124167"/>
    <w:rsid w:val="00127259"/>
    <w:rsid w:val="00130E8E"/>
    <w:rsid w:val="0013216E"/>
    <w:rsid w:val="001401B5"/>
    <w:rsid w:val="001422B9"/>
    <w:rsid w:val="001438A1"/>
    <w:rsid w:val="001442DB"/>
    <w:rsid w:val="0014665F"/>
    <w:rsid w:val="00153464"/>
    <w:rsid w:val="001541B3"/>
    <w:rsid w:val="00155B15"/>
    <w:rsid w:val="00156E85"/>
    <w:rsid w:val="00156FC6"/>
    <w:rsid w:val="001625BE"/>
    <w:rsid w:val="001643A4"/>
    <w:rsid w:val="00164E8E"/>
    <w:rsid w:val="001670D3"/>
    <w:rsid w:val="001727BB"/>
    <w:rsid w:val="00180D25"/>
    <w:rsid w:val="00181979"/>
    <w:rsid w:val="0018318D"/>
    <w:rsid w:val="00183B00"/>
    <w:rsid w:val="0018572C"/>
    <w:rsid w:val="00187E79"/>
    <w:rsid w:val="00187F0D"/>
    <w:rsid w:val="00191099"/>
    <w:rsid w:val="00192CC5"/>
    <w:rsid w:val="00194AA4"/>
    <w:rsid w:val="001956A7"/>
    <w:rsid w:val="001A118A"/>
    <w:rsid w:val="001A27F4"/>
    <w:rsid w:val="001A2D95"/>
    <w:rsid w:val="001B1645"/>
    <w:rsid w:val="001B3460"/>
    <w:rsid w:val="001B4AF6"/>
    <w:rsid w:val="001B4CA1"/>
    <w:rsid w:val="001B4EF2"/>
    <w:rsid w:val="001B75D8"/>
    <w:rsid w:val="001B7C5B"/>
    <w:rsid w:val="001C1060"/>
    <w:rsid w:val="001C3C63"/>
    <w:rsid w:val="001D038E"/>
    <w:rsid w:val="001D4732"/>
    <w:rsid w:val="001D6A3C"/>
    <w:rsid w:val="001D6D51"/>
    <w:rsid w:val="001F32E7"/>
    <w:rsid w:val="001F653A"/>
    <w:rsid w:val="001F6979"/>
    <w:rsid w:val="001F715A"/>
    <w:rsid w:val="00202BC6"/>
    <w:rsid w:val="00205141"/>
    <w:rsid w:val="0020516B"/>
    <w:rsid w:val="00213559"/>
    <w:rsid w:val="00213BED"/>
    <w:rsid w:val="00213EFD"/>
    <w:rsid w:val="002172F1"/>
    <w:rsid w:val="00223C7B"/>
    <w:rsid w:val="00223D3B"/>
    <w:rsid w:val="00224AB1"/>
    <w:rsid w:val="0022687A"/>
    <w:rsid w:val="00230728"/>
    <w:rsid w:val="0023280D"/>
    <w:rsid w:val="00234040"/>
    <w:rsid w:val="00235CD2"/>
    <w:rsid w:val="0023759B"/>
    <w:rsid w:val="00246DF8"/>
    <w:rsid w:val="00246E84"/>
    <w:rsid w:val="00254DED"/>
    <w:rsid w:val="00255619"/>
    <w:rsid w:val="00255DAD"/>
    <w:rsid w:val="00256108"/>
    <w:rsid w:val="00260F33"/>
    <w:rsid w:val="002613BD"/>
    <w:rsid w:val="002624F1"/>
    <w:rsid w:val="00270C81"/>
    <w:rsid w:val="00271558"/>
    <w:rsid w:val="00274862"/>
    <w:rsid w:val="00276ECA"/>
    <w:rsid w:val="00282D72"/>
    <w:rsid w:val="00283402"/>
    <w:rsid w:val="00290FD6"/>
    <w:rsid w:val="00294259"/>
    <w:rsid w:val="002979CD"/>
    <w:rsid w:val="002A2C81"/>
    <w:rsid w:val="002A5448"/>
    <w:rsid w:val="002A7430"/>
    <w:rsid w:val="002B3D1A"/>
    <w:rsid w:val="002C01D1"/>
    <w:rsid w:val="002C27D0"/>
    <w:rsid w:val="002C2C9B"/>
    <w:rsid w:val="002D17D6"/>
    <w:rsid w:val="002D18D7"/>
    <w:rsid w:val="002D21CE"/>
    <w:rsid w:val="002E05FB"/>
    <w:rsid w:val="002E3DA3"/>
    <w:rsid w:val="002E450F"/>
    <w:rsid w:val="002E6B38"/>
    <w:rsid w:val="002E6D63"/>
    <w:rsid w:val="002E6E2B"/>
    <w:rsid w:val="002F500B"/>
    <w:rsid w:val="00300991"/>
    <w:rsid w:val="00301959"/>
    <w:rsid w:val="00305B8A"/>
    <w:rsid w:val="003114D5"/>
    <w:rsid w:val="00320169"/>
    <w:rsid w:val="00331BF9"/>
    <w:rsid w:val="0033495E"/>
    <w:rsid w:val="00334A79"/>
    <w:rsid w:val="00334D8D"/>
    <w:rsid w:val="00337345"/>
    <w:rsid w:val="00337DD2"/>
    <w:rsid w:val="003404D1"/>
    <w:rsid w:val="00340766"/>
    <w:rsid w:val="00340FFE"/>
    <w:rsid w:val="00343DD2"/>
    <w:rsid w:val="003443FF"/>
    <w:rsid w:val="00355808"/>
    <w:rsid w:val="00357219"/>
    <w:rsid w:val="00357337"/>
    <w:rsid w:val="0035773E"/>
    <w:rsid w:val="00362C7E"/>
    <w:rsid w:val="00363309"/>
    <w:rsid w:val="00363601"/>
    <w:rsid w:val="00371840"/>
    <w:rsid w:val="003726A8"/>
    <w:rsid w:val="00376AC9"/>
    <w:rsid w:val="00384DC8"/>
    <w:rsid w:val="00393032"/>
    <w:rsid w:val="00394B69"/>
    <w:rsid w:val="00394E5E"/>
    <w:rsid w:val="00397078"/>
    <w:rsid w:val="003A6151"/>
    <w:rsid w:val="003A6953"/>
    <w:rsid w:val="003B6083"/>
    <w:rsid w:val="003C3838"/>
    <w:rsid w:val="003C5847"/>
    <w:rsid w:val="003D0681"/>
    <w:rsid w:val="003D12F6"/>
    <w:rsid w:val="003D1426"/>
    <w:rsid w:val="003E2F4E"/>
    <w:rsid w:val="003E720A"/>
    <w:rsid w:val="00403E6E"/>
    <w:rsid w:val="004100AD"/>
    <w:rsid w:val="004129B4"/>
    <w:rsid w:val="00413E9A"/>
    <w:rsid w:val="004168BD"/>
    <w:rsid w:val="00417EF0"/>
    <w:rsid w:val="0042157A"/>
    <w:rsid w:val="00422181"/>
    <w:rsid w:val="00423D35"/>
    <w:rsid w:val="004244A8"/>
    <w:rsid w:val="00425F72"/>
    <w:rsid w:val="00427736"/>
    <w:rsid w:val="004338B9"/>
    <w:rsid w:val="004363BC"/>
    <w:rsid w:val="00441787"/>
    <w:rsid w:val="00444F2D"/>
    <w:rsid w:val="00452034"/>
    <w:rsid w:val="00455FA6"/>
    <w:rsid w:val="00463704"/>
    <w:rsid w:val="00466C70"/>
    <w:rsid w:val="00467DDF"/>
    <w:rsid w:val="004702C9"/>
    <w:rsid w:val="00472E45"/>
    <w:rsid w:val="00473E5F"/>
    <w:rsid w:val="00473FEA"/>
    <w:rsid w:val="00473FF0"/>
    <w:rsid w:val="0047579D"/>
    <w:rsid w:val="00483262"/>
    <w:rsid w:val="00484107"/>
    <w:rsid w:val="00485CC5"/>
    <w:rsid w:val="0049343F"/>
    <w:rsid w:val="004964FC"/>
    <w:rsid w:val="004967D1"/>
    <w:rsid w:val="00497760"/>
    <w:rsid w:val="004A145E"/>
    <w:rsid w:val="004A1F15"/>
    <w:rsid w:val="004A2A81"/>
    <w:rsid w:val="004A7BD7"/>
    <w:rsid w:val="004B1660"/>
    <w:rsid w:val="004C15C2"/>
    <w:rsid w:val="004C1757"/>
    <w:rsid w:val="004C36D8"/>
    <w:rsid w:val="004C42FC"/>
    <w:rsid w:val="004D1248"/>
    <w:rsid w:val="004D1E3C"/>
    <w:rsid w:val="004D4169"/>
    <w:rsid w:val="004D6E14"/>
    <w:rsid w:val="004D71BB"/>
    <w:rsid w:val="004E477D"/>
    <w:rsid w:val="004F4E17"/>
    <w:rsid w:val="004F5008"/>
    <w:rsid w:val="0050082F"/>
    <w:rsid w:val="00500C56"/>
    <w:rsid w:val="005010D4"/>
    <w:rsid w:val="00501713"/>
    <w:rsid w:val="00506568"/>
    <w:rsid w:val="0050787D"/>
    <w:rsid w:val="00512C1F"/>
    <w:rsid w:val="0051551B"/>
    <w:rsid w:val="00520C57"/>
    <w:rsid w:val="00522D94"/>
    <w:rsid w:val="00533D89"/>
    <w:rsid w:val="00536564"/>
    <w:rsid w:val="00543CEE"/>
    <w:rsid w:val="00544597"/>
    <w:rsid w:val="00544FFE"/>
    <w:rsid w:val="005473F5"/>
    <w:rsid w:val="005477E7"/>
    <w:rsid w:val="00552794"/>
    <w:rsid w:val="00563199"/>
    <w:rsid w:val="00564874"/>
    <w:rsid w:val="00565A08"/>
    <w:rsid w:val="00567963"/>
    <w:rsid w:val="0057009A"/>
    <w:rsid w:val="00571260"/>
    <w:rsid w:val="0057189C"/>
    <w:rsid w:val="00573FC1"/>
    <w:rsid w:val="005741EE"/>
    <w:rsid w:val="00575A35"/>
    <w:rsid w:val="0057668E"/>
    <w:rsid w:val="00586A4E"/>
    <w:rsid w:val="005876B7"/>
    <w:rsid w:val="00595E83"/>
    <w:rsid w:val="00596184"/>
    <w:rsid w:val="00596530"/>
    <w:rsid w:val="005967F3"/>
    <w:rsid w:val="005A06DF"/>
    <w:rsid w:val="005A4AE7"/>
    <w:rsid w:val="005A5527"/>
    <w:rsid w:val="005A5AE6"/>
    <w:rsid w:val="005B1206"/>
    <w:rsid w:val="005B2A70"/>
    <w:rsid w:val="005B37E8"/>
    <w:rsid w:val="005C0056"/>
    <w:rsid w:val="005D61D6"/>
    <w:rsid w:val="005E0D13"/>
    <w:rsid w:val="005E5047"/>
    <w:rsid w:val="005E5981"/>
    <w:rsid w:val="005E7205"/>
    <w:rsid w:val="005E7371"/>
    <w:rsid w:val="005F116C"/>
    <w:rsid w:val="005F2131"/>
    <w:rsid w:val="005F5B1E"/>
    <w:rsid w:val="005F616B"/>
    <w:rsid w:val="005F75CF"/>
    <w:rsid w:val="006055FF"/>
    <w:rsid w:val="00605EF6"/>
    <w:rsid w:val="00605F5F"/>
    <w:rsid w:val="00606455"/>
    <w:rsid w:val="00612170"/>
    <w:rsid w:val="00614929"/>
    <w:rsid w:val="006156DC"/>
    <w:rsid w:val="00616511"/>
    <w:rsid w:val="006176ED"/>
    <w:rsid w:val="006202F3"/>
    <w:rsid w:val="0062097A"/>
    <w:rsid w:val="00621DA6"/>
    <w:rsid w:val="00623CFE"/>
    <w:rsid w:val="0062440A"/>
    <w:rsid w:val="00624FC0"/>
    <w:rsid w:val="006253B6"/>
    <w:rsid w:val="00627221"/>
    <w:rsid w:val="00627EE8"/>
    <w:rsid w:val="006316FA"/>
    <w:rsid w:val="006370D2"/>
    <w:rsid w:val="0064074F"/>
    <w:rsid w:val="00641F55"/>
    <w:rsid w:val="00645E4A"/>
    <w:rsid w:val="00653688"/>
    <w:rsid w:val="0066091B"/>
    <w:rsid w:val="00662E6B"/>
    <w:rsid w:val="006660E9"/>
    <w:rsid w:val="00667249"/>
    <w:rsid w:val="00667558"/>
    <w:rsid w:val="00671523"/>
    <w:rsid w:val="0067349E"/>
    <w:rsid w:val="006754EF"/>
    <w:rsid w:val="00676C8D"/>
    <w:rsid w:val="00676F1F"/>
    <w:rsid w:val="00677381"/>
    <w:rsid w:val="00677414"/>
    <w:rsid w:val="006832CF"/>
    <w:rsid w:val="0068601E"/>
    <w:rsid w:val="00694276"/>
    <w:rsid w:val="0069486B"/>
    <w:rsid w:val="006A4904"/>
    <w:rsid w:val="006A548F"/>
    <w:rsid w:val="006A701A"/>
    <w:rsid w:val="006A7631"/>
    <w:rsid w:val="006A7635"/>
    <w:rsid w:val="006B64DC"/>
    <w:rsid w:val="006B7A91"/>
    <w:rsid w:val="006D4704"/>
    <w:rsid w:val="006D6A2D"/>
    <w:rsid w:val="006E0DBD"/>
    <w:rsid w:val="006E1E18"/>
    <w:rsid w:val="006E2258"/>
    <w:rsid w:val="006E31CE"/>
    <w:rsid w:val="006E34D3"/>
    <w:rsid w:val="006E3793"/>
    <w:rsid w:val="006F1435"/>
    <w:rsid w:val="006F20BE"/>
    <w:rsid w:val="006F42A8"/>
    <w:rsid w:val="006F78C4"/>
    <w:rsid w:val="007031A0"/>
    <w:rsid w:val="00705A29"/>
    <w:rsid w:val="00707498"/>
    <w:rsid w:val="00711A65"/>
    <w:rsid w:val="007121B5"/>
    <w:rsid w:val="00714133"/>
    <w:rsid w:val="00714DA4"/>
    <w:rsid w:val="007158B2"/>
    <w:rsid w:val="00716081"/>
    <w:rsid w:val="007229A7"/>
    <w:rsid w:val="00722B48"/>
    <w:rsid w:val="00724164"/>
    <w:rsid w:val="00725DE7"/>
    <w:rsid w:val="0072636A"/>
    <w:rsid w:val="00726B44"/>
    <w:rsid w:val="007318DD"/>
    <w:rsid w:val="007329C7"/>
    <w:rsid w:val="00733167"/>
    <w:rsid w:val="00740D2C"/>
    <w:rsid w:val="00744BF9"/>
    <w:rsid w:val="00746901"/>
    <w:rsid w:val="00752623"/>
    <w:rsid w:val="00760F1F"/>
    <w:rsid w:val="0076423E"/>
    <w:rsid w:val="007646CB"/>
    <w:rsid w:val="00764F64"/>
    <w:rsid w:val="0076658F"/>
    <w:rsid w:val="0077040A"/>
    <w:rsid w:val="00772D64"/>
    <w:rsid w:val="007919FF"/>
    <w:rsid w:val="00792609"/>
    <w:rsid w:val="00792887"/>
    <w:rsid w:val="00792A1B"/>
    <w:rsid w:val="0079348E"/>
    <w:rsid w:val="007943E2"/>
    <w:rsid w:val="00794F2C"/>
    <w:rsid w:val="007973ED"/>
    <w:rsid w:val="007A020A"/>
    <w:rsid w:val="007A1125"/>
    <w:rsid w:val="007A3BC7"/>
    <w:rsid w:val="007A449D"/>
    <w:rsid w:val="007A5AC4"/>
    <w:rsid w:val="007B0FDD"/>
    <w:rsid w:val="007B4802"/>
    <w:rsid w:val="007B6668"/>
    <w:rsid w:val="007B6B33"/>
    <w:rsid w:val="007C2701"/>
    <w:rsid w:val="007C4223"/>
    <w:rsid w:val="007C52F2"/>
    <w:rsid w:val="007C5E71"/>
    <w:rsid w:val="007D0D59"/>
    <w:rsid w:val="007D18D1"/>
    <w:rsid w:val="007D2192"/>
    <w:rsid w:val="007D658A"/>
    <w:rsid w:val="007E2047"/>
    <w:rsid w:val="007F0021"/>
    <w:rsid w:val="007F2F52"/>
    <w:rsid w:val="00801F71"/>
    <w:rsid w:val="0080269E"/>
    <w:rsid w:val="00805F28"/>
    <w:rsid w:val="0080749F"/>
    <w:rsid w:val="00811D46"/>
    <w:rsid w:val="008125B0"/>
    <w:rsid w:val="008144CB"/>
    <w:rsid w:val="00821717"/>
    <w:rsid w:val="00824210"/>
    <w:rsid w:val="00824CC9"/>
    <w:rsid w:val="008263C0"/>
    <w:rsid w:val="00827522"/>
    <w:rsid w:val="008353D8"/>
    <w:rsid w:val="00841422"/>
    <w:rsid w:val="00841D3B"/>
    <w:rsid w:val="0084314C"/>
    <w:rsid w:val="00843171"/>
    <w:rsid w:val="00855680"/>
    <w:rsid w:val="008575C3"/>
    <w:rsid w:val="00863D28"/>
    <w:rsid w:val="008648C3"/>
    <w:rsid w:val="00880F26"/>
    <w:rsid w:val="00894944"/>
    <w:rsid w:val="00896C2E"/>
    <w:rsid w:val="008A5095"/>
    <w:rsid w:val="008A608F"/>
    <w:rsid w:val="008B1A9A"/>
    <w:rsid w:val="008B4FE6"/>
    <w:rsid w:val="008B5F63"/>
    <w:rsid w:val="008B6C37"/>
    <w:rsid w:val="008C5E43"/>
    <w:rsid w:val="008D2D85"/>
    <w:rsid w:val="008E18F7"/>
    <w:rsid w:val="008E1E10"/>
    <w:rsid w:val="008E291B"/>
    <w:rsid w:val="008E4F2F"/>
    <w:rsid w:val="008E74B0"/>
    <w:rsid w:val="008F1D62"/>
    <w:rsid w:val="008F3769"/>
    <w:rsid w:val="008F7DE7"/>
    <w:rsid w:val="009008A8"/>
    <w:rsid w:val="009063B0"/>
    <w:rsid w:val="00907106"/>
    <w:rsid w:val="009107FD"/>
    <w:rsid w:val="0091137C"/>
    <w:rsid w:val="00911567"/>
    <w:rsid w:val="00912D3C"/>
    <w:rsid w:val="00917AAE"/>
    <w:rsid w:val="00920CA0"/>
    <w:rsid w:val="00923070"/>
    <w:rsid w:val="00924BFF"/>
    <w:rsid w:val="009251A9"/>
    <w:rsid w:val="00930699"/>
    <w:rsid w:val="00931F69"/>
    <w:rsid w:val="00932306"/>
    <w:rsid w:val="00933A48"/>
    <w:rsid w:val="00934123"/>
    <w:rsid w:val="00950CA7"/>
    <w:rsid w:val="00955774"/>
    <w:rsid w:val="009560B5"/>
    <w:rsid w:val="00956104"/>
    <w:rsid w:val="0095679D"/>
    <w:rsid w:val="0095700F"/>
    <w:rsid w:val="009703D6"/>
    <w:rsid w:val="00970DEA"/>
    <w:rsid w:val="0097181B"/>
    <w:rsid w:val="00976DC5"/>
    <w:rsid w:val="009818C7"/>
    <w:rsid w:val="00982DD4"/>
    <w:rsid w:val="009841E5"/>
    <w:rsid w:val="0098479F"/>
    <w:rsid w:val="00984A8A"/>
    <w:rsid w:val="009857B6"/>
    <w:rsid w:val="00985A8D"/>
    <w:rsid w:val="00986610"/>
    <w:rsid w:val="009877DC"/>
    <w:rsid w:val="00987F9D"/>
    <w:rsid w:val="00991F96"/>
    <w:rsid w:val="00996ACC"/>
    <w:rsid w:val="00996F0A"/>
    <w:rsid w:val="009A1D86"/>
    <w:rsid w:val="009A77E2"/>
    <w:rsid w:val="009B049C"/>
    <w:rsid w:val="009B11C8"/>
    <w:rsid w:val="009B2BCF"/>
    <w:rsid w:val="009B2FF8"/>
    <w:rsid w:val="009B5966"/>
    <w:rsid w:val="009B5BA3"/>
    <w:rsid w:val="009B627B"/>
    <w:rsid w:val="009D0027"/>
    <w:rsid w:val="009D0655"/>
    <w:rsid w:val="009D1031"/>
    <w:rsid w:val="009D2BAE"/>
    <w:rsid w:val="009D5D76"/>
    <w:rsid w:val="009E1E98"/>
    <w:rsid w:val="009E3ABE"/>
    <w:rsid w:val="009E3C4B"/>
    <w:rsid w:val="009F0637"/>
    <w:rsid w:val="009F310E"/>
    <w:rsid w:val="009F5E03"/>
    <w:rsid w:val="009F62A6"/>
    <w:rsid w:val="009F674F"/>
    <w:rsid w:val="009F799E"/>
    <w:rsid w:val="00A02020"/>
    <w:rsid w:val="00A0484D"/>
    <w:rsid w:val="00A056CB"/>
    <w:rsid w:val="00A07A29"/>
    <w:rsid w:val="00A10FF1"/>
    <w:rsid w:val="00A1506B"/>
    <w:rsid w:val="00A17CB2"/>
    <w:rsid w:val="00A23191"/>
    <w:rsid w:val="00A319C0"/>
    <w:rsid w:val="00A33560"/>
    <w:rsid w:val="00A35429"/>
    <w:rsid w:val="00A364E4"/>
    <w:rsid w:val="00A371A5"/>
    <w:rsid w:val="00A42680"/>
    <w:rsid w:val="00A47BDF"/>
    <w:rsid w:val="00A51CD7"/>
    <w:rsid w:val="00A52ADB"/>
    <w:rsid w:val="00A533E8"/>
    <w:rsid w:val="00A542D9"/>
    <w:rsid w:val="00A56E64"/>
    <w:rsid w:val="00A624C3"/>
    <w:rsid w:val="00A662D1"/>
    <w:rsid w:val="00A6641C"/>
    <w:rsid w:val="00A67D06"/>
    <w:rsid w:val="00A702DE"/>
    <w:rsid w:val="00A75A3A"/>
    <w:rsid w:val="00A767D2"/>
    <w:rsid w:val="00A77616"/>
    <w:rsid w:val="00A805DA"/>
    <w:rsid w:val="00A811B4"/>
    <w:rsid w:val="00A84B81"/>
    <w:rsid w:val="00A874E8"/>
    <w:rsid w:val="00A8750A"/>
    <w:rsid w:val="00A87CDE"/>
    <w:rsid w:val="00A92BAF"/>
    <w:rsid w:val="00A94737"/>
    <w:rsid w:val="00A94BA3"/>
    <w:rsid w:val="00A960C8"/>
    <w:rsid w:val="00A96B46"/>
    <w:rsid w:val="00A96CBA"/>
    <w:rsid w:val="00AA6A60"/>
    <w:rsid w:val="00AB1ACD"/>
    <w:rsid w:val="00AB277F"/>
    <w:rsid w:val="00AB3025"/>
    <w:rsid w:val="00AB4099"/>
    <w:rsid w:val="00AB449A"/>
    <w:rsid w:val="00AB44CB"/>
    <w:rsid w:val="00AC318F"/>
    <w:rsid w:val="00AD14F9"/>
    <w:rsid w:val="00AD35D6"/>
    <w:rsid w:val="00AD465C"/>
    <w:rsid w:val="00AD48D1"/>
    <w:rsid w:val="00AD58C5"/>
    <w:rsid w:val="00AD6411"/>
    <w:rsid w:val="00AE36C4"/>
    <w:rsid w:val="00AE472C"/>
    <w:rsid w:val="00AE5375"/>
    <w:rsid w:val="00AE6CF8"/>
    <w:rsid w:val="00AE7739"/>
    <w:rsid w:val="00AE7906"/>
    <w:rsid w:val="00AE7A13"/>
    <w:rsid w:val="00AE7D4A"/>
    <w:rsid w:val="00AF4CAC"/>
    <w:rsid w:val="00B0290A"/>
    <w:rsid w:val="00B03E0D"/>
    <w:rsid w:val="00B04D1F"/>
    <w:rsid w:val="00B054F8"/>
    <w:rsid w:val="00B05869"/>
    <w:rsid w:val="00B16458"/>
    <w:rsid w:val="00B2219A"/>
    <w:rsid w:val="00B22D18"/>
    <w:rsid w:val="00B264EE"/>
    <w:rsid w:val="00B3581B"/>
    <w:rsid w:val="00B36B81"/>
    <w:rsid w:val="00B36CA7"/>
    <w:rsid w:val="00B36FEE"/>
    <w:rsid w:val="00B37C80"/>
    <w:rsid w:val="00B44A19"/>
    <w:rsid w:val="00B5092B"/>
    <w:rsid w:val="00B5194E"/>
    <w:rsid w:val="00B51968"/>
    <w:rsid w:val="00B51AF5"/>
    <w:rsid w:val="00B531FC"/>
    <w:rsid w:val="00B55347"/>
    <w:rsid w:val="00B57E5E"/>
    <w:rsid w:val="00B61F37"/>
    <w:rsid w:val="00B62935"/>
    <w:rsid w:val="00B62FEB"/>
    <w:rsid w:val="00B6433D"/>
    <w:rsid w:val="00B7770F"/>
    <w:rsid w:val="00B77A89"/>
    <w:rsid w:val="00B77B27"/>
    <w:rsid w:val="00B8134E"/>
    <w:rsid w:val="00B81B55"/>
    <w:rsid w:val="00B84613"/>
    <w:rsid w:val="00B87AF0"/>
    <w:rsid w:val="00B9037B"/>
    <w:rsid w:val="00B910BD"/>
    <w:rsid w:val="00B93834"/>
    <w:rsid w:val="00B96469"/>
    <w:rsid w:val="00BA0DA2"/>
    <w:rsid w:val="00BA2981"/>
    <w:rsid w:val="00BA42EE"/>
    <w:rsid w:val="00BA48F9"/>
    <w:rsid w:val="00BA542A"/>
    <w:rsid w:val="00BA6BCE"/>
    <w:rsid w:val="00BB0DCA"/>
    <w:rsid w:val="00BB2666"/>
    <w:rsid w:val="00BB4874"/>
    <w:rsid w:val="00BB6B80"/>
    <w:rsid w:val="00BC3773"/>
    <w:rsid w:val="00BC381A"/>
    <w:rsid w:val="00BD0962"/>
    <w:rsid w:val="00BD1EED"/>
    <w:rsid w:val="00BD377D"/>
    <w:rsid w:val="00BD61EF"/>
    <w:rsid w:val="00BD66CB"/>
    <w:rsid w:val="00BF0DA2"/>
    <w:rsid w:val="00BF109C"/>
    <w:rsid w:val="00BF2B48"/>
    <w:rsid w:val="00BF34FA"/>
    <w:rsid w:val="00C004B6"/>
    <w:rsid w:val="00C047A7"/>
    <w:rsid w:val="00C05DE5"/>
    <w:rsid w:val="00C127A7"/>
    <w:rsid w:val="00C16355"/>
    <w:rsid w:val="00C246FF"/>
    <w:rsid w:val="00C30D93"/>
    <w:rsid w:val="00C310E1"/>
    <w:rsid w:val="00C33027"/>
    <w:rsid w:val="00C37667"/>
    <w:rsid w:val="00C435DB"/>
    <w:rsid w:val="00C44D73"/>
    <w:rsid w:val="00C50B42"/>
    <w:rsid w:val="00C516FF"/>
    <w:rsid w:val="00C51A92"/>
    <w:rsid w:val="00C52BFA"/>
    <w:rsid w:val="00C53D1D"/>
    <w:rsid w:val="00C53F26"/>
    <w:rsid w:val="00C540BC"/>
    <w:rsid w:val="00C545DC"/>
    <w:rsid w:val="00C57D2E"/>
    <w:rsid w:val="00C604C4"/>
    <w:rsid w:val="00C64F7D"/>
    <w:rsid w:val="00C67309"/>
    <w:rsid w:val="00C7497E"/>
    <w:rsid w:val="00C7614E"/>
    <w:rsid w:val="00C77BF1"/>
    <w:rsid w:val="00C80520"/>
    <w:rsid w:val="00C80D60"/>
    <w:rsid w:val="00C82FBD"/>
    <w:rsid w:val="00C84BBA"/>
    <w:rsid w:val="00C84F65"/>
    <w:rsid w:val="00C85267"/>
    <w:rsid w:val="00C8721B"/>
    <w:rsid w:val="00C916F0"/>
    <w:rsid w:val="00C9372C"/>
    <w:rsid w:val="00C9470E"/>
    <w:rsid w:val="00C95CEB"/>
    <w:rsid w:val="00CA1054"/>
    <w:rsid w:val="00CA63EB"/>
    <w:rsid w:val="00CA69F1"/>
    <w:rsid w:val="00CB5B25"/>
    <w:rsid w:val="00CB6991"/>
    <w:rsid w:val="00CC6194"/>
    <w:rsid w:val="00CC6305"/>
    <w:rsid w:val="00CC78A5"/>
    <w:rsid w:val="00CD0516"/>
    <w:rsid w:val="00CD756B"/>
    <w:rsid w:val="00CE734F"/>
    <w:rsid w:val="00CE7F40"/>
    <w:rsid w:val="00CF112E"/>
    <w:rsid w:val="00CF5F4F"/>
    <w:rsid w:val="00D05E0E"/>
    <w:rsid w:val="00D17777"/>
    <w:rsid w:val="00D218D3"/>
    <w:rsid w:val="00D218DC"/>
    <w:rsid w:val="00D21CE2"/>
    <w:rsid w:val="00D2324B"/>
    <w:rsid w:val="00D24E56"/>
    <w:rsid w:val="00D30A3C"/>
    <w:rsid w:val="00D31643"/>
    <w:rsid w:val="00D31AEB"/>
    <w:rsid w:val="00D32ECD"/>
    <w:rsid w:val="00D3531E"/>
    <w:rsid w:val="00D361E4"/>
    <w:rsid w:val="00D408E5"/>
    <w:rsid w:val="00D41E1B"/>
    <w:rsid w:val="00D42A8F"/>
    <w:rsid w:val="00D439F6"/>
    <w:rsid w:val="00D459C6"/>
    <w:rsid w:val="00D50729"/>
    <w:rsid w:val="00D50C19"/>
    <w:rsid w:val="00D5379E"/>
    <w:rsid w:val="00D62643"/>
    <w:rsid w:val="00D6491D"/>
    <w:rsid w:val="00D64C0F"/>
    <w:rsid w:val="00D65825"/>
    <w:rsid w:val="00D72E18"/>
    <w:rsid w:val="00D72EFE"/>
    <w:rsid w:val="00D751E6"/>
    <w:rsid w:val="00D76227"/>
    <w:rsid w:val="00D77DF1"/>
    <w:rsid w:val="00D86AFF"/>
    <w:rsid w:val="00D8783D"/>
    <w:rsid w:val="00D95A44"/>
    <w:rsid w:val="00D95D16"/>
    <w:rsid w:val="00D97C76"/>
    <w:rsid w:val="00DB02B4"/>
    <w:rsid w:val="00DB05EE"/>
    <w:rsid w:val="00DB538D"/>
    <w:rsid w:val="00DB7003"/>
    <w:rsid w:val="00DC275C"/>
    <w:rsid w:val="00DC30FA"/>
    <w:rsid w:val="00DC4B0D"/>
    <w:rsid w:val="00DC7FE1"/>
    <w:rsid w:val="00DD3F3F"/>
    <w:rsid w:val="00DD5572"/>
    <w:rsid w:val="00DE5D80"/>
    <w:rsid w:val="00DF58CD"/>
    <w:rsid w:val="00DF65DE"/>
    <w:rsid w:val="00DF7310"/>
    <w:rsid w:val="00DF7B39"/>
    <w:rsid w:val="00DF7EEE"/>
    <w:rsid w:val="00E019A5"/>
    <w:rsid w:val="00E027F0"/>
    <w:rsid w:val="00E02EC8"/>
    <w:rsid w:val="00E037F5"/>
    <w:rsid w:val="00E048A7"/>
    <w:rsid w:val="00E04ECB"/>
    <w:rsid w:val="00E05A09"/>
    <w:rsid w:val="00E06CA1"/>
    <w:rsid w:val="00E172B8"/>
    <w:rsid w:val="00E17FB4"/>
    <w:rsid w:val="00E20B75"/>
    <w:rsid w:val="00E214F2"/>
    <w:rsid w:val="00E2371E"/>
    <w:rsid w:val="00E24BD7"/>
    <w:rsid w:val="00E26523"/>
    <w:rsid w:val="00E26809"/>
    <w:rsid w:val="00E26851"/>
    <w:rsid w:val="00E3412D"/>
    <w:rsid w:val="00E37B8B"/>
    <w:rsid w:val="00E51B29"/>
    <w:rsid w:val="00E55B1C"/>
    <w:rsid w:val="00E57322"/>
    <w:rsid w:val="00E628CB"/>
    <w:rsid w:val="00E62AD9"/>
    <w:rsid w:val="00E638C8"/>
    <w:rsid w:val="00E72CB8"/>
    <w:rsid w:val="00E745C5"/>
    <w:rsid w:val="00E7509B"/>
    <w:rsid w:val="00E80BAF"/>
    <w:rsid w:val="00E86590"/>
    <w:rsid w:val="00E907FF"/>
    <w:rsid w:val="00EA42D1"/>
    <w:rsid w:val="00EA42EF"/>
    <w:rsid w:val="00EB2DD1"/>
    <w:rsid w:val="00EB6B37"/>
    <w:rsid w:val="00EC29FE"/>
    <w:rsid w:val="00EC3C70"/>
    <w:rsid w:val="00EC6158"/>
    <w:rsid w:val="00ED3A3D"/>
    <w:rsid w:val="00ED538A"/>
    <w:rsid w:val="00ED6FBC"/>
    <w:rsid w:val="00EE2F16"/>
    <w:rsid w:val="00EE3861"/>
    <w:rsid w:val="00EE6A1B"/>
    <w:rsid w:val="00EF2E73"/>
    <w:rsid w:val="00EF4BAA"/>
    <w:rsid w:val="00EF63A3"/>
    <w:rsid w:val="00EF7683"/>
    <w:rsid w:val="00EF7A2D"/>
    <w:rsid w:val="00F02521"/>
    <w:rsid w:val="00F04989"/>
    <w:rsid w:val="00F04F8D"/>
    <w:rsid w:val="00F10AD0"/>
    <w:rsid w:val="00F116CC"/>
    <w:rsid w:val="00F12BD1"/>
    <w:rsid w:val="00F15327"/>
    <w:rsid w:val="00F168CF"/>
    <w:rsid w:val="00F240C9"/>
    <w:rsid w:val="00F2555C"/>
    <w:rsid w:val="00F27265"/>
    <w:rsid w:val="00F31485"/>
    <w:rsid w:val="00F31DF3"/>
    <w:rsid w:val="00F33AE5"/>
    <w:rsid w:val="00F3597D"/>
    <w:rsid w:val="00F37EFF"/>
    <w:rsid w:val="00F4040E"/>
    <w:rsid w:val="00F40F71"/>
    <w:rsid w:val="00F4376D"/>
    <w:rsid w:val="00F45399"/>
    <w:rsid w:val="00F45AB1"/>
    <w:rsid w:val="00F465EA"/>
    <w:rsid w:val="00F54E7B"/>
    <w:rsid w:val="00F55A88"/>
    <w:rsid w:val="00F650CE"/>
    <w:rsid w:val="00F668E5"/>
    <w:rsid w:val="00F66B8A"/>
    <w:rsid w:val="00F731B6"/>
    <w:rsid w:val="00F74005"/>
    <w:rsid w:val="00F75E8F"/>
    <w:rsid w:val="00F76884"/>
    <w:rsid w:val="00F83D24"/>
    <w:rsid w:val="00F83DD9"/>
    <w:rsid w:val="00F83F40"/>
    <w:rsid w:val="00F866A7"/>
    <w:rsid w:val="00F90C1F"/>
    <w:rsid w:val="00F95EBD"/>
    <w:rsid w:val="00F97B7D"/>
    <w:rsid w:val="00FA117A"/>
    <w:rsid w:val="00FA2CBE"/>
    <w:rsid w:val="00FB386A"/>
    <w:rsid w:val="00FB4550"/>
    <w:rsid w:val="00FC0786"/>
    <w:rsid w:val="00FC0D58"/>
    <w:rsid w:val="00FC3638"/>
    <w:rsid w:val="00FC49EF"/>
    <w:rsid w:val="00FE2E53"/>
    <w:rsid w:val="00FE36E2"/>
    <w:rsid w:val="00FF11AD"/>
    <w:rsid w:val="00FF241C"/>
    <w:rsid w:val="00FF2971"/>
    <w:rsid w:val="00FF34D4"/>
    <w:rsid w:val="00FF5044"/>
    <w:rsid w:val="00FF5943"/>
    <w:rsid w:val="00FF76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1EE8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23CFE"/>
    <w:pPr>
      <w:spacing w:line="276" w:lineRule="auto"/>
    </w:pPr>
    <w:rPr>
      <w:sz w:val="22"/>
      <w:szCs w:val="22"/>
      <w:lang w:eastAsia="en-US"/>
    </w:rPr>
  </w:style>
  <w:style w:type="paragraph" w:styleId="Nagwek1">
    <w:name w:val="heading 1"/>
    <w:basedOn w:val="Normalny"/>
    <w:next w:val="Normalny"/>
    <w:qFormat/>
    <w:locked/>
    <w:rsid w:val="006176ED"/>
    <w:pPr>
      <w:keepNext/>
      <w:spacing w:before="240" w:after="60" w:line="240" w:lineRule="auto"/>
      <w:outlineLvl w:val="0"/>
    </w:pPr>
    <w:rPr>
      <w:rFonts w:ascii="Arial" w:eastAsia="Times New Roman" w:hAnsi="Arial" w:cs="Arial"/>
      <w:b/>
      <w:bCs/>
      <w:kern w:val="32"/>
      <w:sz w:val="32"/>
      <w:szCs w:val="32"/>
      <w:lang w:eastAsia="pl-PL"/>
    </w:rPr>
  </w:style>
  <w:style w:type="paragraph" w:styleId="Nagwek3">
    <w:name w:val="heading 3"/>
    <w:basedOn w:val="Normalny"/>
    <w:next w:val="Normalny"/>
    <w:qFormat/>
    <w:locked/>
    <w:rsid w:val="00522D94"/>
    <w:pPr>
      <w:keepNext/>
      <w:spacing w:before="240" w:after="60" w:line="240" w:lineRule="auto"/>
      <w:outlineLvl w:val="2"/>
    </w:pPr>
    <w:rPr>
      <w:rFonts w:ascii="Arial" w:eastAsia="Times New Roman" w:hAnsi="Arial" w:cs="Arial"/>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99"/>
    <w:rsid w:val="007646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rsid w:val="004702C9"/>
    <w:pPr>
      <w:spacing w:line="240" w:lineRule="auto"/>
    </w:pPr>
    <w:rPr>
      <w:rFonts w:ascii="Tahoma" w:hAnsi="Tahoma" w:cs="Tahoma"/>
      <w:sz w:val="16"/>
      <w:szCs w:val="16"/>
    </w:rPr>
  </w:style>
  <w:style w:type="character" w:customStyle="1" w:styleId="TekstdymkaZnak">
    <w:name w:val="Tekst dymka Znak"/>
    <w:link w:val="Tekstdymka"/>
    <w:uiPriority w:val="99"/>
    <w:semiHidden/>
    <w:locked/>
    <w:rsid w:val="004702C9"/>
    <w:rPr>
      <w:rFonts w:ascii="Tahoma" w:hAnsi="Tahoma" w:cs="Tahoma"/>
      <w:sz w:val="16"/>
      <w:szCs w:val="16"/>
    </w:rPr>
  </w:style>
  <w:style w:type="paragraph" w:styleId="Nagwek">
    <w:name w:val="header"/>
    <w:basedOn w:val="Normalny"/>
    <w:link w:val="NagwekZnak"/>
    <w:uiPriority w:val="99"/>
    <w:unhideWhenUsed/>
    <w:rsid w:val="00044739"/>
    <w:pPr>
      <w:tabs>
        <w:tab w:val="center" w:pos="4536"/>
        <w:tab w:val="right" w:pos="9072"/>
      </w:tabs>
      <w:spacing w:line="240" w:lineRule="auto"/>
    </w:pPr>
  </w:style>
  <w:style w:type="character" w:customStyle="1" w:styleId="NagwekZnak">
    <w:name w:val="Nagłówek Znak"/>
    <w:link w:val="Nagwek"/>
    <w:uiPriority w:val="99"/>
    <w:rsid w:val="00044739"/>
    <w:rPr>
      <w:lang w:eastAsia="en-US"/>
    </w:rPr>
  </w:style>
  <w:style w:type="paragraph" w:styleId="Stopka">
    <w:name w:val="footer"/>
    <w:basedOn w:val="Normalny"/>
    <w:link w:val="StopkaZnak"/>
    <w:uiPriority w:val="99"/>
    <w:unhideWhenUsed/>
    <w:rsid w:val="00044739"/>
    <w:pPr>
      <w:tabs>
        <w:tab w:val="center" w:pos="4536"/>
        <w:tab w:val="right" w:pos="9072"/>
      </w:tabs>
      <w:spacing w:line="240" w:lineRule="auto"/>
    </w:pPr>
  </w:style>
  <w:style w:type="character" w:customStyle="1" w:styleId="StopkaZnak">
    <w:name w:val="Stopka Znak"/>
    <w:link w:val="Stopka"/>
    <w:uiPriority w:val="99"/>
    <w:rsid w:val="00044739"/>
    <w:rPr>
      <w:lang w:eastAsia="en-US"/>
    </w:rPr>
  </w:style>
  <w:style w:type="paragraph" w:styleId="Tekstprzypisukocowego">
    <w:name w:val="endnote text"/>
    <w:basedOn w:val="Normalny"/>
    <w:link w:val="TekstprzypisukocowegoZnak"/>
    <w:uiPriority w:val="99"/>
    <w:semiHidden/>
    <w:unhideWhenUsed/>
    <w:rsid w:val="00DF58CD"/>
    <w:pPr>
      <w:spacing w:line="240" w:lineRule="auto"/>
    </w:pPr>
    <w:rPr>
      <w:sz w:val="20"/>
      <w:szCs w:val="20"/>
    </w:rPr>
  </w:style>
  <w:style w:type="character" w:customStyle="1" w:styleId="TekstprzypisukocowegoZnak">
    <w:name w:val="Tekst przypisu końcowego Znak"/>
    <w:link w:val="Tekstprzypisukocowego"/>
    <w:uiPriority w:val="99"/>
    <w:semiHidden/>
    <w:rsid w:val="00DF58CD"/>
    <w:rPr>
      <w:sz w:val="20"/>
      <w:szCs w:val="20"/>
      <w:lang w:eastAsia="en-US"/>
    </w:rPr>
  </w:style>
  <w:style w:type="character" w:styleId="Odwoanieprzypisukocowego">
    <w:name w:val="endnote reference"/>
    <w:uiPriority w:val="99"/>
    <w:semiHidden/>
    <w:unhideWhenUsed/>
    <w:rsid w:val="00DF58CD"/>
    <w:rPr>
      <w:vertAlign w:val="superscript"/>
    </w:rPr>
  </w:style>
  <w:style w:type="paragraph" w:styleId="Akapitzlist">
    <w:name w:val="List Paragraph"/>
    <w:basedOn w:val="Normalny"/>
    <w:uiPriority w:val="34"/>
    <w:qFormat/>
    <w:rsid w:val="00397078"/>
    <w:pPr>
      <w:ind w:left="720"/>
      <w:contextualSpacing/>
    </w:pPr>
  </w:style>
  <w:style w:type="character" w:styleId="Odwoaniedokomentarza">
    <w:name w:val="annotation reference"/>
    <w:uiPriority w:val="99"/>
    <w:semiHidden/>
    <w:unhideWhenUsed/>
    <w:rsid w:val="00A17CB2"/>
    <w:rPr>
      <w:sz w:val="16"/>
      <w:szCs w:val="16"/>
    </w:rPr>
  </w:style>
  <w:style w:type="paragraph" w:styleId="Tekstkomentarza">
    <w:name w:val="annotation text"/>
    <w:basedOn w:val="Normalny"/>
    <w:link w:val="TekstkomentarzaZnak"/>
    <w:uiPriority w:val="99"/>
    <w:semiHidden/>
    <w:unhideWhenUsed/>
    <w:rsid w:val="00A17CB2"/>
    <w:rPr>
      <w:sz w:val="20"/>
      <w:szCs w:val="20"/>
    </w:rPr>
  </w:style>
  <w:style w:type="character" w:customStyle="1" w:styleId="TekstkomentarzaZnak">
    <w:name w:val="Tekst komentarza Znak"/>
    <w:link w:val="Tekstkomentarza"/>
    <w:uiPriority w:val="99"/>
    <w:semiHidden/>
    <w:rsid w:val="00A17CB2"/>
    <w:rPr>
      <w:lang w:eastAsia="en-US"/>
    </w:rPr>
  </w:style>
  <w:style w:type="paragraph" w:styleId="Tematkomentarza">
    <w:name w:val="annotation subject"/>
    <w:basedOn w:val="Tekstkomentarza"/>
    <w:next w:val="Tekstkomentarza"/>
    <w:link w:val="TematkomentarzaZnak"/>
    <w:uiPriority w:val="99"/>
    <w:semiHidden/>
    <w:unhideWhenUsed/>
    <w:rsid w:val="00A17CB2"/>
    <w:rPr>
      <w:b/>
      <w:bCs/>
    </w:rPr>
  </w:style>
  <w:style w:type="character" w:customStyle="1" w:styleId="TematkomentarzaZnak">
    <w:name w:val="Temat komentarza Znak"/>
    <w:link w:val="Tematkomentarza"/>
    <w:uiPriority w:val="99"/>
    <w:semiHidden/>
    <w:rsid w:val="00A17CB2"/>
    <w:rPr>
      <w:b/>
      <w:bCs/>
      <w:lang w:eastAsia="en-US"/>
    </w:rPr>
  </w:style>
  <w:style w:type="paragraph" w:styleId="Tekstprzypisudolnego">
    <w:name w:val="footnote text"/>
    <w:basedOn w:val="Normalny"/>
    <w:link w:val="TekstprzypisudolnegoZnak"/>
    <w:uiPriority w:val="99"/>
    <w:semiHidden/>
    <w:unhideWhenUsed/>
    <w:rsid w:val="00C047A7"/>
    <w:rPr>
      <w:sz w:val="20"/>
      <w:szCs w:val="20"/>
    </w:rPr>
  </w:style>
  <w:style w:type="character" w:customStyle="1" w:styleId="TekstprzypisudolnegoZnak">
    <w:name w:val="Tekst przypisu dolnego Znak"/>
    <w:link w:val="Tekstprzypisudolnego"/>
    <w:uiPriority w:val="99"/>
    <w:semiHidden/>
    <w:rsid w:val="00C047A7"/>
    <w:rPr>
      <w:lang w:eastAsia="en-US"/>
    </w:rPr>
  </w:style>
  <w:style w:type="character" w:styleId="Odwoanieprzypisudolnego">
    <w:name w:val="footnote reference"/>
    <w:uiPriority w:val="99"/>
    <w:semiHidden/>
    <w:unhideWhenUsed/>
    <w:rsid w:val="00C047A7"/>
    <w:rPr>
      <w:vertAlign w:val="superscript"/>
    </w:rPr>
  </w:style>
  <w:style w:type="character" w:styleId="Hipercze">
    <w:name w:val="Hyperlink"/>
    <w:uiPriority w:val="99"/>
    <w:unhideWhenUsed/>
    <w:rsid w:val="0072636A"/>
    <w:rPr>
      <w:color w:val="0000FF"/>
      <w:u w:val="single"/>
    </w:rPr>
  </w:style>
  <w:style w:type="character" w:styleId="UyteHipercze">
    <w:name w:val="FollowedHyperlink"/>
    <w:uiPriority w:val="99"/>
    <w:semiHidden/>
    <w:unhideWhenUsed/>
    <w:rsid w:val="00801F71"/>
    <w:rPr>
      <w:color w:val="800080"/>
      <w:u w:val="single"/>
    </w:rPr>
  </w:style>
  <w:style w:type="paragraph" w:customStyle="1" w:styleId="NIEARTTEKSTtekstnieartykuowanynppodstprawnarozplubpreambua">
    <w:name w:val="NIEART_TEKST – tekst nieartykułowany (np. podst. prawna rozp. lub preambuła)"/>
    <w:basedOn w:val="Normalny"/>
    <w:next w:val="Normalny"/>
    <w:uiPriority w:val="7"/>
    <w:qFormat/>
    <w:rsid w:val="00246DF8"/>
    <w:pPr>
      <w:suppressAutoHyphens/>
      <w:autoSpaceDE w:val="0"/>
      <w:autoSpaceDN w:val="0"/>
      <w:adjustRightInd w:val="0"/>
      <w:spacing w:before="120" w:line="360" w:lineRule="auto"/>
      <w:ind w:firstLine="510"/>
      <w:jc w:val="both"/>
    </w:pPr>
    <w:rPr>
      <w:rFonts w:ascii="Times" w:eastAsia="Times New Roman" w:hAnsi="Times" w:cs="Arial"/>
      <w:bCs/>
      <w:sz w:val="24"/>
      <w:szCs w:val="20"/>
      <w:lang w:eastAsia="pl-PL"/>
    </w:rPr>
  </w:style>
  <w:style w:type="paragraph" w:customStyle="1" w:styleId="ARTartustawynprozporzdzenia">
    <w:name w:val="ART(§) – art. ustawy (§ np. rozporządzenia)"/>
    <w:uiPriority w:val="11"/>
    <w:qFormat/>
    <w:rsid w:val="0010170A"/>
    <w:pPr>
      <w:suppressAutoHyphens/>
      <w:autoSpaceDE w:val="0"/>
      <w:autoSpaceDN w:val="0"/>
      <w:adjustRightInd w:val="0"/>
      <w:spacing w:before="120" w:line="360" w:lineRule="auto"/>
      <w:ind w:firstLine="510"/>
      <w:jc w:val="both"/>
    </w:pPr>
    <w:rPr>
      <w:rFonts w:ascii="Times" w:eastAsia="Times New Roman" w:hAnsi="Times" w:cs="Arial"/>
      <w:sz w:val="24"/>
    </w:rPr>
  </w:style>
  <w:style w:type="character" w:customStyle="1" w:styleId="Kkursywa">
    <w:name w:val="_K_ – kursywa"/>
    <w:uiPriority w:val="1"/>
    <w:qFormat/>
    <w:rsid w:val="0010170A"/>
    <w:rPr>
      <w:i/>
    </w:rPr>
  </w:style>
  <w:style w:type="character" w:customStyle="1" w:styleId="IGindeksgrny">
    <w:name w:val="_IG_ – indeks górny"/>
    <w:uiPriority w:val="2"/>
    <w:qFormat/>
    <w:rsid w:val="0010170A"/>
    <w:rPr>
      <w:b w:val="0"/>
      <w:i w:val="0"/>
      <w:vanish w:val="0"/>
      <w:spacing w:val="0"/>
      <w:vertAlign w:val="superscript"/>
    </w:rPr>
  </w:style>
  <w:style w:type="character" w:customStyle="1" w:styleId="IDindeksdolny">
    <w:name w:val="_ID_ – indeks dolny"/>
    <w:uiPriority w:val="3"/>
    <w:qFormat/>
    <w:rsid w:val="0010170A"/>
    <w:rPr>
      <w:b w:val="0"/>
      <w:i w:val="0"/>
      <w:vanish w:val="0"/>
      <w:spacing w:val="0"/>
      <w:vertAlign w:val="subscript"/>
    </w:rPr>
  </w:style>
  <w:style w:type="character" w:customStyle="1" w:styleId="Ppogrubienie">
    <w:name w:val="_P_ – pogrubienie"/>
    <w:uiPriority w:val="1"/>
    <w:qFormat/>
    <w:rsid w:val="00DB05EE"/>
    <w:rPr>
      <w:b/>
    </w:rPr>
  </w:style>
  <w:style w:type="character" w:customStyle="1" w:styleId="TEKSTOZNACZONYWDOKUMENCIERDOWYMJAKOUKRYTY">
    <w:name w:val="_TEKST_OZNACZONY_W_DOKUMENCIE_ŹRÓDŁOWYM_JAKO_UKRYTY_"/>
    <w:uiPriority w:val="4"/>
    <w:unhideWhenUsed/>
    <w:qFormat/>
    <w:rsid w:val="00DF7310"/>
    <w:rPr>
      <w:vanish w:val="0"/>
      <w:color w:val="FF0000"/>
      <w:u w:val="single" w:color="FF0000"/>
    </w:rPr>
  </w:style>
  <w:style w:type="paragraph" w:customStyle="1" w:styleId="TYTUAKTUprzedmiotregulacjiustawylubrozporzdzenia">
    <w:name w:val="TYTUŁ_AKTU – przedmiot regulacji ustawy lub rozporządzenia"/>
    <w:next w:val="ARTartustawynprozporzdzenia"/>
    <w:uiPriority w:val="3"/>
    <w:qFormat/>
    <w:rsid w:val="00156FC6"/>
    <w:pPr>
      <w:keepNext/>
      <w:suppressAutoHyphens/>
      <w:spacing w:before="120" w:after="360" w:line="360" w:lineRule="auto"/>
      <w:jc w:val="center"/>
    </w:pPr>
    <w:rPr>
      <w:rFonts w:ascii="Times" w:eastAsia="Times New Roman" w:hAnsi="Times"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0433">
      <w:bodyDiv w:val="1"/>
      <w:marLeft w:val="0"/>
      <w:marRight w:val="0"/>
      <w:marTop w:val="0"/>
      <w:marBottom w:val="0"/>
      <w:divBdr>
        <w:top w:val="none" w:sz="0" w:space="0" w:color="auto"/>
        <w:left w:val="none" w:sz="0" w:space="0" w:color="auto"/>
        <w:bottom w:val="none" w:sz="0" w:space="0" w:color="auto"/>
        <w:right w:val="none" w:sz="0" w:space="0" w:color="auto"/>
      </w:divBdr>
    </w:div>
    <w:div w:id="203905230">
      <w:bodyDiv w:val="1"/>
      <w:marLeft w:val="0"/>
      <w:marRight w:val="0"/>
      <w:marTop w:val="0"/>
      <w:marBottom w:val="0"/>
      <w:divBdr>
        <w:top w:val="none" w:sz="0" w:space="0" w:color="auto"/>
        <w:left w:val="none" w:sz="0" w:space="0" w:color="auto"/>
        <w:bottom w:val="none" w:sz="0" w:space="0" w:color="auto"/>
        <w:right w:val="none" w:sz="0" w:space="0" w:color="auto"/>
      </w:divBdr>
    </w:div>
    <w:div w:id="364018725">
      <w:bodyDiv w:val="1"/>
      <w:marLeft w:val="0"/>
      <w:marRight w:val="0"/>
      <w:marTop w:val="0"/>
      <w:marBottom w:val="0"/>
      <w:divBdr>
        <w:top w:val="none" w:sz="0" w:space="0" w:color="auto"/>
        <w:left w:val="none" w:sz="0" w:space="0" w:color="auto"/>
        <w:bottom w:val="none" w:sz="0" w:space="0" w:color="auto"/>
        <w:right w:val="none" w:sz="0" w:space="0" w:color="auto"/>
      </w:divBdr>
    </w:div>
    <w:div w:id="557935918">
      <w:bodyDiv w:val="1"/>
      <w:marLeft w:val="0"/>
      <w:marRight w:val="0"/>
      <w:marTop w:val="0"/>
      <w:marBottom w:val="0"/>
      <w:divBdr>
        <w:top w:val="none" w:sz="0" w:space="0" w:color="auto"/>
        <w:left w:val="none" w:sz="0" w:space="0" w:color="auto"/>
        <w:bottom w:val="none" w:sz="0" w:space="0" w:color="auto"/>
        <w:right w:val="none" w:sz="0" w:space="0" w:color="auto"/>
      </w:divBdr>
    </w:div>
    <w:div w:id="589629821">
      <w:bodyDiv w:val="1"/>
      <w:marLeft w:val="0"/>
      <w:marRight w:val="0"/>
      <w:marTop w:val="0"/>
      <w:marBottom w:val="0"/>
      <w:divBdr>
        <w:top w:val="none" w:sz="0" w:space="0" w:color="auto"/>
        <w:left w:val="none" w:sz="0" w:space="0" w:color="auto"/>
        <w:bottom w:val="none" w:sz="0" w:space="0" w:color="auto"/>
        <w:right w:val="none" w:sz="0" w:space="0" w:color="auto"/>
      </w:divBdr>
    </w:div>
    <w:div w:id="832917754">
      <w:bodyDiv w:val="1"/>
      <w:marLeft w:val="0"/>
      <w:marRight w:val="0"/>
      <w:marTop w:val="0"/>
      <w:marBottom w:val="0"/>
      <w:divBdr>
        <w:top w:val="none" w:sz="0" w:space="0" w:color="auto"/>
        <w:left w:val="none" w:sz="0" w:space="0" w:color="auto"/>
        <w:bottom w:val="none" w:sz="0" w:space="0" w:color="auto"/>
        <w:right w:val="none" w:sz="0" w:space="0" w:color="auto"/>
      </w:divBdr>
    </w:div>
    <w:div w:id="1063797178">
      <w:bodyDiv w:val="1"/>
      <w:marLeft w:val="0"/>
      <w:marRight w:val="0"/>
      <w:marTop w:val="0"/>
      <w:marBottom w:val="0"/>
      <w:divBdr>
        <w:top w:val="none" w:sz="0" w:space="0" w:color="auto"/>
        <w:left w:val="none" w:sz="0" w:space="0" w:color="auto"/>
        <w:bottom w:val="none" w:sz="0" w:space="0" w:color="auto"/>
        <w:right w:val="none" w:sz="0" w:space="0" w:color="auto"/>
      </w:divBdr>
    </w:div>
    <w:div w:id="1400250076">
      <w:bodyDiv w:val="1"/>
      <w:marLeft w:val="0"/>
      <w:marRight w:val="0"/>
      <w:marTop w:val="0"/>
      <w:marBottom w:val="0"/>
      <w:divBdr>
        <w:top w:val="none" w:sz="0" w:space="0" w:color="auto"/>
        <w:left w:val="none" w:sz="0" w:space="0" w:color="auto"/>
        <w:bottom w:val="none" w:sz="0" w:space="0" w:color="auto"/>
        <w:right w:val="none" w:sz="0" w:space="0" w:color="auto"/>
      </w:divBdr>
      <w:divsChild>
        <w:div w:id="483470763">
          <w:marLeft w:val="0"/>
          <w:marRight w:val="0"/>
          <w:marTop w:val="0"/>
          <w:marBottom w:val="0"/>
          <w:divBdr>
            <w:top w:val="none" w:sz="0" w:space="0" w:color="auto"/>
            <w:left w:val="none" w:sz="0" w:space="0" w:color="auto"/>
            <w:bottom w:val="none" w:sz="0" w:space="0" w:color="auto"/>
            <w:right w:val="none" w:sz="0" w:space="0" w:color="auto"/>
          </w:divBdr>
        </w:div>
        <w:div w:id="571426744">
          <w:marLeft w:val="0"/>
          <w:marRight w:val="0"/>
          <w:marTop w:val="0"/>
          <w:marBottom w:val="0"/>
          <w:divBdr>
            <w:top w:val="none" w:sz="0" w:space="0" w:color="auto"/>
            <w:left w:val="none" w:sz="0" w:space="0" w:color="auto"/>
            <w:bottom w:val="none" w:sz="0" w:space="0" w:color="auto"/>
            <w:right w:val="none" w:sz="0" w:space="0" w:color="auto"/>
          </w:divBdr>
        </w:div>
        <w:div w:id="806630649">
          <w:marLeft w:val="0"/>
          <w:marRight w:val="0"/>
          <w:marTop w:val="0"/>
          <w:marBottom w:val="0"/>
          <w:divBdr>
            <w:top w:val="none" w:sz="0" w:space="0" w:color="auto"/>
            <w:left w:val="none" w:sz="0" w:space="0" w:color="auto"/>
            <w:bottom w:val="none" w:sz="0" w:space="0" w:color="auto"/>
            <w:right w:val="none" w:sz="0" w:space="0" w:color="auto"/>
          </w:divBdr>
        </w:div>
        <w:div w:id="1095905876">
          <w:marLeft w:val="0"/>
          <w:marRight w:val="0"/>
          <w:marTop w:val="0"/>
          <w:marBottom w:val="0"/>
          <w:divBdr>
            <w:top w:val="none" w:sz="0" w:space="0" w:color="auto"/>
            <w:left w:val="none" w:sz="0" w:space="0" w:color="auto"/>
            <w:bottom w:val="none" w:sz="0" w:space="0" w:color="auto"/>
            <w:right w:val="none" w:sz="0" w:space="0" w:color="auto"/>
          </w:divBdr>
        </w:div>
        <w:div w:id="1106538862">
          <w:marLeft w:val="0"/>
          <w:marRight w:val="0"/>
          <w:marTop w:val="0"/>
          <w:marBottom w:val="0"/>
          <w:divBdr>
            <w:top w:val="none" w:sz="0" w:space="0" w:color="auto"/>
            <w:left w:val="none" w:sz="0" w:space="0" w:color="auto"/>
            <w:bottom w:val="none" w:sz="0" w:space="0" w:color="auto"/>
            <w:right w:val="none" w:sz="0" w:space="0" w:color="auto"/>
          </w:divBdr>
        </w:div>
        <w:div w:id="1126391813">
          <w:marLeft w:val="0"/>
          <w:marRight w:val="0"/>
          <w:marTop w:val="0"/>
          <w:marBottom w:val="0"/>
          <w:divBdr>
            <w:top w:val="none" w:sz="0" w:space="0" w:color="auto"/>
            <w:left w:val="none" w:sz="0" w:space="0" w:color="auto"/>
            <w:bottom w:val="none" w:sz="0" w:space="0" w:color="auto"/>
            <w:right w:val="none" w:sz="0" w:space="0" w:color="auto"/>
          </w:divBdr>
        </w:div>
        <w:div w:id="1151679219">
          <w:marLeft w:val="0"/>
          <w:marRight w:val="0"/>
          <w:marTop w:val="0"/>
          <w:marBottom w:val="0"/>
          <w:divBdr>
            <w:top w:val="none" w:sz="0" w:space="0" w:color="auto"/>
            <w:left w:val="none" w:sz="0" w:space="0" w:color="auto"/>
            <w:bottom w:val="none" w:sz="0" w:space="0" w:color="auto"/>
            <w:right w:val="none" w:sz="0" w:space="0" w:color="auto"/>
          </w:divBdr>
        </w:div>
        <w:div w:id="1415205245">
          <w:marLeft w:val="0"/>
          <w:marRight w:val="0"/>
          <w:marTop w:val="0"/>
          <w:marBottom w:val="0"/>
          <w:divBdr>
            <w:top w:val="none" w:sz="0" w:space="0" w:color="auto"/>
            <w:left w:val="none" w:sz="0" w:space="0" w:color="auto"/>
            <w:bottom w:val="none" w:sz="0" w:space="0" w:color="auto"/>
            <w:right w:val="none" w:sz="0" w:space="0" w:color="auto"/>
          </w:divBdr>
        </w:div>
        <w:div w:id="1422986246">
          <w:marLeft w:val="0"/>
          <w:marRight w:val="0"/>
          <w:marTop w:val="0"/>
          <w:marBottom w:val="0"/>
          <w:divBdr>
            <w:top w:val="none" w:sz="0" w:space="0" w:color="auto"/>
            <w:left w:val="none" w:sz="0" w:space="0" w:color="auto"/>
            <w:bottom w:val="none" w:sz="0" w:space="0" w:color="auto"/>
            <w:right w:val="none" w:sz="0" w:space="0" w:color="auto"/>
          </w:divBdr>
        </w:div>
        <w:div w:id="1828128265">
          <w:marLeft w:val="0"/>
          <w:marRight w:val="0"/>
          <w:marTop w:val="0"/>
          <w:marBottom w:val="0"/>
          <w:divBdr>
            <w:top w:val="none" w:sz="0" w:space="0" w:color="auto"/>
            <w:left w:val="none" w:sz="0" w:space="0" w:color="auto"/>
            <w:bottom w:val="none" w:sz="0" w:space="0" w:color="auto"/>
            <w:right w:val="none" w:sz="0" w:space="0" w:color="auto"/>
          </w:divBdr>
        </w:div>
        <w:div w:id="2073578155">
          <w:marLeft w:val="0"/>
          <w:marRight w:val="0"/>
          <w:marTop w:val="0"/>
          <w:marBottom w:val="0"/>
          <w:divBdr>
            <w:top w:val="none" w:sz="0" w:space="0" w:color="auto"/>
            <w:left w:val="none" w:sz="0" w:space="0" w:color="auto"/>
            <w:bottom w:val="none" w:sz="0" w:space="0" w:color="auto"/>
            <w:right w:val="none" w:sz="0" w:space="0" w:color="auto"/>
          </w:divBdr>
        </w:div>
      </w:divsChild>
    </w:div>
    <w:div w:id="1408189191">
      <w:bodyDiv w:val="1"/>
      <w:marLeft w:val="0"/>
      <w:marRight w:val="0"/>
      <w:marTop w:val="0"/>
      <w:marBottom w:val="0"/>
      <w:divBdr>
        <w:top w:val="none" w:sz="0" w:space="0" w:color="auto"/>
        <w:left w:val="none" w:sz="0" w:space="0" w:color="auto"/>
        <w:bottom w:val="none" w:sz="0" w:space="0" w:color="auto"/>
        <w:right w:val="none" w:sz="0" w:space="0" w:color="auto"/>
      </w:divBdr>
    </w:div>
    <w:div w:id="1463423592">
      <w:bodyDiv w:val="1"/>
      <w:marLeft w:val="0"/>
      <w:marRight w:val="0"/>
      <w:marTop w:val="0"/>
      <w:marBottom w:val="0"/>
      <w:divBdr>
        <w:top w:val="none" w:sz="0" w:space="0" w:color="auto"/>
        <w:left w:val="none" w:sz="0" w:space="0" w:color="auto"/>
        <w:bottom w:val="none" w:sz="0" w:space="0" w:color="auto"/>
        <w:right w:val="none" w:sz="0" w:space="0" w:color="auto"/>
      </w:divBdr>
      <w:divsChild>
        <w:div w:id="393967024">
          <w:marLeft w:val="0"/>
          <w:marRight w:val="0"/>
          <w:marTop w:val="0"/>
          <w:marBottom w:val="0"/>
          <w:divBdr>
            <w:top w:val="none" w:sz="0" w:space="0" w:color="auto"/>
            <w:left w:val="none" w:sz="0" w:space="0" w:color="auto"/>
            <w:bottom w:val="none" w:sz="0" w:space="0" w:color="auto"/>
            <w:right w:val="none" w:sz="0" w:space="0" w:color="auto"/>
          </w:divBdr>
        </w:div>
        <w:div w:id="1815179231">
          <w:marLeft w:val="0"/>
          <w:marRight w:val="0"/>
          <w:marTop w:val="0"/>
          <w:marBottom w:val="0"/>
          <w:divBdr>
            <w:top w:val="none" w:sz="0" w:space="0" w:color="auto"/>
            <w:left w:val="none" w:sz="0" w:space="0" w:color="auto"/>
            <w:bottom w:val="none" w:sz="0" w:space="0" w:color="auto"/>
            <w:right w:val="none" w:sz="0" w:space="0" w:color="auto"/>
          </w:divBdr>
        </w:div>
        <w:div w:id="2095008699">
          <w:marLeft w:val="0"/>
          <w:marRight w:val="0"/>
          <w:marTop w:val="0"/>
          <w:marBottom w:val="0"/>
          <w:divBdr>
            <w:top w:val="none" w:sz="0" w:space="0" w:color="auto"/>
            <w:left w:val="none" w:sz="0" w:space="0" w:color="auto"/>
            <w:bottom w:val="none" w:sz="0" w:space="0" w:color="auto"/>
            <w:right w:val="none" w:sz="0" w:space="0" w:color="auto"/>
          </w:divBdr>
        </w:div>
      </w:divsChild>
    </w:div>
    <w:div w:id="1503427175">
      <w:bodyDiv w:val="1"/>
      <w:marLeft w:val="0"/>
      <w:marRight w:val="0"/>
      <w:marTop w:val="0"/>
      <w:marBottom w:val="0"/>
      <w:divBdr>
        <w:top w:val="none" w:sz="0" w:space="0" w:color="auto"/>
        <w:left w:val="none" w:sz="0" w:space="0" w:color="auto"/>
        <w:bottom w:val="none" w:sz="0" w:space="0" w:color="auto"/>
        <w:right w:val="none" w:sz="0" w:space="0" w:color="auto"/>
      </w:divBdr>
      <w:divsChild>
        <w:div w:id="1774283802">
          <w:marLeft w:val="0"/>
          <w:marRight w:val="0"/>
          <w:marTop w:val="0"/>
          <w:marBottom w:val="0"/>
          <w:divBdr>
            <w:top w:val="none" w:sz="0" w:space="0" w:color="auto"/>
            <w:left w:val="none" w:sz="0" w:space="0" w:color="auto"/>
            <w:bottom w:val="none" w:sz="0" w:space="0" w:color="auto"/>
            <w:right w:val="none" w:sz="0" w:space="0" w:color="auto"/>
          </w:divBdr>
          <w:divsChild>
            <w:div w:id="86661241">
              <w:marLeft w:val="0"/>
              <w:marRight w:val="0"/>
              <w:marTop w:val="0"/>
              <w:marBottom w:val="0"/>
              <w:divBdr>
                <w:top w:val="none" w:sz="0" w:space="0" w:color="auto"/>
                <w:left w:val="none" w:sz="0" w:space="0" w:color="auto"/>
                <w:bottom w:val="none" w:sz="0" w:space="0" w:color="auto"/>
                <w:right w:val="none" w:sz="0" w:space="0" w:color="auto"/>
              </w:divBdr>
            </w:div>
            <w:div w:id="98641744">
              <w:marLeft w:val="0"/>
              <w:marRight w:val="0"/>
              <w:marTop w:val="0"/>
              <w:marBottom w:val="0"/>
              <w:divBdr>
                <w:top w:val="none" w:sz="0" w:space="0" w:color="auto"/>
                <w:left w:val="none" w:sz="0" w:space="0" w:color="auto"/>
                <w:bottom w:val="none" w:sz="0" w:space="0" w:color="auto"/>
                <w:right w:val="none" w:sz="0" w:space="0" w:color="auto"/>
              </w:divBdr>
            </w:div>
            <w:div w:id="116067978">
              <w:marLeft w:val="0"/>
              <w:marRight w:val="0"/>
              <w:marTop w:val="0"/>
              <w:marBottom w:val="0"/>
              <w:divBdr>
                <w:top w:val="none" w:sz="0" w:space="0" w:color="auto"/>
                <w:left w:val="none" w:sz="0" w:space="0" w:color="auto"/>
                <w:bottom w:val="none" w:sz="0" w:space="0" w:color="auto"/>
                <w:right w:val="none" w:sz="0" w:space="0" w:color="auto"/>
              </w:divBdr>
            </w:div>
            <w:div w:id="135150424">
              <w:marLeft w:val="0"/>
              <w:marRight w:val="0"/>
              <w:marTop w:val="0"/>
              <w:marBottom w:val="0"/>
              <w:divBdr>
                <w:top w:val="none" w:sz="0" w:space="0" w:color="auto"/>
                <w:left w:val="none" w:sz="0" w:space="0" w:color="auto"/>
                <w:bottom w:val="none" w:sz="0" w:space="0" w:color="auto"/>
                <w:right w:val="none" w:sz="0" w:space="0" w:color="auto"/>
              </w:divBdr>
            </w:div>
            <w:div w:id="144050432">
              <w:marLeft w:val="0"/>
              <w:marRight w:val="0"/>
              <w:marTop w:val="0"/>
              <w:marBottom w:val="0"/>
              <w:divBdr>
                <w:top w:val="none" w:sz="0" w:space="0" w:color="auto"/>
                <w:left w:val="none" w:sz="0" w:space="0" w:color="auto"/>
                <w:bottom w:val="none" w:sz="0" w:space="0" w:color="auto"/>
                <w:right w:val="none" w:sz="0" w:space="0" w:color="auto"/>
              </w:divBdr>
            </w:div>
            <w:div w:id="150488260">
              <w:marLeft w:val="0"/>
              <w:marRight w:val="0"/>
              <w:marTop w:val="0"/>
              <w:marBottom w:val="0"/>
              <w:divBdr>
                <w:top w:val="none" w:sz="0" w:space="0" w:color="auto"/>
                <w:left w:val="none" w:sz="0" w:space="0" w:color="auto"/>
                <w:bottom w:val="none" w:sz="0" w:space="0" w:color="auto"/>
                <w:right w:val="none" w:sz="0" w:space="0" w:color="auto"/>
              </w:divBdr>
            </w:div>
            <w:div w:id="159152247">
              <w:marLeft w:val="0"/>
              <w:marRight w:val="0"/>
              <w:marTop w:val="0"/>
              <w:marBottom w:val="0"/>
              <w:divBdr>
                <w:top w:val="none" w:sz="0" w:space="0" w:color="auto"/>
                <w:left w:val="none" w:sz="0" w:space="0" w:color="auto"/>
                <w:bottom w:val="none" w:sz="0" w:space="0" w:color="auto"/>
                <w:right w:val="none" w:sz="0" w:space="0" w:color="auto"/>
              </w:divBdr>
            </w:div>
            <w:div w:id="201866152">
              <w:marLeft w:val="0"/>
              <w:marRight w:val="0"/>
              <w:marTop w:val="0"/>
              <w:marBottom w:val="0"/>
              <w:divBdr>
                <w:top w:val="none" w:sz="0" w:space="0" w:color="auto"/>
                <w:left w:val="none" w:sz="0" w:space="0" w:color="auto"/>
                <w:bottom w:val="none" w:sz="0" w:space="0" w:color="auto"/>
                <w:right w:val="none" w:sz="0" w:space="0" w:color="auto"/>
              </w:divBdr>
            </w:div>
            <w:div w:id="205262902">
              <w:marLeft w:val="0"/>
              <w:marRight w:val="0"/>
              <w:marTop w:val="0"/>
              <w:marBottom w:val="0"/>
              <w:divBdr>
                <w:top w:val="none" w:sz="0" w:space="0" w:color="auto"/>
                <w:left w:val="none" w:sz="0" w:space="0" w:color="auto"/>
                <w:bottom w:val="none" w:sz="0" w:space="0" w:color="auto"/>
                <w:right w:val="none" w:sz="0" w:space="0" w:color="auto"/>
              </w:divBdr>
            </w:div>
            <w:div w:id="222763804">
              <w:marLeft w:val="0"/>
              <w:marRight w:val="0"/>
              <w:marTop w:val="0"/>
              <w:marBottom w:val="0"/>
              <w:divBdr>
                <w:top w:val="none" w:sz="0" w:space="0" w:color="auto"/>
                <w:left w:val="none" w:sz="0" w:space="0" w:color="auto"/>
                <w:bottom w:val="none" w:sz="0" w:space="0" w:color="auto"/>
                <w:right w:val="none" w:sz="0" w:space="0" w:color="auto"/>
              </w:divBdr>
            </w:div>
            <w:div w:id="238945702">
              <w:marLeft w:val="0"/>
              <w:marRight w:val="0"/>
              <w:marTop w:val="0"/>
              <w:marBottom w:val="0"/>
              <w:divBdr>
                <w:top w:val="none" w:sz="0" w:space="0" w:color="auto"/>
                <w:left w:val="none" w:sz="0" w:space="0" w:color="auto"/>
                <w:bottom w:val="none" w:sz="0" w:space="0" w:color="auto"/>
                <w:right w:val="none" w:sz="0" w:space="0" w:color="auto"/>
              </w:divBdr>
            </w:div>
            <w:div w:id="247886202">
              <w:marLeft w:val="0"/>
              <w:marRight w:val="0"/>
              <w:marTop w:val="0"/>
              <w:marBottom w:val="0"/>
              <w:divBdr>
                <w:top w:val="none" w:sz="0" w:space="0" w:color="auto"/>
                <w:left w:val="none" w:sz="0" w:space="0" w:color="auto"/>
                <w:bottom w:val="none" w:sz="0" w:space="0" w:color="auto"/>
                <w:right w:val="none" w:sz="0" w:space="0" w:color="auto"/>
              </w:divBdr>
            </w:div>
            <w:div w:id="260842079">
              <w:marLeft w:val="0"/>
              <w:marRight w:val="0"/>
              <w:marTop w:val="0"/>
              <w:marBottom w:val="0"/>
              <w:divBdr>
                <w:top w:val="none" w:sz="0" w:space="0" w:color="auto"/>
                <w:left w:val="none" w:sz="0" w:space="0" w:color="auto"/>
                <w:bottom w:val="none" w:sz="0" w:space="0" w:color="auto"/>
                <w:right w:val="none" w:sz="0" w:space="0" w:color="auto"/>
              </w:divBdr>
            </w:div>
            <w:div w:id="302344991">
              <w:marLeft w:val="0"/>
              <w:marRight w:val="0"/>
              <w:marTop w:val="0"/>
              <w:marBottom w:val="0"/>
              <w:divBdr>
                <w:top w:val="none" w:sz="0" w:space="0" w:color="auto"/>
                <w:left w:val="none" w:sz="0" w:space="0" w:color="auto"/>
                <w:bottom w:val="none" w:sz="0" w:space="0" w:color="auto"/>
                <w:right w:val="none" w:sz="0" w:space="0" w:color="auto"/>
              </w:divBdr>
            </w:div>
            <w:div w:id="360978942">
              <w:marLeft w:val="0"/>
              <w:marRight w:val="0"/>
              <w:marTop w:val="0"/>
              <w:marBottom w:val="0"/>
              <w:divBdr>
                <w:top w:val="none" w:sz="0" w:space="0" w:color="auto"/>
                <w:left w:val="none" w:sz="0" w:space="0" w:color="auto"/>
                <w:bottom w:val="none" w:sz="0" w:space="0" w:color="auto"/>
                <w:right w:val="none" w:sz="0" w:space="0" w:color="auto"/>
              </w:divBdr>
            </w:div>
            <w:div w:id="379978387">
              <w:marLeft w:val="0"/>
              <w:marRight w:val="0"/>
              <w:marTop w:val="0"/>
              <w:marBottom w:val="0"/>
              <w:divBdr>
                <w:top w:val="none" w:sz="0" w:space="0" w:color="auto"/>
                <w:left w:val="none" w:sz="0" w:space="0" w:color="auto"/>
                <w:bottom w:val="none" w:sz="0" w:space="0" w:color="auto"/>
                <w:right w:val="none" w:sz="0" w:space="0" w:color="auto"/>
              </w:divBdr>
            </w:div>
            <w:div w:id="449126233">
              <w:marLeft w:val="0"/>
              <w:marRight w:val="0"/>
              <w:marTop w:val="0"/>
              <w:marBottom w:val="0"/>
              <w:divBdr>
                <w:top w:val="none" w:sz="0" w:space="0" w:color="auto"/>
                <w:left w:val="none" w:sz="0" w:space="0" w:color="auto"/>
                <w:bottom w:val="none" w:sz="0" w:space="0" w:color="auto"/>
                <w:right w:val="none" w:sz="0" w:space="0" w:color="auto"/>
              </w:divBdr>
            </w:div>
            <w:div w:id="457189915">
              <w:marLeft w:val="0"/>
              <w:marRight w:val="0"/>
              <w:marTop w:val="0"/>
              <w:marBottom w:val="0"/>
              <w:divBdr>
                <w:top w:val="none" w:sz="0" w:space="0" w:color="auto"/>
                <w:left w:val="none" w:sz="0" w:space="0" w:color="auto"/>
                <w:bottom w:val="none" w:sz="0" w:space="0" w:color="auto"/>
                <w:right w:val="none" w:sz="0" w:space="0" w:color="auto"/>
              </w:divBdr>
            </w:div>
            <w:div w:id="463892010">
              <w:marLeft w:val="0"/>
              <w:marRight w:val="0"/>
              <w:marTop w:val="0"/>
              <w:marBottom w:val="0"/>
              <w:divBdr>
                <w:top w:val="none" w:sz="0" w:space="0" w:color="auto"/>
                <w:left w:val="none" w:sz="0" w:space="0" w:color="auto"/>
                <w:bottom w:val="none" w:sz="0" w:space="0" w:color="auto"/>
                <w:right w:val="none" w:sz="0" w:space="0" w:color="auto"/>
              </w:divBdr>
            </w:div>
            <w:div w:id="518355761">
              <w:marLeft w:val="0"/>
              <w:marRight w:val="0"/>
              <w:marTop w:val="0"/>
              <w:marBottom w:val="0"/>
              <w:divBdr>
                <w:top w:val="none" w:sz="0" w:space="0" w:color="auto"/>
                <w:left w:val="none" w:sz="0" w:space="0" w:color="auto"/>
                <w:bottom w:val="none" w:sz="0" w:space="0" w:color="auto"/>
                <w:right w:val="none" w:sz="0" w:space="0" w:color="auto"/>
              </w:divBdr>
            </w:div>
            <w:div w:id="543518020">
              <w:marLeft w:val="0"/>
              <w:marRight w:val="0"/>
              <w:marTop w:val="0"/>
              <w:marBottom w:val="0"/>
              <w:divBdr>
                <w:top w:val="none" w:sz="0" w:space="0" w:color="auto"/>
                <w:left w:val="none" w:sz="0" w:space="0" w:color="auto"/>
                <w:bottom w:val="none" w:sz="0" w:space="0" w:color="auto"/>
                <w:right w:val="none" w:sz="0" w:space="0" w:color="auto"/>
              </w:divBdr>
            </w:div>
            <w:div w:id="570428198">
              <w:marLeft w:val="0"/>
              <w:marRight w:val="0"/>
              <w:marTop w:val="0"/>
              <w:marBottom w:val="0"/>
              <w:divBdr>
                <w:top w:val="none" w:sz="0" w:space="0" w:color="auto"/>
                <w:left w:val="none" w:sz="0" w:space="0" w:color="auto"/>
                <w:bottom w:val="none" w:sz="0" w:space="0" w:color="auto"/>
                <w:right w:val="none" w:sz="0" w:space="0" w:color="auto"/>
              </w:divBdr>
            </w:div>
            <w:div w:id="574897574">
              <w:marLeft w:val="0"/>
              <w:marRight w:val="0"/>
              <w:marTop w:val="0"/>
              <w:marBottom w:val="0"/>
              <w:divBdr>
                <w:top w:val="none" w:sz="0" w:space="0" w:color="auto"/>
                <w:left w:val="none" w:sz="0" w:space="0" w:color="auto"/>
                <w:bottom w:val="none" w:sz="0" w:space="0" w:color="auto"/>
                <w:right w:val="none" w:sz="0" w:space="0" w:color="auto"/>
              </w:divBdr>
            </w:div>
            <w:div w:id="595406757">
              <w:marLeft w:val="0"/>
              <w:marRight w:val="0"/>
              <w:marTop w:val="0"/>
              <w:marBottom w:val="0"/>
              <w:divBdr>
                <w:top w:val="none" w:sz="0" w:space="0" w:color="auto"/>
                <w:left w:val="none" w:sz="0" w:space="0" w:color="auto"/>
                <w:bottom w:val="none" w:sz="0" w:space="0" w:color="auto"/>
                <w:right w:val="none" w:sz="0" w:space="0" w:color="auto"/>
              </w:divBdr>
            </w:div>
            <w:div w:id="598099126">
              <w:marLeft w:val="0"/>
              <w:marRight w:val="0"/>
              <w:marTop w:val="0"/>
              <w:marBottom w:val="0"/>
              <w:divBdr>
                <w:top w:val="none" w:sz="0" w:space="0" w:color="auto"/>
                <w:left w:val="none" w:sz="0" w:space="0" w:color="auto"/>
                <w:bottom w:val="none" w:sz="0" w:space="0" w:color="auto"/>
                <w:right w:val="none" w:sz="0" w:space="0" w:color="auto"/>
              </w:divBdr>
            </w:div>
            <w:div w:id="639455711">
              <w:marLeft w:val="0"/>
              <w:marRight w:val="0"/>
              <w:marTop w:val="0"/>
              <w:marBottom w:val="0"/>
              <w:divBdr>
                <w:top w:val="none" w:sz="0" w:space="0" w:color="auto"/>
                <w:left w:val="none" w:sz="0" w:space="0" w:color="auto"/>
                <w:bottom w:val="none" w:sz="0" w:space="0" w:color="auto"/>
                <w:right w:val="none" w:sz="0" w:space="0" w:color="auto"/>
              </w:divBdr>
            </w:div>
            <w:div w:id="651106079">
              <w:marLeft w:val="0"/>
              <w:marRight w:val="0"/>
              <w:marTop w:val="0"/>
              <w:marBottom w:val="0"/>
              <w:divBdr>
                <w:top w:val="none" w:sz="0" w:space="0" w:color="auto"/>
                <w:left w:val="none" w:sz="0" w:space="0" w:color="auto"/>
                <w:bottom w:val="none" w:sz="0" w:space="0" w:color="auto"/>
                <w:right w:val="none" w:sz="0" w:space="0" w:color="auto"/>
              </w:divBdr>
            </w:div>
            <w:div w:id="670525394">
              <w:marLeft w:val="0"/>
              <w:marRight w:val="0"/>
              <w:marTop w:val="0"/>
              <w:marBottom w:val="0"/>
              <w:divBdr>
                <w:top w:val="none" w:sz="0" w:space="0" w:color="auto"/>
                <w:left w:val="none" w:sz="0" w:space="0" w:color="auto"/>
                <w:bottom w:val="none" w:sz="0" w:space="0" w:color="auto"/>
                <w:right w:val="none" w:sz="0" w:space="0" w:color="auto"/>
              </w:divBdr>
            </w:div>
            <w:div w:id="684943360">
              <w:marLeft w:val="0"/>
              <w:marRight w:val="0"/>
              <w:marTop w:val="0"/>
              <w:marBottom w:val="0"/>
              <w:divBdr>
                <w:top w:val="none" w:sz="0" w:space="0" w:color="auto"/>
                <w:left w:val="none" w:sz="0" w:space="0" w:color="auto"/>
                <w:bottom w:val="none" w:sz="0" w:space="0" w:color="auto"/>
                <w:right w:val="none" w:sz="0" w:space="0" w:color="auto"/>
              </w:divBdr>
            </w:div>
            <w:div w:id="701707248">
              <w:marLeft w:val="0"/>
              <w:marRight w:val="0"/>
              <w:marTop w:val="0"/>
              <w:marBottom w:val="0"/>
              <w:divBdr>
                <w:top w:val="none" w:sz="0" w:space="0" w:color="auto"/>
                <w:left w:val="none" w:sz="0" w:space="0" w:color="auto"/>
                <w:bottom w:val="none" w:sz="0" w:space="0" w:color="auto"/>
                <w:right w:val="none" w:sz="0" w:space="0" w:color="auto"/>
              </w:divBdr>
            </w:div>
            <w:div w:id="716969713">
              <w:marLeft w:val="0"/>
              <w:marRight w:val="0"/>
              <w:marTop w:val="0"/>
              <w:marBottom w:val="0"/>
              <w:divBdr>
                <w:top w:val="none" w:sz="0" w:space="0" w:color="auto"/>
                <w:left w:val="none" w:sz="0" w:space="0" w:color="auto"/>
                <w:bottom w:val="none" w:sz="0" w:space="0" w:color="auto"/>
                <w:right w:val="none" w:sz="0" w:space="0" w:color="auto"/>
              </w:divBdr>
            </w:div>
            <w:div w:id="734737526">
              <w:marLeft w:val="0"/>
              <w:marRight w:val="0"/>
              <w:marTop w:val="0"/>
              <w:marBottom w:val="0"/>
              <w:divBdr>
                <w:top w:val="none" w:sz="0" w:space="0" w:color="auto"/>
                <w:left w:val="none" w:sz="0" w:space="0" w:color="auto"/>
                <w:bottom w:val="none" w:sz="0" w:space="0" w:color="auto"/>
                <w:right w:val="none" w:sz="0" w:space="0" w:color="auto"/>
              </w:divBdr>
            </w:div>
            <w:div w:id="742140416">
              <w:marLeft w:val="0"/>
              <w:marRight w:val="0"/>
              <w:marTop w:val="0"/>
              <w:marBottom w:val="0"/>
              <w:divBdr>
                <w:top w:val="none" w:sz="0" w:space="0" w:color="auto"/>
                <w:left w:val="none" w:sz="0" w:space="0" w:color="auto"/>
                <w:bottom w:val="none" w:sz="0" w:space="0" w:color="auto"/>
                <w:right w:val="none" w:sz="0" w:space="0" w:color="auto"/>
              </w:divBdr>
            </w:div>
            <w:div w:id="758135097">
              <w:marLeft w:val="0"/>
              <w:marRight w:val="0"/>
              <w:marTop w:val="0"/>
              <w:marBottom w:val="0"/>
              <w:divBdr>
                <w:top w:val="none" w:sz="0" w:space="0" w:color="auto"/>
                <w:left w:val="none" w:sz="0" w:space="0" w:color="auto"/>
                <w:bottom w:val="none" w:sz="0" w:space="0" w:color="auto"/>
                <w:right w:val="none" w:sz="0" w:space="0" w:color="auto"/>
              </w:divBdr>
            </w:div>
            <w:div w:id="785924774">
              <w:marLeft w:val="0"/>
              <w:marRight w:val="0"/>
              <w:marTop w:val="0"/>
              <w:marBottom w:val="0"/>
              <w:divBdr>
                <w:top w:val="none" w:sz="0" w:space="0" w:color="auto"/>
                <w:left w:val="none" w:sz="0" w:space="0" w:color="auto"/>
                <w:bottom w:val="none" w:sz="0" w:space="0" w:color="auto"/>
                <w:right w:val="none" w:sz="0" w:space="0" w:color="auto"/>
              </w:divBdr>
            </w:div>
            <w:div w:id="820270864">
              <w:marLeft w:val="0"/>
              <w:marRight w:val="0"/>
              <w:marTop w:val="0"/>
              <w:marBottom w:val="0"/>
              <w:divBdr>
                <w:top w:val="none" w:sz="0" w:space="0" w:color="auto"/>
                <w:left w:val="none" w:sz="0" w:space="0" w:color="auto"/>
                <w:bottom w:val="none" w:sz="0" w:space="0" w:color="auto"/>
                <w:right w:val="none" w:sz="0" w:space="0" w:color="auto"/>
              </w:divBdr>
            </w:div>
            <w:div w:id="842663691">
              <w:marLeft w:val="0"/>
              <w:marRight w:val="0"/>
              <w:marTop w:val="0"/>
              <w:marBottom w:val="0"/>
              <w:divBdr>
                <w:top w:val="none" w:sz="0" w:space="0" w:color="auto"/>
                <w:left w:val="none" w:sz="0" w:space="0" w:color="auto"/>
                <w:bottom w:val="none" w:sz="0" w:space="0" w:color="auto"/>
                <w:right w:val="none" w:sz="0" w:space="0" w:color="auto"/>
              </w:divBdr>
            </w:div>
            <w:div w:id="852915088">
              <w:marLeft w:val="0"/>
              <w:marRight w:val="0"/>
              <w:marTop w:val="0"/>
              <w:marBottom w:val="0"/>
              <w:divBdr>
                <w:top w:val="none" w:sz="0" w:space="0" w:color="auto"/>
                <w:left w:val="none" w:sz="0" w:space="0" w:color="auto"/>
                <w:bottom w:val="none" w:sz="0" w:space="0" w:color="auto"/>
                <w:right w:val="none" w:sz="0" w:space="0" w:color="auto"/>
              </w:divBdr>
            </w:div>
            <w:div w:id="863439378">
              <w:marLeft w:val="0"/>
              <w:marRight w:val="0"/>
              <w:marTop w:val="0"/>
              <w:marBottom w:val="0"/>
              <w:divBdr>
                <w:top w:val="none" w:sz="0" w:space="0" w:color="auto"/>
                <w:left w:val="none" w:sz="0" w:space="0" w:color="auto"/>
                <w:bottom w:val="none" w:sz="0" w:space="0" w:color="auto"/>
                <w:right w:val="none" w:sz="0" w:space="0" w:color="auto"/>
              </w:divBdr>
            </w:div>
            <w:div w:id="949818177">
              <w:marLeft w:val="0"/>
              <w:marRight w:val="0"/>
              <w:marTop w:val="0"/>
              <w:marBottom w:val="0"/>
              <w:divBdr>
                <w:top w:val="none" w:sz="0" w:space="0" w:color="auto"/>
                <w:left w:val="none" w:sz="0" w:space="0" w:color="auto"/>
                <w:bottom w:val="none" w:sz="0" w:space="0" w:color="auto"/>
                <w:right w:val="none" w:sz="0" w:space="0" w:color="auto"/>
              </w:divBdr>
            </w:div>
            <w:div w:id="958535554">
              <w:marLeft w:val="0"/>
              <w:marRight w:val="0"/>
              <w:marTop w:val="0"/>
              <w:marBottom w:val="0"/>
              <w:divBdr>
                <w:top w:val="none" w:sz="0" w:space="0" w:color="auto"/>
                <w:left w:val="none" w:sz="0" w:space="0" w:color="auto"/>
                <w:bottom w:val="none" w:sz="0" w:space="0" w:color="auto"/>
                <w:right w:val="none" w:sz="0" w:space="0" w:color="auto"/>
              </w:divBdr>
            </w:div>
            <w:div w:id="972901845">
              <w:marLeft w:val="0"/>
              <w:marRight w:val="0"/>
              <w:marTop w:val="0"/>
              <w:marBottom w:val="0"/>
              <w:divBdr>
                <w:top w:val="none" w:sz="0" w:space="0" w:color="auto"/>
                <w:left w:val="none" w:sz="0" w:space="0" w:color="auto"/>
                <w:bottom w:val="none" w:sz="0" w:space="0" w:color="auto"/>
                <w:right w:val="none" w:sz="0" w:space="0" w:color="auto"/>
              </w:divBdr>
            </w:div>
            <w:div w:id="1001084107">
              <w:marLeft w:val="0"/>
              <w:marRight w:val="0"/>
              <w:marTop w:val="0"/>
              <w:marBottom w:val="0"/>
              <w:divBdr>
                <w:top w:val="none" w:sz="0" w:space="0" w:color="auto"/>
                <w:left w:val="none" w:sz="0" w:space="0" w:color="auto"/>
                <w:bottom w:val="none" w:sz="0" w:space="0" w:color="auto"/>
                <w:right w:val="none" w:sz="0" w:space="0" w:color="auto"/>
              </w:divBdr>
            </w:div>
            <w:div w:id="1002972011">
              <w:marLeft w:val="0"/>
              <w:marRight w:val="0"/>
              <w:marTop w:val="0"/>
              <w:marBottom w:val="0"/>
              <w:divBdr>
                <w:top w:val="none" w:sz="0" w:space="0" w:color="auto"/>
                <w:left w:val="none" w:sz="0" w:space="0" w:color="auto"/>
                <w:bottom w:val="none" w:sz="0" w:space="0" w:color="auto"/>
                <w:right w:val="none" w:sz="0" w:space="0" w:color="auto"/>
              </w:divBdr>
            </w:div>
            <w:div w:id="1011957080">
              <w:marLeft w:val="0"/>
              <w:marRight w:val="0"/>
              <w:marTop w:val="0"/>
              <w:marBottom w:val="0"/>
              <w:divBdr>
                <w:top w:val="none" w:sz="0" w:space="0" w:color="auto"/>
                <w:left w:val="none" w:sz="0" w:space="0" w:color="auto"/>
                <w:bottom w:val="none" w:sz="0" w:space="0" w:color="auto"/>
                <w:right w:val="none" w:sz="0" w:space="0" w:color="auto"/>
              </w:divBdr>
            </w:div>
            <w:div w:id="1042897415">
              <w:marLeft w:val="0"/>
              <w:marRight w:val="0"/>
              <w:marTop w:val="0"/>
              <w:marBottom w:val="0"/>
              <w:divBdr>
                <w:top w:val="none" w:sz="0" w:space="0" w:color="auto"/>
                <w:left w:val="none" w:sz="0" w:space="0" w:color="auto"/>
                <w:bottom w:val="none" w:sz="0" w:space="0" w:color="auto"/>
                <w:right w:val="none" w:sz="0" w:space="0" w:color="auto"/>
              </w:divBdr>
            </w:div>
            <w:div w:id="1043747484">
              <w:marLeft w:val="0"/>
              <w:marRight w:val="0"/>
              <w:marTop w:val="0"/>
              <w:marBottom w:val="0"/>
              <w:divBdr>
                <w:top w:val="none" w:sz="0" w:space="0" w:color="auto"/>
                <w:left w:val="none" w:sz="0" w:space="0" w:color="auto"/>
                <w:bottom w:val="none" w:sz="0" w:space="0" w:color="auto"/>
                <w:right w:val="none" w:sz="0" w:space="0" w:color="auto"/>
              </w:divBdr>
            </w:div>
            <w:div w:id="1052536739">
              <w:marLeft w:val="0"/>
              <w:marRight w:val="0"/>
              <w:marTop w:val="0"/>
              <w:marBottom w:val="0"/>
              <w:divBdr>
                <w:top w:val="none" w:sz="0" w:space="0" w:color="auto"/>
                <w:left w:val="none" w:sz="0" w:space="0" w:color="auto"/>
                <w:bottom w:val="none" w:sz="0" w:space="0" w:color="auto"/>
                <w:right w:val="none" w:sz="0" w:space="0" w:color="auto"/>
              </w:divBdr>
            </w:div>
            <w:div w:id="1060521720">
              <w:marLeft w:val="0"/>
              <w:marRight w:val="0"/>
              <w:marTop w:val="0"/>
              <w:marBottom w:val="0"/>
              <w:divBdr>
                <w:top w:val="none" w:sz="0" w:space="0" w:color="auto"/>
                <w:left w:val="none" w:sz="0" w:space="0" w:color="auto"/>
                <w:bottom w:val="none" w:sz="0" w:space="0" w:color="auto"/>
                <w:right w:val="none" w:sz="0" w:space="0" w:color="auto"/>
              </w:divBdr>
            </w:div>
            <w:div w:id="1099333416">
              <w:marLeft w:val="0"/>
              <w:marRight w:val="0"/>
              <w:marTop w:val="0"/>
              <w:marBottom w:val="0"/>
              <w:divBdr>
                <w:top w:val="none" w:sz="0" w:space="0" w:color="auto"/>
                <w:left w:val="none" w:sz="0" w:space="0" w:color="auto"/>
                <w:bottom w:val="none" w:sz="0" w:space="0" w:color="auto"/>
                <w:right w:val="none" w:sz="0" w:space="0" w:color="auto"/>
              </w:divBdr>
            </w:div>
            <w:div w:id="1100174814">
              <w:marLeft w:val="0"/>
              <w:marRight w:val="0"/>
              <w:marTop w:val="0"/>
              <w:marBottom w:val="0"/>
              <w:divBdr>
                <w:top w:val="none" w:sz="0" w:space="0" w:color="auto"/>
                <w:left w:val="none" w:sz="0" w:space="0" w:color="auto"/>
                <w:bottom w:val="none" w:sz="0" w:space="0" w:color="auto"/>
                <w:right w:val="none" w:sz="0" w:space="0" w:color="auto"/>
              </w:divBdr>
            </w:div>
            <w:div w:id="1104614415">
              <w:marLeft w:val="0"/>
              <w:marRight w:val="0"/>
              <w:marTop w:val="0"/>
              <w:marBottom w:val="0"/>
              <w:divBdr>
                <w:top w:val="none" w:sz="0" w:space="0" w:color="auto"/>
                <w:left w:val="none" w:sz="0" w:space="0" w:color="auto"/>
                <w:bottom w:val="none" w:sz="0" w:space="0" w:color="auto"/>
                <w:right w:val="none" w:sz="0" w:space="0" w:color="auto"/>
              </w:divBdr>
            </w:div>
            <w:div w:id="1177114288">
              <w:marLeft w:val="0"/>
              <w:marRight w:val="0"/>
              <w:marTop w:val="0"/>
              <w:marBottom w:val="0"/>
              <w:divBdr>
                <w:top w:val="none" w:sz="0" w:space="0" w:color="auto"/>
                <w:left w:val="none" w:sz="0" w:space="0" w:color="auto"/>
                <w:bottom w:val="none" w:sz="0" w:space="0" w:color="auto"/>
                <w:right w:val="none" w:sz="0" w:space="0" w:color="auto"/>
              </w:divBdr>
            </w:div>
            <w:div w:id="1199204320">
              <w:marLeft w:val="0"/>
              <w:marRight w:val="0"/>
              <w:marTop w:val="0"/>
              <w:marBottom w:val="0"/>
              <w:divBdr>
                <w:top w:val="none" w:sz="0" w:space="0" w:color="auto"/>
                <w:left w:val="none" w:sz="0" w:space="0" w:color="auto"/>
                <w:bottom w:val="none" w:sz="0" w:space="0" w:color="auto"/>
                <w:right w:val="none" w:sz="0" w:space="0" w:color="auto"/>
              </w:divBdr>
            </w:div>
            <w:div w:id="1223711040">
              <w:marLeft w:val="0"/>
              <w:marRight w:val="0"/>
              <w:marTop w:val="0"/>
              <w:marBottom w:val="0"/>
              <w:divBdr>
                <w:top w:val="none" w:sz="0" w:space="0" w:color="auto"/>
                <w:left w:val="none" w:sz="0" w:space="0" w:color="auto"/>
                <w:bottom w:val="none" w:sz="0" w:space="0" w:color="auto"/>
                <w:right w:val="none" w:sz="0" w:space="0" w:color="auto"/>
              </w:divBdr>
            </w:div>
            <w:div w:id="1260333862">
              <w:marLeft w:val="0"/>
              <w:marRight w:val="0"/>
              <w:marTop w:val="0"/>
              <w:marBottom w:val="0"/>
              <w:divBdr>
                <w:top w:val="none" w:sz="0" w:space="0" w:color="auto"/>
                <w:left w:val="none" w:sz="0" w:space="0" w:color="auto"/>
                <w:bottom w:val="none" w:sz="0" w:space="0" w:color="auto"/>
                <w:right w:val="none" w:sz="0" w:space="0" w:color="auto"/>
              </w:divBdr>
            </w:div>
            <w:div w:id="1407726585">
              <w:marLeft w:val="0"/>
              <w:marRight w:val="0"/>
              <w:marTop w:val="0"/>
              <w:marBottom w:val="0"/>
              <w:divBdr>
                <w:top w:val="none" w:sz="0" w:space="0" w:color="auto"/>
                <w:left w:val="none" w:sz="0" w:space="0" w:color="auto"/>
                <w:bottom w:val="none" w:sz="0" w:space="0" w:color="auto"/>
                <w:right w:val="none" w:sz="0" w:space="0" w:color="auto"/>
              </w:divBdr>
            </w:div>
            <w:div w:id="1423338249">
              <w:marLeft w:val="0"/>
              <w:marRight w:val="0"/>
              <w:marTop w:val="0"/>
              <w:marBottom w:val="0"/>
              <w:divBdr>
                <w:top w:val="none" w:sz="0" w:space="0" w:color="auto"/>
                <w:left w:val="none" w:sz="0" w:space="0" w:color="auto"/>
                <w:bottom w:val="none" w:sz="0" w:space="0" w:color="auto"/>
                <w:right w:val="none" w:sz="0" w:space="0" w:color="auto"/>
              </w:divBdr>
            </w:div>
            <w:div w:id="1444685537">
              <w:marLeft w:val="0"/>
              <w:marRight w:val="0"/>
              <w:marTop w:val="0"/>
              <w:marBottom w:val="0"/>
              <w:divBdr>
                <w:top w:val="none" w:sz="0" w:space="0" w:color="auto"/>
                <w:left w:val="none" w:sz="0" w:space="0" w:color="auto"/>
                <w:bottom w:val="none" w:sz="0" w:space="0" w:color="auto"/>
                <w:right w:val="none" w:sz="0" w:space="0" w:color="auto"/>
              </w:divBdr>
            </w:div>
            <w:div w:id="1454134612">
              <w:marLeft w:val="0"/>
              <w:marRight w:val="0"/>
              <w:marTop w:val="0"/>
              <w:marBottom w:val="0"/>
              <w:divBdr>
                <w:top w:val="none" w:sz="0" w:space="0" w:color="auto"/>
                <w:left w:val="none" w:sz="0" w:space="0" w:color="auto"/>
                <w:bottom w:val="none" w:sz="0" w:space="0" w:color="auto"/>
                <w:right w:val="none" w:sz="0" w:space="0" w:color="auto"/>
              </w:divBdr>
            </w:div>
            <w:div w:id="1479037240">
              <w:marLeft w:val="0"/>
              <w:marRight w:val="0"/>
              <w:marTop w:val="0"/>
              <w:marBottom w:val="0"/>
              <w:divBdr>
                <w:top w:val="none" w:sz="0" w:space="0" w:color="auto"/>
                <w:left w:val="none" w:sz="0" w:space="0" w:color="auto"/>
                <w:bottom w:val="none" w:sz="0" w:space="0" w:color="auto"/>
                <w:right w:val="none" w:sz="0" w:space="0" w:color="auto"/>
              </w:divBdr>
            </w:div>
            <w:div w:id="1482387459">
              <w:marLeft w:val="0"/>
              <w:marRight w:val="0"/>
              <w:marTop w:val="0"/>
              <w:marBottom w:val="0"/>
              <w:divBdr>
                <w:top w:val="none" w:sz="0" w:space="0" w:color="auto"/>
                <w:left w:val="none" w:sz="0" w:space="0" w:color="auto"/>
                <w:bottom w:val="none" w:sz="0" w:space="0" w:color="auto"/>
                <w:right w:val="none" w:sz="0" w:space="0" w:color="auto"/>
              </w:divBdr>
            </w:div>
            <w:div w:id="1487936270">
              <w:marLeft w:val="0"/>
              <w:marRight w:val="0"/>
              <w:marTop w:val="0"/>
              <w:marBottom w:val="0"/>
              <w:divBdr>
                <w:top w:val="none" w:sz="0" w:space="0" w:color="auto"/>
                <w:left w:val="none" w:sz="0" w:space="0" w:color="auto"/>
                <w:bottom w:val="none" w:sz="0" w:space="0" w:color="auto"/>
                <w:right w:val="none" w:sz="0" w:space="0" w:color="auto"/>
              </w:divBdr>
            </w:div>
            <w:div w:id="1535654420">
              <w:marLeft w:val="0"/>
              <w:marRight w:val="0"/>
              <w:marTop w:val="0"/>
              <w:marBottom w:val="0"/>
              <w:divBdr>
                <w:top w:val="none" w:sz="0" w:space="0" w:color="auto"/>
                <w:left w:val="none" w:sz="0" w:space="0" w:color="auto"/>
                <w:bottom w:val="none" w:sz="0" w:space="0" w:color="auto"/>
                <w:right w:val="none" w:sz="0" w:space="0" w:color="auto"/>
              </w:divBdr>
            </w:div>
            <w:div w:id="1542129718">
              <w:marLeft w:val="0"/>
              <w:marRight w:val="0"/>
              <w:marTop w:val="0"/>
              <w:marBottom w:val="0"/>
              <w:divBdr>
                <w:top w:val="none" w:sz="0" w:space="0" w:color="auto"/>
                <w:left w:val="none" w:sz="0" w:space="0" w:color="auto"/>
                <w:bottom w:val="none" w:sz="0" w:space="0" w:color="auto"/>
                <w:right w:val="none" w:sz="0" w:space="0" w:color="auto"/>
              </w:divBdr>
            </w:div>
            <w:div w:id="1545368596">
              <w:marLeft w:val="0"/>
              <w:marRight w:val="0"/>
              <w:marTop w:val="0"/>
              <w:marBottom w:val="0"/>
              <w:divBdr>
                <w:top w:val="none" w:sz="0" w:space="0" w:color="auto"/>
                <w:left w:val="none" w:sz="0" w:space="0" w:color="auto"/>
                <w:bottom w:val="none" w:sz="0" w:space="0" w:color="auto"/>
                <w:right w:val="none" w:sz="0" w:space="0" w:color="auto"/>
              </w:divBdr>
            </w:div>
            <w:div w:id="1550066302">
              <w:marLeft w:val="0"/>
              <w:marRight w:val="0"/>
              <w:marTop w:val="0"/>
              <w:marBottom w:val="0"/>
              <w:divBdr>
                <w:top w:val="none" w:sz="0" w:space="0" w:color="auto"/>
                <w:left w:val="none" w:sz="0" w:space="0" w:color="auto"/>
                <w:bottom w:val="none" w:sz="0" w:space="0" w:color="auto"/>
                <w:right w:val="none" w:sz="0" w:space="0" w:color="auto"/>
              </w:divBdr>
            </w:div>
            <w:div w:id="1554972996">
              <w:marLeft w:val="0"/>
              <w:marRight w:val="0"/>
              <w:marTop w:val="0"/>
              <w:marBottom w:val="0"/>
              <w:divBdr>
                <w:top w:val="none" w:sz="0" w:space="0" w:color="auto"/>
                <w:left w:val="none" w:sz="0" w:space="0" w:color="auto"/>
                <w:bottom w:val="none" w:sz="0" w:space="0" w:color="auto"/>
                <w:right w:val="none" w:sz="0" w:space="0" w:color="auto"/>
              </w:divBdr>
            </w:div>
            <w:div w:id="1558007041">
              <w:marLeft w:val="0"/>
              <w:marRight w:val="0"/>
              <w:marTop w:val="0"/>
              <w:marBottom w:val="0"/>
              <w:divBdr>
                <w:top w:val="none" w:sz="0" w:space="0" w:color="auto"/>
                <w:left w:val="none" w:sz="0" w:space="0" w:color="auto"/>
                <w:bottom w:val="none" w:sz="0" w:space="0" w:color="auto"/>
                <w:right w:val="none" w:sz="0" w:space="0" w:color="auto"/>
              </w:divBdr>
            </w:div>
            <w:div w:id="1577738936">
              <w:marLeft w:val="0"/>
              <w:marRight w:val="0"/>
              <w:marTop w:val="0"/>
              <w:marBottom w:val="0"/>
              <w:divBdr>
                <w:top w:val="none" w:sz="0" w:space="0" w:color="auto"/>
                <w:left w:val="none" w:sz="0" w:space="0" w:color="auto"/>
                <w:bottom w:val="none" w:sz="0" w:space="0" w:color="auto"/>
                <w:right w:val="none" w:sz="0" w:space="0" w:color="auto"/>
              </w:divBdr>
            </w:div>
            <w:div w:id="1621688376">
              <w:marLeft w:val="0"/>
              <w:marRight w:val="0"/>
              <w:marTop w:val="0"/>
              <w:marBottom w:val="0"/>
              <w:divBdr>
                <w:top w:val="none" w:sz="0" w:space="0" w:color="auto"/>
                <w:left w:val="none" w:sz="0" w:space="0" w:color="auto"/>
                <w:bottom w:val="none" w:sz="0" w:space="0" w:color="auto"/>
                <w:right w:val="none" w:sz="0" w:space="0" w:color="auto"/>
              </w:divBdr>
            </w:div>
            <w:div w:id="1640064872">
              <w:marLeft w:val="0"/>
              <w:marRight w:val="0"/>
              <w:marTop w:val="0"/>
              <w:marBottom w:val="0"/>
              <w:divBdr>
                <w:top w:val="none" w:sz="0" w:space="0" w:color="auto"/>
                <w:left w:val="none" w:sz="0" w:space="0" w:color="auto"/>
                <w:bottom w:val="none" w:sz="0" w:space="0" w:color="auto"/>
                <w:right w:val="none" w:sz="0" w:space="0" w:color="auto"/>
              </w:divBdr>
            </w:div>
            <w:div w:id="1645508622">
              <w:marLeft w:val="0"/>
              <w:marRight w:val="0"/>
              <w:marTop w:val="0"/>
              <w:marBottom w:val="0"/>
              <w:divBdr>
                <w:top w:val="none" w:sz="0" w:space="0" w:color="auto"/>
                <w:left w:val="none" w:sz="0" w:space="0" w:color="auto"/>
                <w:bottom w:val="none" w:sz="0" w:space="0" w:color="auto"/>
                <w:right w:val="none" w:sz="0" w:space="0" w:color="auto"/>
              </w:divBdr>
            </w:div>
            <w:div w:id="1646423803">
              <w:marLeft w:val="0"/>
              <w:marRight w:val="0"/>
              <w:marTop w:val="0"/>
              <w:marBottom w:val="0"/>
              <w:divBdr>
                <w:top w:val="none" w:sz="0" w:space="0" w:color="auto"/>
                <w:left w:val="none" w:sz="0" w:space="0" w:color="auto"/>
                <w:bottom w:val="none" w:sz="0" w:space="0" w:color="auto"/>
                <w:right w:val="none" w:sz="0" w:space="0" w:color="auto"/>
              </w:divBdr>
            </w:div>
            <w:div w:id="1697847445">
              <w:marLeft w:val="0"/>
              <w:marRight w:val="0"/>
              <w:marTop w:val="0"/>
              <w:marBottom w:val="0"/>
              <w:divBdr>
                <w:top w:val="none" w:sz="0" w:space="0" w:color="auto"/>
                <w:left w:val="none" w:sz="0" w:space="0" w:color="auto"/>
                <w:bottom w:val="none" w:sz="0" w:space="0" w:color="auto"/>
                <w:right w:val="none" w:sz="0" w:space="0" w:color="auto"/>
              </w:divBdr>
            </w:div>
            <w:div w:id="1702240772">
              <w:marLeft w:val="0"/>
              <w:marRight w:val="0"/>
              <w:marTop w:val="0"/>
              <w:marBottom w:val="0"/>
              <w:divBdr>
                <w:top w:val="none" w:sz="0" w:space="0" w:color="auto"/>
                <w:left w:val="none" w:sz="0" w:space="0" w:color="auto"/>
                <w:bottom w:val="none" w:sz="0" w:space="0" w:color="auto"/>
                <w:right w:val="none" w:sz="0" w:space="0" w:color="auto"/>
              </w:divBdr>
            </w:div>
            <w:div w:id="1704866897">
              <w:marLeft w:val="0"/>
              <w:marRight w:val="0"/>
              <w:marTop w:val="0"/>
              <w:marBottom w:val="0"/>
              <w:divBdr>
                <w:top w:val="none" w:sz="0" w:space="0" w:color="auto"/>
                <w:left w:val="none" w:sz="0" w:space="0" w:color="auto"/>
                <w:bottom w:val="none" w:sz="0" w:space="0" w:color="auto"/>
                <w:right w:val="none" w:sz="0" w:space="0" w:color="auto"/>
              </w:divBdr>
            </w:div>
            <w:div w:id="1764496883">
              <w:marLeft w:val="0"/>
              <w:marRight w:val="0"/>
              <w:marTop w:val="0"/>
              <w:marBottom w:val="0"/>
              <w:divBdr>
                <w:top w:val="none" w:sz="0" w:space="0" w:color="auto"/>
                <w:left w:val="none" w:sz="0" w:space="0" w:color="auto"/>
                <w:bottom w:val="none" w:sz="0" w:space="0" w:color="auto"/>
                <w:right w:val="none" w:sz="0" w:space="0" w:color="auto"/>
              </w:divBdr>
            </w:div>
            <w:div w:id="1767771150">
              <w:marLeft w:val="0"/>
              <w:marRight w:val="0"/>
              <w:marTop w:val="0"/>
              <w:marBottom w:val="0"/>
              <w:divBdr>
                <w:top w:val="none" w:sz="0" w:space="0" w:color="auto"/>
                <w:left w:val="none" w:sz="0" w:space="0" w:color="auto"/>
                <w:bottom w:val="none" w:sz="0" w:space="0" w:color="auto"/>
                <w:right w:val="none" w:sz="0" w:space="0" w:color="auto"/>
              </w:divBdr>
            </w:div>
            <w:div w:id="1815759592">
              <w:marLeft w:val="0"/>
              <w:marRight w:val="0"/>
              <w:marTop w:val="0"/>
              <w:marBottom w:val="0"/>
              <w:divBdr>
                <w:top w:val="none" w:sz="0" w:space="0" w:color="auto"/>
                <w:left w:val="none" w:sz="0" w:space="0" w:color="auto"/>
                <w:bottom w:val="none" w:sz="0" w:space="0" w:color="auto"/>
                <w:right w:val="none" w:sz="0" w:space="0" w:color="auto"/>
              </w:divBdr>
            </w:div>
            <w:div w:id="1954745931">
              <w:marLeft w:val="0"/>
              <w:marRight w:val="0"/>
              <w:marTop w:val="0"/>
              <w:marBottom w:val="0"/>
              <w:divBdr>
                <w:top w:val="none" w:sz="0" w:space="0" w:color="auto"/>
                <w:left w:val="none" w:sz="0" w:space="0" w:color="auto"/>
                <w:bottom w:val="none" w:sz="0" w:space="0" w:color="auto"/>
                <w:right w:val="none" w:sz="0" w:space="0" w:color="auto"/>
              </w:divBdr>
            </w:div>
            <w:div w:id="1968197163">
              <w:marLeft w:val="0"/>
              <w:marRight w:val="0"/>
              <w:marTop w:val="0"/>
              <w:marBottom w:val="0"/>
              <w:divBdr>
                <w:top w:val="none" w:sz="0" w:space="0" w:color="auto"/>
                <w:left w:val="none" w:sz="0" w:space="0" w:color="auto"/>
                <w:bottom w:val="none" w:sz="0" w:space="0" w:color="auto"/>
                <w:right w:val="none" w:sz="0" w:space="0" w:color="auto"/>
              </w:divBdr>
            </w:div>
            <w:div w:id="1991207590">
              <w:marLeft w:val="0"/>
              <w:marRight w:val="0"/>
              <w:marTop w:val="0"/>
              <w:marBottom w:val="0"/>
              <w:divBdr>
                <w:top w:val="none" w:sz="0" w:space="0" w:color="auto"/>
                <w:left w:val="none" w:sz="0" w:space="0" w:color="auto"/>
                <w:bottom w:val="none" w:sz="0" w:space="0" w:color="auto"/>
                <w:right w:val="none" w:sz="0" w:space="0" w:color="auto"/>
              </w:divBdr>
            </w:div>
            <w:div w:id="2114395050">
              <w:marLeft w:val="0"/>
              <w:marRight w:val="0"/>
              <w:marTop w:val="0"/>
              <w:marBottom w:val="0"/>
              <w:divBdr>
                <w:top w:val="none" w:sz="0" w:space="0" w:color="auto"/>
                <w:left w:val="none" w:sz="0" w:space="0" w:color="auto"/>
                <w:bottom w:val="none" w:sz="0" w:space="0" w:color="auto"/>
                <w:right w:val="none" w:sz="0" w:space="0" w:color="auto"/>
              </w:divBdr>
            </w:div>
            <w:div w:id="2117674806">
              <w:marLeft w:val="0"/>
              <w:marRight w:val="0"/>
              <w:marTop w:val="0"/>
              <w:marBottom w:val="0"/>
              <w:divBdr>
                <w:top w:val="none" w:sz="0" w:space="0" w:color="auto"/>
                <w:left w:val="none" w:sz="0" w:space="0" w:color="auto"/>
                <w:bottom w:val="none" w:sz="0" w:space="0" w:color="auto"/>
                <w:right w:val="none" w:sz="0" w:space="0" w:color="auto"/>
              </w:divBdr>
            </w:div>
            <w:div w:id="212083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398286">
      <w:bodyDiv w:val="1"/>
      <w:marLeft w:val="0"/>
      <w:marRight w:val="0"/>
      <w:marTop w:val="0"/>
      <w:marBottom w:val="0"/>
      <w:divBdr>
        <w:top w:val="none" w:sz="0" w:space="0" w:color="auto"/>
        <w:left w:val="none" w:sz="0" w:space="0" w:color="auto"/>
        <w:bottom w:val="none" w:sz="0" w:space="0" w:color="auto"/>
        <w:right w:val="none" w:sz="0" w:space="0" w:color="auto"/>
      </w:divBdr>
      <w:divsChild>
        <w:div w:id="989674185">
          <w:marLeft w:val="0"/>
          <w:marRight w:val="0"/>
          <w:marTop w:val="0"/>
          <w:marBottom w:val="0"/>
          <w:divBdr>
            <w:top w:val="none" w:sz="0" w:space="0" w:color="auto"/>
            <w:left w:val="none" w:sz="0" w:space="0" w:color="auto"/>
            <w:bottom w:val="none" w:sz="0" w:space="0" w:color="auto"/>
            <w:right w:val="none" w:sz="0" w:space="0" w:color="auto"/>
          </w:divBdr>
        </w:div>
        <w:div w:id="1075934515">
          <w:marLeft w:val="0"/>
          <w:marRight w:val="0"/>
          <w:marTop w:val="0"/>
          <w:marBottom w:val="0"/>
          <w:divBdr>
            <w:top w:val="none" w:sz="0" w:space="0" w:color="auto"/>
            <w:left w:val="none" w:sz="0" w:space="0" w:color="auto"/>
            <w:bottom w:val="none" w:sz="0" w:space="0" w:color="auto"/>
            <w:right w:val="none" w:sz="0" w:space="0" w:color="auto"/>
          </w:divBdr>
        </w:div>
      </w:divsChild>
    </w:div>
    <w:div w:id="1831095207">
      <w:bodyDiv w:val="1"/>
      <w:marLeft w:val="0"/>
      <w:marRight w:val="0"/>
      <w:marTop w:val="0"/>
      <w:marBottom w:val="0"/>
      <w:divBdr>
        <w:top w:val="none" w:sz="0" w:space="0" w:color="auto"/>
        <w:left w:val="none" w:sz="0" w:space="0" w:color="auto"/>
        <w:bottom w:val="none" w:sz="0" w:space="0" w:color="auto"/>
        <w:right w:val="none" w:sz="0" w:space="0" w:color="auto"/>
      </w:divBdr>
    </w:div>
    <w:div w:id="1907565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riana.kaminska@mf.gov.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656AFA-769A-4C08-B0B4-2A0CCDFC7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1420</Words>
  <Characters>9202</Characters>
  <Application>Microsoft Office Word</Application>
  <DocSecurity>4</DocSecurity>
  <Lines>76</Lines>
  <Paragraphs>21</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10601</CharactersWithSpaces>
  <SharedDoc>false</SharedDoc>
  <HLinks>
    <vt:vector size="6" baseType="variant">
      <vt:variant>
        <vt:i4>6291523</vt:i4>
      </vt:variant>
      <vt:variant>
        <vt:i4>0</vt:i4>
      </vt:variant>
      <vt:variant>
        <vt:i4>0</vt:i4>
      </vt:variant>
      <vt:variant>
        <vt:i4>5</vt:i4>
      </vt:variant>
      <vt:variant>
        <vt:lpwstr>mailto:pawel.wendler@mf.gov.pl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2021-04-28T08:01:00Z</dcterms:created>
  <dcterms:modified xsi:type="dcterms:W3CDTF">2021-04-28T08:01:00Z</dcterms:modified>
</cp:coreProperties>
</file>