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0821F" w14:textId="77777777" w:rsidR="009372F4" w:rsidRDefault="009372F4" w:rsidP="00E76425">
      <w:pPr>
        <w:suppressAutoHyphens/>
      </w:pPr>
      <w:bookmarkStart w:id="0" w:name="_GoBack"/>
      <w:bookmarkEnd w:id="0"/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2"/>
        <w:gridCol w:w="531"/>
        <w:gridCol w:w="738"/>
        <w:gridCol w:w="146"/>
        <w:gridCol w:w="298"/>
        <w:gridCol w:w="259"/>
        <w:gridCol w:w="110"/>
        <w:gridCol w:w="586"/>
        <w:gridCol w:w="177"/>
        <w:gridCol w:w="584"/>
        <w:gridCol w:w="222"/>
        <w:gridCol w:w="181"/>
        <w:gridCol w:w="321"/>
        <w:gridCol w:w="708"/>
        <w:gridCol w:w="325"/>
        <w:gridCol w:w="120"/>
        <w:gridCol w:w="261"/>
        <w:gridCol w:w="127"/>
        <w:gridCol w:w="36"/>
        <w:gridCol w:w="151"/>
        <w:gridCol w:w="392"/>
        <w:gridCol w:w="707"/>
        <w:gridCol w:w="706"/>
        <w:gridCol w:w="548"/>
        <w:gridCol w:w="237"/>
        <w:gridCol w:w="911"/>
      </w:tblGrid>
      <w:tr w:rsidR="006A701A" w:rsidRPr="003A6202" w14:paraId="718DFAAB" w14:textId="77777777" w:rsidTr="00D65487">
        <w:trPr>
          <w:trHeight w:val="1611"/>
        </w:trPr>
        <w:tc>
          <w:tcPr>
            <w:tcW w:w="6748" w:type="dxa"/>
            <w:gridSpan w:val="15"/>
          </w:tcPr>
          <w:p w14:paraId="325CB38F" w14:textId="77777777" w:rsidR="006A701A" w:rsidRPr="003A6202" w:rsidRDefault="006A701A" w:rsidP="00387EEB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1" w:name="t1"/>
            <w:r w:rsidRPr="003A6202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3A6202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A18BF8A" w14:textId="66709331" w:rsidR="00EE6D9F" w:rsidRDefault="0092602A" w:rsidP="00424C64">
            <w:pPr>
              <w:suppressAutoHyphens/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3A6202">
              <w:rPr>
                <w:rFonts w:ascii="Times New Roman" w:hAnsi="Times New Roman"/>
                <w:color w:val="000000"/>
              </w:rPr>
              <w:t>Rozporządzenie</w:t>
            </w:r>
            <w:r w:rsidR="00EE6D9F">
              <w:rPr>
                <w:rFonts w:ascii="Times New Roman" w:hAnsi="Times New Roman"/>
                <w:color w:val="000000"/>
              </w:rPr>
              <w:t xml:space="preserve"> </w:t>
            </w:r>
            <w:r w:rsidR="0037648D">
              <w:rPr>
                <w:rFonts w:ascii="Times New Roman" w:hAnsi="Times New Roman"/>
                <w:color w:val="000000"/>
              </w:rPr>
              <w:t xml:space="preserve">Ministra Sprawiedliwości </w:t>
            </w:r>
            <w:r w:rsidR="0037648D" w:rsidRPr="0037648D">
              <w:rPr>
                <w:rFonts w:ascii="Times New Roman" w:hAnsi="Times New Roman"/>
                <w:color w:val="000000"/>
              </w:rPr>
              <w:t>zmieniające rozporządzenie w sprawie szczegółowego sposobu prowadzenia rejestrów wchodzących w skład Krajowego Rejestru Sądowego oraz szczegółowej treści wpisów w tych rejestrach</w:t>
            </w:r>
          </w:p>
          <w:p w14:paraId="11557862" w14:textId="327D404E" w:rsidR="006A701A" w:rsidRPr="003A6202" w:rsidRDefault="006A701A" w:rsidP="00EE6D9F">
            <w:pPr>
              <w:suppressAutoHyphens/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3A6202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1"/>
          <w:p w14:paraId="16F7FA1B" w14:textId="77777777" w:rsidR="00484ACF" w:rsidRPr="00BC5B33" w:rsidRDefault="0092602A" w:rsidP="00F83BB9">
            <w:pPr>
              <w:suppressAutoHyphens/>
              <w:spacing w:line="240" w:lineRule="auto"/>
              <w:ind w:hanging="45"/>
              <w:rPr>
                <w:rFonts w:ascii="Times New Roman" w:hAnsi="Times New Roman"/>
              </w:rPr>
            </w:pPr>
            <w:r w:rsidRPr="00BC5B33">
              <w:rPr>
                <w:rFonts w:ascii="Times New Roman" w:hAnsi="Times New Roman"/>
              </w:rPr>
              <w:t xml:space="preserve">Ministerstwo Sprawiedliwości </w:t>
            </w:r>
          </w:p>
          <w:p w14:paraId="4242A19E" w14:textId="77777777" w:rsidR="00AA57C1" w:rsidRPr="003A6202" w:rsidRDefault="00AA57C1" w:rsidP="00E76425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</w:p>
          <w:p w14:paraId="113F1300" w14:textId="77777777" w:rsidR="001B3460" w:rsidRPr="003A6202" w:rsidRDefault="001B3460" w:rsidP="00E76425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3A6202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  <w:r w:rsidR="00EC588A" w:rsidRPr="003A6202">
              <w:rPr>
                <w:rFonts w:ascii="Times New Roman" w:hAnsi="Times New Roman"/>
                <w:b/>
              </w:rPr>
              <w:t xml:space="preserve"> </w:t>
            </w:r>
          </w:p>
          <w:p w14:paraId="3BC8B05B" w14:textId="77777777" w:rsidR="00CA1592" w:rsidRPr="003A6202" w:rsidRDefault="00CA1592" w:rsidP="00E76425">
            <w:pPr>
              <w:suppressAutoHyphens/>
              <w:spacing w:before="120" w:line="240" w:lineRule="auto"/>
              <w:ind w:hanging="45"/>
              <w:rPr>
                <w:rFonts w:ascii="Times New Roman" w:hAnsi="Times New Roman"/>
              </w:rPr>
            </w:pPr>
          </w:p>
          <w:p w14:paraId="1D22663B" w14:textId="77777777" w:rsidR="006A701A" w:rsidRPr="003A6202" w:rsidRDefault="006A701A" w:rsidP="00E76425">
            <w:pPr>
              <w:suppressAutoHyphens/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3A6202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9710A03" w14:textId="77777777" w:rsidR="00CC0758" w:rsidRDefault="000F6AA6" w:rsidP="00EE6D9F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6AA6">
              <w:rPr>
                <w:rFonts w:ascii="Times New Roman" w:hAnsi="Times New Roman"/>
                <w:color w:val="000000"/>
              </w:rPr>
              <w:t>Adrian Orliński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0F6AA6">
              <w:rPr>
                <w:rFonts w:ascii="Times New Roman" w:hAnsi="Times New Roman"/>
                <w:color w:val="000000"/>
              </w:rPr>
              <w:t xml:space="preserve"> Główny Specjalista - Referendarz Sądowy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0F6AA6">
              <w:rPr>
                <w:rFonts w:ascii="Times New Roman" w:hAnsi="Times New Roman"/>
                <w:color w:val="000000"/>
              </w:rPr>
              <w:t>Departament Legislacyjny Prawa Cywilnego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B3D3C2D" w14:textId="3099F4ED" w:rsidR="00CC0758" w:rsidRDefault="000F6AA6" w:rsidP="00EE6D9F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tel. 22 </w:t>
            </w:r>
            <w:r w:rsidRPr="000F6AA6">
              <w:rPr>
                <w:rFonts w:ascii="Times New Roman" w:hAnsi="Times New Roman"/>
                <w:color w:val="000000"/>
              </w:rPr>
              <w:t>39-76-54</w:t>
            </w:r>
            <w:r w:rsidR="00CC0758">
              <w:rPr>
                <w:rFonts w:ascii="Times New Roman" w:hAnsi="Times New Roman"/>
                <w:color w:val="000000"/>
              </w:rPr>
              <w:t>0, mail: adrian.orlinski@ms.gov.pl</w:t>
            </w:r>
          </w:p>
          <w:p w14:paraId="07610B32" w14:textId="659901CA" w:rsidR="00EE6D9F" w:rsidRPr="003A6202" w:rsidRDefault="00EE6D9F" w:rsidP="00EE6D9F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96" w:type="dxa"/>
            <w:gridSpan w:val="11"/>
            <w:shd w:val="clear" w:color="auto" w:fill="FFFFFF"/>
          </w:tcPr>
          <w:p w14:paraId="30F72A0C" w14:textId="677AC251" w:rsidR="001B3460" w:rsidRPr="003A6202" w:rsidRDefault="001B3460" w:rsidP="00E76425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3A6202">
              <w:rPr>
                <w:rFonts w:ascii="Times New Roman" w:hAnsi="Times New Roman"/>
                <w:b/>
              </w:rPr>
              <w:t>Data sporządzenia</w:t>
            </w:r>
            <w:r w:rsidRPr="003A6202">
              <w:rPr>
                <w:rFonts w:ascii="Times New Roman" w:hAnsi="Times New Roman"/>
                <w:b/>
              </w:rPr>
              <w:br/>
            </w:r>
            <w:r w:rsidR="006308ED">
              <w:rPr>
                <w:rFonts w:ascii="Times New Roman" w:hAnsi="Times New Roman"/>
              </w:rPr>
              <w:t>08</w:t>
            </w:r>
            <w:r w:rsidR="00D23675">
              <w:rPr>
                <w:rFonts w:ascii="Times New Roman" w:hAnsi="Times New Roman"/>
              </w:rPr>
              <w:t>.</w:t>
            </w:r>
            <w:r w:rsidR="000F6AA6">
              <w:rPr>
                <w:rFonts w:ascii="Times New Roman" w:hAnsi="Times New Roman"/>
              </w:rPr>
              <w:t>0</w:t>
            </w:r>
            <w:r w:rsidR="006308ED">
              <w:rPr>
                <w:rFonts w:ascii="Times New Roman" w:hAnsi="Times New Roman"/>
              </w:rPr>
              <w:t>2</w:t>
            </w:r>
            <w:r w:rsidR="00855B9E" w:rsidRPr="003A6202">
              <w:rPr>
                <w:rFonts w:ascii="Times New Roman" w:hAnsi="Times New Roman"/>
              </w:rPr>
              <w:t>.20</w:t>
            </w:r>
            <w:r w:rsidR="000F6AA6">
              <w:rPr>
                <w:rFonts w:ascii="Times New Roman" w:hAnsi="Times New Roman"/>
              </w:rPr>
              <w:t>2</w:t>
            </w:r>
            <w:r w:rsidR="00855B9E" w:rsidRPr="003A6202">
              <w:rPr>
                <w:rFonts w:ascii="Times New Roman" w:hAnsi="Times New Roman"/>
              </w:rPr>
              <w:t>1 r.</w:t>
            </w:r>
          </w:p>
          <w:p w14:paraId="1514E0A2" w14:textId="77777777" w:rsidR="00F76884" w:rsidRPr="003A6202" w:rsidRDefault="00F76884" w:rsidP="00E76425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</w:p>
          <w:p w14:paraId="5CFA6B42" w14:textId="77777777" w:rsidR="00F379DA" w:rsidRDefault="00F76884" w:rsidP="00E76425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3A6202">
              <w:rPr>
                <w:rFonts w:ascii="Times New Roman" w:hAnsi="Times New Roman"/>
                <w:b/>
              </w:rPr>
              <w:t xml:space="preserve">Źródło: </w:t>
            </w:r>
          </w:p>
          <w:p w14:paraId="2CBC39F6" w14:textId="77777777" w:rsidR="0037648D" w:rsidRDefault="0037648D" w:rsidP="00E76425">
            <w:pPr>
              <w:suppressAutoHyphens/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37648D">
              <w:rPr>
                <w:rFonts w:ascii="Times New Roman" w:hAnsi="Times New Roman"/>
                <w:color w:val="000000"/>
              </w:rPr>
              <w:t xml:space="preserve">art. 35a ustawy z dnia 20 sierpnia 1997 r. o Krajowym Rejestrze Sądowym (Dz. U. z 2021 r. poz. 112) </w:t>
            </w:r>
          </w:p>
          <w:p w14:paraId="0DEAF81F" w14:textId="66C955EC" w:rsidR="006A701A" w:rsidRPr="003A6202" w:rsidRDefault="006A701A" w:rsidP="00E76425">
            <w:pPr>
              <w:suppressAutoHyphens/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3A6202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3A6202">
              <w:rPr>
                <w:rFonts w:ascii="Times New Roman" w:hAnsi="Times New Roman"/>
                <w:b/>
                <w:color w:val="000000"/>
              </w:rPr>
              <w:t>w</w:t>
            </w:r>
            <w:r w:rsidRPr="003A6202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3A6202">
              <w:rPr>
                <w:rFonts w:ascii="Times New Roman" w:hAnsi="Times New Roman"/>
                <w:b/>
                <w:color w:val="000000"/>
              </w:rPr>
              <w:t>ie</w:t>
            </w:r>
            <w:r w:rsidRPr="003A6202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CC0758">
              <w:rPr>
                <w:rFonts w:ascii="Times New Roman" w:hAnsi="Times New Roman"/>
                <w:b/>
                <w:color w:val="000000"/>
              </w:rPr>
              <w:t>B nr 522</w:t>
            </w:r>
          </w:p>
          <w:p w14:paraId="0A3D6D12" w14:textId="07CBAAED" w:rsidR="006A701A" w:rsidRPr="003A6202" w:rsidRDefault="006A701A" w:rsidP="00E76425">
            <w:pPr>
              <w:tabs>
                <w:tab w:val="left" w:pos="1005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6A701A" w:rsidRPr="0022687A" w14:paraId="2F9FBD5B" w14:textId="77777777" w:rsidTr="00D65487">
        <w:trPr>
          <w:trHeight w:val="142"/>
        </w:trPr>
        <w:tc>
          <w:tcPr>
            <w:tcW w:w="10944" w:type="dxa"/>
            <w:gridSpan w:val="26"/>
            <w:shd w:val="clear" w:color="auto" w:fill="99CCFF"/>
          </w:tcPr>
          <w:p w14:paraId="6ED655A0" w14:textId="77777777" w:rsidR="006A701A" w:rsidRPr="00627221" w:rsidRDefault="006A701A" w:rsidP="00E76425">
            <w:pPr>
              <w:suppressAutoHyphens/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38EE316F" w14:textId="77777777" w:rsidTr="00D65487">
        <w:trPr>
          <w:trHeight w:val="333"/>
        </w:trPr>
        <w:tc>
          <w:tcPr>
            <w:tcW w:w="10944" w:type="dxa"/>
            <w:gridSpan w:val="26"/>
            <w:shd w:val="clear" w:color="auto" w:fill="99CCFF"/>
            <w:vAlign w:val="center"/>
          </w:tcPr>
          <w:p w14:paraId="1E302AFF" w14:textId="77777777" w:rsidR="006A701A" w:rsidRPr="008B4FE6" w:rsidRDefault="003D12F6" w:rsidP="00E76425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275BFE91" w14:textId="77777777" w:rsidTr="00D65487">
        <w:trPr>
          <w:trHeight w:val="142"/>
        </w:trPr>
        <w:tc>
          <w:tcPr>
            <w:tcW w:w="10944" w:type="dxa"/>
            <w:gridSpan w:val="26"/>
            <w:shd w:val="clear" w:color="auto" w:fill="FFFFFF"/>
          </w:tcPr>
          <w:p w14:paraId="24EB3D07" w14:textId="5115997A" w:rsidR="00F83BB9" w:rsidRPr="00914406" w:rsidRDefault="00F83BB9" w:rsidP="00914406">
            <w:pPr>
              <w:spacing w:before="6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1440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Projekt stanowi wykonanie upoważnienia zawartego </w:t>
            </w:r>
            <w:r w:rsidR="006524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</w:t>
            </w:r>
            <w:r w:rsidR="0037648D" w:rsidRPr="003764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art. 35a ustawy z dnia 20 sierpnia 1997 r. o Krajowym Rejestrze Sądowym (Dz. U. z 2021 r. poz. 112)</w:t>
            </w:r>
          </w:p>
          <w:p w14:paraId="25E66A63" w14:textId="59132B8E" w:rsidR="001C14A6" w:rsidRDefault="00B91424" w:rsidP="00914406">
            <w:pPr>
              <w:spacing w:before="6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1440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Zgodnie z przytoczonym przepisem </w:t>
            </w:r>
            <w:r w:rsidR="001C14A6" w:rsidRPr="0091440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Minister Sprawiedliwości określi, w drodze rozporządzenia, </w:t>
            </w:r>
            <w:r w:rsidR="003764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</w:t>
            </w:r>
            <w:r w:rsidR="0037648D" w:rsidRPr="003764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zczegółowy sposób prowadzenia rejestru przedsiębiorców, rejestru stowarzyszeń, innych organizacji społecznych i zawodowych, fundacji oraz samodzielnych publicznych zakładów opieki zdrowotnej, rejestru dłużników niewypłacalnych oraz szczegółową treść wpisów w tych rejestrach, uwzględniając konieczność zapewnienia kompletności danych zawartych w rejestrach i potrzebę zapewnienia ich przejrzystości.</w:t>
            </w:r>
          </w:p>
          <w:p w14:paraId="3C5081C8" w14:textId="793BB029" w:rsidR="00D3786A" w:rsidRDefault="00D3786A" w:rsidP="00D3786A">
            <w:pPr>
              <w:spacing w:before="6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Konieczność wprowadzenia zmian przewidzianych w projekcie wynika przede wszystkim z  wprowadzenia </w:t>
            </w:r>
            <w:r w:rsidR="00424C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nowej formy spółki -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prostej spółki akcyjnej</w:t>
            </w:r>
            <w:r w:rsidR="003F1AC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na podstawie </w:t>
            </w:r>
            <w:r w:rsidRPr="00D3786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ustaw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y</w:t>
            </w:r>
            <w:r w:rsidRPr="00D3786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 dnia 19 lipca 2019 r. o zmianie ustawy Kodeks spółek handlowych oraz niektórych innych ustaw (Dz.</w:t>
            </w:r>
            <w:r w:rsidR="003F1AC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3786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U z 2019 </w:t>
            </w:r>
            <w:r w:rsidR="00AE0FE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r. </w:t>
            </w:r>
            <w:r w:rsidRPr="00D3786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poz. 1655, 2020 i 2217 oraz z 2020 </w:t>
            </w:r>
            <w:r w:rsidR="00AE0FE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r. </w:t>
            </w:r>
            <w:r w:rsidRPr="00D3786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poz. 288 i 2123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="005E24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Spółka ta</w:t>
            </w:r>
            <w:r w:rsidR="00424C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ka</w:t>
            </w:r>
            <w:r w:rsidR="005E24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będzie podlegała wpisowi do Krajowego Rejestru Sądowego.</w:t>
            </w:r>
          </w:p>
          <w:p w14:paraId="5BDA7698" w14:textId="362FB3AF" w:rsidR="00C00188" w:rsidRDefault="00AE0FE2" w:rsidP="00D3786A">
            <w:pPr>
              <w:spacing w:before="6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Ponadto, n</w:t>
            </w:r>
            <w:r w:rsidR="00C001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a mocy art. 83 </w:t>
            </w:r>
            <w:r w:rsidR="00C00188" w:rsidRPr="00C001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ustaw</w:t>
            </w:r>
            <w:r w:rsidR="00C001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y</w:t>
            </w:r>
            <w:r w:rsidR="00C00188" w:rsidRPr="00C001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 dnia 18 listopada 2020 r. </w:t>
            </w:r>
            <w:r w:rsidR="00C00188" w:rsidRPr="00C001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 doręczeniach elektronicznych (Dz.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00188" w:rsidRPr="00C001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U.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poz. </w:t>
            </w:r>
            <w:r w:rsidR="00C00188" w:rsidRPr="00C001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2320 i z 2021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r. </w:t>
            </w:r>
            <w:r w:rsidR="00C00188" w:rsidRPr="00C001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poz. 72)</w:t>
            </w:r>
            <w:r w:rsidR="00C001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możliwe stało się </w:t>
            </w:r>
            <w:r w:rsidR="00C00188" w:rsidRPr="00C001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ujawnieni</w:t>
            </w:r>
            <w:r w:rsidR="00C001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="00C00188">
              <w:t xml:space="preserve"> </w:t>
            </w:r>
            <w:r w:rsidR="00C00188" w:rsidRPr="00C001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Krajowym Rejestrze Sądowym adresu do doręczeń elektronicznych </w:t>
            </w:r>
            <w:r w:rsidR="00F11B5C" w:rsidRPr="00C57F26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wpisanego</w:t>
            </w:r>
            <w:r w:rsidR="00C00188" w:rsidRPr="00F11B5C"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="00C00188" w:rsidRPr="00C001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do bazy adresów elektronicznych</w:t>
            </w:r>
            <w:r w:rsidR="00C001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14:paraId="5430CA5D" w14:textId="0D0845B7" w:rsidR="005E2422" w:rsidRDefault="005E2422" w:rsidP="005E2422">
            <w:pPr>
              <w:spacing w:before="6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 Krajowym Rejestrze Sądowym brakuje</w:t>
            </w:r>
            <w:r w:rsidRPr="005E24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pola pozwalającego na określenie okoliczności rozwiązania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co jest często przyczyną kłopotów </w:t>
            </w:r>
            <w:r w:rsidRPr="005E24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przy odczytywaniu odpisów aktualnych i pełnych z rejestrów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Natomiast w</w:t>
            </w:r>
            <w:r w:rsidRPr="005E24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polu dotyczącym „informacji o rozwiązaniu, w tym rozwiązaniu bez przeprowadzania likwidacji” często sądy rejestrowe - dla czytelności rejestru wpis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ują</w:t>
            </w:r>
            <w:r w:rsidRPr="005E24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informacje, które nie powinny znajdować się w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tym polu.</w:t>
            </w:r>
            <w:r w:rsidR="00D61E6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Nie ma również możliwości </w:t>
            </w:r>
            <w:r w:rsidR="00D61E6A" w:rsidRPr="00D61E6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wpis</w:t>
            </w:r>
            <w:r w:rsidR="00D61E6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="00D61E6A" w:rsidRPr="00D61E6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więcej niż jednego elementu w rubryce czwartej w dziale 2 – „dane pełnomocnika spółdzielni”</w:t>
            </w:r>
            <w:r w:rsidR="00D61E6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14:paraId="156E04EC" w14:textId="470470FC" w:rsidR="005E2422" w:rsidRDefault="005E2422" w:rsidP="00A6597A">
            <w:pPr>
              <w:spacing w:before="6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E24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§ 16 pkt. 2</w:t>
            </w:r>
            <w:r w:rsidR="00A6597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A6597A" w:rsidRPr="00A6597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rozporządzeni</w:t>
            </w:r>
            <w:r w:rsidR="00A6597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="00A6597A" w:rsidRPr="00A6597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 sprawie szczegółowego sposobu prowadzenia rejestrów wchodzących w skład Krajowego Rejestru Sądowego oraz szczegółowej treści wpisów w tych rejestrach</w:t>
            </w:r>
            <w:r w:rsidR="00A6597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zawiera odwołanie do</w:t>
            </w:r>
            <w:r w:rsidR="00A6597A" w:rsidRPr="00A6597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art. 26 ustawy o Krajowym Rejestrze Sądowym</w:t>
            </w:r>
            <w:r w:rsidR="00A6597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artykuł ten został jednak uchylony.</w:t>
            </w:r>
          </w:p>
          <w:p w14:paraId="6F90F6E1" w14:textId="404380BA" w:rsidR="00B8067B" w:rsidRPr="00914406" w:rsidRDefault="00D61E6A" w:rsidP="007F35B3">
            <w:pPr>
              <w:spacing w:before="6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Rozwój technologiczny daje systemowi teleinformatycznemu </w:t>
            </w:r>
            <w:r w:rsidRPr="00D61E6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now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D61E6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możliwości w zakresie ujawniania wszelkiego rodzaju znaków pisarskich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="00B33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Natomiast przewidziana w rozporządzeniu</w:t>
            </w:r>
            <w:r w:rsidR="00B33ED3" w:rsidRPr="00B33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liczb</w:t>
            </w:r>
            <w:r w:rsidR="00B33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="00B33ED3" w:rsidRPr="00B33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znaków wpisywanych w poszczególnych polach Rejestru</w:t>
            </w:r>
            <w:r w:rsidR="00B33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33ED3" w:rsidRPr="00B33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nie jest wystarczająca do prawidłowego i pełnego wpisania danych.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Powoduje to konieczność</w:t>
            </w:r>
            <w:r w:rsidR="00E94A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nadania nowego brzmienia „Tablicy znaków pisarskich”</w:t>
            </w:r>
            <w:r w:rsidR="00B33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oraz zmianę Załącznika nr 2</w:t>
            </w:r>
            <w:r w:rsidR="00E94A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 celu </w:t>
            </w:r>
            <w:r w:rsidR="00E94A53" w:rsidRPr="00E94A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zapewnienia jak najdokładniejszego odwzorowania danych zgłaszanych przez wnioskodawców z danymi ujawnionymi przez sąd rejestrowy w Krajowym Rejestrze Sądowym</w:t>
            </w:r>
            <w:r w:rsidR="00E94A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6A701A" w:rsidRPr="008B4FE6" w14:paraId="67558614" w14:textId="77777777" w:rsidTr="00D65487">
        <w:trPr>
          <w:trHeight w:val="410"/>
        </w:trPr>
        <w:tc>
          <w:tcPr>
            <w:tcW w:w="10944" w:type="dxa"/>
            <w:gridSpan w:val="26"/>
            <w:shd w:val="clear" w:color="auto" w:fill="99CCFF"/>
            <w:vAlign w:val="center"/>
          </w:tcPr>
          <w:p w14:paraId="0F41B8A7" w14:textId="77777777" w:rsidR="006A701A" w:rsidRPr="008B4FE6" w:rsidRDefault="0013216E" w:rsidP="00E76425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04C81034" w14:textId="77777777" w:rsidTr="00D65487">
        <w:trPr>
          <w:trHeight w:val="142"/>
        </w:trPr>
        <w:tc>
          <w:tcPr>
            <w:tcW w:w="10944" w:type="dxa"/>
            <w:gridSpan w:val="26"/>
            <w:shd w:val="clear" w:color="auto" w:fill="auto"/>
          </w:tcPr>
          <w:p w14:paraId="5AD4D9D0" w14:textId="77777777" w:rsidR="00097283" w:rsidRDefault="007A0BAA" w:rsidP="00390D6C">
            <w:pPr>
              <w:spacing w:before="6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Projekt przewiduje </w:t>
            </w:r>
            <w:r w:rsidRPr="007A0BA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ujednolicenie regulacji dotyczących wpisów dokonywanych w dziale 6 rejestru przedsiębiorców i rejestru stowarzyszeń wobec każdego podmiotu podlegającego obowiązkowi wpisu do tych rejestró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w. Będą one dzięki temu uporządkowane i te same wpisy będą w nich prezentowane jednolicie.</w:t>
            </w:r>
          </w:p>
          <w:p w14:paraId="0B7BC5C4" w14:textId="1BBC7DF6" w:rsidR="007A0BAA" w:rsidRDefault="007A0BAA" w:rsidP="00390D6C">
            <w:pPr>
              <w:spacing w:before="6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 celu przystosowania Krajowego Rejestru Sądowego do pojawienia się prostych spółek akcyjnych</w:t>
            </w:r>
            <w:r w:rsidR="00AE0FE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A0BA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 stosownych jednostkach redakcyjnych rozporządzenia</w:t>
            </w:r>
            <w:r w:rsidR="00AE0FE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został dodany zwrot „prosta spółka akcyjna” w odpowiedniej formie gramatycznej, gdyż dane dotyczącego tego typu spółek będą analogiczne</w:t>
            </w:r>
            <w:r w:rsidR="00AE0FE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jak w przypadku obecnych typów spółek.</w:t>
            </w:r>
          </w:p>
          <w:p w14:paraId="6DE06DC6" w14:textId="536C86E9" w:rsidR="007A0BAA" w:rsidRDefault="007A0BAA" w:rsidP="00390D6C">
            <w:pPr>
              <w:spacing w:before="6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</w:t>
            </w:r>
            <w:r w:rsidRPr="007A0BA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dziale 1 w rubryce drugiej „Siedziba i adres podmiotu”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zostanie dodane pole „pięć” zawierające </w:t>
            </w:r>
            <w:r w:rsidRPr="007A0BA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adres do doręczeń elektronicznych wpisan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y</w:t>
            </w:r>
            <w:r w:rsidRPr="007A0BA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do bazy adresów elektronicznych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="00EE56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Projekt przewiduje także </w:t>
            </w:r>
            <w:r w:rsidR="00EE56A9" w:rsidRPr="00EE56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maksymalną liczbę znaków jaka może zostać wykorzystana do zapisu </w:t>
            </w:r>
            <w:r w:rsidR="00EE56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tego adresu</w:t>
            </w:r>
            <w:r w:rsidR="00EE56A9" w:rsidRPr="00EE56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dla każdego podmiotu figurującego w Krajowym Rejestrze Sądowym</w:t>
            </w:r>
            <w:r w:rsidR="00EE56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14:paraId="4E4EE816" w14:textId="77777777" w:rsidR="007A0BAA" w:rsidRDefault="00EE56A9" w:rsidP="00390D6C">
            <w:pPr>
              <w:spacing w:before="6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Projekt przewiduje także </w:t>
            </w:r>
            <w:r w:rsidRPr="00EE56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wprowadzeni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EE56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do rejestru w dziale 6 dodatkowego pola dotyczącego „określenia okoliczności” (pole pierwsze) i zmian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ę</w:t>
            </w:r>
            <w:r w:rsidRPr="00EE56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numeracji pola pierwszego „Informacja o rozwiązaniu, w tym rozwiązaniu bez przeprowadzenia likwidacji” na pole drugie. Przesunięcie spowoduje, iż dotychczasowa treść wpisana w polu pierwszym zostanie przeniesiona do pola drugiego.</w:t>
            </w:r>
          </w:p>
          <w:p w14:paraId="3DD4CB4B" w14:textId="77777777" w:rsidR="00EE56A9" w:rsidRDefault="00EE56A9" w:rsidP="00390D6C">
            <w:pPr>
              <w:spacing w:before="6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EE56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rzedmioty odpłatnej lub/i nieodpłatnej działalności pożytku publicznego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zgłaszane przez organizacje pożytku publicznego oraz podmioty starające się o ten status, </w:t>
            </w:r>
            <w:r w:rsidRPr="00EE56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nie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będą </w:t>
            </w:r>
            <w:r w:rsidRPr="00EE56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musiały się pokrywać z opisami przewidzianymi w Polskiej Klasyfikacji Działalności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14:paraId="53FE0857" w14:textId="77777777" w:rsidR="00CA4A12" w:rsidRDefault="00CA4A12" w:rsidP="00390D6C">
            <w:pPr>
              <w:spacing w:before="6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Projekt przewiduje zmianę § 16 pkt. 2 rozporządzenia tak, aby nie zawierał odwołania do art. 26 ustawy o KRS, tylko do przepisów szczególnych.</w:t>
            </w:r>
          </w:p>
          <w:p w14:paraId="159B603F" w14:textId="4DEBB508" w:rsidR="00CA4A12" w:rsidRPr="00914406" w:rsidRDefault="00CA4A12" w:rsidP="00390D6C">
            <w:pPr>
              <w:spacing w:before="6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Zgodnie z projektem, możliwe stanie się </w:t>
            </w:r>
            <w:r w:rsidRPr="00CA4A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wpisywani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CA4A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więcej niż jednego pełnomocnika powołanego przez władze spółdzielni.</w:t>
            </w:r>
          </w:p>
        </w:tc>
      </w:tr>
      <w:tr w:rsidR="006A701A" w:rsidRPr="008B4FE6" w14:paraId="63F0FD9E" w14:textId="77777777" w:rsidTr="00D65487">
        <w:trPr>
          <w:trHeight w:val="307"/>
        </w:trPr>
        <w:tc>
          <w:tcPr>
            <w:tcW w:w="10944" w:type="dxa"/>
            <w:gridSpan w:val="26"/>
            <w:shd w:val="clear" w:color="auto" w:fill="99CCFF"/>
            <w:vAlign w:val="center"/>
          </w:tcPr>
          <w:p w14:paraId="0A226107" w14:textId="77777777" w:rsidR="006A701A" w:rsidRPr="00917915" w:rsidRDefault="009E3C4B" w:rsidP="00E76425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917915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917915">
              <w:rPr>
                <w:rFonts w:ascii="Times New Roman" w:hAnsi="Times New Roman"/>
                <w:b/>
              </w:rPr>
              <w:t>?</w:t>
            </w:r>
            <w:r w:rsidR="006A701A" w:rsidRPr="00917915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6A701A" w:rsidRPr="008B4FE6" w14:paraId="0AC635EE" w14:textId="77777777" w:rsidTr="00D65487">
        <w:trPr>
          <w:trHeight w:val="142"/>
        </w:trPr>
        <w:tc>
          <w:tcPr>
            <w:tcW w:w="10944" w:type="dxa"/>
            <w:gridSpan w:val="26"/>
            <w:shd w:val="clear" w:color="auto" w:fill="auto"/>
          </w:tcPr>
          <w:p w14:paraId="2F3E7974" w14:textId="77777777" w:rsidR="00AC012F" w:rsidRPr="00914406" w:rsidRDefault="00893972" w:rsidP="00914406">
            <w:pPr>
              <w:spacing w:before="60"/>
              <w:rPr>
                <w:rFonts w:ascii="Times New Roman" w:hAnsi="Times New Roman"/>
                <w:color w:val="000000"/>
                <w:spacing w:val="-2"/>
              </w:rPr>
            </w:pPr>
            <w:r w:rsidRPr="00914406">
              <w:rPr>
                <w:rFonts w:ascii="Times New Roman" w:hAnsi="Times New Roman"/>
                <w:color w:val="000000"/>
                <w:spacing w:val="-2"/>
              </w:rPr>
              <w:t xml:space="preserve">Projektowana regulacja ze względu na stopień jej szczegółowości nie była poddawana analizie </w:t>
            </w:r>
            <w:proofErr w:type="spellStart"/>
            <w:r w:rsidRPr="00914406">
              <w:rPr>
                <w:rFonts w:ascii="Times New Roman" w:hAnsi="Times New Roman"/>
                <w:color w:val="000000"/>
                <w:spacing w:val="-2"/>
              </w:rPr>
              <w:t>prawnoporównawczej</w:t>
            </w:r>
            <w:proofErr w:type="spellEnd"/>
            <w:r w:rsidRPr="00914406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6B366A" w:rsidRPr="0091440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6A701A" w:rsidRPr="008B4FE6" w14:paraId="7E069DBA" w14:textId="77777777" w:rsidTr="00D65487">
        <w:trPr>
          <w:trHeight w:val="359"/>
        </w:trPr>
        <w:tc>
          <w:tcPr>
            <w:tcW w:w="10944" w:type="dxa"/>
            <w:gridSpan w:val="26"/>
            <w:shd w:val="clear" w:color="auto" w:fill="99CCFF"/>
            <w:vAlign w:val="center"/>
          </w:tcPr>
          <w:p w14:paraId="710F9651" w14:textId="77777777" w:rsidR="006A701A" w:rsidRPr="008B4FE6" w:rsidRDefault="006A701A" w:rsidP="00E76425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79C7637D" w14:textId="77777777" w:rsidTr="00D65487">
        <w:trPr>
          <w:trHeight w:val="554"/>
        </w:trPr>
        <w:tc>
          <w:tcPr>
            <w:tcW w:w="2977" w:type="dxa"/>
            <w:gridSpan w:val="4"/>
            <w:shd w:val="clear" w:color="auto" w:fill="auto"/>
          </w:tcPr>
          <w:p w14:paraId="5EDDF5F5" w14:textId="77777777" w:rsidR="00260F33" w:rsidRPr="008B4FE6" w:rsidRDefault="00260F33" w:rsidP="00E76425">
            <w:pPr>
              <w:suppressAutoHyphens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417" w:type="dxa"/>
            <w:gridSpan w:val="8"/>
            <w:shd w:val="clear" w:color="auto" w:fill="auto"/>
          </w:tcPr>
          <w:p w14:paraId="0431AEEB" w14:textId="77777777" w:rsidR="00260F33" w:rsidRPr="008B4FE6" w:rsidRDefault="00563199" w:rsidP="00E76425">
            <w:pPr>
              <w:suppressAutoHyphens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862" w:type="dxa"/>
            <w:gridSpan w:val="6"/>
            <w:shd w:val="clear" w:color="auto" w:fill="auto"/>
          </w:tcPr>
          <w:p w14:paraId="01102AF7" w14:textId="77777777" w:rsidR="00260F33" w:rsidRPr="008B4FE6" w:rsidRDefault="00260F33" w:rsidP="00E76425">
            <w:pPr>
              <w:suppressAutoHyphens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688" w:type="dxa"/>
            <w:gridSpan w:val="8"/>
            <w:shd w:val="clear" w:color="auto" w:fill="auto"/>
          </w:tcPr>
          <w:p w14:paraId="644D050B" w14:textId="77777777" w:rsidR="00260F33" w:rsidRPr="008B4FE6" w:rsidRDefault="00260F33" w:rsidP="00E76425">
            <w:pPr>
              <w:suppressAutoHyphens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47872" w:rsidRPr="009B55F5" w14:paraId="47EB740A" w14:textId="77777777" w:rsidTr="00D65487">
        <w:trPr>
          <w:trHeight w:val="1179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7096CE21" w14:textId="6EF634B5" w:rsidR="00247872" w:rsidRPr="000D04F2" w:rsidRDefault="008B3B2E" w:rsidP="00E93DCF">
            <w:pPr>
              <w:rPr>
                <w:rFonts w:ascii="Times New Roman" w:hAnsi="Times New Roman"/>
                <w:spacing w:val="-2"/>
              </w:rPr>
            </w:pPr>
            <w:r w:rsidRPr="008B3B2E">
              <w:rPr>
                <w:rFonts w:ascii="Times New Roman" w:hAnsi="Times New Roman"/>
                <w:spacing w:val="-2"/>
              </w:rPr>
              <w:t>Ludność w wieku produkcyjnym</w:t>
            </w:r>
          </w:p>
        </w:tc>
        <w:tc>
          <w:tcPr>
            <w:tcW w:w="2417" w:type="dxa"/>
            <w:gridSpan w:val="8"/>
            <w:shd w:val="clear" w:color="auto" w:fill="auto"/>
            <w:vAlign w:val="center"/>
          </w:tcPr>
          <w:p w14:paraId="646EAF03" w14:textId="2CB8611A" w:rsidR="00247872" w:rsidRPr="00A318FE" w:rsidRDefault="00F63DC9" w:rsidP="00897F53">
            <w:pPr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10,26</w:t>
            </w:r>
            <w:r w:rsidR="008B3B2E">
              <w:rPr>
                <w:rFonts w:ascii="Times New Roman" w:hAnsi="Times New Roman"/>
                <w:spacing w:val="-2"/>
              </w:rPr>
              <w:t xml:space="preserve"> mln</w:t>
            </w:r>
            <w:r>
              <w:rPr>
                <w:rFonts w:ascii="Times New Roman" w:hAnsi="Times New Roman"/>
                <w:spacing w:val="-2"/>
              </w:rPr>
              <w:t xml:space="preserve"> – wg danych na dzień 31.12.2019</w:t>
            </w:r>
          </w:p>
        </w:tc>
        <w:tc>
          <w:tcPr>
            <w:tcW w:w="1862" w:type="dxa"/>
            <w:gridSpan w:val="6"/>
            <w:shd w:val="clear" w:color="auto" w:fill="auto"/>
            <w:vAlign w:val="center"/>
          </w:tcPr>
          <w:p w14:paraId="053CFD01" w14:textId="3BBFBC2B" w:rsidR="00247872" w:rsidRPr="00041906" w:rsidRDefault="00FE062F" w:rsidP="00387EEB">
            <w:pPr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GUS</w:t>
            </w:r>
          </w:p>
        </w:tc>
        <w:tc>
          <w:tcPr>
            <w:tcW w:w="3688" w:type="dxa"/>
            <w:gridSpan w:val="8"/>
            <w:shd w:val="clear" w:color="auto" w:fill="auto"/>
            <w:vAlign w:val="center"/>
          </w:tcPr>
          <w:p w14:paraId="4E9F8767" w14:textId="77777777" w:rsidR="00247872" w:rsidRDefault="008B3B2E" w:rsidP="00247872">
            <w:pPr>
              <w:spacing w:after="2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 xml:space="preserve">Określenie </w:t>
            </w:r>
            <w:r w:rsidR="00A234ED">
              <w:rPr>
                <w:rFonts w:ascii="Times New Roman" w:hAnsi="Times New Roman"/>
                <w:spacing w:val="-2"/>
              </w:rPr>
              <w:t>zasad wpisu do KRS</w:t>
            </w:r>
            <w:r w:rsidR="007F35B3" w:rsidRPr="0091440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prostej spółki akcyjnej</w:t>
            </w:r>
          </w:p>
          <w:p w14:paraId="35A64D2C" w14:textId="07477DDE" w:rsidR="00A234ED" w:rsidRPr="00A318FE" w:rsidRDefault="00A234ED" w:rsidP="00247872">
            <w:pPr>
              <w:spacing w:after="2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Możliwość podania adresu do doręczeń elektronicznych</w:t>
            </w:r>
          </w:p>
        </w:tc>
      </w:tr>
      <w:tr w:rsidR="006308ED" w:rsidRPr="009B55F5" w14:paraId="65DB6481" w14:textId="77777777" w:rsidTr="00D65487">
        <w:trPr>
          <w:trHeight w:val="1179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31CE3ABB" w14:textId="292FAD07" w:rsidR="006308ED" w:rsidRPr="008B3B2E" w:rsidRDefault="006308ED" w:rsidP="00E93DCF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Krajowy Rejestr Sądowy</w:t>
            </w:r>
          </w:p>
        </w:tc>
        <w:tc>
          <w:tcPr>
            <w:tcW w:w="2417" w:type="dxa"/>
            <w:gridSpan w:val="8"/>
            <w:shd w:val="clear" w:color="auto" w:fill="auto"/>
            <w:vAlign w:val="center"/>
          </w:tcPr>
          <w:p w14:paraId="4FAFE7CF" w14:textId="7DFC7F5A" w:rsidR="006308ED" w:rsidRDefault="0076237A" w:rsidP="00897F53">
            <w:pPr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1862" w:type="dxa"/>
            <w:gridSpan w:val="6"/>
            <w:shd w:val="clear" w:color="auto" w:fill="auto"/>
            <w:vAlign w:val="center"/>
          </w:tcPr>
          <w:p w14:paraId="2A5CCA31" w14:textId="4043F956" w:rsidR="006308ED" w:rsidRDefault="0076237A" w:rsidP="00387EEB">
            <w:pPr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Informacja ogólnodostępna</w:t>
            </w:r>
          </w:p>
        </w:tc>
        <w:tc>
          <w:tcPr>
            <w:tcW w:w="3688" w:type="dxa"/>
            <w:gridSpan w:val="8"/>
            <w:shd w:val="clear" w:color="auto" w:fill="auto"/>
            <w:vAlign w:val="center"/>
          </w:tcPr>
          <w:p w14:paraId="44C5730C" w14:textId="11C71FD7" w:rsidR="006308ED" w:rsidRDefault="0076237A" w:rsidP="00247872">
            <w:pPr>
              <w:spacing w:after="2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Określenie zasad wpisu do KRS prostej spółki akcyjnej oraz zmiany w formularzach wpisu innych podmiotów</w:t>
            </w:r>
          </w:p>
        </w:tc>
      </w:tr>
      <w:tr w:rsidR="00A234ED" w:rsidRPr="009B55F5" w14:paraId="3DFEE15D" w14:textId="77777777" w:rsidTr="00D65487">
        <w:trPr>
          <w:trHeight w:val="1179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0D1907AA" w14:textId="2C18B382" w:rsidR="00A234ED" w:rsidRDefault="00A234ED" w:rsidP="00E93DCF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Spółdzielnie</w:t>
            </w:r>
          </w:p>
        </w:tc>
        <w:tc>
          <w:tcPr>
            <w:tcW w:w="2417" w:type="dxa"/>
            <w:gridSpan w:val="8"/>
            <w:shd w:val="clear" w:color="auto" w:fill="auto"/>
            <w:vAlign w:val="center"/>
          </w:tcPr>
          <w:p w14:paraId="1447C2CD" w14:textId="6847EBC3" w:rsidR="00A234ED" w:rsidRDefault="00783DF9" w:rsidP="00897F53">
            <w:pPr>
              <w:jc w:val="center"/>
              <w:rPr>
                <w:rFonts w:ascii="Times New Roman" w:hAnsi="Times New Roman"/>
                <w:spacing w:val="-2"/>
              </w:rPr>
            </w:pPr>
            <w:r w:rsidRPr="00783DF9">
              <w:rPr>
                <w:rFonts w:ascii="Times New Roman" w:hAnsi="Times New Roman"/>
                <w:spacing w:val="-2"/>
              </w:rPr>
              <w:t>16 357</w:t>
            </w:r>
          </w:p>
        </w:tc>
        <w:tc>
          <w:tcPr>
            <w:tcW w:w="1862" w:type="dxa"/>
            <w:gridSpan w:val="6"/>
            <w:vMerge w:val="restart"/>
            <w:shd w:val="clear" w:color="auto" w:fill="auto"/>
            <w:vAlign w:val="center"/>
          </w:tcPr>
          <w:p w14:paraId="2B1A1194" w14:textId="1557B497" w:rsidR="00783DF9" w:rsidRDefault="00A234ED" w:rsidP="00783DF9">
            <w:pPr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Krajowy Rejestr Sądowy</w:t>
            </w:r>
            <w:r w:rsidR="00783DF9">
              <w:rPr>
                <w:rFonts w:ascii="Times New Roman" w:hAnsi="Times New Roman"/>
                <w:spacing w:val="-2"/>
              </w:rPr>
              <w:t xml:space="preserve"> </w:t>
            </w:r>
            <w:r w:rsidR="00783DF9" w:rsidRPr="00783DF9">
              <w:rPr>
                <w:rFonts w:ascii="Times New Roman" w:hAnsi="Times New Roman"/>
                <w:spacing w:val="-2"/>
              </w:rPr>
              <w:t>(stan na 5 II 2021 r.)</w:t>
            </w:r>
          </w:p>
          <w:p w14:paraId="2008F53C" w14:textId="5B111C47" w:rsidR="00A234ED" w:rsidRDefault="00A234ED" w:rsidP="00A234ED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688" w:type="dxa"/>
            <w:gridSpan w:val="8"/>
            <w:shd w:val="clear" w:color="auto" w:fill="auto"/>
            <w:vAlign w:val="center"/>
          </w:tcPr>
          <w:p w14:paraId="12B4D292" w14:textId="0FD51E6A" w:rsidR="00A234ED" w:rsidRDefault="0076237A" w:rsidP="00247872">
            <w:pPr>
              <w:spacing w:after="2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Możliwość wpisania w KRS więcej niż jednego pełnomocnika spółdzielni</w:t>
            </w:r>
          </w:p>
        </w:tc>
      </w:tr>
      <w:tr w:rsidR="00A234ED" w:rsidRPr="009B55F5" w14:paraId="51717D32" w14:textId="77777777" w:rsidTr="00D65487">
        <w:trPr>
          <w:trHeight w:val="1179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3D276D6C" w14:textId="4DB9D4B7" w:rsidR="00A234ED" w:rsidRDefault="00A234ED" w:rsidP="00E93DCF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Organizacje pożytku publicznego </w:t>
            </w:r>
          </w:p>
        </w:tc>
        <w:tc>
          <w:tcPr>
            <w:tcW w:w="2417" w:type="dxa"/>
            <w:gridSpan w:val="8"/>
            <w:shd w:val="clear" w:color="auto" w:fill="auto"/>
            <w:vAlign w:val="center"/>
          </w:tcPr>
          <w:p w14:paraId="3158105D" w14:textId="67DC3E38" w:rsidR="00A234ED" w:rsidRDefault="00783DF9" w:rsidP="00897F53">
            <w:pPr>
              <w:jc w:val="center"/>
              <w:rPr>
                <w:rFonts w:ascii="Times New Roman" w:hAnsi="Times New Roman"/>
                <w:spacing w:val="-2"/>
              </w:rPr>
            </w:pPr>
            <w:r w:rsidRPr="00783DF9">
              <w:rPr>
                <w:rFonts w:ascii="Times New Roman" w:hAnsi="Times New Roman"/>
                <w:spacing w:val="-2"/>
              </w:rPr>
              <w:t>8 116</w:t>
            </w:r>
            <w:r w:rsidR="00A234ED">
              <w:rPr>
                <w:rFonts w:ascii="Times New Roman" w:hAnsi="Times New Roman"/>
                <w:spacing w:val="-2"/>
              </w:rPr>
              <w:t xml:space="preserve"> stowarzyszeń</w:t>
            </w:r>
          </w:p>
          <w:p w14:paraId="2C9DAD9D" w14:textId="58067670" w:rsidR="00A234ED" w:rsidRPr="00A234ED" w:rsidRDefault="00783DF9" w:rsidP="00897F53">
            <w:pPr>
              <w:jc w:val="center"/>
              <w:rPr>
                <w:rFonts w:ascii="Times New Roman" w:hAnsi="Times New Roman"/>
                <w:spacing w:val="-2"/>
              </w:rPr>
            </w:pPr>
            <w:r w:rsidRPr="00783DF9">
              <w:rPr>
                <w:rFonts w:ascii="Times New Roman" w:hAnsi="Times New Roman"/>
                <w:spacing w:val="-2"/>
              </w:rPr>
              <w:t>12 641</w:t>
            </w:r>
            <w:r w:rsidR="00A234ED">
              <w:rPr>
                <w:rFonts w:ascii="Times New Roman" w:hAnsi="Times New Roman"/>
                <w:spacing w:val="-2"/>
              </w:rPr>
              <w:t xml:space="preserve"> fundacji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1862" w:type="dxa"/>
            <w:gridSpan w:val="6"/>
            <w:vMerge/>
            <w:shd w:val="clear" w:color="auto" w:fill="auto"/>
            <w:vAlign w:val="center"/>
          </w:tcPr>
          <w:p w14:paraId="381A30A9" w14:textId="77777777" w:rsidR="00A234ED" w:rsidRDefault="00A234ED" w:rsidP="00387EEB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688" w:type="dxa"/>
            <w:gridSpan w:val="8"/>
            <w:shd w:val="clear" w:color="auto" w:fill="auto"/>
            <w:vAlign w:val="center"/>
          </w:tcPr>
          <w:p w14:paraId="5FC987F4" w14:textId="6009EF01" w:rsidR="00A234ED" w:rsidRDefault="0076237A" w:rsidP="00247872">
            <w:pPr>
              <w:spacing w:after="2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 konieczności pokrywania się przedmiotu działalności pożytku publicznego oraz opisów przewidzianych w PKD</w:t>
            </w:r>
          </w:p>
        </w:tc>
      </w:tr>
      <w:tr w:rsidR="00B8067B" w:rsidRPr="008B4FE6" w14:paraId="7506F1A8" w14:textId="77777777" w:rsidTr="00D65487">
        <w:trPr>
          <w:trHeight w:val="302"/>
        </w:trPr>
        <w:tc>
          <w:tcPr>
            <w:tcW w:w="10944" w:type="dxa"/>
            <w:gridSpan w:val="26"/>
            <w:shd w:val="clear" w:color="auto" w:fill="99CCFF"/>
            <w:vAlign w:val="center"/>
          </w:tcPr>
          <w:p w14:paraId="4793328C" w14:textId="77777777" w:rsidR="00B8067B" w:rsidRPr="008B4FE6" w:rsidRDefault="00B8067B" w:rsidP="00B8067B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B8067B" w:rsidRPr="008B4FE6" w14:paraId="29F689D1" w14:textId="77777777" w:rsidTr="00D65487">
        <w:trPr>
          <w:trHeight w:val="342"/>
        </w:trPr>
        <w:tc>
          <w:tcPr>
            <w:tcW w:w="10944" w:type="dxa"/>
            <w:gridSpan w:val="26"/>
            <w:shd w:val="clear" w:color="auto" w:fill="FFFFFF"/>
          </w:tcPr>
          <w:p w14:paraId="2671C134" w14:textId="76F3C5DC" w:rsidR="00B8067B" w:rsidRDefault="00B8067B" w:rsidP="00B8067B">
            <w:pPr>
              <w:suppressAutoHyphens/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143612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Projekt rozporządzenia zostanie udostępniony w Biuletynie Informacji Publicznej - na stronach internetowych Ministerstwa Sprawiedliwości, zgodnie z ustawą z dnia 7 lipca 2005 r. </w:t>
            </w:r>
            <w:r w:rsidRPr="00883023">
              <w:rPr>
                <w:rFonts w:ascii="Times New Roman" w:hAnsi="Times New Roman"/>
                <w:i/>
                <w:color w:val="000000"/>
                <w:spacing w:val="-2"/>
              </w:rPr>
              <w:t>o działalności lobbingowej w procesie stanowienia prawa</w:t>
            </w:r>
            <w:r w:rsidRPr="0014361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</w:r>
            <w:r>
              <w:rPr>
                <w:rFonts w:ascii="Times New Roman" w:hAnsi="Times New Roman"/>
              </w:rPr>
              <w:t>(Dz.</w:t>
            </w:r>
            <w:r w:rsidR="000304CC">
              <w:rPr>
                <w:rFonts w:ascii="Times New Roman" w:hAnsi="Times New Roman"/>
              </w:rPr>
              <w:t xml:space="preserve"> </w:t>
            </w:r>
            <w:r w:rsidRPr="008A040B">
              <w:rPr>
                <w:rFonts w:ascii="Times New Roman" w:hAnsi="Times New Roman"/>
              </w:rPr>
              <w:t>U. z 2017 r. poz. 248</w:t>
            </w:r>
            <w:r>
              <w:rPr>
                <w:rFonts w:ascii="Times New Roman" w:hAnsi="Times New Roman"/>
              </w:rPr>
              <w:t>).</w:t>
            </w:r>
          </w:p>
          <w:p w14:paraId="750DB570" w14:textId="00FA842F" w:rsidR="00B8067B" w:rsidRPr="00B37C80" w:rsidRDefault="00B8067B" w:rsidP="00B8067B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43612">
              <w:rPr>
                <w:rFonts w:ascii="Times New Roman" w:hAnsi="Times New Roman"/>
                <w:color w:val="000000"/>
                <w:spacing w:val="-2"/>
              </w:rPr>
              <w:t xml:space="preserve">Ponadto zgodnie z przepisami uchwały nr 190 Rady Ministrów z dnia 29 października 2013 r. - </w:t>
            </w:r>
            <w:r w:rsidRPr="00883023">
              <w:rPr>
                <w:rFonts w:ascii="Times New Roman" w:hAnsi="Times New Roman"/>
                <w:i/>
                <w:color w:val="000000"/>
                <w:spacing w:val="-2"/>
              </w:rPr>
              <w:t>Regulaminu pracy Rady Ministrów</w:t>
            </w:r>
            <w:r w:rsidRPr="00143612">
              <w:rPr>
                <w:rFonts w:ascii="Times New Roman" w:hAnsi="Times New Roman"/>
                <w:color w:val="000000"/>
                <w:spacing w:val="-2"/>
              </w:rPr>
              <w:t xml:space="preserve"> (M.</w:t>
            </w:r>
            <w:r w:rsidR="000304C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143612">
              <w:rPr>
                <w:rFonts w:ascii="Times New Roman" w:hAnsi="Times New Roman"/>
                <w:color w:val="000000"/>
                <w:spacing w:val="-2"/>
              </w:rPr>
              <w:t xml:space="preserve">P.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 2016 r. </w:t>
            </w:r>
            <w:r w:rsidRPr="00143612">
              <w:rPr>
                <w:rFonts w:ascii="Times New Roman" w:hAnsi="Times New Roman"/>
                <w:color w:val="000000"/>
                <w:spacing w:val="-2"/>
              </w:rPr>
              <w:t xml:space="preserve">poz. </w:t>
            </w:r>
            <w:r>
              <w:rPr>
                <w:rFonts w:ascii="Times New Roman" w:hAnsi="Times New Roman"/>
                <w:color w:val="000000"/>
                <w:spacing w:val="-2"/>
              </w:rPr>
              <w:t>1006</w:t>
            </w:r>
            <w:r w:rsidRPr="00143612">
              <w:rPr>
                <w:rFonts w:ascii="Times New Roman" w:hAnsi="Times New Roman"/>
                <w:color w:val="000000"/>
                <w:spacing w:val="-2"/>
              </w:rPr>
              <w:t>) projekt zostanie udostępniony w Biuletynie Informacji Publicznej Rządowego Centrum Legislacji.</w:t>
            </w:r>
          </w:p>
        </w:tc>
      </w:tr>
      <w:tr w:rsidR="00B8067B" w:rsidRPr="008B4FE6" w14:paraId="330F7ABE" w14:textId="77777777" w:rsidTr="00D65487">
        <w:trPr>
          <w:trHeight w:val="363"/>
        </w:trPr>
        <w:tc>
          <w:tcPr>
            <w:tcW w:w="10944" w:type="dxa"/>
            <w:gridSpan w:val="26"/>
            <w:shd w:val="clear" w:color="auto" w:fill="99CCFF"/>
            <w:vAlign w:val="center"/>
          </w:tcPr>
          <w:p w14:paraId="7211E1C7" w14:textId="77777777" w:rsidR="00B8067B" w:rsidRPr="008B4FE6" w:rsidRDefault="00B8067B" w:rsidP="00B8067B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B8067B" w:rsidRPr="008B4FE6" w14:paraId="023D4CD9" w14:textId="77777777" w:rsidTr="00D65487">
        <w:trPr>
          <w:trHeight w:val="142"/>
        </w:trPr>
        <w:tc>
          <w:tcPr>
            <w:tcW w:w="2093" w:type="dxa"/>
            <w:gridSpan w:val="2"/>
            <w:vMerge w:val="restart"/>
            <w:shd w:val="clear" w:color="auto" w:fill="FFFFFF"/>
          </w:tcPr>
          <w:p w14:paraId="73E490C7" w14:textId="36D83F36" w:rsidR="00B8067B" w:rsidRPr="00C53F26" w:rsidRDefault="00B8067B" w:rsidP="00B8067B">
            <w:pPr>
              <w:suppressAutoHyphens/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="008A556F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8851" w:type="dxa"/>
            <w:gridSpan w:val="24"/>
            <w:shd w:val="clear" w:color="auto" w:fill="FFFFFF"/>
          </w:tcPr>
          <w:p w14:paraId="2293269E" w14:textId="77777777" w:rsidR="00B8067B" w:rsidRPr="00C53F26" w:rsidRDefault="00B8067B" w:rsidP="00B8067B">
            <w:pPr>
              <w:suppressAutoHyphens/>
              <w:spacing w:before="40" w:after="40" w:line="240" w:lineRule="auto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B8067B" w:rsidRPr="008B4FE6" w14:paraId="6DE9D604" w14:textId="77777777" w:rsidTr="00D65487">
        <w:trPr>
          <w:trHeight w:val="142"/>
        </w:trPr>
        <w:tc>
          <w:tcPr>
            <w:tcW w:w="2093" w:type="dxa"/>
            <w:gridSpan w:val="2"/>
            <w:vMerge/>
            <w:shd w:val="clear" w:color="auto" w:fill="FFFFFF"/>
          </w:tcPr>
          <w:p w14:paraId="04B9E552" w14:textId="77777777" w:rsidR="00B8067B" w:rsidRPr="00C53F26" w:rsidRDefault="00B8067B" w:rsidP="00B8067B">
            <w:pPr>
              <w:suppressAutoHyphens/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738" w:type="dxa"/>
            <w:shd w:val="clear" w:color="auto" w:fill="FFFFFF"/>
          </w:tcPr>
          <w:p w14:paraId="6A9F2F04" w14:textId="77777777" w:rsidR="00B8067B" w:rsidRPr="00C53F26" w:rsidRDefault="00B8067B" w:rsidP="00B8067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3" w:type="dxa"/>
            <w:gridSpan w:val="3"/>
            <w:shd w:val="clear" w:color="auto" w:fill="FFFFFF"/>
          </w:tcPr>
          <w:p w14:paraId="77DB8E12" w14:textId="77777777" w:rsidR="00B8067B" w:rsidRPr="00C53F26" w:rsidRDefault="00B8067B" w:rsidP="00B8067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3CE65375" w14:textId="77777777" w:rsidR="00B8067B" w:rsidRPr="00C53F26" w:rsidRDefault="00B8067B" w:rsidP="00B8067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1" w:type="dxa"/>
            <w:gridSpan w:val="2"/>
            <w:shd w:val="clear" w:color="auto" w:fill="FFFFFF"/>
          </w:tcPr>
          <w:p w14:paraId="6B1C8059" w14:textId="77777777" w:rsidR="00B8067B" w:rsidRPr="00C53F26" w:rsidRDefault="00B8067B" w:rsidP="00B8067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4" w:type="dxa"/>
            <w:gridSpan w:val="3"/>
            <w:shd w:val="clear" w:color="auto" w:fill="FFFFFF"/>
          </w:tcPr>
          <w:p w14:paraId="3F74D629" w14:textId="77777777" w:rsidR="00B8067B" w:rsidRPr="00C53F26" w:rsidRDefault="00B8067B" w:rsidP="00B8067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14:paraId="0048B83E" w14:textId="77777777" w:rsidR="00B8067B" w:rsidRPr="00C53F26" w:rsidRDefault="00B8067B" w:rsidP="00B8067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06" w:type="dxa"/>
            <w:gridSpan w:val="3"/>
            <w:shd w:val="clear" w:color="auto" w:fill="FFFFFF"/>
          </w:tcPr>
          <w:p w14:paraId="00D0D1BC" w14:textId="77777777" w:rsidR="00B8067B" w:rsidRPr="00C53F26" w:rsidRDefault="00B8067B" w:rsidP="00B8067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706" w:type="dxa"/>
            <w:gridSpan w:val="4"/>
            <w:shd w:val="clear" w:color="auto" w:fill="FFFFFF"/>
          </w:tcPr>
          <w:p w14:paraId="660AB70B" w14:textId="77777777" w:rsidR="00B8067B" w:rsidRPr="00C53F26" w:rsidRDefault="00B8067B" w:rsidP="00B8067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07" w:type="dxa"/>
            <w:shd w:val="clear" w:color="auto" w:fill="FFFFFF"/>
          </w:tcPr>
          <w:p w14:paraId="441D0D7B" w14:textId="77777777" w:rsidR="00B8067B" w:rsidRPr="00C53F26" w:rsidRDefault="00B8067B" w:rsidP="00B8067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706" w:type="dxa"/>
            <w:shd w:val="clear" w:color="auto" w:fill="FFFFFF"/>
          </w:tcPr>
          <w:p w14:paraId="299AF6BC" w14:textId="77777777" w:rsidR="00B8067B" w:rsidRPr="00C53F26" w:rsidRDefault="00B8067B" w:rsidP="00B8067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785" w:type="dxa"/>
            <w:gridSpan w:val="2"/>
            <w:shd w:val="clear" w:color="auto" w:fill="FFFFFF"/>
          </w:tcPr>
          <w:p w14:paraId="38F855FA" w14:textId="77777777" w:rsidR="00B8067B" w:rsidRPr="00C53F26" w:rsidRDefault="00B8067B" w:rsidP="00B8067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11" w:type="dxa"/>
            <w:shd w:val="clear" w:color="auto" w:fill="FFFFFF"/>
          </w:tcPr>
          <w:p w14:paraId="2A071CD5" w14:textId="77777777" w:rsidR="00B8067B" w:rsidRPr="00C53F26" w:rsidRDefault="00B8067B" w:rsidP="00B8067B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B8067B" w:rsidRPr="008B4FE6" w14:paraId="0B936315" w14:textId="77777777" w:rsidTr="00D65487">
        <w:trPr>
          <w:trHeight w:val="321"/>
        </w:trPr>
        <w:tc>
          <w:tcPr>
            <w:tcW w:w="2093" w:type="dxa"/>
            <w:gridSpan w:val="2"/>
            <w:shd w:val="clear" w:color="auto" w:fill="FFFFFF"/>
            <w:vAlign w:val="center"/>
          </w:tcPr>
          <w:p w14:paraId="3EC451F6" w14:textId="77777777" w:rsidR="00B8067B" w:rsidRPr="00C53F2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738" w:type="dxa"/>
            <w:shd w:val="clear" w:color="auto" w:fill="FFFFFF"/>
          </w:tcPr>
          <w:p w14:paraId="0C89239C" w14:textId="227D9B77" w:rsidR="00B8067B" w:rsidRPr="00936412" w:rsidRDefault="00B8067B" w:rsidP="00B8067B">
            <w:pPr>
              <w:rPr>
                <w:b/>
              </w:rPr>
            </w:pPr>
          </w:p>
        </w:tc>
        <w:tc>
          <w:tcPr>
            <w:tcW w:w="703" w:type="dxa"/>
            <w:gridSpan w:val="3"/>
            <w:shd w:val="clear" w:color="auto" w:fill="FFFFFF"/>
          </w:tcPr>
          <w:p w14:paraId="0427D7F7" w14:textId="57097FED" w:rsidR="00B8067B" w:rsidRPr="00936412" w:rsidRDefault="00B8067B" w:rsidP="00B8067B">
            <w:pPr>
              <w:rPr>
                <w:b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14:paraId="0794CC5E" w14:textId="385CB145" w:rsidR="00B8067B" w:rsidRPr="00936412" w:rsidRDefault="00B8067B" w:rsidP="00B8067B">
            <w:pPr>
              <w:rPr>
                <w:b/>
              </w:rPr>
            </w:pPr>
          </w:p>
        </w:tc>
        <w:tc>
          <w:tcPr>
            <w:tcW w:w="761" w:type="dxa"/>
            <w:gridSpan w:val="2"/>
            <w:shd w:val="clear" w:color="auto" w:fill="FFFFFF"/>
          </w:tcPr>
          <w:p w14:paraId="7270D703" w14:textId="2A59213C" w:rsidR="00B8067B" w:rsidRPr="00936412" w:rsidRDefault="00B8067B" w:rsidP="00B8067B">
            <w:pPr>
              <w:rPr>
                <w:b/>
              </w:rPr>
            </w:pPr>
          </w:p>
        </w:tc>
        <w:tc>
          <w:tcPr>
            <w:tcW w:w="724" w:type="dxa"/>
            <w:gridSpan w:val="3"/>
            <w:shd w:val="clear" w:color="auto" w:fill="FFFFFF"/>
          </w:tcPr>
          <w:p w14:paraId="6DF57603" w14:textId="1FEEE1CC" w:rsidR="00B8067B" w:rsidRPr="00936412" w:rsidRDefault="00B8067B" w:rsidP="00B8067B">
            <w:pPr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14:paraId="7CBD4EE4" w14:textId="0D80C414" w:rsidR="00B8067B" w:rsidRPr="00936412" w:rsidRDefault="00B8067B" w:rsidP="00B8067B">
            <w:pPr>
              <w:rPr>
                <w:b/>
              </w:rPr>
            </w:pPr>
          </w:p>
        </w:tc>
        <w:tc>
          <w:tcPr>
            <w:tcW w:w="706" w:type="dxa"/>
            <w:gridSpan w:val="3"/>
            <w:shd w:val="clear" w:color="auto" w:fill="FFFFFF"/>
          </w:tcPr>
          <w:p w14:paraId="05888023" w14:textId="54EC6F90" w:rsidR="00B8067B" w:rsidRPr="00936412" w:rsidRDefault="00B8067B" w:rsidP="00B8067B">
            <w:pPr>
              <w:rPr>
                <w:b/>
              </w:rPr>
            </w:pPr>
          </w:p>
        </w:tc>
        <w:tc>
          <w:tcPr>
            <w:tcW w:w="706" w:type="dxa"/>
            <w:gridSpan w:val="4"/>
            <w:shd w:val="clear" w:color="auto" w:fill="FFFFFF"/>
          </w:tcPr>
          <w:p w14:paraId="60A86334" w14:textId="4E134936" w:rsidR="00B8067B" w:rsidRPr="00936412" w:rsidRDefault="00B8067B" w:rsidP="00B8067B">
            <w:pPr>
              <w:rPr>
                <w:b/>
              </w:rPr>
            </w:pPr>
          </w:p>
        </w:tc>
        <w:tc>
          <w:tcPr>
            <w:tcW w:w="707" w:type="dxa"/>
            <w:shd w:val="clear" w:color="auto" w:fill="FFFFFF"/>
          </w:tcPr>
          <w:p w14:paraId="36F2AD57" w14:textId="689598C9" w:rsidR="00B8067B" w:rsidRPr="00936412" w:rsidRDefault="00B8067B" w:rsidP="00B8067B">
            <w:pPr>
              <w:rPr>
                <w:b/>
              </w:rPr>
            </w:pPr>
          </w:p>
        </w:tc>
        <w:tc>
          <w:tcPr>
            <w:tcW w:w="706" w:type="dxa"/>
            <w:shd w:val="clear" w:color="auto" w:fill="FFFFFF"/>
          </w:tcPr>
          <w:p w14:paraId="16F0A837" w14:textId="26821CBF" w:rsidR="00B8067B" w:rsidRPr="00936412" w:rsidRDefault="00B8067B" w:rsidP="00B8067B">
            <w:pPr>
              <w:rPr>
                <w:b/>
              </w:rPr>
            </w:pPr>
          </w:p>
        </w:tc>
        <w:tc>
          <w:tcPr>
            <w:tcW w:w="785" w:type="dxa"/>
            <w:gridSpan w:val="2"/>
            <w:shd w:val="clear" w:color="auto" w:fill="FFFFFF"/>
          </w:tcPr>
          <w:p w14:paraId="29721601" w14:textId="638CAAD2" w:rsidR="00B8067B" w:rsidRPr="00936412" w:rsidRDefault="00B8067B" w:rsidP="00B8067B">
            <w:pPr>
              <w:rPr>
                <w:b/>
              </w:rPr>
            </w:pPr>
          </w:p>
        </w:tc>
        <w:tc>
          <w:tcPr>
            <w:tcW w:w="911" w:type="dxa"/>
            <w:shd w:val="clear" w:color="auto" w:fill="FFFFFF"/>
          </w:tcPr>
          <w:p w14:paraId="18C2FDE8" w14:textId="0C098053" w:rsidR="00B8067B" w:rsidRPr="00936412" w:rsidRDefault="00B8067B" w:rsidP="00B8067B">
            <w:pPr>
              <w:rPr>
                <w:b/>
              </w:rPr>
            </w:pPr>
          </w:p>
        </w:tc>
      </w:tr>
      <w:tr w:rsidR="00B8067B" w:rsidRPr="008B4FE6" w14:paraId="240F8F33" w14:textId="77777777" w:rsidTr="00D65487">
        <w:trPr>
          <w:trHeight w:val="321"/>
        </w:trPr>
        <w:tc>
          <w:tcPr>
            <w:tcW w:w="2093" w:type="dxa"/>
            <w:gridSpan w:val="2"/>
            <w:shd w:val="clear" w:color="auto" w:fill="FFFFFF"/>
            <w:vAlign w:val="center"/>
          </w:tcPr>
          <w:p w14:paraId="304CE024" w14:textId="77777777" w:rsidR="00B8067B" w:rsidRPr="00C53F2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38" w:type="dxa"/>
            <w:shd w:val="clear" w:color="auto" w:fill="FFFFFF"/>
          </w:tcPr>
          <w:p w14:paraId="103F91CF" w14:textId="418C7662" w:rsidR="00B8067B" w:rsidRDefault="00B8067B" w:rsidP="00B8067B"/>
        </w:tc>
        <w:tc>
          <w:tcPr>
            <w:tcW w:w="703" w:type="dxa"/>
            <w:gridSpan w:val="3"/>
            <w:shd w:val="clear" w:color="auto" w:fill="FFFFFF"/>
          </w:tcPr>
          <w:p w14:paraId="71C965AC" w14:textId="3B839233" w:rsidR="00B8067B" w:rsidRDefault="00B8067B" w:rsidP="00B8067B"/>
        </w:tc>
        <w:tc>
          <w:tcPr>
            <w:tcW w:w="696" w:type="dxa"/>
            <w:gridSpan w:val="2"/>
            <w:shd w:val="clear" w:color="auto" w:fill="FFFFFF"/>
          </w:tcPr>
          <w:p w14:paraId="564E6F85" w14:textId="6D2B91C1" w:rsidR="00B8067B" w:rsidRDefault="00B8067B" w:rsidP="00B8067B"/>
        </w:tc>
        <w:tc>
          <w:tcPr>
            <w:tcW w:w="761" w:type="dxa"/>
            <w:gridSpan w:val="2"/>
            <w:shd w:val="clear" w:color="auto" w:fill="FFFFFF"/>
          </w:tcPr>
          <w:p w14:paraId="1A191ADC" w14:textId="5F020FF8" w:rsidR="00B8067B" w:rsidRDefault="00B8067B" w:rsidP="00B8067B"/>
        </w:tc>
        <w:tc>
          <w:tcPr>
            <w:tcW w:w="724" w:type="dxa"/>
            <w:gridSpan w:val="3"/>
            <w:shd w:val="clear" w:color="auto" w:fill="FFFFFF"/>
          </w:tcPr>
          <w:p w14:paraId="50281FB8" w14:textId="24EACE88" w:rsidR="00B8067B" w:rsidRDefault="00B8067B" w:rsidP="00B8067B"/>
        </w:tc>
        <w:tc>
          <w:tcPr>
            <w:tcW w:w="708" w:type="dxa"/>
            <w:shd w:val="clear" w:color="auto" w:fill="FFFFFF"/>
          </w:tcPr>
          <w:p w14:paraId="2E55BFB8" w14:textId="234B9048" w:rsidR="00B8067B" w:rsidRDefault="00B8067B" w:rsidP="00B8067B"/>
        </w:tc>
        <w:tc>
          <w:tcPr>
            <w:tcW w:w="706" w:type="dxa"/>
            <w:gridSpan w:val="3"/>
            <w:shd w:val="clear" w:color="auto" w:fill="FFFFFF"/>
          </w:tcPr>
          <w:p w14:paraId="2AA8C292" w14:textId="4EC62A24" w:rsidR="00B8067B" w:rsidRDefault="00B8067B" w:rsidP="00B8067B"/>
        </w:tc>
        <w:tc>
          <w:tcPr>
            <w:tcW w:w="706" w:type="dxa"/>
            <w:gridSpan w:val="4"/>
            <w:shd w:val="clear" w:color="auto" w:fill="FFFFFF"/>
          </w:tcPr>
          <w:p w14:paraId="273D34E1" w14:textId="26CAD7D1" w:rsidR="00B8067B" w:rsidRDefault="00B8067B" w:rsidP="00B8067B"/>
        </w:tc>
        <w:tc>
          <w:tcPr>
            <w:tcW w:w="707" w:type="dxa"/>
            <w:shd w:val="clear" w:color="auto" w:fill="FFFFFF"/>
          </w:tcPr>
          <w:p w14:paraId="72226D68" w14:textId="0814F36A" w:rsidR="00B8067B" w:rsidRDefault="00B8067B" w:rsidP="00B8067B"/>
        </w:tc>
        <w:tc>
          <w:tcPr>
            <w:tcW w:w="706" w:type="dxa"/>
            <w:shd w:val="clear" w:color="auto" w:fill="FFFFFF"/>
          </w:tcPr>
          <w:p w14:paraId="2DCC2E89" w14:textId="24B32812" w:rsidR="00B8067B" w:rsidRDefault="00B8067B" w:rsidP="00B8067B"/>
        </w:tc>
        <w:tc>
          <w:tcPr>
            <w:tcW w:w="785" w:type="dxa"/>
            <w:gridSpan w:val="2"/>
            <w:shd w:val="clear" w:color="auto" w:fill="FFFFFF"/>
          </w:tcPr>
          <w:p w14:paraId="0D220C13" w14:textId="72FE669A" w:rsidR="00B8067B" w:rsidRDefault="00B8067B" w:rsidP="00B8067B"/>
        </w:tc>
        <w:tc>
          <w:tcPr>
            <w:tcW w:w="911" w:type="dxa"/>
            <w:shd w:val="clear" w:color="auto" w:fill="FFFFFF"/>
          </w:tcPr>
          <w:p w14:paraId="6E35E142" w14:textId="47C1DB14" w:rsidR="00B8067B" w:rsidRDefault="00B8067B" w:rsidP="00B8067B"/>
        </w:tc>
      </w:tr>
      <w:tr w:rsidR="00B8067B" w:rsidRPr="008B4FE6" w14:paraId="525D10AA" w14:textId="77777777" w:rsidTr="00D65487">
        <w:trPr>
          <w:trHeight w:val="330"/>
        </w:trPr>
        <w:tc>
          <w:tcPr>
            <w:tcW w:w="2093" w:type="dxa"/>
            <w:gridSpan w:val="2"/>
            <w:shd w:val="clear" w:color="auto" w:fill="FFFFFF"/>
            <w:vAlign w:val="center"/>
          </w:tcPr>
          <w:p w14:paraId="03F55280" w14:textId="77777777" w:rsidR="00B8067B" w:rsidRPr="00C53F2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738" w:type="dxa"/>
            <w:shd w:val="clear" w:color="auto" w:fill="FFFFFF"/>
          </w:tcPr>
          <w:p w14:paraId="756AAA19" w14:textId="143A28C8" w:rsidR="00B8067B" w:rsidRPr="00141F28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703" w:type="dxa"/>
            <w:gridSpan w:val="3"/>
            <w:shd w:val="clear" w:color="auto" w:fill="FFFFFF"/>
          </w:tcPr>
          <w:p w14:paraId="180C8ABA" w14:textId="237680DB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14:paraId="3432CEF9" w14:textId="02EEEFE9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FFFFFF"/>
          </w:tcPr>
          <w:p w14:paraId="1C3AF249" w14:textId="51A0050F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24" w:type="dxa"/>
            <w:gridSpan w:val="3"/>
            <w:shd w:val="clear" w:color="auto" w:fill="FFFFFF"/>
          </w:tcPr>
          <w:p w14:paraId="1C6DAD78" w14:textId="3184E05C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6A48AFE" w14:textId="76DA5892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06" w:type="dxa"/>
            <w:gridSpan w:val="3"/>
            <w:shd w:val="clear" w:color="auto" w:fill="FFFFFF"/>
          </w:tcPr>
          <w:p w14:paraId="6175072A" w14:textId="1EBA945C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06" w:type="dxa"/>
            <w:gridSpan w:val="4"/>
            <w:shd w:val="clear" w:color="auto" w:fill="FFFFFF"/>
          </w:tcPr>
          <w:p w14:paraId="61A0CEBE" w14:textId="6EA0827B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07" w:type="dxa"/>
            <w:shd w:val="clear" w:color="auto" w:fill="FFFFFF"/>
          </w:tcPr>
          <w:p w14:paraId="71282BDB" w14:textId="02E38CE3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06" w:type="dxa"/>
            <w:shd w:val="clear" w:color="auto" w:fill="FFFFFF"/>
          </w:tcPr>
          <w:p w14:paraId="2D2772C9" w14:textId="1E6424C6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85" w:type="dxa"/>
            <w:gridSpan w:val="2"/>
            <w:shd w:val="clear" w:color="auto" w:fill="FFFFFF"/>
          </w:tcPr>
          <w:p w14:paraId="5D6B572B" w14:textId="3FF7BEEB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911" w:type="dxa"/>
            <w:shd w:val="clear" w:color="auto" w:fill="FFFFFF"/>
          </w:tcPr>
          <w:p w14:paraId="79FBF7C4" w14:textId="44A66EDC" w:rsidR="00B8067B" w:rsidRPr="00141F28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</w:p>
        </w:tc>
      </w:tr>
      <w:tr w:rsidR="00B8067B" w:rsidRPr="008B4FE6" w14:paraId="1B84FE32" w14:textId="77777777" w:rsidTr="00D65487">
        <w:trPr>
          <w:trHeight w:val="330"/>
        </w:trPr>
        <w:tc>
          <w:tcPr>
            <w:tcW w:w="2093" w:type="dxa"/>
            <w:gridSpan w:val="2"/>
            <w:shd w:val="clear" w:color="auto" w:fill="FFFFFF"/>
            <w:vAlign w:val="center"/>
          </w:tcPr>
          <w:p w14:paraId="57552A57" w14:textId="77777777" w:rsidR="00B8067B" w:rsidRPr="00C53F2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38" w:type="dxa"/>
            <w:shd w:val="clear" w:color="auto" w:fill="FFFFFF"/>
          </w:tcPr>
          <w:p w14:paraId="79462A9D" w14:textId="24454607" w:rsidR="00B8067B" w:rsidRPr="00141F28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703" w:type="dxa"/>
            <w:gridSpan w:val="3"/>
            <w:shd w:val="clear" w:color="auto" w:fill="FFFFFF"/>
          </w:tcPr>
          <w:p w14:paraId="13DDAF2A" w14:textId="3B9A29E0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14:paraId="3A95A7EA" w14:textId="32D1F469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FFFFFF"/>
          </w:tcPr>
          <w:p w14:paraId="1A5784B1" w14:textId="0886B4C7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24" w:type="dxa"/>
            <w:gridSpan w:val="3"/>
            <w:shd w:val="clear" w:color="auto" w:fill="FFFFFF"/>
          </w:tcPr>
          <w:p w14:paraId="2A8A351F" w14:textId="5ACD140A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324B04B" w14:textId="55D801E2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06" w:type="dxa"/>
            <w:gridSpan w:val="3"/>
            <w:shd w:val="clear" w:color="auto" w:fill="FFFFFF"/>
          </w:tcPr>
          <w:p w14:paraId="018BF269" w14:textId="3B8E1C14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06" w:type="dxa"/>
            <w:gridSpan w:val="4"/>
            <w:shd w:val="clear" w:color="auto" w:fill="FFFFFF"/>
          </w:tcPr>
          <w:p w14:paraId="70DF4C5B" w14:textId="41502AFE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07" w:type="dxa"/>
            <w:shd w:val="clear" w:color="auto" w:fill="FFFFFF"/>
          </w:tcPr>
          <w:p w14:paraId="41813153" w14:textId="478E834E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06" w:type="dxa"/>
            <w:shd w:val="clear" w:color="auto" w:fill="FFFFFF"/>
          </w:tcPr>
          <w:p w14:paraId="144E22AF" w14:textId="054BC9EF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85" w:type="dxa"/>
            <w:gridSpan w:val="2"/>
            <w:shd w:val="clear" w:color="auto" w:fill="FFFFFF"/>
          </w:tcPr>
          <w:p w14:paraId="14954BC6" w14:textId="7876EC15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911" w:type="dxa"/>
            <w:shd w:val="clear" w:color="auto" w:fill="FFFFFF"/>
          </w:tcPr>
          <w:p w14:paraId="3E88A73F" w14:textId="163B3542" w:rsidR="00B8067B" w:rsidRPr="00141F28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</w:tr>
      <w:tr w:rsidR="00B8067B" w:rsidRPr="008B4FE6" w14:paraId="4944062F" w14:textId="77777777" w:rsidTr="00D65487">
        <w:trPr>
          <w:trHeight w:val="360"/>
        </w:trPr>
        <w:tc>
          <w:tcPr>
            <w:tcW w:w="2093" w:type="dxa"/>
            <w:gridSpan w:val="2"/>
            <w:shd w:val="clear" w:color="auto" w:fill="FFFFFF"/>
            <w:vAlign w:val="center"/>
          </w:tcPr>
          <w:p w14:paraId="581883A1" w14:textId="77777777" w:rsidR="00B8067B" w:rsidRPr="00C53F2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738" w:type="dxa"/>
            <w:shd w:val="clear" w:color="auto" w:fill="FFFFFF"/>
          </w:tcPr>
          <w:p w14:paraId="3F7E8B8F" w14:textId="19347216" w:rsidR="00B8067B" w:rsidRPr="00141F28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703" w:type="dxa"/>
            <w:gridSpan w:val="3"/>
            <w:shd w:val="clear" w:color="auto" w:fill="FFFFFF"/>
          </w:tcPr>
          <w:p w14:paraId="74BCBF25" w14:textId="67F8DD26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14:paraId="07FDD240" w14:textId="26961D90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FFFFFF"/>
          </w:tcPr>
          <w:p w14:paraId="2F7792A1" w14:textId="596F86E0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24" w:type="dxa"/>
            <w:gridSpan w:val="3"/>
            <w:shd w:val="clear" w:color="auto" w:fill="FFFFFF"/>
          </w:tcPr>
          <w:p w14:paraId="1940F8DE" w14:textId="54158A82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6C980FF9" w14:textId="418CDD60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06" w:type="dxa"/>
            <w:gridSpan w:val="3"/>
            <w:shd w:val="clear" w:color="auto" w:fill="FFFFFF"/>
          </w:tcPr>
          <w:p w14:paraId="20A9AD8F" w14:textId="2551789D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06" w:type="dxa"/>
            <w:gridSpan w:val="4"/>
            <w:shd w:val="clear" w:color="auto" w:fill="FFFFFF"/>
          </w:tcPr>
          <w:p w14:paraId="28740238" w14:textId="5E7E10A5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07" w:type="dxa"/>
            <w:shd w:val="clear" w:color="auto" w:fill="FFFFFF"/>
          </w:tcPr>
          <w:p w14:paraId="0585EBD3" w14:textId="651E826A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06" w:type="dxa"/>
            <w:shd w:val="clear" w:color="auto" w:fill="FFFFFF"/>
          </w:tcPr>
          <w:p w14:paraId="7DB4AA15" w14:textId="22FD291A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85" w:type="dxa"/>
            <w:gridSpan w:val="2"/>
            <w:shd w:val="clear" w:color="auto" w:fill="FFFFFF"/>
          </w:tcPr>
          <w:p w14:paraId="16EDDCD2" w14:textId="5319E1ED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911" w:type="dxa"/>
            <w:shd w:val="clear" w:color="auto" w:fill="FFFFFF"/>
          </w:tcPr>
          <w:p w14:paraId="3E3D1B10" w14:textId="109C313E" w:rsidR="00B8067B" w:rsidRPr="00141F28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</w:p>
        </w:tc>
      </w:tr>
      <w:tr w:rsidR="00B8067B" w:rsidRPr="008B4FE6" w14:paraId="4BC2B80D" w14:textId="77777777" w:rsidTr="00D65487">
        <w:trPr>
          <w:trHeight w:val="360"/>
        </w:trPr>
        <w:tc>
          <w:tcPr>
            <w:tcW w:w="2093" w:type="dxa"/>
            <w:gridSpan w:val="2"/>
            <w:shd w:val="clear" w:color="auto" w:fill="FFFFFF"/>
            <w:vAlign w:val="center"/>
          </w:tcPr>
          <w:p w14:paraId="51AE1CF4" w14:textId="77777777" w:rsidR="00B8067B" w:rsidRPr="00C53F2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38" w:type="dxa"/>
            <w:shd w:val="clear" w:color="auto" w:fill="FFFFFF"/>
          </w:tcPr>
          <w:p w14:paraId="1F999B5A" w14:textId="55765005" w:rsidR="00B8067B" w:rsidRPr="00141F28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703" w:type="dxa"/>
            <w:gridSpan w:val="3"/>
            <w:shd w:val="clear" w:color="auto" w:fill="FFFFFF"/>
          </w:tcPr>
          <w:p w14:paraId="62E995F3" w14:textId="3A4A74F9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14:paraId="362A6558" w14:textId="15640CC4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FFFFFF"/>
          </w:tcPr>
          <w:p w14:paraId="137EA12F" w14:textId="24741C07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24" w:type="dxa"/>
            <w:gridSpan w:val="3"/>
            <w:shd w:val="clear" w:color="auto" w:fill="FFFFFF"/>
          </w:tcPr>
          <w:p w14:paraId="7BFA5519" w14:textId="0BB7C7AE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D9F95CB" w14:textId="3B74D262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06" w:type="dxa"/>
            <w:gridSpan w:val="3"/>
            <w:shd w:val="clear" w:color="auto" w:fill="FFFFFF"/>
          </w:tcPr>
          <w:p w14:paraId="7E42745E" w14:textId="305EAF38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06" w:type="dxa"/>
            <w:gridSpan w:val="4"/>
            <w:shd w:val="clear" w:color="auto" w:fill="FFFFFF"/>
          </w:tcPr>
          <w:p w14:paraId="5677425E" w14:textId="35419786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07" w:type="dxa"/>
            <w:shd w:val="clear" w:color="auto" w:fill="FFFFFF"/>
          </w:tcPr>
          <w:p w14:paraId="3839F2AE" w14:textId="5262D992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06" w:type="dxa"/>
            <w:shd w:val="clear" w:color="auto" w:fill="FFFFFF"/>
          </w:tcPr>
          <w:p w14:paraId="221FD195" w14:textId="6FD4D100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785" w:type="dxa"/>
            <w:gridSpan w:val="2"/>
            <w:shd w:val="clear" w:color="auto" w:fill="FFFFFF"/>
          </w:tcPr>
          <w:p w14:paraId="39B808D6" w14:textId="766DDD6F" w:rsidR="00B8067B" w:rsidRPr="00141F28" w:rsidRDefault="00B8067B" w:rsidP="00B8067B">
            <w:pPr>
              <w:rPr>
                <w:sz w:val="20"/>
              </w:rPr>
            </w:pPr>
          </w:p>
        </w:tc>
        <w:tc>
          <w:tcPr>
            <w:tcW w:w="911" w:type="dxa"/>
            <w:shd w:val="clear" w:color="auto" w:fill="FFFFFF"/>
          </w:tcPr>
          <w:p w14:paraId="6437CD10" w14:textId="5148F1B7" w:rsidR="00B8067B" w:rsidRPr="00141F28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</w:tr>
      <w:tr w:rsidR="00B8067B" w:rsidRPr="008B4FE6" w14:paraId="5C7FCD3D" w14:textId="77777777" w:rsidTr="00D65487">
        <w:trPr>
          <w:trHeight w:val="348"/>
        </w:trPr>
        <w:tc>
          <w:tcPr>
            <w:tcW w:w="2093" w:type="dxa"/>
            <w:gridSpan w:val="2"/>
            <w:shd w:val="clear" w:color="auto" w:fill="FFFFFF"/>
            <w:vAlign w:val="center"/>
          </w:tcPr>
          <w:p w14:paraId="081BB161" w14:textId="77777777" w:rsidR="00B8067B" w:rsidRPr="00C53F2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851" w:type="dxa"/>
            <w:gridSpan w:val="24"/>
            <w:shd w:val="clear" w:color="auto" w:fill="FFFFFF"/>
            <w:vAlign w:val="center"/>
          </w:tcPr>
          <w:p w14:paraId="297083DF" w14:textId="36E8A84F" w:rsidR="00B8067B" w:rsidRPr="00537DE3" w:rsidRDefault="00B8067B" w:rsidP="00B8067B">
            <w:pPr>
              <w:tabs>
                <w:tab w:val="left" w:pos="1309"/>
              </w:tabs>
              <w:spacing w:line="360" w:lineRule="auto"/>
              <w:ind w:left="-57"/>
              <w:jc w:val="both"/>
              <w:rPr>
                <w:rFonts w:ascii="Times New Roman" w:hAnsi="Times New Roman"/>
              </w:rPr>
            </w:pPr>
          </w:p>
        </w:tc>
      </w:tr>
      <w:tr w:rsidR="00B8067B" w:rsidRPr="008B4FE6" w14:paraId="41FAEDF3" w14:textId="77777777" w:rsidTr="00D65487">
        <w:trPr>
          <w:trHeight w:val="1119"/>
        </w:trPr>
        <w:tc>
          <w:tcPr>
            <w:tcW w:w="2093" w:type="dxa"/>
            <w:gridSpan w:val="2"/>
            <w:shd w:val="clear" w:color="auto" w:fill="FFFFFF"/>
          </w:tcPr>
          <w:p w14:paraId="2DF18516" w14:textId="77777777" w:rsidR="00B8067B" w:rsidRPr="00C53F2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851" w:type="dxa"/>
            <w:gridSpan w:val="24"/>
            <w:shd w:val="clear" w:color="auto" w:fill="FFFFFF"/>
          </w:tcPr>
          <w:p w14:paraId="0F54C449" w14:textId="1722D889" w:rsidR="00B8067B" w:rsidRPr="00914406" w:rsidRDefault="00B8067B" w:rsidP="00343CC0">
            <w:pPr>
              <w:spacing w:before="6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4406">
              <w:rPr>
                <w:rFonts w:ascii="Times New Roman" w:hAnsi="Times New Roman"/>
                <w:color w:val="000000"/>
                <w:spacing w:val="-2"/>
              </w:rPr>
              <w:t>Wejście w życie proponowanych rozwiązań nie spowoduje skutków finansowych dla sektora finansów publicznych.</w:t>
            </w:r>
          </w:p>
        </w:tc>
      </w:tr>
      <w:tr w:rsidR="00B8067B" w:rsidRPr="008B4FE6" w14:paraId="2E17990E" w14:textId="77777777" w:rsidTr="00D65487">
        <w:trPr>
          <w:trHeight w:val="691"/>
        </w:trPr>
        <w:tc>
          <w:tcPr>
            <w:tcW w:w="10944" w:type="dxa"/>
            <w:gridSpan w:val="26"/>
            <w:shd w:val="clear" w:color="auto" w:fill="99CCFF"/>
          </w:tcPr>
          <w:p w14:paraId="52875D6A" w14:textId="77777777" w:rsidR="00B8067B" w:rsidRPr="008B4FE6" w:rsidRDefault="00B8067B" w:rsidP="00B8067B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B8067B" w:rsidRPr="008B4FE6" w14:paraId="687CBDFF" w14:textId="77777777" w:rsidTr="00D65487">
        <w:trPr>
          <w:trHeight w:val="142"/>
        </w:trPr>
        <w:tc>
          <w:tcPr>
            <w:tcW w:w="10944" w:type="dxa"/>
            <w:gridSpan w:val="26"/>
            <w:shd w:val="clear" w:color="auto" w:fill="FFFFFF"/>
          </w:tcPr>
          <w:p w14:paraId="5A5776FD" w14:textId="77777777" w:rsidR="00B8067B" w:rsidRPr="00301959" w:rsidRDefault="00B8067B" w:rsidP="00B8067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B8067B" w:rsidRPr="008B4FE6" w14:paraId="7689089E" w14:textId="77777777" w:rsidTr="00D65487">
        <w:trPr>
          <w:trHeight w:val="142"/>
        </w:trPr>
        <w:tc>
          <w:tcPr>
            <w:tcW w:w="3644" w:type="dxa"/>
            <w:gridSpan w:val="7"/>
            <w:shd w:val="clear" w:color="auto" w:fill="FFFFFF"/>
          </w:tcPr>
          <w:p w14:paraId="1491C3AB" w14:textId="77777777" w:rsidR="00B8067B" w:rsidRPr="00301959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763" w:type="dxa"/>
            <w:gridSpan w:val="2"/>
            <w:shd w:val="clear" w:color="auto" w:fill="FFFFFF"/>
          </w:tcPr>
          <w:p w14:paraId="370C3D68" w14:textId="77777777" w:rsidR="00B8067B" w:rsidRPr="00301959" w:rsidRDefault="00B8067B" w:rsidP="00B8067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06" w:type="dxa"/>
            <w:gridSpan w:val="2"/>
            <w:shd w:val="clear" w:color="auto" w:fill="FFFFFF"/>
          </w:tcPr>
          <w:p w14:paraId="6B9C80CA" w14:textId="77777777" w:rsidR="00B8067B" w:rsidRPr="00301959" w:rsidRDefault="00B8067B" w:rsidP="00B8067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55" w:type="dxa"/>
            <w:gridSpan w:val="5"/>
            <w:shd w:val="clear" w:color="auto" w:fill="FFFFFF"/>
          </w:tcPr>
          <w:p w14:paraId="6E05C68F" w14:textId="77777777" w:rsidR="00B8067B" w:rsidRPr="00301959" w:rsidRDefault="00B8067B" w:rsidP="00B8067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4" w:type="dxa"/>
            <w:gridSpan w:val="3"/>
            <w:shd w:val="clear" w:color="auto" w:fill="FFFFFF"/>
          </w:tcPr>
          <w:p w14:paraId="6E9F3B7B" w14:textId="77777777" w:rsidR="00B8067B" w:rsidRPr="00301959" w:rsidRDefault="00B8067B" w:rsidP="00B8067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50" w:type="dxa"/>
            <w:gridSpan w:val="3"/>
            <w:shd w:val="clear" w:color="auto" w:fill="FFFFFF"/>
          </w:tcPr>
          <w:p w14:paraId="6DB9CE4C" w14:textId="77777777" w:rsidR="00B8067B" w:rsidRPr="00301959" w:rsidRDefault="00B8067B" w:rsidP="00B8067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54" w:type="dxa"/>
            <w:gridSpan w:val="2"/>
            <w:shd w:val="clear" w:color="auto" w:fill="FFFFFF"/>
          </w:tcPr>
          <w:p w14:paraId="0C2C3A1D" w14:textId="77777777" w:rsidR="00B8067B" w:rsidRPr="00301959" w:rsidRDefault="00B8067B" w:rsidP="00B8067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48" w:type="dxa"/>
            <w:gridSpan w:val="2"/>
            <w:shd w:val="clear" w:color="auto" w:fill="FFFFFF"/>
          </w:tcPr>
          <w:p w14:paraId="17BE31CB" w14:textId="77777777" w:rsidR="00B8067B" w:rsidRPr="001B3460" w:rsidRDefault="00B8067B" w:rsidP="00B8067B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B8067B" w:rsidRPr="008B4FE6" w14:paraId="7D32F3AB" w14:textId="77777777" w:rsidTr="00D65487">
        <w:trPr>
          <w:trHeight w:val="142"/>
        </w:trPr>
        <w:tc>
          <w:tcPr>
            <w:tcW w:w="1562" w:type="dxa"/>
            <w:vMerge w:val="restart"/>
            <w:shd w:val="clear" w:color="auto" w:fill="FFFFFF"/>
          </w:tcPr>
          <w:p w14:paraId="021C875E" w14:textId="77777777" w:rsidR="00B8067B" w:rsidRDefault="00B8067B" w:rsidP="00B8067B">
            <w:pPr>
              <w:suppressAutoHyphens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1B81DF44" w14:textId="77777777" w:rsidR="00B8067B" w:rsidRDefault="00B8067B" w:rsidP="00B8067B">
            <w:pPr>
              <w:suppressAutoHyphens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605EFD6F" w14:textId="1AA7DBFC" w:rsidR="00B8067B" w:rsidRPr="00301959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20</w:t>
            </w:r>
            <w:r w:rsidR="008A556F">
              <w:rPr>
                <w:rFonts w:ascii="Times New Roman" w:hAnsi="Times New Roman"/>
                <w:spacing w:val="-2"/>
                <w:sz w:val="21"/>
                <w:szCs w:val="21"/>
              </w:rPr>
              <w:t>21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r.)</w:t>
            </w:r>
          </w:p>
        </w:tc>
        <w:tc>
          <w:tcPr>
            <w:tcW w:w="2082" w:type="dxa"/>
            <w:gridSpan w:val="6"/>
            <w:shd w:val="clear" w:color="auto" w:fill="FFFFFF"/>
          </w:tcPr>
          <w:p w14:paraId="372D71FA" w14:textId="77777777" w:rsidR="00B8067B" w:rsidRPr="00301959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63" w:type="dxa"/>
            <w:gridSpan w:val="2"/>
            <w:shd w:val="clear" w:color="auto" w:fill="FFFFFF"/>
          </w:tcPr>
          <w:p w14:paraId="657A57D0" w14:textId="77777777" w:rsidR="00B8067B" w:rsidRPr="00B37C80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shd w:val="clear" w:color="auto" w:fill="FFFFFF"/>
          </w:tcPr>
          <w:p w14:paraId="2187B828" w14:textId="77777777" w:rsidR="00B8067B" w:rsidRPr="00B37C80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14:paraId="6EB09817" w14:textId="77777777" w:rsidR="00B8067B" w:rsidRPr="00B37C80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4" w:type="dxa"/>
            <w:gridSpan w:val="3"/>
            <w:shd w:val="clear" w:color="auto" w:fill="FFFFFF"/>
          </w:tcPr>
          <w:p w14:paraId="07C7A817" w14:textId="77777777" w:rsidR="00B8067B" w:rsidRPr="00B37C80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shd w:val="clear" w:color="auto" w:fill="FFFFFF"/>
          </w:tcPr>
          <w:p w14:paraId="1188260B" w14:textId="77777777" w:rsidR="00B8067B" w:rsidRPr="00B37C80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shd w:val="clear" w:color="auto" w:fill="FFFFFF"/>
          </w:tcPr>
          <w:p w14:paraId="2F282381" w14:textId="77777777" w:rsidR="00B8067B" w:rsidRPr="00B37C80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shd w:val="clear" w:color="auto" w:fill="FFFFFF"/>
          </w:tcPr>
          <w:p w14:paraId="31E6C57C" w14:textId="77777777" w:rsidR="00B8067B" w:rsidRPr="00B37C80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8067B" w:rsidRPr="008B4FE6" w14:paraId="6C0F720C" w14:textId="77777777" w:rsidTr="00D65487">
        <w:trPr>
          <w:trHeight w:val="142"/>
        </w:trPr>
        <w:tc>
          <w:tcPr>
            <w:tcW w:w="1562" w:type="dxa"/>
            <w:vMerge/>
            <w:shd w:val="clear" w:color="auto" w:fill="FFFFFF"/>
          </w:tcPr>
          <w:p w14:paraId="26BAEE38" w14:textId="77777777" w:rsidR="00B8067B" w:rsidRPr="00301959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82" w:type="dxa"/>
            <w:gridSpan w:val="6"/>
            <w:shd w:val="clear" w:color="auto" w:fill="FFFFFF"/>
          </w:tcPr>
          <w:p w14:paraId="6C51A100" w14:textId="77777777" w:rsidR="00B8067B" w:rsidRPr="00301959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63" w:type="dxa"/>
            <w:gridSpan w:val="2"/>
            <w:shd w:val="clear" w:color="auto" w:fill="FFFFFF"/>
          </w:tcPr>
          <w:p w14:paraId="129A61DB" w14:textId="77777777" w:rsidR="00B8067B" w:rsidRPr="00B37C80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shd w:val="clear" w:color="auto" w:fill="FFFFFF"/>
          </w:tcPr>
          <w:p w14:paraId="47A8D4EB" w14:textId="77777777" w:rsidR="00B8067B" w:rsidRPr="00B37C80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14:paraId="32FD045A" w14:textId="77777777" w:rsidR="00B8067B" w:rsidRPr="00B37C80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4" w:type="dxa"/>
            <w:gridSpan w:val="3"/>
            <w:shd w:val="clear" w:color="auto" w:fill="FFFFFF"/>
          </w:tcPr>
          <w:p w14:paraId="2F9CC764" w14:textId="77777777" w:rsidR="00B8067B" w:rsidRPr="00B37C80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shd w:val="clear" w:color="auto" w:fill="FFFFFF"/>
          </w:tcPr>
          <w:p w14:paraId="2C9A00E0" w14:textId="77777777" w:rsidR="00B8067B" w:rsidRPr="00B37C80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shd w:val="clear" w:color="auto" w:fill="FFFFFF"/>
          </w:tcPr>
          <w:p w14:paraId="2B205809" w14:textId="77777777" w:rsidR="00B8067B" w:rsidRPr="00B37C80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shd w:val="clear" w:color="auto" w:fill="FFFFFF"/>
          </w:tcPr>
          <w:p w14:paraId="12DE0FC3" w14:textId="77777777" w:rsidR="00B8067B" w:rsidRPr="00B37C80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8067B" w:rsidRPr="008B4FE6" w14:paraId="6A350560" w14:textId="77777777" w:rsidTr="00D65487">
        <w:trPr>
          <w:trHeight w:val="142"/>
        </w:trPr>
        <w:tc>
          <w:tcPr>
            <w:tcW w:w="1562" w:type="dxa"/>
            <w:vMerge/>
            <w:shd w:val="clear" w:color="auto" w:fill="FFFFFF"/>
          </w:tcPr>
          <w:p w14:paraId="279717C5" w14:textId="77777777" w:rsidR="00B8067B" w:rsidRPr="00301959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82" w:type="dxa"/>
            <w:gridSpan w:val="6"/>
            <w:shd w:val="clear" w:color="auto" w:fill="FFFFFF"/>
          </w:tcPr>
          <w:p w14:paraId="6A779923" w14:textId="77777777" w:rsidR="00B8067B" w:rsidRPr="00301959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A54E83">
              <w:rPr>
                <w:rFonts w:ascii="Times New Roman" w:hAnsi="Times New Roman"/>
                <w:sz w:val="21"/>
                <w:szCs w:val="21"/>
              </w:rPr>
              <w:t>, osoby niepełnosprawne oraz osoby starsze</w:t>
            </w:r>
          </w:p>
        </w:tc>
        <w:tc>
          <w:tcPr>
            <w:tcW w:w="763" w:type="dxa"/>
            <w:gridSpan w:val="2"/>
            <w:shd w:val="clear" w:color="auto" w:fill="FFFFFF"/>
          </w:tcPr>
          <w:p w14:paraId="093AB2E1" w14:textId="77777777" w:rsidR="00B8067B" w:rsidRPr="00B37C80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shd w:val="clear" w:color="auto" w:fill="FFFFFF"/>
          </w:tcPr>
          <w:p w14:paraId="2BED0914" w14:textId="77777777" w:rsidR="00B8067B" w:rsidRDefault="00B8067B" w:rsidP="00B8067B"/>
        </w:tc>
        <w:tc>
          <w:tcPr>
            <w:tcW w:w="1655" w:type="dxa"/>
            <w:gridSpan w:val="5"/>
            <w:shd w:val="clear" w:color="auto" w:fill="FFFFFF"/>
          </w:tcPr>
          <w:p w14:paraId="3F82059A" w14:textId="77777777" w:rsidR="00B8067B" w:rsidRDefault="00B8067B" w:rsidP="00B8067B"/>
        </w:tc>
        <w:tc>
          <w:tcPr>
            <w:tcW w:w="424" w:type="dxa"/>
            <w:gridSpan w:val="3"/>
            <w:shd w:val="clear" w:color="auto" w:fill="FFFFFF"/>
          </w:tcPr>
          <w:p w14:paraId="7A1DCDC4" w14:textId="77777777" w:rsidR="00B8067B" w:rsidRDefault="00B8067B" w:rsidP="00B8067B"/>
        </w:tc>
        <w:tc>
          <w:tcPr>
            <w:tcW w:w="1250" w:type="dxa"/>
            <w:gridSpan w:val="3"/>
            <w:shd w:val="clear" w:color="auto" w:fill="FFFFFF"/>
          </w:tcPr>
          <w:p w14:paraId="646BDCD3" w14:textId="77777777" w:rsidR="00B8067B" w:rsidRDefault="00B8067B" w:rsidP="00B8067B"/>
        </w:tc>
        <w:tc>
          <w:tcPr>
            <w:tcW w:w="1254" w:type="dxa"/>
            <w:gridSpan w:val="2"/>
            <w:shd w:val="clear" w:color="auto" w:fill="FFFFFF"/>
          </w:tcPr>
          <w:p w14:paraId="190377FA" w14:textId="77777777" w:rsidR="00B8067B" w:rsidRDefault="00B8067B" w:rsidP="00B8067B"/>
        </w:tc>
        <w:tc>
          <w:tcPr>
            <w:tcW w:w="1148" w:type="dxa"/>
            <w:gridSpan w:val="2"/>
            <w:shd w:val="clear" w:color="auto" w:fill="FFFFFF"/>
          </w:tcPr>
          <w:p w14:paraId="351E65D2" w14:textId="77777777" w:rsidR="00B8067B" w:rsidRPr="00B37C80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8067B" w:rsidRPr="008B4FE6" w14:paraId="7D5760B5" w14:textId="77777777" w:rsidTr="00D65487">
        <w:trPr>
          <w:trHeight w:val="142"/>
        </w:trPr>
        <w:tc>
          <w:tcPr>
            <w:tcW w:w="1562" w:type="dxa"/>
            <w:vMerge w:val="restart"/>
            <w:shd w:val="clear" w:color="auto" w:fill="FFFFFF"/>
          </w:tcPr>
          <w:p w14:paraId="0F1C16C9" w14:textId="77777777" w:rsidR="00B8067B" w:rsidRPr="00301959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082" w:type="dxa"/>
            <w:gridSpan w:val="6"/>
            <w:shd w:val="clear" w:color="auto" w:fill="FFFFFF"/>
          </w:tcPr>
          <w:p w14:paraId="43A2C781" w14:textId="77777777" w:rsidR="00B8067B" w:rsidRPr="00301959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300" w:type="dxa"/>
            <w:gridSpan w:val="19"/>
            <w:shd w:val="clear" w:color="auto" w:fill="FFFFFF"/>
          </w:tcPr>
          <w:p w14:paraId="56CC7954" w14:textId="61FA940C" w:rsidR="00B8067B" w:rsidRPr="00914406" w:rsidRDefault="0076237A" w:rsidP="000304CC">
            <w:pPr>
              <w:suppressAutoHyphens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Umożliwienie</w:t>
            </w:r>
            <w:r w:rsidR="00B8067B" w:rsidRPr="0091440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wpisu </w:t>
            </w:r>
            <w:r w:rsidR="00B8067B" w:rsidRPr="0091440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prostej spółki akcyjnej do KRS.</w:t>
            </w:r>
          </w:p>
        </w:tc>
      </w:tr>
      <w:tr w:rsidR="00B8067B" w:rsidRPr="008B4FE6" w14:paraId="64618243" w14:textId="77777777" w:rsidTr="00D65487">
        <w:trPr>
          <w:trHeight w:val="142"/>
        </w:trPr>
        <w:tc>
          <w:tcPr>
            <w:tcW w:w="1562" w:type="dxa"/>
            <w:vMerge/>
            <w:shd w:val="clear" w:color="auto" w:fill="FFFFFF"/>
          </w:tcPr>
          <w:p w14:paraId="1C25EDC0" w14:textId="77777777" w:rsidR="00B8067B" w:rsidRPr="00301959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82" w:type="dxa"/>
            <w:gridSpan w:val="6"/>
            <w:shd w:val="clear" w:color="auto" w:fill="FFFFFF"/>
          </w:tcPr>
          <w:p w14:paraId="761EAB19" w14:textId="77777777" w:rsidR="00B8067B" w:rsidRPr="00301959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300" w:type="dxa"/>
            <w:gridSpan w:val="19"/>
            <w:shd w:val="clear" w:color="auto" w:fill="FFFFFF"/>
          </w:tcPr>
          <w:p w14:paraId="1196E1CF" w14:textId="7BAAAE4E" w:rsidR="00B8067B" w:rsidRPr="00914406" w:rsidRDefault="0076237A" w:rsidP="00B8067B">
            <w:pPr>
              <w:suppressAutoHyphens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6237A">
              <w:rPr>
                <w:rFonts w:ascii="Times New Roman" w:hAnsi="Times New Roman"/>
                <w:color w:val="000000"/>
                <w:spacing w:val="-2"/>
              </w:rPr>
              <w:t>Umożliwienie wpisu  prostej spółki akcyjnej do KRS.</w:t>
            </w:r>
          </w:p>
        </w:tc>
      </w:tr>
      <w:tr w:rsidR="00B8067B" w:rsidRPr="008B4FE6" w14:paraId="67EB51ED" w14:textId="77777777" w:rsidTr="00D65487">
        <w:trPr>
          <w:trHeight w:val="596"/>
        </w:trPr>
        <w:tc>
          <w:tcPr>
            <w:tcW w:w="1562" w:type="dxa"/>
            <w:vMerge/>
            <w:shd w:val="clear" w:color="auto" w:fill="FFFFFF"/>
          </w:tcPr>
          <w:p w14:paraId="0BCF29CC" w14:textId="77777777" w:rsidR="00B8067B" w:rsidRPr="00301959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82" w:type="dxa"/>
            <w:gridSpan w:val="6"/>
            <w:shd w:val="clear" w:color="auto" w:fill="FFFFFF"/>
          </w:tcPr>
          <w:p w14:paraId="25832857" w14:textId="77777777" w:rsidR="00B8067B" w:rsidRPr="004B0744" w:rsidRDefault="00B8067B" w:rsidP="00B8067B">
            <w:pPr>
              <w:tabs>
                <w:tab w:val="right" w:pos="1936"/>
              </w:tabs>
              <w:suppressAutoHyphens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rodzina, obywatele,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 xml:space="preserve"> gospodarstwa domowe</w:t>
            </w:r>
            <w:r>
              <w:rPr>
                <w:rFonts w:ascii="Times New Roman" w:hAnsi="Times New Roman"/>
                <w:sz w:val="21"/>
                <w:szCs w:val="21"/>
              </w:rPr>
              <w:t>, osoby niepełnosprawne oraz osoby starsze</w:t>
            </w:r>
          </w:p>
        </w:tc>
        <w:tc>
          <w:tcPr>
            <w:tcW w:w="7300" w:type="dxa"/>
            <w:gridSpan w:val="19"/>
            <w:shd w:val="clear" w:color="auto" w:fill="FFFFFF"/>
          </w:tcPr>
          <w:p w14:paraId="33AF520B" w14:textId="5229911A" w:rsidR="00B8067B" w:rsidRPr="000C6FBF" w:rsidRDefault="00B8067B" w:rsidP="000C6FBF">
            <w:pPr>
              <w:spacing w:before="6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4406">
              <w:rPr>
                <w:rFonts w:ascii="Times New Roman" w:hAnsi="Times New Roman"/>
                <w:color w:val="000000"/>
                <w:spacing w:val="-2"/>
              </w:rPr>
              <w:t xml:space="preserve">Brak bezpośredniego wpływu. Projekt wpłynie natomiast, w wyżej opisany sposób, na obywateli, którzy wykonują działalność gospodarczą. </w:t>
            </w:r>
          </w:p>
        </w:tc>
      </w:tr>
      <w:tr w:rsidR="00B8067B" w:rsidRPr="008B4FE6" w14:paraId="23BB8C43" w14:textId="77777777" w:rsidTr="00D65487">
        <w:trPr>
          <w:trHeight w:val="142"/>
        </w:trPr>
        <w:tc>
          <w:tcPr>
            <w:tcW w:w="1562" w:type="dxa"/>
            <w:shd w:val="clear" w:color="auto" w:fill="FFFFFF"/>
          </w:tcPr>
          <w:p w14:paraId="49B2DA72" w14:textId="77777777" w:rsidR="00B8067B" w:rsidRPr="00301959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082" w:type="dxa"/>
            <w:gridSpan w:val="6"/>
            <w:shd w:val="clear" w:color="auto" w:fill="FFFFFF"/>
          </w:tcPr>
          <w:p w14:paraId="6D733016" w14:textId="77777777" w:rsidR="00B8067B" w:rsidRPr="00301959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300" w:type="dxa"/>
            <w:gridSpan w:val="19"/>
            <w:shd w:val="clear" w:color="auto" w:fill="FFFFFF"/>
          </w:tcPr>
          <w:p w14:paraId="7708B2AD" w14:textId="77777777" w:rsidR="00B8067B" w:rsidRPr="00B37C80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8067B" w:rsidRPr="008B4FE6" w14:paraId="45E9A3B2" w14:textId="77777777" w:rsidTr="00D65487">
        <w:trPr>
          <w:trHeight w:val="1135"/>
        </w:trPr>
        <w:tc>
          <w:tcPr>
            <w:tcW w:w="2093" w:type="dxa"/>
            <w:gridSpan w:val="2"/>
            <w:shd w:val="clear" w:color="auto" w:fill="FFFFFF"/>
          </w:tcPr>
          <w:p w14:paraId="6D00B217" w14:textId="77777777" w:rsidR="00B8067B" w:rsidRPr="00301959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851" w:type="dxa"/>
            <w:gridSpan w:val="24"/>
            <w:shd w:val="clear" w:color="auto" w:fill="FFFFFF"/>
            <w:vAlign w:val="center"/>
          </w:tcPr>
          <w:p w14:paraId="4EBD0EB2" w14:textId="477BA232" w:rsidR="00B8067B" w:rsidRPr="00914406" w:rsidRDefault="00B8067B" w:rsidP="00B8067B">
            <w:pPr>
              <w:spacing w:before="60"/>
              <w:rPr>
                <w:rFonts w:ascii="Times New Roman" w:hAnsi="Times New Roman"/>
                <w:color w:val="000000"/>
                <w:spacing w:val="-2"/>
              </w:rPr>
            </w:pPr>
            <w:r w:rsidRPr="00914406">
              <w:rPr>
                <w:rFonts w:ascii="Times New Roman" w:hAnsi="Times New Roman"/>
                <w:color w:val="000000"/>
                <w:spacing w:val="-2"/>
              </w:rPr>
              <w:t>Projektowane zmiany nie będą miały wpływu na rodzinę, obywateli, gospodarstwa domowe, osoby niepełnosprawne i osoby starsze.</w:t>
            </w:r>
          </w:p>
        </w:tc>
      </w:tr>
      <w:tr w:rsidR="00B8067B" w:rsidRPr="008B4FE6" w14:paraId="567260A9" w14:textId="77777777" w:rsidTr="00D65487">
        <w:trPr>
          <w:trHeight w:val="342"/>
        </w:trPr>
        <w:tc>
          <w:tcPr>
            <w:tcW w:w="10944" w:type="dxa"/>
            <w:gridSpan w:val="26"/>
            <w:shd w:val="clear" w:color="auto" w:fill="99CCFF"/>
            <w:vAlign w:val="center"/>
          </w:tcPr>
          <w:p w14:paraId="2F39C61F" w14:textId="77777777" w:rsidR="00B8067B" w:rsidRPr="008B4FE6" w:rsidRDefault="00B8067B" w:rsidP="00B8067B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B8067B" w:rsidRPr="008B4FE6" w14:paraId="16F5BE71" w14:textId="77777777" w:rsidTr="00D65487">
        <w:trPr>
          <w:trHeight w:val="151"/>
        </w:trPr>
        <w:tc>
          <w:tcPr>
            <w:tcW w:w="10944" w:type="dxa"/>
            <w:gridSpan w:val="26"/>
            <w:shd w:val="clear" w:color="auto" w:fill="FFFFFF"/>
          </w:tcPr>
          <w:p w14:paraId="7CF32595" w14:textId="77777777" w:rsidR="00B8067B" w:rsidRPr="008B4FE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70878">
              <w:rPr>
                <w:rFonts w:ascii="Times New Roman" w:hAnsi="Times New Roman"/>
                <w:color w:val="000000"/>
              </w:rPr>
            </w:r>
            <w:r w:rsidR="0007087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B8067B" w:rsidRPr="008B4FE6" w14:paraId="2F01B075" w14:textId="77777777" w:rsidTr="00D65487">
        <w:trPr>
          <w:trHeight w:val="946"/>
        </w:trPr>
        <w:tc>
          <w:tcPr>
            <w:tcW w:w="5394" w:type="dxa"/>
            <w:gridSpan w:val="12"/>
            <w:shd w:val="clear" w:color="auto" w:fill="FFFFFF"/>
          </w:tcPr>
          <w:p w14:paraId="6C97AB85" w14:textId="77777777" w:rsidR="00B8067B" w:rsidRDefault="00B8067B" w:rsidP="00B8067B">
            <w:pPr>
              <w:suppressAutoHyphens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550" w:type="dxa"/>
            <w:gridSpan w:val="14"/>
            <w:shd w:val="clear" w:color="auto" w:fill="FFFFFF"/>
          </w:tcPr>
          <w:p w14:paraId="119C0F8C" w14:textId="77777777" w:rsidR="00B8067B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70878">
              <w:rPr>
                <w:rFonts w:ascii="Times New Roman" w:hAnsi="Times New Roman"/>
                <w:color w:val="000000"/>
              </w:rPr>
            </w:r>
            <w:r w:rsidR="0007087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B0D15A6" w14:textId="77777777" w:rsidR="00B8067B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70878">
              <w:rPr>
                <w:rFonts w:ascii="Times New Roman" w:hAnsi="Times New Roman"/>
                <w:color w:val="000000"/>
              </w:rPr>
            </w:r>
            <w:r w:rsidR="0007087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0044617" w14:textId="77777777" w:rsidR="00B8067B" w:rsidRDefault="00B8067B" w:rsidP="00B8067B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70878">
              <w:rPr>
                <w:rFonts w:ascii="Times New Roman" w:hAnsi="Times New Roman"/>
                <w:color w:val="000000"/>
              </w:rPr>
            </w:r>
            <w:r w:rsidR="0007087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8067B" w:rsidRPr="008B4FE6" w14:paraId="76C29977" w14:textId="77777777" w:rsidTr="00D65487">
        <w:trPr>
          <w:trHeight w:val="1245"/>
        </w:trPr>
        <w:tc>
          <w:tcPr>
            <w:tcW w:w="5394" w:type="dxa"/>
            <w:gridSpan w:val="12"/>
            <w:shd w:val="clear" w:color="auto" w:fill="FFFFFF"/>
          </w:tcPr>
          <w:p w14:paraId="6EDB32A5" w14:textId="77777777" w:rsidR="00B8067B" w:rsidRPr="008B4FE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70878">
              <w:rPr>
                <w:rFonts w:ascii="Times New Roman" w:hAnsi="Times New Roman"/>
                <w:color w:val="000000"/>
              </w:rPr>
            </w:r>
            <w:r w:rsidR="0007087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A32E258" w14:textId="2ED9D9A7" w:rsidR="00B8067B" w:rsidRPr="008B4FE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70878">
              <w:rPr>
                <w:rFonts w:ascii="Times New Roman" w:hAnsi="Times New Roman"/>
                <w:color w:val="000000"/>
              </w:rPr>
            </w:r>
            <w:r w:rsidR="0007087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D22344B" w14:textId="00948D74" w:rsidR="00B8067B" w:rsidRDefault="000C6FBF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70878">
              <w:rPr>
                <w:rFonts w:ascii="Times New Roman" w:hAnsi="Times New Roman"/>
                <w:color w:val="000000"/>
              </w:rPr>
            </w:r>
            <w:r w:rsidR="0007087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8067B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067B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B8067B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43CF16B" w14:textId="77777777" w:rsidR="00B8067B" w:rsidRPr="008B4FE6" w:rsidRDefault="00B8067B" w:rsidP="00B8067B">
            <w:pPr>
              <w:suppressAutoHyphens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70878">
              <w:rPr>
                <w:rFonts w:ascii="Times New Roman" w:hAnsi="Times New Roman"/>
                <w:color w:val="000000"/>
              </w:rPr>
            </w:r>
            <w:r w:rsidR="0007087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550" w:type="dxa"/>
            <w:gridSpan w:val="14"/>
            <w:shd w:val="clear" w:color="auto" w:fill="FFFFFF"/>
          </w:tcPr>
          <w:p w14:paraId="11067D5A" w14:textId="77777777" w:rsidR="00B8067B" w:rsidRPr="008B4FE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70878">
              <w:rPr>
                <w:rFonts w:ascii="Times New Roman" w:hAnsi="Times New Roman"/>
                <w:color w:val="000000"/>
              </w:rPr>
            </w:r>
            <w:r w:rsidR="0007087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1039341" w14:textId="325D6972" w:rsidR="00B8067B" w:rsidRPr="008B4FE6" w:rsidRDefault="000C6FBF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70878">
              <w:rPr>
                <w:rFonts w:ascii="Times New Roman" w:hAnsi="Times New Roman"/>
                <w:color w:val="000000"/>
              </w:rPr>
            </w:r>
            <w:r w:rsidR="0007087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8067B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067B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134E8E0" w14:textId="77777777" w:rsidR="00B8067B" w:rsidRPr="008B4FE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70878">
              <w:rPr>
                <w:rFonts w:ascii="Times New Roman" w:hAnsi="Times New Roman"/>
                <w:color w:val="000000"/>
              </w:rPr>
            </w:r>
            <w:r w:rsidR="0007087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5D69F0F" w14:textId="77777777" w:rsidR="00B8067B" w:rsidRPr="008B4FE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70878">
              <w:rPr>
                <w:rFonts w:ascii="Times New Roman" w:hAnsi="Times New Roman"/>
                <w:color w:val="000000"/>
              </w:rPr>
            </w:r>
            <w:r w:rsidR="0007087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35A0D971" w14:textId="77777777" w:rsidR="00B8067B" w:rsidRPr="008B4FE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067B" w:rsidRPr="008B4FE6" w14:paraId="442E75CE" w14:textId="77777777" w:rsidTr="00D65487">
        <w:trPr>
          <w:trHeight w:val="870"/>
        </w:trPr>
        <w:tc>
          <w:tcPr>
            <w:tcW w:w="5394" w:type="dxa"/>
            <w:gridSpan w:val="12"/>
            <w:shd w:val="clear" w:color="auto" w:fill="FFFFFF"/>
          </w:tcPr>
          <w:p w14:paraId="22866D22" w14:textId="77777777" w:rsidR="00B8067B" w:rsidRPr="008B4FE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550" w:type="dxa"/>
            <w:gridSpan w:val="14"/>
            <w:shd w:val="clear" w:color="auto" w:fill="FFFFFF"/>
          </w:tcPr>
          <w:p w14:paraId="1A15716B" w14:textId="77777777" w:rsidR="00B8067B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70878">
              <w:rPr>
                <w:rFonts w:ascii="Times New Roman" w:hAnsi="Times New Roman"/>
                <w:color w:val="000000"/>
              </w:rPr>
            </w:r>
            <w:r w:rsidR="0007087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3ACD4F6" w14:textId="77777777" w:rsidR="00B8067B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70878">
              <w:rPr>
                <w:rFonts w:ascii="Times New Roman" w:hAnsi="Times New Roman"/>
                <w:color w:val="000000"/>
              </w:rPr>
            </w:r>
            <w:r w:rsidR="0007087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872B8F5" w14:textId="77777777" w:rsidR="00B8067B" w:rsidRPr="008B4FE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70878">
              <w:rPr>
                <w:rFonts w:ascii="Times New Roman" w:hAnsi="Times New Roman"/>
                <w:color w:val="000000"/>
              </w:rPr>
            </w:r>
            <w:r w:rsidR="0007087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8067B" w:rsidRPr="008B4FE6" w14:paraId="1869E58E" w14:textId="77777777" w:rsidTr="00D65487">
        <w:trPr>
          <w:trHeight w:val="330"/>
        </w:trPr>
        <w:tc>
          <w:tcPr>
            <w:tcW w:w="10944" w:type="dxa"/>
            <w:gridSpan w:val="26"/>
            <w:shd w:val="clear" w:color="auto" w:fill="FFFFFF"/>
          </w:tcPr>
          <w:p w14:paraId="1397F873" w14:textId="77777777" w:rsidR="00DB15F1" w:rsidRDefault="00B8067B" w:rsidP="00B8067B">
            <w:pPr>
              <w:spacing w:before="60"/>
              <w:rPr>
                <w:rFonts w:ascii="Times New Roman" w:hAnsi="Times New Roman"/>
                <w:color w:val="000000"/>
                <w:spacing w:val="-2"/>
              </w:rPr>
            </w:pPr>
            <w:r w:rsidRPr="00914406">
              <w:rPr>
                <w:rFonts w:ascii="Times New Roman" w:hAnsi="Times New Roman"/>
                <w:color w:val="000000"/>
                <w:spacing w:val="-2"/>
              </w:rPr>
              <w:t xml:space="preserve">Komentarz: </w:t>
            </w:r>
          </w:p>
          <w:p w14:paraId="456A41C4" w14:textId="57DC0ED3" w:rsidR="00B8067B" w:rsidRPr="00914406" w:rsidRDefault="000C6FBF" w:rsidP="00DB15F1">
            <w:pPr>
              <w:spacing w:before="6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przewiduje wprowadzenie procedur wpisu prostej spółki akcyjnej do KRS. Będą one analogiczne do dotychczasowych procedur wpisu innych spółek.</w:t>
            </w:r>
          </w:p>
        </w:tc>
      </w:tr>
      <w:tr w:rsidR="00B8067B" w:rsidRPr="008B4FE6" w14:paraId="381859E1" w14:textId="77777777" w:rsidTr="00D65487">
        <w:trPr>
          <w:trHeight w:val="142"/>
        </w:trPr>
        <w:tc>
          <w:tcPr>
            <w:tcW w:w="10944" w:type="dxa"/>
            <w:gridSpan w:val="26"/>
            <w:shd w:val="clear" w:color="auto" w:fill="99CCFF"/>
          </w:tcPr>
          <w:p w14:paraId="31983AE6" w14:textId="77777777" w:rsidR="00B8067B" w:rsidRPr="008B4FE6" w:rsidRDefault="00B8067B" w:rsidP="00B8067B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B8067B" w:rsidRPr="008B4FE6" w14:paraId="4EC8A00F" w14:textId="77777777" w:rsidTr="00D65487">
        <w:trPr>
          <w:trHeight w:val="142"/>
        </w:trPr>
        <w:tc>
          <w:tcPr>
            <w:tcW w:w="10944" w:type="dxa"/>
            <w:gridSpan w:val="26"/>
            <w:shd w:val="clear" w:color="auto" w:fill="auto"/>
          </w:tcPr>
          <w:p w14:paraId="193CDBCA" w14:textId="77777777" w:rsidR="00B8067B" w:rsidRPr="00273693" w:rsidRDefault="00B8067B" w:rsidP="00B8067B">
            <w:pPr>
              <w:suppressAutoHyphens/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w życie projektowanych regulacji nie wpłynie na rynek pracy.</w:t>
            </w:r>
          </w:p>
        </w:tc>
      </w:tr>
      <w:tr w:rsidR="00B8067B" w:rsidRPr="008B4FE6" w14:paraId="09903F4C" w14:textId="77777777" w:rsidTr="00D65487">
        <w:trPr>
          <w:trHeight w:val="142"/>
        </w:trPr>
        <w:tc>
          <w:tcPr>
            <w:tcW w:w="10944" w:type="dxa"/>
            <w:gridSpan w:val="26"/>
            <w:shd w:val="clear" w:color="auto" w:fill="99CCFF"/>
          </w:tcPr>
          <w:p w14:paraId="01B14AD3" w14:textId="77777777" w:rsidR="00B8067B" w:rsidRPr="008B4FE6" w:rsidRDefault="00B8067B" w:rsidP="00B8067B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8067B" w:rsidRPr="008B4FE6" w14:paraId="4FB9355A" w14:textId="77777777" w:rsidTr="00D65487">
        <w:trPr>
          <w:trHeight w:val="1031"/>
        </w:trPr>
        <w:tc>
          <w:tcPr>
            <w:tcW w:w="3275" w:type="dxa"/>
            <w:gridSpan w:val="5"/>
            <w:shd w:val="clear" w:color="auto" w:fill="FFFFFF"/>
          </w:tcPr>
          <w:p w14:paraId="7DD8F464" w14:textId="77777777" w:rsidR="00B8067B" w:rsidRPr="008B4FE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724907D" w14:textId="77777777" w:rsidR="00B8067B" w:rsidRPr="008B4FE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70878">
              <w:rPr>
                <w:rFonts w:ascii="Times New Roman" w:hAnsi="Times New Roman"/>
                <w:color w:val="000000"/>
              </w:rPr>
            </w:r>
            <w:r w:rsidR="0007087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0C7D2D2" w14:textId="77777777" w:rsidR="00B8067B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70878">
              <w:rPr>
                <w:rFonts w:ascii="Times New Roman" w:hAnsi="Times New Roman"/>
                <w:color w:val="000000"/>
              </w:rPr>
            </w:r>
            <w:r w:rsidR="0007087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CEF79BD" w14:textId="77777777" w:rsidR="00B8067B" w:rsidRPr="008B4FE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70878">
              <w:rPr>
                <w:rFonts w:ascii="Times New Roman" w:hAnsi="Times New Roman"/>
                <w:color w:val="000000"/>
              </w:rPr>
            </w:r>
            <w:r w:rsidR="0007087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168" w:type="dxa"/>
            <w:gridSpan w:val="15"/>
            <w:shd w:val="clear" w:color="auto" w:fill="FFFFFF"/>
          </w:tcPr>
          <w:p w14:paraId="7A1E0B04" w14:textId="77777777" w:rsidR="00B8067B" w:rsidRPr="008B4FE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D99A3F8" w14:textId="77777777" w:rsidR="00B8067B" w:rsidRPr="008B4FE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70878">
              <w:rPr>
                <w:rFonts w:ascii="Times New Roman" w:hAnsi="Times New Roman"/>
                <w:color w:val="000000"/>
              </w:rPr>
            </w:r>
            <w:r w:rsidR="0007087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A344353" w14:textId="77777777" w:rsidR="00B8067B" w:rsidRPr="008B4FE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70878">
              <w:rPr>
                <w:rFonts w:ascii="Times New Roman" w:hAnsi="Times New Roman"/>
                <w:color w:val="000000"/>
              </w:rPr>
            </w:r>
            <w:r w:rsidR="0007087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501" w:type="dxa"/>
            <w:gridSpan w:val="6"/>
            <w:shd w:val="clear" w:color="auto" w:fill="FFFFFF"/>
          </w:tcPr>
          <w:p w14:paraId="0207A617" w14:textId="77777777" w:rsidR="00B8067B" w:rsidRPr="008B4FE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A7B7926" w14:textId="242FD201" w:rsidR="00B8067B" w:rsidRDefault="006461CF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70878">
              <w:rPr>
                <w:rFonts w:ascii="Times New Roman" w:hAnsi="Times New Roman"/>
                <w:color w:val="000000"/>
              </w:rPr>
            </w:r>
            <w:r w:rsidR="0007087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8067B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067B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DE39ADE" w14:textId="77777777" w:rsidR="00B8067B" w:rsidRPr="008B4FE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70878">
              <w:rPr>
                <w:rFonts w:ascii="Times New Roman" w:hAnsi="Times New Roman"/>
                <w:color w:val="000000"/>
              </w:rPr>
            </w:r>
            <w:r w:rsidR="0007087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B8067B" w:rsidRPr="008B4FE6" w14:paraId="31A3C3B2" w14:textId="77777777" w:rsidTr="00D65487">
        <w:trPr>
          <w:trHeight w:val="486"/>
        </w:trPr>
        <w:tc>
          <w:tcPr>
            <w:tcW w:w="2093" w:type="dxa"/>
            <w:gridSpan w:val="2"/>
            <w:shd w:val="clear" w:color="auto" w:fill="FFFFFF"/>
            <w:vAlign w:val="center"/>
          </w:tcPr>
          <w:p w14:paraId="0F409D88" w14:textId="77777777" w:rsidR="00B8067B" w:rsidRPr="008B4FE6" w:rsidRDefault="00B8067B" w:rsidP="00B8067B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851" w:type="dxa"/>
            <w:gridSpan w:val="24"/>
            <w:shd w:val="clear" w:color="auto" w:fill="FFFFFF"/>
            <w:vAlign w:val="center"/>
          </w:tcPr>
          <w:p w14:paraId="3CE82A19" w14:textId="0957D9DA" w:rsidR="00B8067B" w:rsidRPr="008B4FE6" w:rsidRDefault="000C6FBF" w:rsidP="00B8067B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przewiduje możliwość podania w KRS adresu do doręczeń elektronicznych.</w:t>
            </w:r>
          </w:p>
        </w:tc>
      </w:tr>
      <w:tr w:rsidR="00B8067B" w:rsidRPr="008B4FE6" w14:paraId="30EB7211" w14:textId="77777777" w:rsidTr="00D65487">
        <w:trPr>
          <w:trHeight w:val="142"/>
        </w:trPr>
        <w:tc>
          <w:tcPr>
            <w:tcW w:w="10944" w:type="dxa"/>
            <w:gridSpan w:val="26"/>
            <w:shd w:val="clear" w:color="auto" w:fill="99CCFF"/>
          </w:tcPr>
          <w:p w14:paraId="7297497F" w14:textId="77777777" w:rsidR="00B8067B" w:rsidRPr="00627221" w:rsidRDefault="00B8067B" w:rsidP="00B8067B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B8067B" w:rsidRPr="008B4FE6" w14:paraId="00ED10DB" w14:textId="77777777" w:rsidTr="00D65487">
        <w:trPr>
          <w:trHeight w:val="142"/>
        </w:trPr>
        <w:tc>
          <w:tcPr>
            <w:tcW w:w="10944" w:type="dxa"/>
            <w:gridSpan w:val="26"/>
            <w:shd w:val="clear" w:color="auto" w:fill="FFFFFF"/>
          </w:tcPr>
          <w:p w14:paraId="5383C36D" w14:textId="67B27B26" w:rsidR="00B8067B" w:rsidRPr="004B0744" w:rsidRDefault="000C6FBF" w:rsidP="00B8067B">
            <w:pPr>
              <w:suppressAutoHyphens/>
              <w:spacing w:before="240" w:after="24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C6FBF">
              <w:rPr>
                <w:rFonts w:ascii="Times New Roman" w:hAnsi="Times New Roman"/>
                <w:spacing w:val="-2"/>
              </w:rPr>
              <w:t>Rozporządzenie wchodzi w życie z dniem 1  lipca 2021 r., w wyjątkiem § 1 pkt 4, 6, 8 lit. a, pkt 10 lit. c, pkt 18, 20, 24, 27, 31, 34, 37, 39 i 41 oraz § 3 pkt 1, które wchodzą w życie z dniem 1 października 2021 r.</w:t>
            </w:r>
          </w:p>
        </w:tc>
      </w:tr>
      <w:tr w:rsidR="00B8067B" w:rsidRPr="008B4FE6" w14:paraId="6B7AC99D" w14:textId="77777777" w:rsidTr="00D65487">
        <w:trPr>
          <w:trHeight w:val="142"/>
        </w:trPr>
        <w:tc>
          <w:tcPr>
            <w:tcW w:w="10944" w:type="dxa"/>
            <w:gridSpan w:val="26"/>
            <w:shd w:val="clear" w:color="auto" w:fill="99CCFF"/>
          </w:tcPr>
          <w:p w14:paraId="21AC5663" w14:textId="77777777" w:rsidR="00B8067B" w:rsidRPr="004B0744" w:rsidRDefault="00B8067B" w:rsidP="00B8067B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4B0744">
              <w:rPr>
                <w:rFonts w:ascii="Times New Roman" w:hAnsi="Times New Roman"/>
                <w:b/>
              </w:rPr>
              <w:t xml:space="preserve"> </w:t>
            </w:r>
            <w:r w:rsidRPr="004B0744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B8067B" w:rsidRPr="008B4FE6" w14:paraId="607BCCAF" w14:textId="77777777" w:rsidTr="00D65487">
        <w:trPr>
          <w:trHeight w:val="238"/>
        </w:trPr>
        <w:tc>
          <w:tcPr>
            <w:tcW w:w="10944" w:type="dxa"/>
            <w:gridSpan w:val="26"/>
            <w:shd w:val="clear" w:color="auto" w:fill="FFFFFF"/>
          </w:tcPr>
          <w:p w14:paraId="60957379" w14:textId="77777777" w:rsidR="00B8067B" w:rsidRPr="003643DD" w:rsidRDefault="00B8067B" w:rsidP="00B8067B">
            <w:pPr>
              <w:suppressAutoHyphens/>
              <w:spacing w:before="240" w:after="24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643DD">
              <w:rPr>
                <w:rFonts w:ascii="Times New Roman" w:hAnsi="Times New Roman"/>
                <w:spacing w:val="-2"/>
              </w:rPr>
              <w:t>Efekty wejścia w życie projektowanego rozporządzenia będą natychmiastowe i nie wymagają pomiaru.</w:t>
            </w:r>
          </w:p>
        </w:tc>
      </w:tr>
      <w:tr w:rsidR="00B8067B" w:rsidRPr="008B4FE6" w14:paraId="2453B49E" w14:textId="77777777" w:rsidTr="00D65487">
        <w:trPr>
          <w:trHeight w:val="142"/>
        </w:trPr>
        <w:tc>
          <w:tcPr>
            <w:tcW w:w="10944" w:type="dxa"/>
            <w:gridSpan w:val="26"/>
            <w:shd w:val="clear" w:color="auto" w:fill="99CCFF"/>
          </w:tcPr>
          <w:p w14:paraId="08684CB7" w14:textId="77777777" w:rsidR="00B8067B" w:rsidRPr="008B4FE6" w:rsidRDefault="00B8067B" w:rsidP="00B8067B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8067B" w:rsidRPr="008B4FE6" w14:paraId="7B2D77F3" w14:textId="77777777" w:rsidTr="00D65487">
        <w:trPr>
          <w:trHeight w:val="142"/>
        </w:trPr>
        <w:tc>
          <w:tcPr>
            <w:tcW w:w="10944" w:type="dxa"/>
            <w:gridSpan w:val="26"/>
            <w:shd w:val="clear" w:color="auto" w:fill="FFFFFF"/>
          </w:tcPr>
          <w:p w14:paraId="3A44C45A" w14:textId="77777777" w:rsidR="00B8067B" w:rsidRPr="00B37C80" w:rsidRDefault="00B8067B" w:rsidP="00B8067B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1A5F9B84" w14:textId="77777777" w:rsidR="006176ED" w:rsidRPr="00522D94" w:rsidRDefault="006176ED" w:rsidP="0079738A">
      <w:pPr>
        <w:pStyle w:val="Nagwek1"/>
        <w:suppressAutoHyphens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80294" w14:textId="77777777" w:rsidR="0041489C" w:rsidRDefault="0041489C" w:rsidP="00044739">
      <w:pPr>
        <w:spacing w:line="240" w:lineRule="auto"/>
      </w:pPr>
      <w:r>
        <w:separator/>
      </w:r>
    </w:p>
  </w:endnote>
  <w:endnote w:type="continuationSeparator" w:id="0">
    <w:p w14:paraId="4FB5EBC5" w14:textId="77777777" w:rsidR="0041489C" w:rsidRDefault="0041489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813BF" w14:textId="77777777" w:rsidR="0041489C" w:rsidRDefault="0041489C" w:rsidP="00044739">
      <w:pPr>
        <w:spacing w:line="240" w:lineRule="auto"/>
      </w:pPr>
      <w:r>
        <w:separator/>
      </w:r>
    </w:p>
  </w:footnote>
  <w:footnote w:type="continuationSeparator" w:id="0">
    <w:p w14:paraId="44D7936D" w14:textId="77777777" w:rsidR="0041489C" w:rsidRDefault="0041489C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A16E5"/>
    <w:multiLevelType w:val="hybridMultilevel"/>
    <w:tmpl w:val="0CB8444C"/>
    <w:lvl w:ilvl="0" w:tplc="020C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4CE8"/>
    <w:multiLevelType w:val="hybridMultilevel"/>
    <w:tmpl w:val="31D4FA64"/>
    <w:lvl w:ilvl="0" w:tplc="6D4C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4733D3B"/>
    <w:multiLevelType w:val="hybridMultilevel"/>
    <w:tmpl w:val="29262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D6EF5"/>
    <w:multiLevelType w:val="hybridMultilevel"/>
    <w:tmpl w:val="E6107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05794"/>
    <w:multiLevelType w:val="hybridMultilevel"/>
    <w:tmpl w:val="0C800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34C35"/>
    <w:multiLevelType w:val="hybridMultilevel"/>
    <w:tmpl w:val="8DD2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94892"/>
    <w:multiLevelType w:val="hybridMultilevel"/>
    <w:tmpl w:val="8DF09E34"/>
    <w:lvl w:ilvl="0" w:tplc="020C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7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BC41168"/>
    <w:multiLevelType w:val="hybridMultilevel"/>
    <w:tmpl w:val="0FD25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D59BE"/>
    <w:multiLevelType w:val="hybridMultilevel"/>
    <w:tmpl w:val="DD2470F4"/>
    <w:lvl w:ilvl="0" w:tplc="21A8A9E8">
      <w:start w:val="1"/>
      <w:numFmt w:val="decimal"/>
      <w:lvlText w:val="%1."/>
      <w:lvlJc w:val="left"/>
      <w:pPr>
        <w:ind w:left="708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2" w15:restartNumberingAfterBreak="0">
    <w:nsid w:val="4C3963EF"/>
    <w:multiLevelType w:val="hybridMultilevel"/>
    <w:tmpl w:val="0B5E767E"/>
    <w:lvl w:ilvl="0" w:tplc="020C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85255"/>
    <w:multiLevelType w:val="hybridMultilevel"/>
    <w:tmpl w:val="315A9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8742B2A"/>
    <w:multiLevelType w:val="hybridMultilevel"/>
    <w:tmpl w:val="59740AF0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AF93A0D"/>
    <w:multiLevelType w:val="hybridMultilevel"/>
    <w:tmpl w:val="825EE70C"/>
    <w:lvl w:ilvl="0" w:tplc="020C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2" w15:restartNumberingAfterBreak="0">
    <w:nsid w:val="62F46486"/>
    <w:multiLevelType w:val="hybridMultilevel"/>
    <w:tmpl w:val="900A532C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6F975414"/>
    <w:multiLevelType w:val="hybridMultilevel"/>
    <w:tmpl w:val="770EBA0A"/>
    <w:lvl w:ilvl="0" w:tplc="6D4C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691E49"/>
    <w:multiLevelType w:val="hybridMultilevel"/>
    <w:tmpl w:val="F9B096CE"/>
    <w:lvl w:ilvl="0" w:tplc="6D4C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87317"/>
    <w:multiLevelType w:val="hybridMultilevel"/>
    <w:tmpl w:val="F262630A"/>
    <w:lvl w:ilvl="0" w:tplc="0415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30"/>
  </w:num>
  <w:num w:numId="5">
    <w:abstractNumId w:val="3"/>
  </w:num>
  <w:num w:numId="6">
    <w:abstractNumId w:val="10"/>
  </w:num>
  <w:num w:numId="7">
    <w:abstractNumId w:val="20"/>
  </w:num>
  <w:num w:numId="8">
    <w:abstractNumId w:val="7"/>
  </w:num>
  <w:num w:numId="9">
    <w:abstractNumId w:val="24"/>
  </w:num>
  <w:num w:numId="10">
    <w:abstractNumId w:val="17"/>
  </w:num>
  <w:num w:numId="11">
    <w:abstractNumId w:val="21"/>
  </w:num>
  <w:num w:numId="12">
    <w:abstractNumId w:val="4"/>
  </w:num>
  <w:num w:numId="13">
    <w:abstractNumId w:val="16"/>
  </w:num>
  <w:num w:numId="14">
    <w:abstractNumId w:val="31"/>
  </w:num>
  <w:num w:numId="15">
    <w:abstractNumId w:val="26"/>
  </w:num>
  <w:num w:numId="16">
    <w:abstractNumId w:val="29"/>
  </w:num>
  <w:num w:numId="17">
    <w:abstractNumId w:val="8"/>
  </w:num>
  <w:num w:numId="18">
    <w:abstractNumId w:val="34"/>
  </w:num>
  <w:num w:numId="19">
    <w:abstractNumId w:val="37"/>
  </w:num>
  <w:num w:numId="20">
    <w:abstractNumId w:val="28"/>
  </w:num>
  <w:num w:numId="21">
    <w:abstractNumId w:val="9"/>
  </w:num>
  <w:num w:numId="22">
    <w:abstractNumId w:val="14"/>
  </w:num>
  <w:num w:numId="23">
    <w:abstractNumId w:val="27"/>
  </w:num>
  <w:num w:numId="24">
    <w:abstractNumId w:val="22"/>
  </w:num>
  <w:num w:numId="25">
    <w:abstractNumId w:val="5"/>
  </w:num>
  <w:num w:numId="26">
    <w:abstractNumId w:val="1"/>
  </w:num>
  <w:num w:numId="27">
    <w:abstractNumId w:val="11"/>
  </w:num>
  <w:num w:numId="28">
    <w:abstractNumId w:val="35"/>
  </w:num>
  <w:num w:numId="29">
    <w:abstractNumId w:val="12"/>
  </w:num>
  <w:num w:numId="30">
    <w:abstractNumId w:val="2"/>
  </w:num>
  <w:num w:numId="31">
    <w:abstractNumId w:val="18"/>
  </w:num>
  <w:num w:numId="32">
    <w:abstractNumId w:val="33"/>
  </w:num>
  <w:num w:numId="33">
    <w:abstractNumId w:val="23"/>
  </w:num>
  <w:num w:numId="34">
    <w:abstractNumId w:val="32"/>
  </w:num>
  <w:num w:numId="35">
    <w:abstractNumId w:val="19"/>
  </w:num>
  <w:num w:numId="36">
    <w:abstractNumId w:val="25"/>
  </w:num>
  <w:num w:numId="37">
    <w:abstractNumId w:val="3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34B7"/>
    <w:rsid w:val="00003DF4"/>
    <w:rsid w:val="00004C6A"/>
    <w:rsid w:val="00006519"/>
    <w:rsid w:val="00006C7A"/>
    <w:rsid w:val="00006D04"/>
    <w:rsid w:val="00010370"/>
    <w:rsid w:val="000128B5"/>
    <w:rsid w:val="000128C0"/>
    <w:rsid w:val="00012D11"/>
    <w:rsid w:val="00013EB5"/>
    <w:rsid w:val="00013FEE"/>
    <w:rsid w:val="000144DA"/>
    <w:rsid w:val="00014C8A"/>
    <w:rsid w:val="00015CBF"/>
    <w:rsid w:val="00016CA1"/>
    <w:rsid w:val="00021758"/>
    <w:rsid w:val="0002288D"/>
    <w:rsid w:val="00023836"/>
    <w:rsid w:val="00026FA9"/>
    <w:rsid w:val="000304CC"/>
    <w:rsid w:val="0003188D"/>
    <w:rsid w:val="000356A9"/>
    <w:rsid w:val="00040AAB"/>
    <w:rsid w:val="00041906"/>
    <w:rsid w:val="00041EF3"/>
    <w:rsid w:val="00044046"/>
    <w:rsid w:val="00044138"/>
    <w:rsid w:val="00044739"/>
    <w:rsid w:val="000459FE"/>
    <w:rsid w:val="00046A0D"/>
    <w:rsid w:val="00051637"/>
    <w:rsid w:val="00052888"/>
    <w:rsid w:val="00052EE8"/>
    <w:rsid w:val="0005584D"/>
    <w:rsid w:val="00055D91"/>
    <w:rsid w:val="00056681"/>
    <w:rsid w:val="00056929"/>
    <w:rsid w:val="00057B49"/>
    <w:rsid w:val="000648A7"/>
    <w:rsid w:val="0006618B"/>
    <w:rsid w:val="000670C0"/>
    <w:rsid w:val="00070878"/>
    <w:rsid w:val="000717BB"/>
    <w:rsid w:val="00071B0B"/>
    <w:rsid w:val="00071B99"/>
    <w:rsid w:val="00074AC0"/>
    <w:rsid w:val="000753A5"/>
    <w:rsid w:val="000756E5"/>
    <w:rsid w:val="0007704E"/>
    <w:rsid w:val="000774D3"/>
    <w:rsid w:val="00080EC8"/>
    <w:rsid w:val="000847BE"/>
    <w:rsid w:val="000863B0"/>
    <w:rsid w:val="00087775"/>
    <w:rsid w:val="00087D3F"/>
    <w:rsid w:val="00090194"/>
    <w:rsid w:val="000926A7"/>
    <w:rsid w:val="00092D36"/>
    <w:rsid w:val="00093752"/>
    <w:rsid w:val="000944AC"/>
    <w:rsid w:val="00094CB9"/>
    <w:rsid w:val="000956B2"/>
    <w:rsid w:val="000969E7"/>
    <w:rsid w:val="00097283"/>
    <w:rsid w:val="000A2248"/>
    <w:rsid w:val="000A2307"/>
    <w:rsid w:val="000A23DE"/>
    <w:rsid w:val="000A2650"/>
    <w:rsid w:val="000A4020"/>
    <w:rsid w:val="000A7887"/>
    <w:rsid w:val="000B2DA8"/>
    <w:rsid w:val="000B3420"/>
    <w:rsid w:val="000B4A96"/>
    <w:rsid w:val="000B54FB"/>
    <w:rsid w:val="000B7ACC"/>
    <w:rsid w:val="000B7CC6"/>
    <w:rsid w:val="000B7E41"/>
    <w:rsid w:val="000C11EC"/>
    <w:rsid w:val="000C1F94"/>
    <w:rsid w:val="000C29A4"/>
    <w:rsid w:val="000C29B0"/>
    <w:rsid w:val="000C543F"/>
    <w:rsid w:val="000C6FBF"/>
    <w:rsid w:val="000C76FC"/>
    <w:rsid w:val="000D38FC"/>
    <w:rsid w:val="000D4D90"/>
    <w:rsid w:val="000D4E1E"/>
    <w:rsid w:val="000D7B31"/>
    <w:rsid w:val="000E230A"/>
    <w:rsid w:val="000E2D10"/>
    <w:rsid w:val="000E40E4"/>
    <w:rsid w:val="000E6714"/>
    <w:rsid w:val="000E6EEE"/>
    <w:rsid w:val="000F0A72"/>
    <w:rsid w:val="000F3204"/>
    <w:rsid w:val="000F3FF5"/>
    <w:rsid w:val="000F4E61"/>
    <w:rsid w:val="000F6AA6"/>
    <w:rsid w:val="000F6C0A"/>
    <w:rsid w:val="000F735C"/>
    <w:rsid w:val="000F7FFB"/>
    <w:rsid w:val="00105248"/>
    <w:rsid w:val="0010548B"/>
    <w:rsid w:val="0010610E"/>
    <w:rsid w:val="001061B8"/>
    <w:rsid w:val="001061BB"/>
    <w:rsid w:val="00106BF4"/>
    <w:rsid w:val="001072D1"/>
    <w:rsid w:val="0010775B"/>
    <w:rsid w:val="00107A96"/>
    <w:rsid w:val="00111686"/>
    <w:rsid w:val="00114B7D"/>
    <w:rsid w:val="0011544F"/>
    <w:rsid w:val="00117017"/>
    <w:rsid w:val="00117C1B"/>
    <w:rsid w:val="00120219"/>
    <w:rsid w:val="001224C9"/>
    <w:rsid w:val="001230AB"/>
    <w:rsid w:val="00123312"/>
    <w:rsid w:val="00125200"/>
    <w:rsid w:val="00130E8E"/>
    <w:rsid w:val="00131D0C"/>
    <w:rsid w:val="0013216E"/>
    <w:rsid w:val="00134801"/>
    <w:rsid w:val="001354FE"/>
    <w:rsid w:val="00136ADF"/>
    <w:rsid w:val="001401B5"/>
    <w:rsid w:val="00141C91"/>
    <w:rsid w:val="00141F28"/>
    <w:rsid w:val="001422B9"/>
    <w:rsid w:val="001428EB"/>
    <w:rsid w:val="00143612"/>
    <w:rsid w:val="00145188"/>
    <w:rsid w:val="001452A0"/>
    <w:rsid w:val="001459B5"/>
    <w:rsid w:val="0014665F"/>
    <w:rsid w:val="0014773E"/>
    <w:rsid w:val="00147B1D"/>
    <w:rsid w:val="00147B62"/>
    <w:rsid w:val="00153464"/>
    <w:rsid w:val="00153764"/>
    <w:rsid w:val="001541B3"/>
    <w:rsid w:val="00155B15"/>
    <w:rsid w:val="0015670D"/>
    <w:rsid w:val="001625BE"/>
    <w:rsid w:val="001643A4"/>
    <w:rsid w:val="00164FCC"/>
    <w:rsid w:val="00167616"/>
    <w:rsid w:val="001724FA"/>
    <w:rsid w:val="001727BB"/>
    <w:rsid w:val="00175761"/>
    <w:rsid w:val="00180D25"/>
    <w:rsid w:val="0018318D"/>
    <w:rsid w:val="001842E0"/>
    <w:rsid w:val="00184F0D"/>
    <w:rsid w:val="0018572C"/>
    <w:rsid w:val="00185A49"/>
    <w:rsid w:val="00185EE4"/>
    <w:rsid w:val="00187E2E"/>
    <w:rsid w:val="00187E79"/>
    <w:rsid w:val="00187F0D"/>
    <w:rsid w:val="00190306"/>
    <w:rsid w:val="00192CC5"/>
    <w:rsid w:val="00192DD4"/>
    <w:rsid w:val="0019302A"/>
    <w:rsid w:val="00193A02"/>
    <w:rsid w:val="00194D5A"/>
    <w:rsid w:val="001956A7"/>
    <w:rsid w:val="00196E85"/>
    <w:rsid w:val="001A118A"/>
    <w:rsid w:val="001A27F4"/>
    <w:rsid w:val="001A2D95"/>
    <w:rsid w:val="001A2E58"/>
    <w:rsid w:val="001A3E79"/>
    <w:rsid w:val="001A4D1D"/>
    <w:rsid w:val="001A4F20"/>
    <w:rsid w:val="001A687A"/>
    <w:rsid w:val="001A7975"/>
    <w:rsid w:val="001B0B31"/>
    <w:rsid w:val="001B19A8"/>
    <w:rsid w:val="001B3460"/>
    <w:rsid w:val="001B4CA1"/>
    <w:rsid w:val="001B6745"/>
    <w:rsid w:val="001B75D8"/>
    <w:rsid w:val="001B78B3"/>
    <w:rsid w:val="001B7F44"/>
    <w:rsid w:val="001C1060"/>
    <w:rsid w:val="001C14A6"/>
    <w:rsid w:val="001C184F"/>
    <w:rsid w:val="001C272B"/>
    <w:rsid w:val="001C3C63"/>
    <w:rsid w:val="001C540E"/>
    <w:rsid w:val="001C5BE4"/>
    <w:rsid w:val="001C6361"/>
    <w:rsid w:val="001D077C"/>
    <w:rsid w:val="001D4732"/>
    <w:rsid w:val="001D4BCA"/>
    <w:rsid w:val="001D6A3C"/>
    <w:rsid w:val="001D6D51"/>
    <w:rsid w:val="001D7D70"/>
    <w:rsid w:val="001D7DEF"/>
    <w:rsid w:val="001E0D3C"/>
    <w:rsid w:val="001E0F36"/>
    <w:rsid w:val="001E1C95"/>
    <w:rsid w:val="001E215F"/>
    <w:rsid w:val="001E2816"/>
    <w:rsid w:val="001E3FEA"/>
    <w:rsid w:val="001E5DC0"/>
    <w:rsid w:val="001F1F1F"/>
    <w:rsid w:val="001F2191"/>
    <w:rsid w:val="001F3BEE"/>
    <w:rsid w:val="001F53E4"/>
    <w:rsid w:val="001F577B"/>
    <w:rsid w:val="001F653A"/>
    <w:rsid w:val="001F6979"/>
    <w:rsid w:val="002006BC"/>
    <w:rsid w:val="00202BC6"/>
    <w:rsid w:val="002033F1"/>
    <w:rsid w:val="00205130"/>
    <w:rsid w:val="00205141"/>
    <w:rsid w:val="0020516B"/>
    <w:rsid w:val="002052BB"/>
    <w:rsid w:val="00206C8D"/>
    <w:rsid w:val="00206FF3"/>
    <w:rsid w:val="00207459"/>
    <w:rsid w:val="00207838"/>
    <w:rsid w:val="0021196A"/>
    <w:rsid w:val="00212C56"/>
    <w:rsid w:val="00213355"/>
    <w:rsid w:val="00213559"/>
    <w:rsid w:val="00213EFD"/>
    <w:rsid w:val="002162DA"/>
    <w:rsid w:val="002172F1"/>
    <w:rsid w:val="00220443"/>
    <w:rsid w:val="00223C7B"/>
    <w:rsid w:val="00224AB1"/>
    <w:rsid w:val="00225CCE"/>
    <w:rsid w:val="0022687A"/>
    <w:rsid w:val="002269E4"/>
    <w:rsid w:val="00226C25"/>
    <w:rsid w:val="00227F15"/>
    <w:rsid w:val="00230728"/>
    <w:rsid w:val="00234040"/>
    <w:rsid w:val="00235CD2"/>
    <w:rsid w:val="00242F32"/>
    <w:rsid w:val="00243618"/>
    <w:rsid w:val="00243B0D"/>
    <w:rsid w:val="0024503F"/>
    <w:rsid w:val="00245C9D"/>
    <w:rsid w:val="00247872"/>
    <w:rsid w:val="0025131B"/>
    <w:rsid w:val="00251A8E"/>
    <w:rsid w:val="00254DED"/>
    <w:rsid w:val="00254E2B"/>
    <w:rsid w:val="00255619"/>
    <w:rsid w:val="00255DAD"/>
    <w:rsid w:val="00256108"/>
    <w:rsid w:val="00260F33"/>
    <w:rsid w:val="002613BD"/>
    <w:rsid w:val="002624F1"/>
    <w:rsid w:val="00265289"/>
    <w:rsid w:val="00270C81"/>
    <w:rsid w:val="00271558"/>
    <w:rsid w:val="00271D64"/>
    <w:rsid w:val="0027201E"/>
    <w:rsid w:val="002724E0"/>
    <w:rsid w:val="002728C2"/>
    <w:rsid w:val="00273693"/>
    <w:rsid w:val="00274862"/>
    <w:rsid w:val="00275D28"/>
    <w:rsid w:val="00282D72"/>
    <w:rsid w:val="00283402"/>
    <w:rsid w:val="00287A30"/>
    <w:rsid w:val="00290FD6"/>
    <w:rsid w:val="00291D04"/>
    <w:rsid w:val="00292D40"/>
    <w:rsid w:val="00294259"/>
    <w:rsid w:val="002947B8"/>
    <w:rsid w:val="00295CCF"/>
    <w:rsid w:val="002A1554"/>
    <w:rsid w:val="002A16B8"/>
    <w:rsid w:val="002A2C81"/>
    <w:rsid w:val="002B190D"/>
    <w:rsid w:val="002B3D1A"/>
    <w:rsid w:val="002B40A4"/>
    <w:rsid w:val="002B5445"/>
    <w:rsid w:val="002B5AE2"/>
    <w:rsid w:val="002B641F"/>
    <w:rsid w:val="002C2437"/>
    <w:rsid w:val="002C27D0"/>
    <w:rsid w:val="002C2C9B"/>
    <w:rsid w:val="002C3943"/>
    <w:rsid w:val="002C54F2"/>
    <w:rsid w:val="002D0CB3"/>
    <w:rsid w:val="002D17D6"/>
    <w:rsid w:val="002D18D7"/>
    <w:rsid w:val="002D21CE"/>
    <w:rsid w:val="002D2A1C"/>
    <w:rsid w:val="002D5A17"/>
    <w:rsid w:val="002E0683"/>
    <w:rsid w:val="002E1684"/>
    <w:rsid w:val="002E1954"/>
    <w:rsid w:val="002E1B47"/>
    <w:rsid w:val="002E34CC"/>
    <w:rsid w:val="002E3DA3"/>
    <w:rsid w:val="002E450F"/>
    <w:rsid w:val="002E6B38"/>
    <w:rsid w:val="002E6D63"/>
    <w:rsid w:val="002E6E2B"/>
    <w:rsid w:val="002F2392"/>
    <w:rsid w:val="002F500B"/>
    <w:rsid w:val="00300991"/>
    <w:rsid w:val="00301321"/>
    <w:rsid w:val="00301959"/>
    <w:rsid w:val="00301F35"/>
    <w:rsid w:val="0030395C"/>
    <w:rsid w:val="00305407"/>
    <w:rsid w:val="00305A97"/>
    <w:rsid w:val="00305B8A"/>
    <w:rsid w:val="00311B90"/>
    <w:rsid w:val="00312170"/>
    <w:rsid w:val="003124B0"/>
    <w:rsid w:val="003139C6"/>
    <w:rsid w:val="00313AED"/>
    <w:rsid w:val="003152F9"/>
    <w:rsid w:val="00316026"/>
    <w:rsid w:val="0031709F"/>
    <w:rsid w:val="00317854"/>
    <w:rsid w:val="00320F41"/>
    <w:rsid w:val="00321F6A"/>
    <w:rsid w:val="0032386A"/>
    <w:rsid w:val="00323BC0"/>
    <w:rsid w:val="00325525"/>
    <w:rsid w:val="00325880"/>
    <w:rsid w:val="0032696C"/>
    <w:rsid w:val="003302AC"/>
    <w:rsid w:val="00331BF9"/>
    <w:rsid w:val="00333E84"/>
    <w:rsid w:val="00334307"/>
    <w:rsid w:val="0033495E"/>
    <w:rsid w:val="00334A79"/>
    <w:rsid w:val="00334AA9"/>
    <w:rsid w:val="00334D8D"/>
    <w:rsid w:val="00336EE8"/>
    <w:rsid w:val="00337345"/>
    <w:rsid w:val="00337DD2"/>
    <w:rsid w:val="003404D1"/>
    <w:rsid w:val="00343CC0"/>
    <w:rsid w:val="003443FF"/>
    <w:rsid w:val="0034662A"/>
    <w:rsid w:val="00352BFD"/>
    <w:rsid w:val="00352CD7"/>
    <w:rsid w:val="003535B6"/>
    <w:rsid w:val="00355808"/>
    <w:rsid w:val="00356477"/>
    <w:rsid w:val="00356B12"/>
    <w:rsid w:val="00360108"/>
    <w:rsid w:val="00360228"/>
    <w:rsid w:val="00360ACB"/>
    <w:rsid w:val="00362C7E"/>
    <w:rsid w:val="00363309"/>
    <w:rsid w:val="00363601"/>
    <w:rsid w:val="003638E8"/>
    <w:rsid w:val="00363CFF"/>
    <w:rsid w:val="003643DD"/>
    <w:rsid w:val="0036495B"/>
    <w:rsid w:val="00364AF6"/>
    <w:rsid w:val="00364B8D"/>
    <w:rsid w:val="003727B9"/>
    <w:rsid w:val="00374368"/>
    <w:rsid w:val="00375275"/>
    <w:rsid w:val="0037648D"/>
    <w:rsid w:val="0037655C"/>
    <w:rsid w:val="00376AC9"/>
    <w:rsid w:val="00381A59"/>
    <w:rsid w:val="003828A9"/>
    <w:rsid w:val="0038329D"/>
    <w:rsid w:val="00387EEB"/>
    <w:rsid w:val="00390D6C"/>
    <w:rsid w:val="00390F2C"/>
    <w:rsid w:val="003926CC"/>
    <w:rsid w:val="00393032"/>
    <w:rsid w:val="00393410"/>
    <w:rsid w:val="00394B69"/>
    <w:rsid w:val="00397078"/>
    <w:rsid w:val="003A02C4"/>
    <w:rsid w:val="003A1012"/>
    <w:rsid w:val="003A160E"/>
    <w:rsid w:val="003A23B2"/>
    <w:rsid w:val="003A3A8D"/>
    <w:rsid w:val="003A6202"/>
    <w:rsid w:val="003A6953"/>
    <w:rsid w:val="003B362E"/>
    <w:rsid w:val="003B6083"/>
    <w:rsid w:val="003B740A"/>
    <w:rsid w:val="003B76E0"/>
    <w:rsid w:val="003C10A1"/>
    <w:rsid w:val="003C3838"/>
    <w:rsid w:val="003C5847"/>
    <w:rsid w:val="003D0681"/>
    <w:rsid w:val="003D0DC0"/>
    <w:rsid w:val="003D12F6"/>
    <w:rsid w:val="003D1426"/>
    <w:rsid w:val="003D7203"/>
    <w:rsid w:val="003E2446"/>
    <w:rsid w:val="003E2F4E"/>
    <w:rsid w:val="003E3BED"/>
    <w:rsid w:val="003E5210"/>
    <w:rsid w:val="003E59D3"/>
    <w:rsid w:val="003E720A"/>
    <w:rsid w:val="003E7EE9"/>
    <w:rsid w:val="003F183C"/>
    <w:rsid w:val="003F1AC1"/>
    <w:rsid w:val="003F2A25"/>
    <w:rsid w:val="003F2BE3"/>
    <w:rsid w:val="003F5819"/>
    <w:rsid w:val="003F7F6D"/>
    <w:rsid w:val="00402467"/>
    <w:rsid w:val="004026A6"/>
    <w:rsid w:val="00403857"/>
    <w:rsid w:val="00403E6E"/>
    <w:rsid w:val="004129B4"/>
    <w:rsid w:val="004136C7"/>
    <w:rsid w:val="0041489C"/>
    <w:rsid w:val="00415905"/>
    <w:rsid w:val="00417EF0"/>
    <w:rsid w:val="004210B5"/>
    <w:rsid w:val="00422181"/>
    <w:rsid w:val="00422AE8"/>
    <w:rsid w:val="004244A8"/>
    <w:rsid w:val="00424C64"/>
    <w:rsid w:val="00425F72"/>
    <w:rsid w:val="00426649"/>
    <w:rsid w:val="00427736"/>
    <w:rsid w:val="00431203"/>
    <w:rsid w:val="004342E7"/>
    <w:rsid w:val="00441787"/>
    <w:rsid w:val="00444C59"/>
    <w:rsid w:val="00444F2D"/>
    <w:rsid w:val="004474F8"/>
    <w:rsid w:val="00447741"/>
    <w:rsid w:val="00447A1F"/>
    <w:rsid w:val="00452034"/>
    <w:rsid w:val="004526DB"/>
    <w:rsid w:val="00453E11"/>
    <w:rsid w:val="00455FA6"/>
    <w:rsid w:val="00457F26"/>
    <w:rsid w:val="004609F3"/>
    <w:rsid w:val="004610AC"/>
    <w:rsid w:val="00461E24"/>
    <w:rsid w:val="00461F1B"/>
    <w:rsid w:val="00466112"/>
    <w:rsid w:val="00466C70"/>
    <w:rsid w:val="004702C9"/>
    <w:rsid w:val="00472E36"/>
    <w:rsid w:val="00472E45"/>
    <w:rsid w:val="00473FEA"/>
    <w:rsid w:val="0047579D"/>
    <w:rsid w:val="00476B70"/>
    <w:rsid w:val="004820CE"/>
    <w:rsid w:val="00483262"/>
    <w:rsid w:val="00483781"/>
    <w:rsid w:val="00484107"/>
    <w:rsid w:val="00484ACF"/>
    <w:rsid w:val="00485107"/>
    <w:rsid w:val="00485CC5"/>
    <w:rsid w:val="004861EB"/>
    <w:rsid w:val="00490309"/>
    <w:rsid w:val="004932CA"/>
    <w:rsid w:val="0049343F"/>
    <w:rsid w:val="0049368C"/>
    <w:rsid w:val="00494CED"/>
    <w:rsid w:val="004964FC"/>
    <w:rsid w:val="004A145E"/>
    <w:rsid w:val="004A1DD2"/>
    <w:rsid w:val="004A1F15"/>
    <w:rsid w:val="004A2A81"/>
    <w:rsid w:val="004A2F10"/>
    <w:rsid w:val="004A52A3"/>
    <w:rsid w:val="004A78AF"/>
    <w:rsid w:val="004A7BD7"/>
    <w:rsid w:val="004A7D28"/>
    <w:rsid w:val="004B0744"/>
    <w:rsid w:val="004B7D3A"/>
    <w:rsid w:val="004C0856"/>
    <w:rsid w:val="004C1022"/>
    <w:rsid w:val="004C1205"/>
    <w:rsid w:val="004C15C2"/>
    <w:rsid w:val="004C1911"/>
    <w:rsid w:val="004C36D8"/>
    <w:rsid w:val="004C3CEE"/>
    <w:rsid w:val="004C7DED"/>
    <w:rsid w:val="004D1248"/>
    <w:rsid w:val="004D1E3C"/>
    <w:rsid w:val="004D4169"/>
    <w:rsid w:val="004D41D8"/>
    <w:rsid w:val="004D45C4"/>
    <w:rsid w:val="004D641E"/>
    <w:rsid w:val="004D6E14"/>
    <w:rsid w:val="004E0081"/>
    <w:rsid w:val="004E2DDA"/>
    <w:rsid w:val="004F1781"/>
    <w:rsid w:val="004F38DC"/>
    <w:rsid w:val="004F4E17"/>
    <w:rsid w:val="0050082F"/>
    <w:rsid w:val="00500C56"/>
    <w:rsid w:val="00501713"/>
    <w:rsid w:val="00504B5C"/>
    <w:rsid w:val="005059D6"/>
    <w:rsid w:val="00506568"/>
    <w:rsid w:val="00510132"/>
    <w:rsid w:val="00511CE1"/>
    <w:rsid w:val="0051551B"/>
    <w:rsid w:val="00516B3F"/>
    <w:rsid w:val="00517841"/>
    <w:rsid w:val="00517C15"/>
    <w:rsid w:val="00520B06"/>
    <w:rsid w:val="00520C57"/>
    <w:rsid w:val="00521952"/>
    <w:rsid w:val="005227CC"/>
    <w:rsid w:val="00522D94"/>
    <w:rsid w:val="00524591"/>
    <w:rsid w:val="005328BF"/>
    <w:rsid w:val="005333F4"/>
    <w:rsid w:val="00533D89"/>
    <w:rsid w:val="00536564"/>
    <w:rsid w:val="00537DE3"/>
    <w:rsid w:val="00540BFD"/>
    <w:rsid w:val="0054161E"/>
    <w:rsid w:val="00542437"/>
    <w:rsid w:val="00544597"/>
    <w:rsid w:val="00544E77"/>
    <w:rsid w:val="00544FFE"/>
    <w:rsid w:val="0054643A"/>
    <w:rsid w:val="005468D2"/>
    <w:rsid w:val="00546BB1"/>
    <w:rsid w:val="005473F5"/>
    <w:rsid w:val="005477E7"/>
    <w:rsid w:val="00550761"/>
    <w:rsid w:val="00552794"/>
    <w:rsid w:val="00556607"/>
    <w:rsid w:val="00556C0E"/>
    <w:rsid w:val="00556CD9"/>
    <w:rsid w:val="00563199"/>
    <w:rsid w:val="00564874"/>
    <w:rsid w:val="00566A56"/>
    <w:rsid w:val="00566E96"/>
    <w:rsid w:val="00567963"/>
    <w:rsid w:val="0057009A"/>
    <w:rsid w:val="00571260"/>
    <w:rsid w:val="0057189C"/>
    <w:rsid w:val="00573FC1"/>
    <w:rsid w:val="005741EE"/>
    <w:rsid w:val="005760D6"/>
    <w:rsid w:val="0057668E"/>
    <w:rsid w:val="00577780"/>
    <w:rsid w:val="005807B3"/>
    <w:rsid w:val="00581BAF"/>
    <w:rsid w:val="00582EEF"/>
    <w:rsid w:val="00587BB7"/>
    <w:rsid w:val="00587E90"/>
    <w:rsid w:val="00590EE2"/>
    <w:rsid w:val="005945F6"/>
    <w:rsid w:val="00594FE3"/>
    <w:rsid w:val="00595E83"/>
    <w:rsid w:val="00596097"/>
    <w:rsid w:val="0059610F"/>
    <w:rsid w:val="00596530"/>
    <w:rsid w:val="005967F3"/>
    <w:rsid w:val="005A06DF"/>
    <w:rsid w:val="005A5527"/>
    <w:rsid w:val="005A5AE6"/>
    <w:rsid w:val="005B1206"/>
    <w:rsid w:val="005B30F6"/>
    <w:rsid w:val="005B37E8"/>
    <w:rsid w:val="005B46AF"/>
    <w:rsid w:val="005B5C81"/>
    <w:rsid w:val="005C0056"/>
    <w:rsid w:val="005C0BF4"/>
    <w:rsid w:val="005C367D"/>
    <w:rsid w:val="005D1042"/>
    <w:rsid w:val="005D2B83"/>
    <w:rsid w:val="005D4826"/>
    <w:rsid w:val="005D5C1F"/>
    <w:rsid w:val="005D61D6"/>
    <w:rsid w:val="005E09DE"/>
    <w:rsid w:val="005E0D13"/>
    <w:rsid w:val="005E2422"/>
    <w:rsid w:val="005E28F9"/>
    <w:rsid w:val="005E33AC"/>
    <w:rsid w:val="005E5047"/>
    <w:rsid w:val="005E7205"/>
    <w:rsid w:val="005E7371"/>
    <w:rsid w:val="005F0A3B"/>
    <w:rsid w:val="005F0D43"/>
    <w:rsid w:val="005F0EF7"/>
    <w:rsid w:val="005F116C"/>
    <w:rsid w:val="005F1464"/>
    <w:rsid w:val="005F2131"/>
    <w:rsid w:val="005F41BC"/>
    <w:rsid w:val="005F69A2"/>
    <w:rsid w:val="005F7188"/>
    <w:rsid w:val="006040FD"/>
    <w:rsid w:val="00605EF6"/>
    <w:rsid w:val="00606455"/>
    <w:rsid w:val="0060662E"/>
    <w:rsid w:val="00610D4A"/>
    <w:rsid w:val="0061447C"/>
    <w:rsid w:val="00614929"/>
    <w:rsid w:val="006153E3"/>
    <w:rsid w:val="00616511"/>
    <w:rsid w:val="006176ED"/>
    <w:rsid w:val="0061771F"/>
    <w:rsid w:val="00617C98"/>
    <w:rsid w:val="006202F3"/>
    <w:rsid w:val="00620574"/>
    <w:rsid w:val="0062097A"/>
    <w:rsid w:val="00621DA6"/>
    <w:rsid w:val="00622923"/>
    <w:rsid w:val="00623CFE"/>
    <w:rsid w:val="00624593"/>
    <w:rsid w:val="006257DE"/>
    <w:rsid w:val="006263F2"/>
    <w:rsid w:val="006271FD"/>
    <w:rsid w:val="00627221"/>
    <w:rsid w:val="00627EE8"/>
    <w:rsid w:val="00627FD8"/>
    <w:rsid w:val="006308ED"/>
    <w:rsid w:val="006316FA"/>
    <w:rsid w:val="00634B33"/>
    <w:rsid w:val="006370D2"/>
    <w:rsid w:val="0064074F"/>
    <w:rsid w:val="0064153B"/>
    <w:rsid w:val="00641F55"/>
    <w:rsid w:val="006435E8"/>
    <w:rsid w:val="00644CA7"/>
    <w:rsid w:val="00645E4A"/>
    <w:rsid w:val="006461CF"/>
    <w:rsid w:val="006475CA"/>
    <w:rsid w:val="006479E9"/>
    <w:rsid w:val="00647DF6"/>
    <w:rsid w:val="00651A1E"/>
    <w:rsid w:val="0065245B"/>
    <w:rsid w:val="006533A6"/>
    <w:rsid w:val="00653688"/>
    <w:rsid w:val="006603F5"/>
    <w:rsid w:val="0066091B"/>
    <w:rsid w:val="00662FF2"/>
    <w:rsid w:val="00663088"/>
    <w:rsid w:val="00664A04"/>
    <w:rsid w:val="006660E9"/>
    <w:rsid w:val="00667121"/>
    <w:rsid w:val="00667249"/>
    <w:rsid w:val="00667558"/>
    <w:rsid w:val="00670D90"/>
    <w:rsid w:val="00671523"/>
    <w:rsid w:val="00671709"/>
    <w:rsid w:val="00672761"/>
    <w:rsid w:val="00672FFF"/>
    <w:rsid w:val="006750E8"/>
    <w:rsid w:val="00675311"/>
    <w:rsid w:val="006754EF"/>
    <w:rsid w:val="00676A7C"/>
    <w:rsid w:val="00676C8D"/>
    <w:rsid w:val="00676F1F"/>
    <w:rsid w:val="00677381"/>
    <w:rsid w:val="00677414"/>
    <w:rsid w:val="00680474"/>
    <w:rsid w:val="00682975"/>
    <w:rsid w:val="00682A4B"/>
    <w:rsid w:val="006832CF"/>
    <w:rsid w:val="00683C72"/>
    <w:rsid w:val="0068601E"/>
    <w:rsid w:val="0069062B"/>
    <w:rsid w:val="0069437A"/>
    <w:rsid w:val="0069486B"/>
    <w:rsid w:val="006957A1"/>
    <w:rsid w:val="00696EF5"/>
    <w:rsid w:val="00697998"/>
    <w:rsid w:val="006A32A2"/>
    <w:rsid w:val="006A4904"/>
    <w:rsid w:val="006A548F"/>
    <w:rsid w:val="006A60A4"/>
    <w:rsid w:val="006A701A"/>
    <w:rsid w:val="006B366A"/>
    <w:rsid w:val="006B4154"/>
    <w:rsid w:val="006B64DC"/>
    <w:rsid w:val="006B6FAB"/>
    <w:rsid w:val="006B7A91"/>
    <w:rsid w:val="006C00B8"/>
    <w:rsid w:val="006C2FA2"/>
    <w:rsid w:val="006C5A36"/>
    <w:rsid w:val="006D122B"/>
    <w:rsid w:val="006D12FF"/>
    <w:rsid w:val="006D1714"/>
    <w:rsid w:val="006D2AC0"/>
    <w:rsid w:val="006D4704"/>
    <w:rsid w:val="006D4D52"/>
    <w:rsid w:val="006D6A2D"/>
    <w:rsid w:val="006E1E18"/>
    <w:rsid w:val="006E31CE"/>
    <w:rsid w:val="006E34D3"/>
    <w:rsid w:val="006F1435"/>
    <w:rsid w:val="006F78C4"/>
    <w:rsid w:val="00702D4E"/>
    <w:rsid w:val="007031A0"/>
    <w:rsid w:val="0070341D"/>
    <w:rsid w:val="007037DC"/>
    <w:rsid w:val="0070385B"/>
    <w:rsid w:val="00704080"/>
    <w:rsid w:val="0070458C"/>
    <w:rsid w:val="0070508D"/>
    <w:rsid w:val="00705A29"/>
    <w:rsid w:val="00706108"/>
    <w:rsid w:val="00706731"/>
    <w:rsid w:val="00707498"/>
    <w:rsid w:val="007117A1"/>
    <w:rsid w:val="00711A65"/>
    <w:rsid w:val="00714133"/>
    <w:rsid w:val="00714DA4"/>
    <w:rsid w:val="00715296"/>
    <w:rsid w:val="0071569E"/>
    <w:rsid w:val="007158B2"/>
    <w:rsid w:val="00716081"/>
    <w:rsid w:val="007162E8"/>
    <w:rsid w:val="0071731B"/>
    <w:rsid w:val="007229DF"/>
    <w:rsid w:val="00722B48"/>
    <w:rsid w:val="007233D4"/>
    <w:rsid w:val="00724164"/>
    <w:rsid w:val="00725DE7"/>
    <w:rsid w:val="0072636A"/>
    <w:rsid w:val="00726B44"/>
    <w:rsid w:val="007271B4"/>
    <w:rsid w:val="007318DD"/>
    <w:rsid w:val="00733167"/>
    <w:rsid w:val="00733B27"/>
    <w:rsid w:val="00735BFC"/>
    <w:rsid w:val="00740D2C"/>
    <w:rsid w:val="007438B6"/>
    <w:rsid w:val="00744BF9"/>
    <w:rsid w:val="0075141C"/>
    <w:rsid w:val="00752623"/>
    <w:rsid w:val="0075530A"/>
    <w:rsid w:val="00756F45"/>
    <w:rsid w:val="007606AF"/>
    <w:rsid w:val="00760F1F"/>
    <w:rsid w:val="00761185"/>
    <w:rsid w:val="0076237A"/>
    <w:rsid w:val="007632F1"/>
    <w:rsid w:val="007634AD"/>
    <w:rsid w:val="0076423E"/>
    <w:rsid w:val="007646CB"/>
    <w:rsid w:val="00764D1C"/>
    <w:rsid w:val="0076658F"/>
    <w:rsid w:val="0077040A"/>
    <w:rsid w:val="00770CFE"/>
    <w:rsid w:val="00771126"/>
    <w:rsid w:val="00772D64"/>
    <w:rsid w:val="00775CF0"/>
    <w:rsid w:val="007775FA"/>
    <w:rsid w:val="00777CCE"/>
    <w:rsid w:val="00781587"/>
    <w:rsid w:val="00783523"/>
    <w:rsid w:val="00783DF9"/>
    <w:rsid w:val="00784A48"/>
    <w:rsid w:val="00790B81"/>
    <w:rsid w:val="00791C34"/>
    <w:rsid w:val="00792609"/>
    <w:rsid w:val="00792887"/>
    <w:rsid w:val="0079342A"/>
    <w:rsid w:val="007943E2"/>
    <w:rsid w:val="00794F2C"/>
    <w:rsid w:val="0079738A"/>
    <w:rsid w:val="007A0BAA"/>
    <w:rsid w:val="007A12DE"/>
    <w:rsid w:val="007A3BC7"/>
    <w:rsid w:val="007A54D5"/>
    <w:rsid w:val="007A5AC4"/>
    <w:rsid w:val="007A64F8"/>
    <w:rsid w:val="007A697B"/>
    <w:rsid w:val="007A7C9A"/>
    <w:rsid w:val="007B0FDD"/>
    <w:rsid w:val="007B4802"/>
    <w:rsid w:val="007B6668"/>
    <w:rsid w:val="007B6B33"/>
    <w:rsid w:val="007C13D3"/>
    <w:rsid w:val="007C14D0"/>
    <w:rsid w:val="007C20BE"/>
    <w:rsid w:val="007C2701"/>
    <w:rsid w:val="007C4A77"/>
    <w:rsid w:val="007C6883"/>
    <w:rsid w:val="007C7504"/>
    <w:rsid w:val="007D08CD"/>
    <w:rsid w:val="007D2192"/>
    <w:rsid w:val="007D2BB9"/>
    <w:rsid w:val="007D4B4F"/>
    <w:rsid w:val="007D6AE7"/>
    <w:rsid w:val="007F0021"/>
    <w:rsid w:val="007F0579"/>
    <w:rsid w:val="007F1462"/>
    <w:rsid w:val="007F1FC4"/>
    <w:rsid w:val="007F22BC"/>
    <w:rsid w:val="007F2F52"/>
    <w:rsid w:val="007F35B3"/>
    <w:rsid w:val="007F53E8"/>
    <w:rsid w:val="008010FC"/>
    <w:rsid w:val="00801B48"/>
    <w:rsid w:val="00801F71"/>
    <w:rsid w:val="008034B0"/>
    <w:rsid w:val="00803741"/>
    <w:rsid w:val="0080404E"/>
    <w:rsid w:val="00805C77"/>
    <w:rsid w:val="00805F28"/>
    <w:rsid w:val="00806427"/>
    <w:rsid w:val="0080749F"/>
    <w:rsid w:val="00811D46"/>
    <w:rsid w:val="008125B0"/>
    <w:rsid w:val="00812B2C"/>
    <w:rsid w:val="008144CB"/>
    <w:rsid w:val="00816F79"/>
    <w:rsid w:val="0082111E"/>
    <w:rsid w:val="00821717"/>
    <w:rsid w:val="00822AE1"/>
    <w:rsid w:val="0082339C"/>
    <w:rsid w:val="00824210"/>
    <w:rsid w:val="008263C0"/>
    <w:rsid w:val="0083011F"/>
    <w:rsid w:val="0083188C"/>
    <w:rsid w:val="00831AE0"/>
    <w:rsid w:val="00832AE7"/>
    <w:rsid w:val="0083583A"/>
    <w:rsid w:val="00837265"/>
    <w:rsid w:val="0083747A"/>
    <w:rsid w:val="00841422"/>
    <w:rsid w:val="00841D3B"/>
    <w:rsid w:val="0084314C"/>
    <w:rsid w:val="00843171"/>
    <w:rsid w:val="008438B2"/>
    <w:rsid w:val="00844CD5"/>
    <w:rsid w:val="00847ACF"/>
    <w:rsid w:val="0085028F"/>
    <w:rsid w:val="00855B9E"/>
    <w:rsid w:val="00856361"/>
    <w:rsid w:val="008575C3"/>
    <w:rsid w:val="00860EE4"/>
    <w:rsid w:val="0086157F"/>
    <w:rsid w:val="00862779"/>
    <w:rsid w:val="00863D28"/>
    <w:rsid w:val="008648C3"/>
    <w:rsid w:val="008668C1"/>
    <w:rsid w:val="00867C77"/>
    <w:rsid w:val="008749A8"/>
    <w:rsid w:val="0087531E"/>
    <w:rsid w:val="00880DD7"/>
    <w:rsid w:val="00880F26"/>
    <w:rsid w:val="008813AB"/>
    <w:rsid w:val="00885322"/>
    <w:rsid w:val="00890508"/>
    <w:rsid w:val="00893972"/>
    <w:rsid w:val="0089587A"/>
    <w:rsid w:val="00896196"/>
    <w:rsid w:val="00896C2E"/>
    <w:rsid w:val="00897F53"/>
    <w:rsid w:val="008A0393"/>
    <w:rsid w:val="008A17E1"/>
    <w:rsid w:val="008A1B2F"/>
    <w:rsid w:val="008A1D06"/>
    <w:rsid w:val="008A2F50"/>
    <w:rsid w:val="008A5095"/>
    <w:rsid w:val="008A556F"/>
    <w:rsid w:val="008A6028"/>
    <w:rsid w:val="008A608F"/>
    <w:rsid w:val="008B0524"/>
    <w:rsid w:val="008B1A9A"/>
    <w:rsid w:val="008B1C7D"/>
    <w:rsid w:val="008B3B2E"/>
    <w:rsid w:val="008B4800"/>
    <w:rsid w:val="008B4D01"/>
    <w:rsid w:val="008B4FE6"/>
    <w:rsid w:val="008B54A0"/>
    <w:rsid w:val="008B5D1B"/>
    <w:rsid w:val="008B6C37"/>
    <w:rsid w:val="008B7156"/>
    <w:rsid w:val="008B7EB5"/>
    <w:rsid w:val="008C4A24"/>
    <w:rsid w:val="008C5A5E"/>
    <w:rsid w:val="008C607A"/>
    <w:rsid w:val="008C6FF6"/>
    <w:rsid w:val="008D5C10"/>
    <w:rsid w:val="008D6619"/>
    <w:rsid w:val="008D7E6C"/>
    <w:rsid w:val="008E18F7"/>
    <w:rsid w:val="008E1910"/>
    <w:rsid w:val="008E1E10"/>
    <w:rsid w:val="008E291B"/>
    <w:rsid w:val="008E4F2F"/>
    <w:rsid w:val="008E59F7"/>
    <w:rsid w:val="008E60F1"/>
    <w:rsid w:val="008E6192"/>
    <w:rsid w:val="008E711F"/>
    <w:rsid w:val="008E74B0"/>
    <w:rsid w:val="008E7B98"/>
    <w:rsid w:val="008F0138"/>
    <w:rsid w:val="008F6E9F"/>
    <w:rsid w:val="008F7AD7"/>
    <w:rsid w:val="009008A8"/>
    <w:rsid w:val="00900BFC"/>
    <w:rsid w:val="00900CB8"/>
    <w:rsid w:val="009032E2"/>
    <w:rsid w:val="009063B0"/>
    <w:rsid w:val="009064C2"/>
    <w:rsid w:val="00907106"/>
    <w:rsid w:val="009107FD"/>
    <w:rsid w:val="0091137C"/>
    <w:rsid w:val="00911567"/>
    <w:rsid w:val="00912552"/>
    <w:rsid w:val="00914406"/>
    <w:rsid w:val="009159AF"/>
    <w:rsid w:val="00917915"/>
    <w:rsid w:val="00917AAE"/>
    <w:rsid w:val="00922AEF"/>
    <w:rsid w:val="009243E8"/>
    <w:rsid w:val="009251A9"/>
    <w:rsid w:val="0092602A"/>
    <w:rsid w:val="0092666E"/>
    <w:rsid w:val="0093050E"/>
    <w:rsid w:val="00930699"/>
    <w:rsid w:val="00931F69"/>
    <w:rsid w:val="0093291C"/>
    <w:rsid w:val="00934123"/>
    <w:rsid w:val="00936412"/>
    <w:rsid w:val="00936971"/>
    <w:rsid w:val="009372F4"/>
    <w:rsid w:val="009412B4"/>
    <w:rsid w:val="00941DDC"/>
    <w:rsid w:val="00943BE4"/>
    <w:rsid w:val="00951812"/>
    <w:rsid w:val="00952FD8"/>
    <w:rsid w:val="0095313D"/>
    <w:rsid w:val="00954054"/>
    <w:rsid w:val="00955774"/>
    <w:rsid w:val="009560B5"/>
    <w:rsid w:val="00956585"/>
    <w:rsid w:val="00956A43"/>
    <w:rsid w:val="00960B18"/>
    <w:rsid w:val="00960C52"/>
    <w:rsid w:val="009614C0"/>
    <w:rsid w:val="00962B7D"/>
    <w:rsid w:val="00965467"/>
    <w:rsid w:val="00966533"/>
    <w:rsid w:val="009703D6"/>
    <w:rsid w:val="0097073B"/>
    <w:rsid w:val="00970988"/>
    <w:rsid w:val="009709EE"/>
    <w:rsid w:val="0097181B"/>
    <w:rsid w:val="0097237F"/>
    <w:rsid w:val="009746E1"/>
    <w:rsid w:val="0097501B"/>
    <w:rsid w:val="00975B5A"/>
    <w:rsid w:val="00976C89"/>
    <w:rsid w:val="00976DC5"/>
    <w:rsid w:val="00977CA4"/>
    <w:rsid w:val="009812E2"/>
    <w:rsid w:val="009818C7"/>
    <w:rsid w:val="00982DD4"/>
    <w:rsid w:val="009838AC"/>
    <w:rsid w:val="009841E5"/>
    <w:rsid w:val="00984267"/>
    <w:rsid w:val="0098479F"/>
    <w:rsid w:val="00984A8A"/>
    <w:rsid w:val="009857B6"/>
    <w:rsid w:val="00985A8D"/>
    <w:rsid w:val="00986610"/>
    <w:rsid w:val="009873CB"/>
    <w:rsid w:val="009877DC"/>
    <w:rsid w:val="00991F96"/>
    <w:rsid w:val="00994C47"/>
    <w:rsid w:val="00994F30"/>
    <w:rsid w:val="00995038"/>
    <w:rsid w:val="00995DE3"/>
    <w:rsid w:val="00996F0A"/>
    <w:rsid w:val="009A1772"/>
    <w:rsid w:val="009A1D86"/>
    <w:rsid w:val="009A287D"/>
    <w:rsid w:val="009A2AE3"/>
    <w:rsid w:val="009A2FA5"/>
    <w:rsid w:val="009A5E5D"/>
    <w:rsid w:val="009A6501"/>
    <w:rsid w:val="009B049C"/>
    <w:rsid w:val="009B11C8"/>
    <w:rsid w:val="009B149E"/>
    <w:rsid w:val="009B1760"/>
    <w:rsid w:val="009B179C"/>
    <w:rsid w:val="009B2BCF"/>
    <w:rsid w:val="009B2FF8"/>
    <w:rsid w:val="009B55F5"/>
    <w:rsid w:val="009B5BA3"/>
    <w:rsid w:val="009C12AD"/>
    <w:rsid w:val="009C187C"/>
    <w:rsid w:val="009C2932"/>
    <w:rsid w:val="009C3EA0"/>
    <w:rsid w:val="009C4234"/>
    <w:rsid w:val="009C4F40"/>
    <w:rsid w:val="009C6B71"/>
    <w:rsid w:val="009D0027"/>
    <w:rsid w:val="009D0655"/>
    <w:rsid w:val="009D06D6"/>
    <w:rsid w:val="009D0D48"/>
    <w:rsid w:val="009D3E86"/>
    <w:rsid w:val="009D6B32"/>
    <w:rsid w:val="009E1E98"/>
    <w:rsid w:val="009E28FD"/>
    <w:rsid w:val="009E31D8"/>
    <w:rsid w:val="009E3ABE"/>
    <w:rsid w:val="009E3C4B"/>
    <w:rsid w:val="009E528B"/>
    <w:rsid w:val="009E5D7E"/>
    <w:rsid w:val="009E7406"/>
    <w:rsid w:val="009E7F83"/>
    <w:rsid w:val="009F0637"/>
    <w:rsid w:val="009F3009"/>
    <w:rsid w:val="009F62A6"/>
    <w:rsid w:val="009F674F"/>
    <w:rsid w:val="009F72B5"/>
    <w:rsid w:val="009F799E"/>
    <w:rsid w:val="00A02020"/>
    <w:rsid w:val="00A0422A"/>
    <w:rsid w:val="00A056CB"/>
    <w:rsid w:val="00A07A29"/>
    <w:rsid w:val="00A102D5"/>
    <w:rsid w:val="00A10FF1"/>
    <w:rsid w:val="00A1191D"/>
    <w:rsid w:val="00A13EEB"/>
    <w:rsid w:val="00A1506B"/>
    <w:rsid w:val="00A17CB2"/>
    <w:rsid w:val="00A20722"/>
    <w:rsid w:val="00A20D0D"/>
    <w:rsid w:val="00A23191"/>
    <w:rsid w:val="00A234ED"/>
    <w:rsid w:val="00A26E6B"/>
    <w:rsid w:val="00A316FF"/>
    <w:rsid w:val="00A319C0"/>
    <w:rsid w:val="00A32831"/>
    <w:rsid w:val="00A33560"/>
    <w:rsid w:val="00A344D1"/>
    <w:rsid w:val="00A3634E"/>
    <w:rsid w:val="00A36448"/>
    <w:rsid w:val="00A364E4"/>
    <w:rsid w:val="00A371A5"/>
    <w:rsid w:val="00A41021"/>
    <w:rsid w:val="00A432E6"/>
    <w:rsid w:val="00A46B5B"/>
    <w:rsid w:val="00A47BDF"/>
    <w:rsid w:val="00A50B5B"/>
    <w:rsid w:val="00A51CD7"/>
    <w:rsid w:val="00A52ADB"/>
    <w:rsid w:val="00A533E8"/>
    <w:rsid w:val="00A542D9"/>
    <w:rsid w:val="00A54E83"/>
    <w:rsid w:val="00A56D7F"/>
    <w:rsid w:val="00A56E64"/>
    <w:rsid w:val="00A5737B"/>
    <w:rsid w:val="00A611B5"/>
    <w:rsid w:val="00A6140C"/>
    <w:rsid w:val="00A624C3"/>
    <w:rsid w:val="00A64B99"/>
    <w:rsid w:val="00A6597A"/>
    <w:rsid w:val="00A65A63"/>
    <w:rsid w:val="00A6641C"/>
    <w:rsid w:val="00A66667"/>
    <w:rsid w:val="00A70156"/>
    <w:rsid w:val="00A74365"/>
    <w:rsid w:val="00A767D2"/>
    <w:rsid w:val="00A76871"/>
    <w:rsid w:val="00A77616"/>
    <w:rsid w:val="00A7773C"/>
    <w:rsid w:val="00A805DA"/>
    <w:rsid w:val="00A811B4"/>
    <w:rsid w:val="00A84216"/>
    <w:rsid w:val="00A869BE"/>
    <w:rsid w:val="00A87301"/>
    <w:rsid w:val="00A8748D"/>
    <w:rsid w:val="00A87582"/>
    <w:rsid w:val="00A87CDE"/>
    <w:rsid w:val="00A92BAF"/>
    <w:rsid w:val="00A94335"/>
    <w:rsid w:val="00A94737"/>
    <w:rsid w:val="00A949C7"/>
    <w:rsid w:val="00A94BA3"/>
    <w:rsid w:val="00A954F3"/>
    <w:rsid w:val="00A96CBA"/>
    <w:rsid w:val="00A97A53"/>
    <w:rsid w:val="00AA0243"/>
    <w:rsid w:val="00AA1B25"/>
    <w:rsid w:val="00AA34A9"/>
    <w:rsid w:val="00AA3EF2"/>
    <w:rsid w:val="00AA544B"/>
    <w:rsid w:val="00AA57C1"/>
    <w:rsid w:val="00AB00F3"/>
    <w:rsid w:val="00AB0388"/>
    <w:rsid w:val="00AB1ACD"/>
    <w:rsid w:val="00AB1BF8"/>
    <w:rsid w:val="00AB277F"/>
    <w:rsid w:val="00AB316B"/>
    <w:rsid w:val="00AB3373"/>
    <w:rsid w:val="00AB3C1A"/>
    <w:rsid w:val="00AB4099"/>
    <w:rsid w:val="00AB449A"/>
    <w:rsid w:val="00AB44D0"/>
    <w:rsid w:val="00AB4FCF"/>
    <w:rsid w:val="00AB75AB"/>
    <w:rsid w:val="00AC012F"/>
    <w:rsid w:val="00AC55EA"/>
    <w:rsid w:val="00AC720F"/>
    <w:rsid w:val="00AC7BBF"/>
    <w:rsid w:val="00AD0262"/>
    <w:rsid w:val="00AD14F9"/>
    <w:rsid w:val="00AD1806"/>
    <w:rsid w:val="00AD2CB4"/>
    <w:rsid w:val="00AD35D6"/>
    <w:rsid w:val="00AD4072"/>
    <w:rsid w:val="00AD58C5"/>
    <w:rsid w:val="00AD6DF2"/>
    <w:rsid w:val="00AD7F80"/>
    <w:rsid w:val="00AE0FE2"/>
    <w:rsid w:val="00AE1C6E"/>
    <w:rsid w:val="00AE36C4"/>
    <w:rsid w:val="00AE3F2B"/>
    <w:rsid w:val="00AE472C"/>
    <w:rsid w:val="00AE5339"/>
    <w:rsid w:val="00AE5375"/>
    <w:rsid w:val="00AE696F"/>
    <w:rsid w:val="00AE6BCE"/>
    <w:rsid w:val="00AE6CF8"/>
    <w:rsid w:val="00AE75E5"/>
    <w:rsid w:val="00AF0040"/>
    <w:rsid w:val="00AF1688"/>
    <w:rsid w:val="00AF39D0"/>
    <w:rsid w:val="00AF3F89"/>
    <w:rsid w:val="00AF4CAC"/>
    <w:rsid w:val="00AF4E54"/>
    <w:rsid w:val="00AF7BE8"/>
    <w:rsid w:val="00B008BE"/>
    <w:rsid w:val="00B026F1"/>
    <w:rsid w:val="00B03AE8"/>
    <w:rsid w:val="00B03E0D"/>
    <w:rsid w:val="00B04B4D"/>
    <w:rsid w:val="00B054F8"/>
    <w:rsid w:val="00B11917"/>
    <w:rsid w:val="00B11FE6"/>
    <w:rsid w:val="00B130FB"/>
    <w:rsid w:val="00B13264"/>
    <w:rsid w:val="00B15443"/>
    <w:rsid w:val="00B15544"/>
    <w:rsid w:val="00B20201"/>
    <w:rsid w:val="00B20EAB"/>
    <w:rsid w:val="00B2219A"/>
    <w:rsid w:val="00B23EB5"/>
    <w:rsid w:val="00B26F2E"/>
    <w:rsid w:val="00B27709"/>
    <w:rsid w:val="00B27B70"/>
    <w:rsid w:val="00B33ED3"/>
    <w:rsid w:val="00B34B1F"/>
    <w:rsid w:val="00B3581B"/>
    <w:rsid w:val="00B358AE"/>
    <w:rsid w:val="00B36B81"/>
    <w:rsid w:val="00B36FEE"/>
    <w:rsid w:val="00B37C80"/>
    <w:rsid w:val="00B42393"/>
    <w:rsid w:val="00B438A5"/>
    <w:rsid w:val="00B43F9A"/>
    <w:rsid w:val="00B458A9"/>
    <w:rsid w:val="00B479AF"/>
    <w:rsid w:val="00B5092B"/>
    <w:rsid w:val="00B5194E"/>
    <w:rsid w:val="00B51AF5"/>
    <w:rsid w:val="00B526BC"/>
    <w:rsid w:val="00B531FC"/>
    <w:rsid w:val="00B55347"/>
    <w:rsid w:val="00B57E5E"/>
    <w:rsid w:val="00B60841"/>
    <w:rsid w:val="00B61F37"/>
    <w:rsid w:val="00B62AE6"/>
    <w:rsid w:val="00B66BB3"/>
    <w:rsid w:val="00B750D3"/>
    <w:rsid w:val="00B7634C"/>
    <w:rsid w:val="00B7770F"/>
    <w:rsid w:val="00B77A89"/>
    <w:rsid w:val="00B77B27"/>
    <w:rsid w:val="00B8067B"/>
    <w:rsid w:val="00B8134E"/>
    <w:rsid w:val="00B8142B"/>
    <w:rsid w:val="00B81B55"/>
    <w:rsid w:val="00B8446B"/>
    <w:rsid w:val="00B84613"/>
    <w:rsid w:val="00B85AB1"/>
    <w:rsid w:val="00B87AF0"/>
    <w:rsid w:val="00B9037B"/>
    <w:rsid w:val="00B910BD"/>
    <w:rsid w:val="00B91424"/>
    <w:rsid w:val="00B93834"/>
    <w:rsid w:val="00B94BBB"/>
    <w:rsid w:val="00B9507D"/>
    <w:rsid w:val="00B95DA4"/>
    <w:rsid w:val="00B96469"/>
    <w:rsid w:val="00BA0AB0"/>
    <w:rsid w:val="00BA0DA2"/>
    <w:rsid w:val="00BA0FE7"/>
    <w:rsid w:val="00BA2981"/>
    <w:rsid w:val="00BA3B3F"/>
    <w:rsid w:val="00BA42EE"/>
    <w:rsid w:val="00BA48F9"/>
    <w:rsid w:val="00BA54B3"/>
    <w:rsid w:val="00BB0DCA"/>
    <w:rsid w:val="00BB15E7"/>
    <w:rsid w:val="00BB2666"/>
    <w:rsid w:val="00BB2E17"/>
    <w:rsid w:val="00BB30F1"/>
    <w:rsid w:val="00BB5F4D"/>
    <w:rsid w:val="00BB67F5"/>
    <w:rsid w:val="00BB68AD"/>
    <w:rsid w:val="00BB6B80"/>
    <w:rsid w:val="00BB7873"/>
    <w:rsid w:val="00BC0F55"/>
    <w:rsid w:val="00BC1040"/>
    <w:rsid w:val="00BC1FC5"/>
    <w:rsid w:val="00BC3773"/>
    <w:rsid w:val="00BC381A"/>
    <w:rsid w:val="00BC5B33"/>
    <w:rsid w:val="00BC5E44"/>
    <w:rsid w:val="00BC6266"/>
    <w:rsid w:val="00BC7062"/>
    <w:rsid w:val="00BD0638"/>
    <w:rsid w:val="00BD0962"/>
    <w:rsid w:val="00BD1EED"/>
    <w:rsid w:val="00BD2883"/>
    <w:rsid w:val="00BD291F"/>
    <w:rsid w:val="00BD2AB9"/>
    <w:rsid w:val="00BD5DF9"/>
    <w:rsid w:val="00BE3276"/>
    <w:rsid w:val="00BE3EBE"/>
    <w:rsid w:val="00BE6717"/>
    <w:rsid w:val="00BF0B81"/>
    <w:rsid w:val="00BF0DA2"/>
    <w:rsid w:val="00BF0F0C"/>
    <w:rsid w:val="00BF109C"/>
    <w:rsid w:val="00BF18E1"/>
    <w:rsid w:val="00BF34FA"/>
    <w:rsid w:val="00BF41AA"/>
    <w:rsid w:val="00BF4546"/>
    <w:rsid w:val="00BF5223"/>
    <w:rsid w:val="00BF7BC0"/>
    <w:rsid w:val="00C00188"/>
    <w:rsid w:val="00C004B6"/>
    <w:rsid w:val="00C01C41"/>
    <w:rsid w:val="00C03801"/>
    <w:rsid w:val="00C038E4"/>
    <w:rsid w:val="00C047A7"/>
    <w:rsid w:val="00C05DE5"/>
    <w:rsid w:val="00C069EE"/>
    <w:rsid w:val="00C11775"/>
    <w:rsid w:val="00C13282"/>
    <w:rsid w:val="00C13596"/>
    <w:rsid w:val="00C15714"/>
    <w:rsid w:val="00C167E3"/>
    <w:rsid w:val="00C16A5E"/>
    <w:rsid w:val="00C20852"/>
    <w:rsid w:val="00C21E00"/>
    <w:rsid w:val="00C22C37"/>
    <w:rsid w:val="00C23301"/>
    <w:rsid w:val="00C23D02"/>
    <w:rsid w:val="00C23E9F"/>
    <w:rsid w:val="00C24603"/>
    <w:rsid w:val="00C27CE4"/>
    <w:rsid w:val="00C32C99"/>
    <w:rsid w:val="00C33027"/>
    <w:rsid w:val="00C33BD9"/>
    <w:rsid w:val="00C3507B"/>
    <w:rsid w:val="00C3531D"/>
    <w:rsid w:val="00C36581"/>
    <w:rsid w:val="00C366FC"/>
    <w:rsid w:val="00C37667"/>
    <w:rsid w:val="00C3781A"/>
    <w:rsid w:val="00C435DB"/>
    <w:rsid w:val="00C4375F"/>
    <w:rsid w:val="00C44D73"/>
    <w:rsid w:val="00C50B42"/>
    <w:rsid w:val="00C50EEE"/>
    <w:rsid w:val="00C516FF"/>
    <w:rsid w:val="00C52BFA"/>
    <w:rsid w:val="00C531AA"/>
    <w:rsid w:val="00C53D1D"/>
    <w:rsid w:val="00C53F26"/>
    <w:rsid w:val="00C540BC"/>
    <w:rsid w:val="00C549B6"/>
    <w:rsid w:val="00C5612E"/>
    <w:rsid w:val="00C57658"/>
    <w:rsid w:val="00C5785E"/>
    <w:rsid w:val="00C57D22"/>
    <w:rsid w:val="00C57F26"/>
    <w:rsid w:val="00C60DEB"/>
    <w:rsid w:val="00C62ABC"/>
    <w:rsid w:val="00C6490F"/>
    <w:rsid w:val="00C64F7D"/>
    <w:rsid w:val="00C67309"/>
    <w:rsid w:val="00C70945"/>
    <w:rsid w:val="00C70CB5"/>
    <w:rsid w:val="00C72F85"/>
    <w:rsid w:val="00C7614E"/>
    <w:rsid w:val="00C77BF1"/>
    <w:rsid w:val="00C80792"/>
    <w:rsid w:val="00C80D60"/>
    <w:rsid w:val="00C80D7C"/>
    <w:rsid w:val="00C81138"/>
    <w:rsid w:val="00C82FBD"/>
    <w:rsid w:val="00C83C75"/>
    <w:rsid w:val="00C85267"/>
    <w:rsid w:val="00C859C1"/>
    <w:rsid w:val="00C8721B"/>
    <w:rsid w:val="00C9372C"/>
    <w:rsid w:val="00C945CF"/>
    <w:rsid w:val="00C9470E"/>
    <w:rsid w:val="00C95CEB"/>
    <w:rsid w:val="00C95F91"/>
    <w:rsid w:val="00C97178"/>
    <w:rsid w:val="00CA1054"/>
    <w:rsid w:val="00CA1592"/>
    <w:rsid w:val="00CA2AA4"/>
    <w:rsid w:val="00CA4A06"/>
    <w:rsid w:val="00CA4A12"/>
    <w:rsid w:val="00CA63EB"/>
    <w:rsid w:val="00CA69F1"/>
    <w:rsid w:val="00CB3B60"/>
    <w:rsid w:val="00CB4613"/>
    <w:rsid w:val="00CB6991"/>
    <w:rsid w:val="00CB7955"/>
    <w:rsid w:val="00CC0758"/>
    <w:rsid w:val="00CC10A3"/>
    <w:rsid w:val="00CC3A60"/>
    <w:rsid w:val="00CC53F6"/>
    <w:rsid w:val="00CC53FD"/>
    <w:rsid w:val="00CC6194"/>
    <w:rsid w:val="00CC6305"/>
    <w:rsid w:val="00CC78A5"/>
    <w:rsid w:val="00CD0516"/>
    <w:rsid w:val="00CD11C9"/>
    <w:rsid w:val="00CD12EE"/>
    <w:rsid w:val="00CD16F2"/>
    <w:rsid w:val="00CD2C22"/>
    <w:rsid w:val="00CD3798"/>
    <w:rsid w:val="00CD756B"/>
    <w:rsid w:val="00CD798C"/>
    <w:rsid w:val="00CE5664"/>
    <w:rsid w:val="00CE734F"/>
    <w:rsid w:val="00CE7DC3"/>
    <w:rsid w:val="00CF112E"/>
    <w:rsid w:val="00CF5F4F"/>
    <w:rsid w:val="00CF67EF"/>
    <w:rsid w:val="00CF7680"/>
    <w:rsid w:val="00CF7ECD"/>
    <w:rsid w:val="00D05DA0"/>
    <w:rsid w:val="00D101EB"/>
    <w:rsid w:val="00D107FC"/>
    <w:rsid w:val="00D130F7"/>
    <w:rsid w:val="00D17E7A"/>
    <w:rsid w:val="00D218DC"/>
    <w:rsid w:val="00D23638"/>
    <w:rsid w:val="00D23675"/>
    <w:rsid w:val="00D24E56"/>
    <w:rsid w:val="00D2502C"/>
    <w:rsid w:val="00D31643"/>
    <w:rsid w:val="00D31AEB"/>
    <w:rsid w:val="00D32ECD"/>
    <w:rsid w:val="00D32F8D"/>
    <w:rsid w:val="00D32FC3"/>
    <w:rsid w:val="00D361E4"/>
    <w:rsid w:val="00D3786A"/>
    <w:rsid w:val="00D41916"/>
    <w:rsid w:val="00D42A8F"/>
    <w:rsid w:val="00D43515"/>
    <w:rsid w:val="00D439F6"/>
    <w:rsid w:val="00D459C6"/>
    <w:rsid w:val="00D46EB8"/>
    <w:rsid w:val="00D47E63"/>
    <w:rsid w:val="00D504A8"/>
    <w:rsid w:val="00D50729"/>
    <w:rsid w:val="00D50C19"/>
    <w:rsid w:val="00D536C3"/>
    <w:rsid w:val="00D5379E"/>
    <w:rsid w:val="00D60BED"/>
    <w:rsid w:val="00D61E6A"/>
    <w:rsid w:val="00D62643"/>
    <w:rsid w:val="00D64B75"/>
    <w:rsid w:val="00D64C0F"/>
    <w:rsid w:val="00D65487"/>
    <w:rsid w:val="00D656EE"/>
    <w:rsid w:val="00D65C00"/>
    <w:rsid w:val="00D66720"/>
    <w:rsid w:val="00D70EF3"/>
    <w:rsid w:val="00D72EFE"/>
    <w:rsid w:val="00D73227"/>
    <w:rsid w:val="00D74761"/>
    <w:rsid w:val="00D74DAD"/>
    <w:rsid w:val="00D750FC"/>
    <w:rsid w:val="00D757EC"/>
    <w:rsid w:val="00D75BF0"/>
    <w:rsid w:val="00D76227"/>
    <w:rsid w:val="00D77DF1"/>
    <w:rsid w:val="00D80CBE"/>
    <w:rsid w:val="00D8197E"/>
    <w:rsid w:val="00D84EAA"/>
    <w:rsid w:val="00D85323"/>
    <w:rsid w:val="00D86AFF"/>
    <w:rsid w:val="00D92FCE"/>
    <w:rsid w:val="00D94428"/>
    <w:rsid w:val="00D95A44"/>
    <w:rsid w:val="00D95D16"/>
    <w:rsid w:val="00D975CA"/>
    <w:rsid w:val="00D97C76"/>
    <w:rsid w:val="00DA3329"/>
    <w:rsid w:val="00DA60C7"/>
    <w:rsid w:val="00DB02B4"/>
    <w:rsid w:val="00DB042A"/>
    <w:rsid w:val="00DB15F1"/>
    <w:rsid w:val="00DB4288"/>
    <w:rsid w:val="00DB538D"/>
    <w:rsid w:val="00DB7CB6"/>
    <w:rsid w:val="00DC11B5"/>
    <w:rsid w:val="00DC1B4F"/>
    <w:rsid w:val="00DC275C"/>
    <w:rsid w:val="00DC37D3"/>
    <w:rsid w:val="00DC4B0D"/>
    <w:rsid w:val="00DC5F0F"/>
    <w:rsid w:val="00DC5F4D"/>
    <w:rsid w:val="00DC7FE1"/>
    <w:rsid w:val="00DD0346"/>
    <w:rsid w:val="00DD3A03"/>
    <w:rsid w:val="00DD3F3F"/>
    <w:rsid w:val="00DD5572"/>
    <w:rsid w:val="00DE2B79"/>
    <w:rsid w:val="00DE5302"/>
    <w:rsid w:val="00DE5D80"/>
    <w:rsid w:val="00DE65E9"/>
    <w:rsid w:val="00DE673F"/>
    <w:rsid w:val="00DE796E"/>
    <w:rsid w:val="00DF1585"/>
    <w:rsid w:val="00DF3C74"/>
    <w:rsid w:val="00DF501C"/>
    <w:rsid w:val="00DF58CD"/>
    <w:rsid w:val="00DF5F96"/>
    <w:rsid w:val="00DF65DE"/>
    <w:rsid w:val="00E019A5"/>
    <w:rsid w:val="00E02EC8"/>
    <w:rsid w:val="00E03697"/>
    <w:rsid w:val="00E037F5"/>
    <w:rsid w:val="00E04ECB"/>
    <w:rsid w:val="00E056EC"/>
    <w:rsid w:val="00E05A09"/>
    <w:rsid w:val="00E06CA1"/>
    <w:rsid w:val="00E07D7C"/>
    <w:rsid w:val="00E123B3"/>
    <w:rsid w:val="00E12FC4"/>
    <w:rsid w:val="00E13147"/>
    <w:rsid w:val="00E172B8"/>
    <w:rsid w:val="00E17FB4"/>
    <w:rsid w:val="00E20B75"/>
    <w:rsid w:val="00E214F2"/>
    <w:rsid w:val="00E2371E"/>
    <w:rsid w:val="00E24520"/>
    <w:rsid w:val="00E24BD7"/>
    <w:rsid w:val="00E26523"/>
    <w:rsid w:val="00E26809"/>
    <w:rsid w:val="00E27CD1"/>
    <w:rsid w:val="00E32401"/>
    <w:rsid w:val="00E3412D"/>
    <w:rsid w:val="00E35207"/>
    <w:rsid w:val="00E448D0"/>
    <w:rsid w:val="00E45F98"/>
    <w:rsid w:val="00E4720F"/>
    <w:rsid w:val="00E472A2"/>
    <w:rsid w:val="00E47F5B"/>
    <w:rsid w:val="00E51B25"/>
    <w:rsid w:val="00E53C51"/>
    <w:rsid w:val="00E56A47"/>
    <w:rsid w:val="00E57322"/>
    <w:rsid w:val="00E57D92"/>
    <w:rsid w:val="00E61521"/>
    <w:rsid w:val="00E628CB"/>
    <w:rsid w:val="00E62AD9"/>
    <w:rsid w:val="00E634F0"/>
    <w:rsid w:val="00E638C8"/>
    <w:rsid w:val="00E657B1"/>
    <w:rsid w:val="00E709DB"/>
    <w:rsid w:val="00E71685"/>
    <w:rsid w:val="00E738F8"/>
    <w:rsid w:val="00E7509B"/>
    <w:rsid w:val="00E750DA"/>
    <w:rsid w:val="00E75FE0"/>
    <w:rsid w:val="00E76425"/>
    <w:rsid w:val="00E81525"/>
    <w:rsid w:val="00E86590"/>
    <w:rsid w:val="00E90632"/>
    <w:rsid w:val="00E907FF"/>
    <w:rsid w:val="00E91AA3"/>
    <w:rsid w:val="00E938E3"/>
    <w:rsid w:val="00E93DCF"/>
    <w:rsid w:val="00E94A53"/>
    <w:rsid w:val="00E957CD"/>
    <w:rsid w:val="00EA2D27"/>
    <w:rsid w:val="00EA42D1"/>
    <w:rsid w:val="00EA42EF"/>
    <w:rsid w:val="00EA6BEA"/>
    <w:rsid w:val="00EA769F"/>
    <w:rsid w:val="00EB0EA5"/>
    <w:rsid w:val="00EB1357"/>
    <w:rsid w:val="00EB1F93"/>
    <w:rsid w:val="00EB2DD1"/>
    <w:rsid w:val="00EB3AB1"/>
    <w:rsid w:val="00EB6B37"/>
    <w:rsid w:val="00EC1FF1"/>
    <w:rsid w:val="00EC29FE"/>
    <w:rsid w:val="00EC3C70"/>
    <w:rsid w:val="00EC588A"/>
    <w:rsid w:val="00ED056F"/>
    <w:rsid w:val="00ED14AE"/>
    <w:rsid w:val="00ED1A38"/>
    <w:rsid w:val="00ED23F9"/>
    <w:rsid w:val="00ED3120"/>
    <w:rsid w:val="00ED3A3D"/>
    <w:rsid w:val="00ED5034"/>
    <w:rsid w:val="00ED538A"/>
    <w:rsid w:val="00ED546C"/>
    <w:rsid w:val="00ED5D5C"/>
    <w:rsid w:val="00ED61AD"/>
    <w:rsid w:val="00ED6FBC"/>
    <w:rsid w:val="00EE1676"/>
    <w:rsid w:val="00EE1A74"/>
    <w:rsid w:val="00EE1E9B"/>
    <w:rsid w:val="00EE2804"/>
    <w:rsid w:val="00EE2F16"/>
    <w:rsid w:val="00EE31DD"/>
    <w:rsid w:val="00EE3861"/>
    <w:rsid w:val="00EE56A9"/>
    <w:rsid w:val="00EE63B7"/>
    <w:rsid w:val="00EE6D9F"/>
    <w:rsid w:val="00EE7A1C"/>
    <w:rsid w:val="00EF05E4"/>
    <w:rsid w:val="00EF2E73"/>
    <w:rsid w:val="00EF2E87"/>
    <w:rsid w:val="00EF35CF"/>
    <w:rsid w:val="00EF4D2F"/>
    <w:rsid w:val="00EF62D1"/>
    <w:rsid w:val="00EF6AA7"/>
    <w:rsid w:val="00EF7683"/>
    <w:rsid w:val="00EF7A2D"/>
    <w:rsid w:val="00F0229E"/>
    <w:rsid w:val="00F04396"/>
    <w:rsid w:val="00F04F8D"/>
    <w:rsid w:val="00F10AD0"/>
    <w:rsid w:val="00F10E37"/>
    <w:rsid w:val="00F116CC"/>
    <w:rsid w:val="00F11B5C"/>
    <w:rsid w:val="00F12BD1"/>
    <w:rsid w:val="00F151B4"/>
    <w:rsid w:val="00F152DA"/>
    <w:rsid w:val="00F15327"/>
    <w:rsid w:val="00F168CF"/>
    <w:rsid w:val="00F16A13"/>
    <w:rsid w:val="00F22511"/>
    <w:rsid w:val="00F23038"/>
    <w:rsid w:val="00F24040"/>
    <w:rsid w:val="00F2555C"/>
    <w:rsid w:val="00F25A1A"/>
    <w:rsid w:val="00F27925"/>
    <w:rsid w:val="00F27970"/>
    <w:rsid w:val="00F31DA9"/>
    <w:rsid w:val="00F31DF3"/>
    <w:rsid w:val="00F32E0D"/>
    <w:rsid w:val="00F33AE5"/>
    <w:rsid w:val="00F33C4F"/>
    <w:rsid w:val="00F342CA"/>
    <w:rsid w:val="00F3597D"/>
    <w:rsid w:val="00F379DA"/>
    <w:rsid w:val="00F40578"/>
    <w:rsid w:val="00F41E32"/>
    <w:rsid w:val="00F422D0"/>
    <w:rsid w:val="00F431AF"/>
    <w:rsid w:val="00F4376D"/>
    <w:rsid w:val="00F441CC"/>
    <w:rsid w:val="00F4462E"/>
    <w:rsid w:val="00F45399"/>
    <w:rsid w:val="00F465EA"/>
    <w:rsid w:val="00F468A0"/>
    <w:rsid w:val="00F508CF"/>
    <w:rsid w:val="00F513E2"/>
    <w:rsid w:val="00F53F2F"/>
    <w:rsid w:val="00F54E7B"/>
    <w:rsid w:val="00F55A88"/>
    <w:rsid w:val="00F55DD0"/>
    <w:rsid w:val="00F57621"/>
    <w:rsid w:val="00F57F18"/>
    <w:rsid w:val="00F6391A"/>
    <w:rsid w:val="00F63DC9"/>
    <w:rsid w:val="00F73027"/>
    <w:rsid w:val="00F7387B"/>
    <w:rsid w:val="00F74005"/>
    <w:rsid w:val="00F74E22"/>
    <w:rsid w:val="00F76009"/>
    <w:rsid w:val="00F76884"/>
    <w:rsid w:val="00F772BA"/>
    <w:rsid w:val="00F80F92"/>
    <w:rsid w:val="00F80FCA"/>
    <w:rsid w:val="00F82745"/>
    <w:rsid w:val="00F82F13"/>
    <w:rsid w:val="00F83BB9"/>
    <w:rsid w:val="00F83D24"/>
    <w:rsid w:val="00F83DD9"/>
    <w:rsid w:val="00F83F40"/>
    <w:rsid w:val="00F91688"/>
    <w:rsid w:val="00F91C6C"/>
    <w:rsid w:val="00F927FF"/>
    <w:rsid w:val="00F94DDF"/>
    <w:rsid w:val="00FA117A"/>
    <w:rsid w:val="00FA1544"/>
    <w:rsid w:val="00FA1E7A"/>
    <w:rsid w:val="00FA1FE0"/>
    <w:rsid w:val="00FA28FF"/>
    <w:rsid w:val="00FA58D0"/>
    <w:rsid w:val="00FA6D23"/>
    <w:rsid w:val="00FB233F"/>
    <w:rsid w:val="00FB386A"/>
    <w:rsid w:val="00FB4C9D"/>
    <w:rsid w:val="00FB5A5A"/>
    <w:rsid w:val="00FB6446"/>
    <w:rsid w:val="00FB7BDA"/>
    <w:rsid w:val="00FC0786"/>
    <w:rsid w:val="00FC0D46"/>
    <w:rsid w:val="00FC111F"/>
    <w:rsid w:val="00FC2E7D"/>
    <w:rsid w:val="00FC49EF"/>
    <w:rsid w:val="00FD29AD"/>
    <w:rsid w:val="00FD6DA0"/>
    <w:rsid w:val="00FE062F"/>
    <w:rsid w:val="00FE301E"/>
    <w:rsid w:val="00FE36E2"/>
    <w:rsid w:val="00FE383A"/>
    <w:rsid w:val="00FE4947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0E6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customStyle="1" w:styleId="luchili">
    <w:name w:val="luc_hili"/>
    <w:rsid w:val="004E0081"/>
  </w:style>
  <w:style w:type="character" w:customStyle="1" w:styleId="tabulatory">
    <w:name w:val="tabulatory"/>
    <w:rsid w:val="004E0081"/>
  </w:style>
  <w:style w:type="character" w:customStyle="1" w:styleId="FontStyle36">
    <w:name w:val="Font Style36"/>
    <w:uiPriority w:val="99"/>
    <w:rsid w:val="005B5C81"/>
    <w:rPr>
      <w:rFonts w:ascii="Times New Roman" w:hAnsi="Times New Roman" w:cs="Times New Roman"/>
      <w:sz w:val="22"/>
      <w:szCs w:val="22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A7773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g-binding">
    <w:name w:val="ng-binding"/>
    <w:rsid w:val="00194D5A"/>
  </w:style>
  <w:style w:type="character" w:customStyle="1" w:styleId="FontStyle20">
    <w:name w:val="Font Style20"/>
    <w:basedOn w:val="Domylnaczcionkaakapitu"/>
    <w:uiPriority w:val="99"/>
    <w:rsid w:val="00B85AB1"/>
    <w:rPr>
      <w:rFonts w:ascii="Times New Roman" w:hAnsi="Times New Roman" w:cs="Times New Roman"/>
      <w:sz w:val="22"/>
      <w:szCs w:val="22"/>
    </w:rPr>
  </w:style>
  <w:style w:type="paragraph" w:customStyle="1" w:styleId="PKTpunkt">
    <w:name w:val="PKT – punkt"/>
    <w:uiPriority w:val="13"/>
    <w:qFormat/>
    <w:rsid w:val="004609F3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8F013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lb-s">
    <w:name w:val="a_lb-s"/>
    <w:basedOn w:val="Domylnaczcionkaakapitu"/>
    <w:rsid w:val="00247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56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9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17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45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12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96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03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3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86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58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5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C286-4622-45CC-8983-5C570773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2021-03-12T11:09:00Z</dcterms:created>
  <dcterms:modified xsi:type="dcterms:W3CDTF">2021-03-12T11:09:00Z</dcterms:modified>
</cp:coreProperties>
</file>