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CD4B1" w14:textId="77777777" w:rsidR="00B508B7" w:rsidRPr="00F40964" w:rsidRDefault="0053720F" w:rsidP="00A84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0964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5D184D5C" w14:textId="77777777" w:rsidR="0053720F" w:rsidRPr="00F40964" w:rsidRDefault="0053720F" w:rsidP="001A59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CB212" w14:textId="65784E3C" w:rsidR="008710F8" w:rsidRPr="00762576" w:rsidRDefault="008710F8" w:rsidP="00940F9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6">
        <w:rPr>
          <w:rFonts w:ascii="Times New Roman" w:hAnsi="Times New Roman" w:cs="Times New Roman"/>
          <w:sz w:val="24"/>
          <w:szCs w:val="24"/>
        </w:rPr>
        <w:t xml:space="preserve">Zmiana </w:t>
      </w:r>
      <w:r w:rsidR="006904FE" w:rsidRPr="00762576">
        <w:rPr>
          <w:rFonts w:ascii="Times New Roman" w:hAnsi="Times New Roman" w:cs="Times New Roman"/>
          <w:sz w:val="24"/>
          <w:szCs w:val="24"/>
        </w:rPr>
        <w:t xml:space="preserve"> rozporządzeni</w:t>
      </w:r>
      <w:r w:rsidRPr="00762576">
        <w:rPr>
          <w:rFonts w:ascii="Times New Roman" w:hAnsi="Times New Roman" w:cs="Times New Roman"/>
          <w:sz w:val="24"/>
          <w:szCs w:val="24"/>
        </w:rPr>
        <w:t>a</w:t>
      </w:r>
      <w:r w:rsidR="006904FE" w:rsidRPr="00762576">
        <w:rPr>
          <w:rFonts w:ascii="Times New Roman" w:hAnsi="Times New Roman" w:cs="Times New Roman"/>
          <w:sz w:val="24"/>
          <w:szCs w:val="24"/>
        </w:rPr>
        <w:t xml:space="preserve"> Ministra Finansów, Funduszy i Polityki Regionalnej z dnia 12 stycznia 2021 r. w sprawie wzorów tytułów wykonawczych stosowanych w egzekucji administracyjnej</w:t>
      </w:r>
      <w:r w:rsidR="00353794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1"/>
        <w:t>1)</w:t>
      </w:r>
      <w:r w:rsidR="006904FE" w:rsidRPr="00762576">
        <w:rPr>
          <w:rFonts w:ascii="Times New Roman" w:hAnsi="Times New Roman" w:cs="Times New Roman"/>
          <w:sz w:val="24"/>
          <w:szCs w:val="24"/>
        </w:rPr>
        <w:t xml:space="preserve"> </w:t>
      </w:r>
      <w:r w:rsidRPr="00762576">
        <w:rPr>
          <w:rFonts w:ascii="Times New Roman" w:hAnsi="Times New Roman" w:cs="Times New Roman"/>
          <w:sz w:val="24"/>
          <w:szCs w:val="24"/>
        </w:rPr>
        <w:t xml:space="preserve">jest związana </w:t>
      </w:r>
      <w:r w:rsidR="00916FFC">
        <w:rPr>
          <w:rFonts w:ascii="Times New Roman" w:hAnsi="Times New Roman" w:cs="Times New Roman"/>
          <w:sz w:val="24"/>
          <w:szCs w:val="24"/>
        </w:rPr>
        <w:t xml:space="preserve">z </w:t>
      </w:r>
      <w:r w:rsidR="00762576" w:rsidRPr="00762576">
        <w:rPr>
          <w:rFonts w:ascii="Times New Roman" w:hAnsi="Times New Roman" w:cs="Times New Roman"/>
          <w:sz w:val="24"/>
          <w:szCs w:val="24"/>
        </w:rPr>
        <w:t>pracami nad uruchomieniem</w:t>
      </w:r>
      <w:r w:rsidRPr="00762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systemu teleinformatycznego, zwanego dalej „systemem eTW”, o którym mowa w art. 26aa </w:t>
      </w:r>
      <w:r w:rsidR="00916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 </w:t>
      </w:r>
      <w:r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z dnia 17 czerwca 1966 r. </w:t>
      </w:r>
      <w:r w:rsidR="00916FF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o postępowaniu egzekucyjnym w administracji</w:t>
      </w:r>
      <w:r w:rsidR="00353794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customMarkFollows="1" w:id="2"/>
        <w:t>2)</w:t>
      </w:r>
      <w:r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, zwanej dalej „u.p.e.a”</w:t>
      </w:r>
      <w:r w:rsidR="00916FFC">
        <w:rPr>
          <w:rFonts w:ascii="Times New Roman" w:hAnsi="Times New Roman" w:cs="Times New Roman"/>
          <w:sz w:val="24"/>
          <w:szCs w:val="24"/>
        </w:rPr>
        <w:t>. P</w:t>
      </w:r>
      <w:r w:rsidRPr="00762576">
        <w:rPr>
          <w:rFonts w:ascii="Times New Roman" w:hAnsi="Times New Roman" w:cs="Times New Roman"/>
          <w:sz w:val="24"/>
          <w:szCs w:val="24"/>
        </w:rPr>
        <w:t xml:space="preserve">rzy wykorzystaniu </w:t>
      </w:r>
      <w:r w:rsidR="00916FFC">
        <w:rPr>
          <w:rFonts w:ascii="Times New Roman" w:hAnsi="Times New Roman" w:cs="Times New Roman"/>
          <w:sz w:val="24"/>
          <w:szCs w:val="24"/>
        </w:rPr>
        <w:t xml:space="preserve">tego systemu </w:t>
      </w:r>
      <w:r w:rsidR="00916FFC" w:rsidRPr="00762576">
        <w:rPr>
          <w:rFonts w:ascii="Times New Roman" w:hAnsi="Times New Roman" w:cs="Times New Roman"/>
          <w:sz w:val="24"/>
          <w:szCs w:val="24"/>
        </w:rPr>
        <w:t>wierzyciele będą przekazywali do organu egzekucyjnego będącego naczelnikiem urzędu skarbowego</w:t>
      </w:r>
      <w:r w:rsidR="00916FFC">
        <w:rPr>
          <w:rFonts w:ascii="Times New Roman" w:hAnsi="Times New Roman" w:cs="Times New Roman"/>
          <w:sz w:val="24"/>
          <w:szCs w:val="24"/>
        </w:rPr>
        <w:t>:</w:t>
      </w:r>
      <w:r w:rsidR="00916FFC" w:rsidRPr="00762576">
        <w:rPr>
          <w:rFonts w:ascii="Times New Roman" w:hAnsi="Times New Roman" w:cs="Times New Roman"/>
          <w:sz w:val="24"/>
          <w:szCs w:val="24"/>
        </w:rPr>
        <w:t xml:space="preserve"> </w:t>
      </w:r>
      <w:r w:rsidRPr="00762576">
        <w:rPr>
          <w:rFonts w:ascii="Times New Roman" w:hAnsi="Times New Roman" w:cs="Times New Roman"/>
          <w:sz w:val="24"/>
          <w:szCs w:val="24"/>
        </w:rPr>
        <w:t>wnioski egzekucyjne i tytuły wykonawcze lub informacje, o któr</w:t>
      </w:r>
      <w:r w:rsidR="00916FFC">
        <w:rPr>
          <w:rFonts w:ascii="Times New Roman" w:hAnsi="Times New Roman" w:cs="Times New Roman"/>
          <w:sz w:val="24"/>
          <w:szCs w:val="24"/>
        </w:rPr>
        <w:t>ych mowa w art. 26 § 1e u.p.e.a</w:t>
      </w:r>
      <w:r w:rsidRPr="00762576">
        <w:rPr>
          <w:rFonts w:ascii="Times New Roman" w:hAnsi="Times New Roman" w:cs="Times New Roman"/>
          <w:sz w:val="24"/>
          <w:szCs w:val="24"/>
        </w:rPr>
        <w:t xml:space="preserve">. </w:t>
      </w:r>
      <w:r w:rsidR="00132C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280260" w14:textId="061DAB6B" w:rsidR="008710F8" w:rsidRPr="00762576" w:rsidRDefault="008710F8" w:rsidP="00940F9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Aktualnie wierzyciele</w:t>
      </w:r>
      <w:r w:rsidRPr="00762576">
        <w:rPr>
          <w:rFonts w:ascii="Times New Roman" w:hAnsi="Times New Roman" w:cs="Times New Roman"/>
          <w:sz w:val="24"/>
          <w:szCs w:val="24"/>
        </w:rPr>
        <w:t xml:space="preserve"> należności publicznoprawnych, którzy elektronicznie przekazują tytuły </w:t>
      </w:r>
      <w:r w:rsidR="00353794">
        <w:rPr>
          <w:rFonts w:ascii="Times New Roman" w:hAnsi="Times New Roman" w:cs="Times New Roman"/>
          <w:sz w:val="24"/>
          <w:szCs w:val="24"/>
        </w:rPr>
        <w:t xml:space="preserve">wykonawcze </w:t>
      </w:r>
      <w:r w:rsidRPr="00762576">
        <w:rPr>
          <w:rFonts w:ascii="Times New Roman" w:hAnsi="Times New Roman" w:cs="Times New Roman"/>
          <w:sz w:val="24"/>
          <w:szCs w:val="24"/>
        </w:rPr>
        <w:t>do naczelnika urzędu skarbowego</w:t>
      </w:r>
      <w:r w:rsidR="00762576" w:rsidRPr="00762576">
        <w:rPr>
          <w:rFonts w:ascii="Times New Roman" w:hAnsi="Times New Roman" w:cs="Times New Roman"/>
          <w:sz w:val="24"/>
          <w:szCs w:val="24"/>
        </w:rPr>
        <w:t>,</w:t>
      </w:r>
      <w:r w:rsidRPr="00762576">
        <w:rPr>
          <w:rFonts w:ascii="Times New Roman" w:hAnsi="Times New Roman" w:cs="Times New Roman"/>
          <w:sz w:val="24"/>
          <w:szCs w:val="24"/>
        </w:rPr>
        <w:t xml:space="preserve"> obowiązani są do korzystania ze wzoru tytułu wykonawczego stosowanego w egzekucji należ</w:t>
      </w:r>
      <w:r w:rsidR="00762576" w:rsidRPr="00762576">
        <w:rPr>
          <w:rFonts w:ascii="Times New Roman" w:hAnsi="Times New Roman" w:cs="Times New Roman"/>
          <w:sz w:val="24"/>
          <w:szCs w:val="24"/>
        </w:rPr>
        <w:t>ności pieniężnych</w:t>
      </w:r>
      <w:r w:rsidR="00916FFC">
        <w:rPr>
          <w:rFonts w:ascii="Times New Roman" w:hAnsi="Times New Roman" w:cs="Times New Roman"/>
          <w:sz w:val="24"/>
          <w:szCs w:val="24"/>
        </w:rPr>
        <w:t>,</w:t>
      </w:r>
      <w:r w:rsidR="00762576" w:rsidRPr="00762576">
        <w:rPr>
          <w:rFonts w:ascii="Times New Roman" w:hAnsi="Times New Roman" w:cs="Times New Roman"/>
          <w:sz w:val="24"/>
          <w:szCs w:val="24"/>
        </w:rPr>
        <w:t xml:space="preserve"> stanowiącego </w:t>
      </w:r>
      <w:r w:rsidRPr="00762576">
        <w:rPr>
          <w:rFonts w:ascii="Times New Roman" w:hAnsi="Times New Roman" w:cs="Times New Roman"/>
          <w:sz w:val="24"/>
          <w:szCs w:val="24"/>
        </w:rPr>
        <w:t>załącznik nr 1 do rozporządzenia Ministra Finansów z dnia 8 sierpnia 2016 r. w sprawie wzorów tytułów wykonawczych stosowanych w egzekucji administracyjnej</w:t>
      </w:r>
      <w:r w:rsidR="00353794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3"/>
        <w:t>3)</w:t>
      </w:r>
      <w:r w:rsidR="00762576" w:rsidRPr="00762576">
        <w:rPr>
          <w:rFonts w:ascii="Times New Roman" w:hAnsi="Times New Roman" w:cs="Times New Roman"/>
          <w:sz w:val="24"/>
          <w:szCs w:val="24"/>
        </w:rPr>
        <w:t>, zwanego dalej „tytułem wykonawczym TW-1(3)”</w:t>
      </w:r>
      <w:r w:rsidRPr="00762576">
        <w:rPr>
          <w:rFonts w:ascii="Times New Roman" w:hAnsi="Times New Roman" w:cs="Times New Roman"/>
          <w:sz w:val="24"/>
          <w:szCs w:val="24"/>
        </w:rPr>
        <w:t xml:space="preserve">. Wzór tytułu wykonawczego </w:t>
      </w:r>
      <w:r w:rsidR="00762576" w:rsidRPr="00762576">
        <w:rPr>
          <w:rFonts w:ascii="Times New Roman" w:hAnsi="Times New Roman" w:cs="Times New Roman"/>
          <w:sz w:val="24"/>
          <w:szCs w:val="24"/>
        </w:rPr>
        <w:t xml:space="preserve">TW-1(3) </w:t>
      </w:r>
      <w:r w:rsidR="00167DA8">
        <w:rPr>
          <w:rFonts w:ascii="Times New Roman" w:hAnsi="Times New Roman" w:cs="Times New Roman"/>
          <w:sz w:val="24"/>
          <w:szCs w:val="24"/>
        </w:rPr>
        <w:t>może byś stosowany do 30 </w:t>
      </w:r>
      <w:r w:rsidRPr="00762576">
        <w:rPr>
          <w:rFonts w:ascii="Times New Roman" w:hAnsi="Times New Roman" w:cs="Times New Roman"/>
          <w:sz w:val="24"/>
          <w:szCs w:val="24"/>
        </w:rPr>
        <w:t>kwietnia 2021 r., stosownie do § 2 rozporządzenia Minist</w:t>
      </w:r>
      <w:r w:rsidR="00167DA8">
        <w:rPr>
          <w:rFonts w:ascii="Times New Roman" w:hAnsi="Times New Roman" w:cs="Times New Roman"/>
          <w:sz w:val="24"/>
          <w:szCs w:val="24"/>
        </w:rPr>
        <w:t>ra Finansów z dnia 12 maja 2020 </w:t>
      </w:r>
      <w:r w:rsidRPr="00762576">
        <w:rPr>
          <w:rFonts w:ascii="Times New Roman" w:hAnsi="Times New Roman" w:cs="Times New Roman"/>
          <w:sz w:val="24"/>
          <w:szCs w:val="24"/>
        </w:rPr>
        <w:t xml:space="preserve">r. </w:t>
      </w:r>
      <w:r w:rsidR="00916FFC">
        <w:rPr>
          <w:rFonts w:ascii="Times New Roman" w:hAnsi="Times New Roman" w:cs="Times New Roman"/>
          <w:sz w:val="24"/>
          <w:szCs w:val="24"/>
        </w:rPr>
        <w:br/>
      </w:r>
      <w:r w:rsidRPr="00762576">
        <w:rPr>
          <w:rFonts w:ascii="Times New Roman" w:hAnsi="Times New Roman" w:cs="Times New Roman"/>
          <w:sz w:val="24"/>
          <w:szCs w:val="24"/>
        </w:rPr>
        <w:t xml:space="preserve">w </w:t>
      </w:r>
      <w:r w:rsidRPr="00762576">
        <w:rPr>
          <w:rFonts w:ascii="Times New Roman" w:hAnsi="Times New Roman" w:cs="Times New Roman"/>
          <w:bCs/>
          <w:sz w:val="24"/>
          <w:szCs w:val="24"/>
        </w:rPr>
        <w:t>sprawie wzorów tytułów wykonawczych stosowanych w egzekucji administracyjnej</w:t>
      </w:r>
      <w:r w:rsidR="00353794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customMarkFollows="1" w:id="4"/>
        <w:t>4)</w:t>
      </w:r>
      <w:r w:rsidR="00762576" w:rsidRPr="00762576">
        <w:rPr>
          <w:rFonts w:ascii="Times New Roman" w:hAnsi="Times New Roman" w:cs="Times New Roman"/>
          <w:bCs/>
          <w:sz w:val="24"/>
          <w:szCs w:val="24"/>
        </w:rPr>
        <w:t xml:space="preserve">. Zgodnie bowiem z tym przepisem </w:t>
      </w:r>
      <w:r w:rsidRPr="00762576">
        <w:rPr>
          <w:rFonts w:ascii="Times New Roman" w:hAnsi="Times New Roman" w:cs="Times New Roman"/>
          <w:sz w:val="24"/>
          <w:szCs w:val="24"/>
        </w:rPr>
        <w:t xml:space="preserve">wzory tytułów wykonawczych stanowiące załączniki </w:t>
      </w:r>
      <w:r w:rsidR="00916FFC">
        <w:rPr>
          <w:rFonts w:ascii="Times New Roman" w:hAnsi="Times New Roman" w:cs="Times New Roman"/>
          <w:sz w:val="24"/>
          <w:szCs w:val="24"/>
        </w:rPr>
        <w:br/>
      </w:r>
      <w:r w:rsidRPr="00762576">
        <w:rPr>
          <w:rFonts w:ascii="Times New Roman" w:hAnsi="Times New Roman" w:cs="Times New Roman"/>
          <w:sz w:val="24"/>
          <w:szCs w:val="24"/>
        </w:rPr>
        <w:t xml:space="preserve">do rozporządzenia Ministra Finansów z dnia 8 sierpnia 2016 r. w sprawie wzorów tytułów wykonawczych stosowanych w egzekucji administracyjnej mogą być stosowane nie dłużej niż przez 9 miesięcy od dnia wejścia w życie niniejszego rozporządzenia, pod warunkiem prawidłowego pouczenia zobowiązanego zgodnie z art. 27 § 1 pkt 8–9a u.p.e.a. </w:t>
      </w:r>
    </w:p>
    <w:p w14:paraId="0908CBEB" w14:textId="35224C58" w:rsidR="00864351" w:rsidRPr="00940F9E" w:rsidRDefault="00762576" w:rsidP="00762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Z kolei o</w:t>
      </w:r>
      <w:r w:rsidR="008710F8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</w:t>
      </w:r>
      <w:r w:rsidR="009D2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</w:t>
      </w:r>
      <w:r w:rsidR="008710F8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20 lutego 2021 r. obowiązuje wzór tytułu wykonawczego stosowanego w</w:t>
      </w:r>
      <w:r w:rsidR="009D2BB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710F8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egzekucji należności pieniężnych, stanowiący </w:t>
      </w:r>
      <w:r w:rsidR="00916FFC">
        <w:rPr>
          <w:rFonts w:ascii="Times New Roman" w:hAnsi="Times New Roman" w:cs="Times New Roman"/>
          <w:color w:val="000000" w:themeColor="text1"/>
          <w:sz w:val="24"/>
          <w:szCs w:val="24"/>
        </w:rPr>
        <w:t>załącznik nr 1 do rozporządzenia</w:t>
      </w:r>
      <w:r w:rsidR="008710F8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Ministra Finansów, Funduszy i Polityki Regionalnej z dnia 12 stycznia 2021 r. w sprawie wzorów tytułów wykonawczych stosowanych w egzekucji administracyjnej</w:t>
      </w:r>
      <w:r w:rsidR="009D2B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D2BBD" w:rsidRPr="009D2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2BBD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zwany dalej „tytułem wykonawczym TW-1(5)”</w:t>
      </w:r>
      <w:r w:rsidR="008710F8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8710F8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systemie eTW zaproponowano </w:t>
      </w:r>
      <w:r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rozwiązania umożliwiające </w:t>
      </w:r>
      <w:r w:rsidR="008710F8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stosowanie </w:t>
      </w:r>
      <w:r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tytułu</w:t>
      </w:r>
      <w:r w:rsidR="00864351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wykonawczego </w:t>
      </w:r>
      <w:r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TW-1(5). J</w:t>
      </w:r>
      <w:r w:rsidR="008710F8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ednakże prace nad tym systemem nie zostały zakończone</w:t>
      </w:r>
      <w:r w:rsidR="00916F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710F8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6F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został również opublikowany </w:t>
      </w:r>
      <w:r w:rsidR="00916FFC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w CRWDE</w:t>
      </w:r>
      <w:r w:rsidR="008710F8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7C18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schemat dokumentu elektronicznego</w:t>
      </w:r>
      <w:r w:rsidR="00773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tytułu wykonawczego </w:t>
      </w:r>
      <w:r w:rsidR="00197C18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TW-1(5)</w:t>
      </w:r>
      <w:r w:rsidR="00916F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710F8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konsekwencji po </w:t>
      </w:r>
      <w:r w:rsidR="009D2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dniu </w:t>
      </w:r>
      <w:r w:rsidR="008710F8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30 kwietnia 2021</w:t>
      </w:r>
      <w:r w:rsidR="009D2BB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710F8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r. wierzyciele</w:t>
      </w:r>
      <w:r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62576">
        <w:rPr>
          <w:rFonts w:ascii="Times New Roman" w:hAnsi="Times New Roman" w:cs="Times New Roman"/>
          <w:sz w:val="24"/>
          <w:szCs w:val="24"/>
        </w:rPr>
        <w:t>którzy posiadają własne systemy dziedzinowe</w:t>
      </w:r>
      <w:r w:rsidR="009209C0">
        <w:rPr>
          <w:rFonts w:ascii="Times New Roman" w:hAnsi="Times New Roman" w:cs="Times New Roman"/>
          <w:sz w:val="24"/>
          <w:szCs w:val="24"/>
        </w:rPr>
        <w:t xml:space="preserve"> (tj. systemy </w:t>
      </w:r>
      <w:r w:rsidR="001467CC">
        <w:rPr>
          <w:rFonts w:ascii="Times New Roman" w:hAnsi="Times New Roman" w:cs="Times New Roman"/>
          <w:sz w:val="24"/>
          <w:szCs w:val="24"/>
        </w:rPr>
        <w:t xml:space="preserve">informatyczne </w:t>
      </w:r>
      <w:r w:rsidR="005130A3">
        <w:rPr>
          <w:rFonts w:ascii="Times New Roman" w:hAnsi="Times New Roman" w:cs="Times New Roman"/>
          <w:sz w:val="24"/>
          <w:szCs w:val="24"/>
        </w:rPr>
        <w:t xml:space="preserve">do </w:t>
      </w:r>
      <w:r w:rsidR="009209C0">
        <w:rPr>
          <w:rFonts w:ascii="Times New Roman" w:hAnsi="Times New Roman" w:cs="Times New Roman"/>
          <w:sz w:val="24"/>
          <w:szCs w:val="24"/>
        </w:rPr>
        <w:t>obsług</w:t>
      </w:r>
      <w:r w:rsidR="005130A3">
        <w:rPr>
          <w:rFonts w:ascii="Times New Roman" w:hAnsi="Times New Roman" w:cs="Times New Roman"/>
          <w:sz w:val="24"/>
          <w:szCs w:val="24"/>
        </w:rPr>
        <w:t xml:space="preserve">i </w:t>
      </w:r>
      <w:r w:rsidR="009209C0">
        <w:rPr>
          <w:rFonts w:ascii="Times New Roman" w:hAnsi="Times New Roman" w:cs="Times New Roman"/>
          <w:sz w:val="24"/>
          <w:szCs w:val="24"/>
        </w:rPr>
        <w:t>należności, wystawia</w:t>
      </w:r>
      <w:r w:rsidR="005130A3">
        <w:rPr>
          <w:rFonts w:ascii="Times New Roman" w:hAnsi="Times New Roman" w:cs="Times New Roman"/>
          <w:sz w:val="24"/>
          <w:szCs w:val="24"/>
        </w:rPr>
        <w:t xml:space="preserve">nia </w:t>
      </w:r>
      <w:r w:rsidR="009209C0">
        <w:rPr>
          <w:rFonts w:ascii="Times New Roman" w:hAnsi="Times New Roman" w:cs="Times New Roman"/>
          <w:sz w:val="24"/>
          <w:szCs w:val="24"/>
        </w:rPr>
        <w:t>upomnie</w:t>
      </w:r>
      <w:r w:rsidR="005130A3">
        <w:rPr>
          <w:rFonts w:ascii="Times New Roman" w:hAnsi="Times New Roman" w:cs="Times New Roman"/>
          <w:sz w:val="24"/>
          <w:szCs w:val="24"/>
        </w:rPr>
        <w:t xml:space="preserve">ń i </w:t>
      </w:r>
      <w:r w:rsidR="009209C0">
        <w:rPr>
          <w:rFonts w:ascii="Times New Roman" w:hAnsi="Times New Roman" w:cs="Times New Roman"/>
          <w:sz w:val="24"/>
          <w:szCs w:val="24"/>
        </w:rPr>
        <w:t>tytuł</w:t>
      </w:r>
      <w:r w:rsidR="005130A3">
        <w:rPr>
          <w:rFonts w:ascii="Times New Roman" w:hAnsi="Times New Roman" w:cs="Times New Roman"/>
          <w:sz w:val="24"/>
          <w:szCs w:val="24"/>
        </w:rPr>
        <w:t xml:space="preserve">ów </w:t>
      </w:r>
      <w:r w:rsidR="009209C0">
        <w:rPr>
          <w:rFonts w:ascii="Times New Roman" w:hAnsi="Times New Roman" w:cs="Times New Roman"/>
          <w:sz w:val="24"/>
          <w:szCs w:val="24"/>
        </w:rPr>
        <w:t>wykonawcz</w:t>
      </w:r>
      <w:r w:rsidR="005130A3">
        <w:rPr>
          <w:rFonts w:ascii="Times New Roman" w:hAnsi="Times New Roman" w:cs="Times New Roman"/>
          <w:sz w:val="24"/>
          <w:szCs w:val="24"/>
        </w:rPr>
        <w:t xml:space="preserve">ych, </w:t>
      </w:r>
      <w:r w:rsidR="001467CC">
        <w:rPr>
          <w:rFonts w:ascii="Times New Roman" w:hAnsi="Times New Roman" w:cs="Times New Roman"/>
          <w:sz w:val="24"/>
          <w:szCs w:val="24"/>
        </w:rPr>
        <w:t xml:space="preserve">do </w:t>
      </w:r>
      <w:r w:rsidR="005130A3">
        <w:rPr>
          <w:rFonts w:ascii="Times New Roman" w:hAnsi="Times New Roman" w:cs="Times New Roman"/>
          <w:sz w:val="24"/>
          <w:szCs w:val="24"/>
        </w:rPr>
        <w:t>p</w:t>
      </w:r>
      <w:r w:rsidR="009209C0">
        <w:rPr>
          <w:rFonts w:ascii="Times New Roman" w:hAnsi="Times New Roman" w:cs="Times New Roman"/>
          <w:sz w:val="24"/>
          <w:szCs w:val="24"/>
        </w:rPr>
        <w:t>rzekaz</w:t>
      </w:r>
      <w:r w:rsidR="001467CC">
        <w:rPr>
          <w:rFonts w:ascii="Times New Roman" w:hAnsi="Times New Roman" w:cs="Times New Roman"/>
          <w:sz w:val="24"/>
          <w:szCs w:val="24"/>
        </w:rPr>
        <w:t xml:space="preserve">ywania </w:t>
      </w:r>
      <w:r w:rsidR="009209C0">
        <w:rPr>
          <w:rFonts w:ascii="Times New Roman" w:hAnsi="Times New Roman" w:cs="Times New Roman"/>
          <w:sz w:val="24"/>
          <w:szCs w:val="24"/>
        </w:rPr>
        <w:t xml:space="preserve"> </w:t>
      </w:r>
      <w:r w:rsidR="005130A3">
        <w:rPr>
          <w:rFonts w:ascii="Times New Roman" w:hAnsi="Times New Roman" w:cs="Times New Roman"/>
          <w:sz w:val="24"/>
          <w:szCs w:val="24"/>
        </w:rPr>
        <w:t xml:space="preserve">tytułów wykonawczych </w:t>
      </w:r>
      <w:r w:rsidR="009209C0">
        <w:rPr>
          <w:rFonts w:ascii="Times New Roman" w:hAnsi="Times New Roman" w:cs="Times New Roman"/>
          <w:sz w:val="24"/>
          <w:szCs w:val="24"/>
        </w:rPr>
        <w:t>do naczelników urzędów skarbowych)</w:t>
      </w:r>
      <w:r w:rsidR="00773081">
        <w:rPr>
          <w:rFonts w:ascii="Times New Roman" w:hAnsi="Times New Roman" w:cs="Times New Roman"/>
          <w:sz w:val="24"/>
          <w:szCs w:val="24"/>
        </w:rPr>
        <w:t>,</w:t>
      </w:r>
      <w:r w:rsidRPr="00762576">
        <w:rPr>
          <w:rFonts w:ascii="Times New Roman" w:hAnsi="Times New Roman" w:cs="Times New Roman"/>
          <w:sz w:val="24"/>
          <w:szCs w:val="24"/>
        </w:rPr>
        <w:t xml:space="preserve"> zostaliby pozbawieni m</w:t>
      </w:r>
      <w:r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ożliwości </w:t>
      </w:r>
      <w:r w:rsidR="008710F8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przesyła</w:t>
      </w:r>
      <w:r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nia </w:t>
      </w:r>
      <w:r w:rsidR="008710F8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elektronicznie do naczelnika urzędu skarbowego tytułów wykonawczych TW-1(3), jak również </w:t>
      </w:r>
      <w:r w:rsidR="009D2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będą mieli </w:t>
      </w:r>
      <w:r w:rsidR="00773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możliwości przesyłania </w:t>
      </w:r>
      <w:r w:rsidR="008710F8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tytułów wykonawczych TW-1(5). </w:t>
      </w:r>
    </w:p>
    <w:p w14:paraId="3183A6C7" w14:textId="77777777" w:rsidR="004B04B8" w:rsidRDefault="004B04B8" w:rsidP="00762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A1E0CF" w14:textId="4F77CB5F" w:rsidR="001A5971" w:rsidRDefault="008710F8" w:rsidP="00762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W związku z powyższym</w:t>
      </w:r>
      <w:r w:rsidR="00864351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9D2BBD">
        <w:rPr>
          <w:rFonts w:ascii="Times New Roman" w:hAnsi="Times New Roman" w:cs="Times New Roman"/>
          <w:color w:val="000000" w:themeColor="text1"/>
          <w:sz w:val="24"/>
          <w:szCs w:val="24"/>
        </w:rPr>
        <w:t>projek</w:t>
      </w:r>
      <w:r w:rsidR="00596999">
        <w:rPr>
          <w:rFonts w:ascii="Times New Roman" w:hAnsi="Times New Roman" w:cs="Times New Roman"/>
          <w:color w:val="000000" w:themeColor="text1"/>
          <w:sz w:val="24"/>
          <w:szCs w:val="24"/>
        </w:rPr>
        <w:t>cie</w:t>
      </w:r>
      <w:r w:rsidR="009D2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rozporządzenia</w:t>
      </w:r>
      <w:r w:rsidR="00773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2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zaproponowano dodanie </w:t>
      </w:r>
      <w:r w:rsidR="00940F9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62576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rozporządzenia Ministra Finansów z dnia 12 stycznia 2021 r. </w:t>
      </w:r>
      <w:r w:rsidR="00EA18BA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wz</w:t>
      </w:r>
      <w:r w:rsidR="00773081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EA18BA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773081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EA18BA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tytułu wykonawczego stosowanego w</w:t>
      </w:r>
      <w:r w:rsidR="009D2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8BA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egzekucji należności pieniężnych</w:t>
      </w:r>
      <w:r w:rsidR="004B0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4351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TW-1(6)</w:t>
      </w:r>
      <w:r w:rsidR="00762576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Wzór ten </w:t>
      </w:r>
      <w:r w:rsidR="00864351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został oparty na wzorze tytułu wykonawczego TW-</w:t>
      </w:r>
      <w:r w:rsidR="00762576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64351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(3)</w:t>
      </w:r>
      <w:r w:rsidR="00FE652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64351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2576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uwzględnieniem </w:t>
      </w:r>
      <w:r w:rsidR="00864351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aktualnego stanu prawnego </w:t>
      </w:r>
      <w:r w:rsidR="00762576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dotyczącego</w:t>
      </w:r>
      <w:r w:rsidR="004B0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pouczenia</w:t>
      </w:r>
      <w:r w:rsidR="00864351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zobowiązanego w zakresie </w:t>
      </w:r>
      <w:r w:rsidR="005130A3">
        <w:rPr>
          <w:rFonts w:ascii="Times New Roman" w:hAnsi="Times New Roman" w:cs="Times New Roman"/>
          <w:color w:val="000000" w:themeColor="text1"/>
          <w:sz w:val="24"/>
          <w:szCs w:val="24"/>
        </w:rPr>
        <w:t>wskazania środ</w:t>
      </w:r>
      <w:r w:rsidR="00167DA8">
        <w:rPr>
          <w:rFonts w:ascii="Times New Roman" w:hAnsi="Times New Roman" w:cs="Times New Roman"/>
          <w:color w:val="000000" w:themeColor="text1"/>
          <w:sz w:val="24"/>
          <w:szCs w:val="24"/>
        </w:rPr>
        <w:t>ków egzekucyjnych stosowanych w </w:t>
      </w:r>
      <w:r w:rsidR="00513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egzekucji należności pieniężnych, </w:t>
      </w:r>
      <w:r w:rsidR="00864351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prawa wniesienia zarzutów </w:t>
      </w:r>
      <w:r w:rsidR="004B0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sprawie </w:t>
      </w:r>
      <w:r w:rsidR="00864351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egzekucji </w:t>
      </w:r>
      <w:r w:rsidR="00864351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administracyjnej, obowiązku </w:t>
      </w:r>
      <w:r w:rsidR="004B0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zobowiązanego </w:t>
      </w:r>
      <w:r w:rsidR="00864351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zawiadomienia organu egzekucyjnego o zmianie miejsca zamieszkania</w:t>
      </w:r>
      <w:r w:rsidR="004B0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siedziby</w:t>
      </w:r>
      <w:r w:rsidR="00864351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o</w:t>
      </w:r>
      <w:r w:rsidR="00BC2EF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64351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przysługującym małżonkowi zobowiązanego prawie </w:t>
      </w:r>
      <w:r w:rsidR="004B0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864351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wniesienia sprzeciwu</w:t>
      </w:r>
      <w:r w:rsidR="004B0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odpowiedzialności majątkiem wspólnym</w:t>
      </w:r>
      <w:r w:rsidR="00167DA8">
        <w:rPr>
          <w:rFonts w:ascii="Times New Roman" w:hAnsi="Times New Roman" w:cs="Times New Roman"/>
          <w:color w:val="000000" w:themeColor="text1"/>
          <w:sz w:val="24"/>
          <w:szCs w:val="24"/>
        </w:rPr>
        <w:t>, a także aktualnych publikatorów aktów prawnych</w:t>
      </w:r>
      <w:r w:rsidR="00864351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73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 tym, że </w:t>
      </w:r>
      <w:r w:rsidR="00773081" w:rsidRPr="00FF1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schemat </w:t>
      </w:r>
      <w:r w:rsidR="0062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elektronicznego </w:t>
      </w:r>
      <w:r w:rsidR="00773081" w:rsidRPr="00FF1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tytułu wykonawczego TW-1(3) został opublikowany, a zaproponowane </w:t>
      </w:r>
      <w:r w:rsidR="00773081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762576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ozwiązanie </w:t>
      </w:r>
      <w:r w:rsidR="00773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wprowadza </w:t>
      </w:r>
      <w:r w:rsidR="00762576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niewielki zakres zmian</w:t>
      </w:r>
      <w:r w:rsidR="00773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zatem </w:t>
      </w:r>
      <w:r w:rsidR="00167DA8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adaptacj</w:t>
      </w:r>
      <w:r w:rsidR="00167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773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projektowanego </w:t>
      </w:r>
      <w:r w:rsidR="00762576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wzoru </w:t>
      </w:r>
      <w:r w:rsidR="00773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tytułu wykonawczego </w:t>
      </w:r>
      <w:r w:rsidR="00762576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systemów informatycznych </w:t>
      </w:r>
      <w:r w:rsidR="00773081">
        <w:rPr>
          <w:rFonts w:ascii="Times New Roman" w:hAnsi="Times New Roman" w:cs="Times New Roman"/>
          <w:color w:val="000000" w:themeColor="text1"/>
          <w:sz w:val="24"/>
          <w:szCs w:val="24"/>
        </w:rPr>
        <w:t>będzie mogła nastąpić w krótki</w:t>
      </w:r>
      <w:r w:rsidR="001467CC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167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czasie, co z </w:t>
      </w:r>
      <w:r w:rsidR="00773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kolei </w:t>
      </w:r>
      <w:r w:rsidR="00762576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umożliwi wierzycielom nieprzerwane przesyłanie elektronicznie tytułów wykonawczych do naczelników urzędów skarbowych. </w:t>
      </w:r>
      <w:r w:rsidR="001A5971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Wzór ten wierzyciele będą mogli stosować do </w:t>
      </w:r>
      <w:r w:rsidR="00576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</w:t>
      </w:r>
      <w:r w:rsidR="001A5971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30 września 2021 r.</w:t>
      </w:r>
      <w:r w:rsidR="00762576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Przewiduje się bowiem, że do tego dnia zostanie opracowany i zaimplementowany do</w:t>
      </w:r>
      <w:r w:rsidR="00920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dziedzinowych </w:t>
      </w:r>
      <w:r w:rsidR="00762576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systemów informatycznych</w:t>
      </w:r>
      <w:r w:rsidR="00920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wierzyciel</w:t>
      </w:r>
      <w:r w:rsidR="0059699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20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systemu informatycznego obsługującego postępowania egzekucyjne prowadzone przez naczelników urzędów skarbowych</w:t>
      </w:r>
      <w:r w:rsidR="00762576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2576" w:rsidRPr="00762576">
        <w:rPr>
          <w:rFonts w:ascii="Times New Roman" w:hAnsi="Times New Roman" w:cs="Times New Roman"/>
          <w:sz w:val="24"/>
          <w:szCs w:val="24"/>
        </w:rPr>
        <w:t xml:space="preserve">schemat elektronicznego tytułu wykonawczego TW-1(5).  </w:t>
      </w:r>
    </w:p>
    <w:p w14:paraId="373A27BD" w14:textId="77777777" w:rsidR="004B04B8" w:rsidRPr="00762576" w:rsidRDefault="004B04B8" w:rsidP="00762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133C86" w14:textId="04CAEFB1" w:rsidR="00EA18BA" w:rsidRPr="00762576" w:rsidRDefault="00762576" w:rsidP="00762576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projektowanym wzorze tytułu wykonawczego TW-1(6), </w:t>
      </w:r>
      <w:r w:rsidR="00167DA8">
        <w:rPr>
          <w:rFonts w:ascii="Times New Roman" w:hAnsi="Times New Roman" w:cs="Times New Roman"/>
          <w:color w:val="000000" w:themeColor="text1"/>
          <w:sz w:val="24"/>
          <w:szCs w:val="24"/>
        </w:rPr>
        <w:t>w pouczeniu, s</w:t>
      </w:r>
      <w:r w:rsidR="00EA18BA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tosownie do</w:t>
      </w:r>
      <w:r w:rsidR="00513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art.1a pkt 12 u.p.e.a. został uzupełniony katalog środków egzekucyjnych stosowanych w egzekucji należności pieniężnych o egzekucję </w:t>
      </w:r>
      <w:r w:rsidR="005130A3" w:rsidRPr="00940F9E">
        <w:rPr>
          <w:rFonts w:ascii="Times New Roman" w:hAnsi="Times New Roman" w:cs="Times New Roman"/>
          <w:color w:val="000000" w:themeColor="text1"/>
          <w:sz w:val="24"/>
          <w:szCs w:val="24"/>
        </w:rPr>
        <w:t>z praw majątkowych zarejestrowanych w rejestrze akcjonariuszy</w:t>
      </w:r>
      <w:r w:rsidR="00513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Nowy środek egzekucyjny administracyjne organy egzekucyjne mogą stosować od </w:t>
      </w:r>
      <w:r w:rsidR="00167DA8">
        <w:rPr>
          <w:rFonts w:ascii="Times New Roman" w:hAnsi="Times New Roman" w:cs="Times New Roman"/>
          <w:color w:val="000000" w:themeColor="text1"/>
          <w:sz w:val="24"/>
          <w:szCs w:val="24"/>
        </w:rPr>
        <w:t>dnia 1 </w:t>
      </w:r>
      <w:r w:rsidR="00513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marca 2021 r. na mocy ustawy </w:t>
      </w:r>
      <w:r w:rsidR="005130A3" w:rsidRPr="009C6369">
        <w:rPr>
          <w:rFonts w:ascii="Times New Roman" w:hAnsi="Times New Roman"/>
          <w:sz w:val="24"/>
          <w:szCs w:val="24"/>
        </w:rPr>
        <w:t xml:space="preserve">art. 3 ustawy dnia 30 sierpnia 2019 r. o zmianie ustawy </w:t>
      </w:r>
      <w:r w:rsidR="005130A3">
        <w:rPr>
          <w:rFonts w:ascii="Times New Roman" w:hAnsi="Times New Roman"/>
          <w:sz w:val="24"/>
          <w:szCs w:val="24"/>
        </w:rPr>
        <w:t xml:space="preserve">− </w:t>
      </w:r>
      <w:r w:rsidR="005130A3" w:rsidRPr="009C6369">
        <w:rPr>
          <w:rFonts w:ascii="Times New Roman" w:hAnsi="Times New Roman"/>
          <w:sz w:val="24"/>
          <w:szCs w:val="24"/>
        </w:rPr>
        <w:t xml:space="preserve">Kodeks spółek handlowych oraz niektórych innych ustaw </w:t>
      </w:r>
      <w:r w:rsidR="005130A3">
        <w:rPr>
          <w:rFonts w:ascii="Times New Roman" w:hAnsi="Times New Roman"/>
          <w:sz w:val="24"/>
          <w:szCs w:val="24"/>
        </w:rPr>
        <w:t>(Dz. U. poz. 1798, z późn. zm.). Zgodnie z</w:t>
      </w:r>
      <w:r w:rsidR="00BC2EFD">
        <w:rPr>
          <w:rFonts w:ascii="Times New Roman" w:hAnsi="Times New Roman"/>
          <w:sz w:val="24"/>
          <w:szCs w:val="24"/>
        </w:rPr>
        <w:t> </w:t>
      </w:r>
      <w:r w:rsidR="00EA18BA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33 § 1, 2 i 4 </w:t>
      </w:r>
      <w:r w:rsidR="008710F8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u.p.e.a.</w:t>
      </w:r>
      <w:r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710F8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8BA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zobowiązany zostanie pouczony</w:t>
      </w:r>
      <w:r w:rsidR="001A5971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A18BA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04B8">
        <w:rPr>
          <w:rFonts w:ascii="Times New Roman" w:hAnsi="Times New Roman" w:cs="Times New Roman"/>
          <w:color w:val="000000" w:themeColor="text1"/>
          <w:sz w:val="24"/>
          <w:szCs w:val="24"/>
        </w:rPr>
        <w:t>że</w:t>
      </w:r>
      <w:r w:rsidR="00EA18BA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przysługuje mu prawo wniesienia do wierzyciela, za pośrednictwem organu egzekucyjnego, zarzutu w sprawie egzekucji administracyjnej oraz że zarzut winien określać istotę i zakres żądania oraz dowody uzasadniające to żądanie</w:t>
      </w:r>
      <w:r w:rsidR="00A45BE3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. Pouczony zostanie także, że w</w:t>
      </w:r>
      <w:r w:rsidR="00EA18BA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niesienie zarzutu, nie później niż w</w:t>
      </w:r>
      <w:r w:rsidR="00BC2EF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A18BA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terminie 7 dni od dnia doręczenia odpisu/ wydruku</w:t>
      </w:r>
      <w:r w:rsidR="00A45BE3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8BA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tytułu wykonawczego, zawiesza postępowanie egzekucyjne w całości albo w części z dniem doręczenia tego zarzutu organowi egzekucyjnemu do czasu zawiadomienia tego organu o wydaniu ostatecznego posta</w:t>
      </w:r>
      <w:r w:rsidR="00A45BE3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nowienia w sprawie tego zarzutu, stosownie do a</w:t>
      </w:r>
      <w:r w:rsidR="00EA18BA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rt. 35 § 1 </w:t>
      </w:r>
      <w:r w:rsidR="00A45BE3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u.p.e.a. oraz że w</w:t>
      </w:r>
      <w:r w:rsidR="00EA18BA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niesienie zarzutu po </w:t>
      </w:r>
      <w:r w:rsidR="00A45BE3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tym terminie </w:t>
      </w:r>
      <w:r w:rsidR="00EA18BA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zawiesza postępowania egzekucyjnego. </w:t>
      </w:r>
      <w:r w:rsidR="001A5971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Natomiast w</w:t>
      </w:r>
      <w:r w:rsidR="00EA18BA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ierzyciel po otrzymaniu zarzutu w sprawie egzekucji administracyjnej może w uzasadnionych przypadkach wystąpić z</w:t>
      </w:r>
      <w:r w:rsidR="00BC2EF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A18BA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wnioskiem o podjęcie zawieszonego postępowania egzekucyjnego w całości albo w części (art. 35 § 1a u</w:t>
      </w:r>
      <w:r w:rsidR="001A5971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.p.e.a.)</w:t>
      </w:r>
      <w:r w:rsidR="00EA18BA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A5971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Ponadto w zakresie</w:t>
      </w:r>
      <w:r w:rsidR="0017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terminu do wniesienia zarzutów</w:t>
      </w:r>
      <w:r w:rsidR="001A5971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47F2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zobowiązany zostanie pouczony</w:t>
      </w:r>
      <w:r w:rsidR="0017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</w:t>
      </w:r>
      <w:r w:rsidR="001A5971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zgodnie z art. 3</w:t>
      </w:r>
      <w:r w:rsidR="0017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§ 5 u.p.e.a. </w:t>
      </w:r>
      <w:r w:rsidR="001A5971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EA18BA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arzut w sprawie egzekucji administracy</w:t>
      </w:r>
      <w:r w:rsidR="001A5971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jnej wnosi się nie później niż </w:t>
      </w:r>
      <w:r w:rsidR="00EA18BA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w terminie 30 dni od dnia wyegzekwowania w całości obowiązku, kosztów upo</w:t>
      </w:r>
      <w:r w:rsidR="001A5971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mnienia i kosztów egzekucyjnych, </w:t>
      </w:r>
      <w:r w:rsidR="00EA18BA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do dnia zapłaty w całości należności pieniężnej, odsetek z tytułu niezapłacenia jej w terminie, kosztów upo</w:t>
      </w:r>
      <w:r w:rsidR="001A5971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mnienia i kosztów egzekucyjnych albo </w:t>
      </w:r>
      <w:r w:rsidR="00EA18BA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w terminie 7 dni od dnia doręczenia zobowiązanemu postanowienia o umorzeniu postępowania egzekucyjnego w całości albo w części.</w:t>
      </w:r>
    </w:p>
    <w:p w14:paraId="7605C9BA" w14:textId="658BE6B5" w:rsidR="001A5971" w:rsidRPr="00762576" w:rsidRDefault="001A5971" w:rsidP="00762576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Pouczenie zobowiązanego o obowiązku zawiadomienia organu egzekucyjnego o zmianie adresu miejsca zamieszkania lub siedziby i o skutkach zaniechania tego obowiązku zostało dostosowane do aktualnego brzmienia art. 36 § 3 pkt 2 i § 4 u.p.e.a. Zobowiązany zostanie pouczony, </w:t>
      </w:r>
      <w:r w:rsidR="001747F2">
        <w:rPr>
          <w:rFonts w:ascii="Times New Roman" w:hAnsi="Times New Roman" w:cs="Times New Roman"/>
          <w:color w:val="000000" w:themeColor="text1"/>
          <w:sz w:val="24"/>
          <w:szCs w:val="24"/>
        </w:rPr>
        <w:t>że</w:t>
      </w:r>
      <w:r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obowiązek niezwłocznie zawiadomić organ egzekucyjny o zmianie adresu miejsca zamieszkania lub siedzib</w:t>
      </w:r>
      <w:r w:rsidR="001747F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w razie niewykonania tego obowiązku doręczenie pisma organu egzekucyjnego pod dotychczasowym adresem jest skuteczne. </w:t>
      </w:r>
    </w:p>
    <w:p w14:paraId="5718D7BC" w14:textId="3F2D6604" w:rsidR="001A5971" w:rsidRPr="00762576" w:rsidRDefault="001A5971" w:rsidP="00762576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tym, że na podstawie art. 27 § 1 pkt 9a u.p.e.a. tytuł wykonawczy zawiera pouczenie zobowiązanego o przysługującym jego małżonkowi prawie do wniesienia sprzeciwu w sprawie odpowiedzialności majątkiem wspólnym, zostało dodane stosowne pouczenie w tym zakresie. Zobowiązany zostanie pouczony, że małżonkowi zobowiązanego przysługuje prawo wniesienia wniosku do organu egzekucyjnego o udzielenie informacji o aktualnej wysokości </w:t>
      </w:r>
      <w:r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egzekwowanej należności pieniężnej, odsetek z tytułu niezapłacenia jej w terminie, kosztów upomnienia i kosztów egzekucyjnych, stosownie do art. 27e § 4 u.p.e.a., a także wniesienia </w:t>
      </w:r>
      <w:r w:rsidR="001747F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do wierzyciela, za pośrednictwem organu egzekucyjnego, sprzeciwu w sprawie odpowiedzialności majątkiem wspólnym. W sprzeciwie określa się istotę i zakres żądania oraz dowody uzasadniające to żądanie</w:t>
      </w:r>
      <w:r w:rsidR="00480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że s</w:t>
      </w:r>
      <w:r w:rsidR="00480E59" w:rsidRPr="00940F9E">
        <w:rPr>
          <w:rFonts w:ascii="Times New Roman" w:hAnsi="Times New Roman" w:cs="Times New Roman"/>
          <w:color w:val="000000" w:themeColor="text1"/>
          <w:sz w:val="24"/>
          <w:szCs w:val="24"/>
        </w:rPr>
        <w:t>przeciw może być wniesiony jeden raz w</w:t>
      </w:r>
      <w:r w:rsidR="00BC2EF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80E59" w:rsidRPr="00940F9E">
        <w:rPr>
          <w:rFonts w:ascii="Times New Roman" w:hAnsi="Times New Roman" w:cs="Times New Roman"/>
          <w:color w:val="000000" w:themeColor="text1"/>
          <w:sz w:val="24"/>
          <w:szCs w:val="24"/>
        </w:rPr>
        <w:t>postępowaniu egzekucyjnym (art. 27f § 3 u</w:t>
      </w:r>
      <w:r w:rsidR="00480E59">
        <w:rPr>
          <w:rFonts w:ascii="Times New Roman" w:hAnsi="Times New Roman" w:cs="Times New Roman"/>
          <w:color w:val="000000" w:themeColor="text1"/>
          <w:sz w:val="24"/>
          <w:szCs w:val="24"/>
        </w:rPr>
        <w:t>.p.e.a.</w:t>
      </w:r>
      <w:r w:rsidR="00480E59" w:rsidRPr="00940F9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80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egzekucji z nieruchomości wchodzącej w skład majątku wspólnego zobowiązanego i jego małżonka sprzeciw wnosi się nie później niż w terminie 14 dni od dnia doręczenia małżonkowi zobowiązanego wezwania </w:t>
      </w:r>
      <w:r w:rsidR="00940F9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do zapłaty  egzekwowanej należności pieniężnej wraz z odsetkami z tytułu niezapłacenia jej w</w:t>
      </w:r>
      <w:r w:rsidR="00BC2EF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terminie i kosztami egzekuc</w:t>
      </w:r>
      <w:r w:rsidR="0017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yjnymi, zgodnie z art. 27f § 2 </w:t>
      </w:r>
      <w:r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u.p.e.a. </w:t>
      </w:r>
    </w:p>
    <w:p w14:paraId="6F19282D" w14:textId="77777777" w:rsidR="001A5971" w:rsidRDefault="001A5971" w:rsidP="00762576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Ponadto zostało uzupełnione pouczenie o informację, o której mowa w art. 27e § 1 i 2 u.p.e.a.,  </w:t>
      </w:r>
      <w:r w:rsidR="001747F2">
        <w:rPr>
          <w:rFonts w:ascii="Times New Roman" w:hAnsi="Times New Roman" w:cs="Times New Roman"/>
          <w:color w:val="000000" w:themeColor="text1"/>
          <w:sz w:val="24"/>
          <w:szCs w:val="24"/>
        </w:rPr>
        <w:t>że</w:t>
      </w:r>
      <w:r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tytuł wykonawczy stanowi podstawę do prowadzenia egzekucji z majątku osobistego zobowiązanego i majątku wspólnego zobowiązanego i jego małżonka, jeżeli zgodnie </w:t>
      </w:r>
      <w:r w:rsidR="001747F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odrębnymi przepisami odpowiedzialność zobowiązanego za należność pieniężną i odsetki </w:t>
      </w:r>
      <w:r w:rsidR="001747F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z tytułu niezapłacenia jej w terminie obejmuje majątek osobisty zobowiązanego i majątek wspólny zobowiązanego i jego małżonka. W takim przypadku tytuł wykonawczy jest podstawą do prowadzenia egzekucji również kosztów upomnienia oraz kosztów egzekucyjnych powstałych w postępowaniu egzekucyjnym prowadzonym na podstawie tego tytułu wykonawczego.</w:t>
      </w:r>
    </w:p>
    <w:p w14:paraId="424C4388" w14:textId="06B5F76D" w:rsidR="00623D66" w:rsidRDefault="00623D66" w:rsidP="00623D66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projektowan</w:t>
      </w:r>
      <w:r w:rsidR="00940F9E">
        <w:rPr>
          <w:rFonts w:ascii="Times New Roman" w:hAnsi="Times New Roman" w:cs="Times New Roman"/>
          <w:color w:val="000000" w:themeColor="text1"/>
          <w:sz w:val="24"/>
          <w:szCs w:val="24"/>
        </w:rPr>
        <w:t>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rozporządzeni</w:t>
      </w:r>
      <w:r w:rsidR="00940F9E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zaproponowano zmianę </w:t>
      </w:r>
      <w:r w:rsidRPr="00651989">
        <w:rPr>
          <w:rFonts w:ascii="Times New Roman" w:hAnsi="Times New Roman" w:cs="Times New Roman"/>
          <w:color w:val="000000" w:themeColor="text1"/>
          <w:sz w:val="24"/>
          <w:szCs w:val="24"/>
        </w:rPr>
        <w:t>§ 2</w:t>
      </w:r>
      <w:r w:rsidR="00940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F9E"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rozporządzenia Ministra Finansów z dnia 12 stycznia 2021 r.</w:t>
      </w:r>
      <w:r w:rsidRPr="006519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poprzez zastąpienie wyrazów „przez 6 miesięcy od dnia wejścia w życie niniejszego rozporządzenia</w:t>
      </w:r>
      <w:r w:rsidR="00940F9E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6519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wyrazami „do dnia 30 września 2021 r.”. </w:t>
      </w:r>
      <w:r w:rsidR="00940F9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519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bowiem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tego przepisu </w:t>
      </w:r>
      <w:r w:rsidRPr="006519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wzory tytułów wykonawczych stanowiące załączniki </w:t>
      </w:r>
      <w:r w:rsidR="00940F9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51989">
        <w:rPr>
          <w:rFonts w:ascii="Times New Roman" w:hAnsi="Times New Roman" w:cs="Times New Roman"/>
          <w:color w:val="000000" w:themeColor="text1"/>
          <w:sz w:val="24"/>
          <w:szCs w:val="24"/>
        </w:rPr>
        <w:t>do rozporządzenia z dnia 25 maja 2020 r. mogą być stosowane nie dłużej niż przez 6 miesięcy od dnia wejścia w życie tego rozporządzenia, a zatem do 20 sierpnia 2021 r. W związku z tym, że cz</w:t>
      </w:r>
      <w:r w:rsidR="00940F9E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6519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ść wierzycieli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zaadoptowała w systemach informatycznych wzory tytułów wykonawczych określonych rozporządzeniem z dnia 12 maja 2020 r., natomiast zakończenie prac nad </w:t>
      </w:r>
      <w:r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opracowan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iem </w:t>
      </w:r>
      <w:r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>i zaimplementowan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 </w:t>
      </w:r>
      <w:r w:rsidR="00146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systemów informatycznych </w:t>
      </w:r>
      <w:r w:rsidR="00480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wierzycieli </w:t>
      </w:r>
      <w:r w:rsidR="00940F9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80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organów egzekucyjnych </w:t>
      </w:r>
      <w:r w:rsidRPr="006519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schematu elektronicznego tytułu wykonawczego TW-1 (5) jest przewidziane na </w:t>
      </w:r>
      <w:r w:rsidR="00460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dzień </w:t>
      </w:r>
      <w:r w:rsidRPr="00651989">
        <w:rPr>
          <w:rFonts w:ascii="Times New Roman" w:hAnsi="Times New Roman" w:cs="Times New Roman"/>
          <w:color w:val="000000" w:themeColor="text1"/>
          <w:sz w:val="24"/>
          <w:szCs w:val="24"/>
        </w:rPr>
        <w:t>30 września 2021 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zaproponowano wydłużenie możliwości ich stosowania również do </w:t>
      </w:r>
      <w:r w:rsidR="00480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września 2021 r. </w:t>
      </w:r>
    </w:p>
    <w:p w14:paraId="03FE4A15" w14:textId="7BD8ECA1" w:rsidR="00762576" w:rsidRPr="00480E59" w:rsidRDefault="00762576" w:rsidP="00940F9E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Przewiduje się, że </w:t>
      </w:r>
      <w:r w:rsidRPr="001467CC">
        <w:rPr>
          <w:rFonts w:ascii="Times New Roman" w:hAnsi="Times New Roman" w:cs="Times New Roman"/>
          <w:color w:val="000000" w:themeColor="text1"/>
          <w:sz w:val="24"/>
          <w:szCs w:val="24"/>
        </w:rPr>
        <w:t>projektowane rozporządzenie wejdzie w życie z dniem 1 maja 2021 r., aby wierzyciele</w:t>
      </w:r>
      <w:r w:rsidR="004600A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46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67CC">
        <w:rPr>
          <w:rFonts w:ascii="Times New Roman" w:hAnsi="Times New Roman" w:cs="Times New Roman"/>
          <w:sz w:val="24"/>
          <w:szCs w:val="24"/>
        </w:rPr>
        <w:t>którzy posiadają własne</w:t>
      </w:r>
      <w:r w:rsidR="004600A3">
        <w:rPr>
          <w:rFonts w:ascii="Times New Roman" w:hAnsi="Times New Roman" w:cs="Times New Roman"/>
          <w:sz w:val="24"/>
          <w:szCs w:val="24"/>
        </w:rPr>
        <w:t xml:space="preserve"> informatyczne</w:t>
      </w:r>
      <w:r w:rsidRPr="001467CC">
        <w:rPr>
          <w:rFonts w:ascii="Times New Roman" w:hAnsi="Times New Roman" w:cs="Times New Roman"/>
          <w:sz w:val="24"/>
          <w:szCs w:val="24"/>
        </w:rPr>
        <w:t xml:space="preserve"> systemy </w:t>
      </w:r>
      <w:r w:rsidR="004600A3">
        <w:rPr>
          <w:rFonts w:ascii="Times New Roman" w:hAnsi="Times New Roman" w:cs="Times New Roman"/>
          <w:sz w:val="24"/>
          <w:szCs w:val="24"/>
        </w:rPr>
        <w:t>wierzycielskie</w:t>
      </w:r>
      <w:r w:rsidRPr="001467CC">
        <w:rPr>
          <w:rFonts w:ascii="Times New Roman" w:hAnsi="Times New Roman" w:cs="Times New Roman"/>
          <w:sz w:val="24"/>
          <w:szCs w:val="24"/>
        </w:rPr>
        <w:t xml:space="preserve"> </w:t>
      </w:r>
      <w:r w:rsidRPr="001467CC">
        <w:rPr>
          <w:rFonts w:ascii="Times New Roman" w:hAnsi="Times New Roman" w:cs="Times New Roman"/>
          <w:color w:val="000000" w:themeColor="text1"/>
          <w:sz w:val="24"/>
          <w:szCs w:val="24"/>
        </w:rPr>
        <w:t>mogli nadal e</w:t>
      </w:r>
      <w:r w:rsidR="001747F2" w:rsidRPr="001467CC">
        <w:rPr>
          <w:rFonts w:ascii="Times New Roman" w:hAnsi="Times New Roman" w:cs="Times New Roman"/>
          <w:color w:val="000000" w:themeColor="text1"/>
          <w:sz w:val="24"/>
          <w:szCs w:val="24"/>
        </w:rPr>
        <w:t>lektronicznie przekazywać tytuły</w:t>
      </w:r>
      <w:r w:rsidRPr="00146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wykonawcze do naczelników urzędów skarbowych celem prowadzenia postępowania egzekucyjnego. </w:t>
      </w:r>
    </w:p>
    <w:p w14:paraId="4D6CAC58" w14:textId="77777777" w:rsidR="006E1972" w:rsidRPr="00480E59" w:rsidRDefault="00E36B8D" w:rsidP="00940F9E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E59">
        <w:rPr>
          <w:rFonts w:ascii="Times New Roman" w:hAnsi="Times New Roman" w:cs="Times New Roman"/>
          <w:color w:val="000000"/>
          <w:sz w:val="24"/>
          <w:szCs w:val="24"/>
        </w:rPr>
        <w:t>Przepisy projektowanego rozporządzenia dotyczą wierzycieli i organów egzekucyjnych. Projekt rozporządzenia nie narusza praw zobowiązanego ani nie nakłada na niego obowiązków, nie ma wpływu na poprawę</w:t>
      </w:r>
      <w:r w:rsidR="003C63C5" w:rsidRPr="00480E59">
        <w:rPr>
          <w:rFonts w:ascii="Times New Roman" w:hAnsi="Times New Roman" w:cs="Times New Roman"/>
          <w:color w:val="000000"/>
          <w:sz w:val="24"/>
          <w:szCs w:val="24"/>
        </w:rPr>
        <w:t xml:space="preserve"> czy pogorszenie</w:t>
      </w:r>
      <w:r w:rsidRPr="00480E59">
        <w:rPr>
          <w:rFonts w:ascii="Times New Roman" w:hAnsi="Times New Roman" w:cs="Times New Roman"/>
          <w:color w:val="000000"/>
          <w:sz w:val="24"/>
          <w:szCs w:val="24"/>
        </w:rPr>
        <w:t xml:space="preserve"> jego sytuacji. </w:t>
      </w:r>
    </w:p>
    <w:p w14:paraId="5D1C85F5" w14:textId="77777777" w:rsidR="00E36B8D" w:rsidRPr="00480E59" w:rsidRDefault="00E36B8D" w:rsidP="00940F9E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E59">
        <w:rPr>
          <w:rFonts w:ascii="Times New Roman" w:hAnsi="Times New Roman" w:cs="Times New Roman"/>
          <w:color w:val="000000"/>
          <w:sz w:val="24"/>
          <w:szCs w:val="24"/>
        </w:rPr>
        <w:t>Projektowane przepisy nie mają wpływu na konkurencyjność gospodarki i przedsiębiorczość, w tym funkcjonowanie przedsiębiorców (w tym mikroprzedsiębiorców, małych i średnich przedsiębiorców), jak również na rodzinę, obywateli i gospodarstwa domowe, w szczególności na sytuację ekonomiczną i społeczną rodziny, a także osób niepełnosprawnych oraz osób starszych.</w:t>
      </w:r>
    </w:p>
    <w:p w14:paraId="2A4BE79D" w14:textId="01790988" w:rsidR="006D3E8E" w:rsidRPr="001467CC" w:rsidRDefault="006D3E8E" w:rsidP="00940F9E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E59">
        <w:rPr>
          <w:rFonts w:ascii="Times New Roman" w:hAnsi="Times New Roman" w:cs="Times New Roman"/>
          <w:color w:val="000000"/>
          <w:sz w:val="24"/>
          <w:szCs w:val="24"/>
        </w:rPr>
        <w:t>Stosownie do art. 5 ustawy z dnia 7 lipca 2005 r. o działalności lobbingowej w</w:t>
      </w:r>
      <w:r w:rsidR="00F77265" w:rsidRPr="00480E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E59">
        <w:rPr>
          <w:rFonts w:ascii="Times New Roman" w:hAnsi="Times New Roman" w:cs="Times New Roman"/>
          <w:color w:val="000000"/>
          <w:sz w:val="24"/>
          <w:szCs w:val="24"/>
        </w:rPr>
        <w:t>procesie stanowienia prawa (Dz. U. z 2017 r. poz. 248) oraz § 80 uchwały nr 190 Rady Ministrów z</w:t>
      </w:r>
      <w:r w:rsidR="00F77265" w:rsidRPr="00480E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E59">
        <w:rPr>
          <w:rFonts w:ascii="Times New Roman" w:hAnsi="Times New Roman" w:cs="Times New Roman"/>
          <w:color w:val="000000"/>
          <w:sz w:val="24"/>
          <w:szCs w:val="24"/>
        </w:rPr>
        <w:t xml:space="preserve">dnia 29 października 2013 r. – Regulamin pracy Rady Ministrów (M.P. z 2016 r. poz. 1006, z późn. </w:t>
      </w:r>
      <w:r w:rsidRPr="00480E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zm.) </w:t>
      </w:r>
      <w:r w:rsidR="001467CC">
        <w:rPr>
          <w:rFonts w:ascii="Times New Roman" w:hAnsi="Times New Roman" w:cs="Times New Roman"/>
          <w:color w:val="000000"/>
          <w:sz w:val="24"/>
          <w:szCs w:val="24"/>
        </w:rPr>
        <w:t xml:space="preserve">projekt </w:t>
      </w:r>
      <w:r w:rsidRPr="001467CC">
        <w:rPr>
          <w:rFonts w:ascii="Times New Roman" w:hAnsi="Times New Roman" w:cs="Times New Roman"/>
          <w:color w:val="000000"/>
          <w:sz w:val="24"/>
          <w:szCs w:val="24"/>
        </w:rPr>
        <w:t>rozporządzeni</w:t>
      </w:r>
      <w:r w:rsidR="001467C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46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4010" w:rsidRPr="001467CC">
        <w:rPr>
          <w:rFonts w:ascii="Times New Roman" w:hAnsi="Times New Roman" w:cs="Times New Roman"/>
          <w:color w:val="000000"/>
          <w:sz w:val="24"/>
          <w:szCs w:val="24"/>
        </w:rPr>
        <w:t>zost</w:t>
      </w:r>
      <w:r w:rsidR="001467CC">
        <w:rPr>
          <w:rFonts w:ascii="Times New Roman" w:hAnsi="Times New Roman" w:cs="Times New Roman"/>
          <w:color w:val="000000"/>
          <w:sz w:val="24"/>
          <w:szCs w:val="24"/>
        </w:rPr>
        <w:t xml:space="preserve">ał </w:t>
      </w:r>
      <w:r w:rsidRPr="001467CC">
        <w:rPr>
          <w:rFonts w:ascii="Times New Roman" w:hAnsi="Times New Roman" w:cs="Times New Roman"/>
          <w:color w:val="000000"/>
          <w:sz w:val="24"/>
          <w:szCs w:val="24"/>
        </w:rPr>
        <w:t>udostępnion</w:t>
      </w:r>
      <w:r w:rsidR="001467C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467CC">
        <w:rPr>
          <w:rFonts w:ascii="Times New Roman" w:hAnsi="Times New Roman" w:cs="Times New Roman"/>
          <w:color w:val="000000"/>
          <w:sz w:val="24"/>
          <w:szCs w:val="24"/>
        </w:rPr>
        <w:t xml:space="preserve"> w Biuletynie Informacji Publicznej na stronie podmiotowej Rządowego Centrum Legislacji, w zakładce Rządowy Proces Legislacyjny </w:t>
      </w:r>
    </w:p>
    <w:p w14:paraId="3D01432F" w14:textId="1B5373B5" w:rsidR="006D3E8E" w:rsidRPr="001467CC" w:rsidRDefault="001467CC" w:rsidP="00940F9E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r</w:t>
      </w:r>
      <w:r w:rsidR="006D3E8E" w:rsidRPr="001467CC">
        <w:rPr>
          <w:rFonts w:ascii="Times New Roman" w:hAnsi="Times New Roman" w:cs="Times New Roman"/>
          <w:color w:val="000000"/>
          <w:sz w:val="24"/>
          <w:szCs w:val="24"/>
        </w:rPr>
        <w:t>ozporządzeni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D3E8E" w:rsidRPr="001467CC">
        <w:rPr>
          <w:rFonts w:ascii="Times New Roman" w:hAnsi="Times New Roman" w:cs="Times New Roman"/>
          <w:color w:val="000000"/>
          <w:sz w:val="24"/>
          <w:szCs w:val="24"/>
        </w:rPr>
        <w:t xml:space="preserve"> dotyczy funkcjonowania samorządu terytorialnego i zosta</w:t>
      </w:r>
      <w:r w:rsidR="009D4010" w:rsidRPr="001467CC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6D3E8E" w:rsidRPr="001467CC">
        <w:rPr>
          <w:rFonts w:ascii="Times New Roman" w:hAnsi="Times New Roman" w:cs="Times New Roman"/>
          <w:color w:val="000000"/>
          <w:sz w:val="24"/>
          <w:szCs w:val="24"/>
        </w:rPr>
        <w:t xml:space="preserve"> przedstawion</w:t>
      </w:r>
      <w:r w:rsidR="00B634EA" w:rsidRPr="001467C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6D3E8E" w:rsidRPr="001467CC">
        <w:rPr>
          <w:rFonts w:ascii="Times New Roman" w:hAnsi="Times New Roman" w:cs="Times New Roman"/>
          <w:color w:val="000000"/>
          <w:sz w:val="24"/>
          <w:szCs w:val="24"/>
        </w:rPr>
        <w:t xml:space="preserve"> do opinii Komisji Wspólnej </w:t>
      </w:r>
      <w:r w:rsidR="009D4010" w:rsidRPr="001467CC">
        <w:rPr>
          <w:rFonts w:ascii="Times New Roman" w:hAnsi="Times New Roman" w:cs="Times New Roman"/>
          <w:color w:val="000000"/>
          <w:sz w:val="24"/>
          <w:szCs w:val="24"/>
        </w:rPr>
        <w:t>Rządu i Samorządu Terytorialnego.</w:t>
      </w:r>
      <w:r w:rsidR="006D3E8E" w:rsidRPr="00146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47B310C" w14:textId="3FEB23EE" w:rsidR="006D3E8E" w:rsidRPr="001467CC" w:rsidRDefault="001467CC" w:rsidP="00940F9E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r</w:t>
      </w:r>
      <w:r w:rsidR="006D3E8E" w:rsidRPr="001467CC">
        <w:rPr>
          <w:rFonts w:ascii="Times New Roman" w:hAnsi="Times New Roman" w:cs="Times New Roman"/>
          <w:color w:val="000000"/>
          <w:sz w:val="24"/>
          <w:szCs w:val="24"/>
        </w:rPr>
        <w:t>ozporządzeni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D3E8E" w:rsidRPr="001467CC">
        <w:rPr>
          <w:rFonts w:ascii="Times New Roman" w:hAnsi="Times New Roman" w:cs="Times New Roman"/>
          <w:color w:val="000000"/>
          <w:sz w:val="24"/>
          <w:szCs w:val="24"/>
        </w:rPr>
        <w:t xml:space="preserve"> nie podlega obowiązkowi notyfikacji zgodnie z trybem przewidzianym w</w:t>
      </w:r>
      <w:r w:rsidR="00DD2A60" w:rsidRPr="001467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D3E8E" w:rsidRPr="001467CC">
        <w:rPr>
          <w:rFonts w:ascii="Times New Roman" w:hAnsi="Times New Roman" w:cs="Times New Roman"/>
          <w:color w:val="000000"/>
          <w:sz w:val="24"/>
          <w:szCs w:val="24"/>
        </w:rPr>
        <w:t>przepisach dotyczących funkcjonowania krajowego systemu notyfikacji norm i aktów prawnych.</w:t>
      </w:r>
    </w:p>
    <w:p w14:paraId="3515846F" w14:textId="77777777" w:rsidR="00155F9C" w:rsidRPr="00480E59" w:rsidRDefault="00DD2A60" w:rsidP="00940F9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E59">
        <w:rPr>
          <w:rFonts w:ascii="Times New Roman" w:hAnsi="Times New Roman" w:cs="Times New Roman"/>
          <w:color w:val="000000"/>
          <w:sz w:val="24"/>
          <w:szCs w:val="24"/>
        </w:rPr>
        <w:t>Projekt rozporządzenia nie wymaga przedstawienia właściwym organom i instytucjom Unii Europejskiej, w tym Europejskiemu Bankowi Centralnemu, w celu uzyskania opinii, dokonania powiadomienia, konsultacji albo uzgodnienia.</w:t>
      </w:r>
    </w:p>
    <w:sectPr w:rsidR="00155F9C" w:rsidRPr="00480E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C9971" w14:textId="77777777" w:rsidR="009D0DF5" w:rsidRDefault="009D0DF5" w:rsidP="007B0499">
      <w:pPr>
        <w:spacing w:after="0" w:line="240" w:lineRule="auto"/>
      </w:pPr>
      <w:r>
        <w:separator/>
      </w:r>
    </w:p>
  </w:endnote>
  <w:endnote w:type="continuationSeparator" w:id="0">
    <w:p w14:paraId="65A8F840" w14:textId="77777777" w:rsidR="009D0DF5" w:rsidRDefault="009D0DF5" w:rsidP="007B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446356"/>
      <w:docPartObj>
        <w:docPartGallery w:val="Page Numbers (Bottom of Page)"/>
        <w:docPartUnique/>
      </w:docPartObj>
    </w:sdtPr>
    <w:sdtEndPr/>
    <w:sdtContent>
      <w:p w14:paraId="73B72387" w14:textId="77777777" w:rsidR="00DF19C5" w:rsidRDefault="00DF19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1D5">
          <w:rPr>
            <w:noProof/>
          </w:rPr>
          <w:t>1</w:t>
        </w:r>
        <w:r>
          <w:fldChar w:fldCharType="end"/>
        </w:r>
      </w:p>
    </w:sdtContent>
  </w:sdt>
  <w:p w14:paraId="53DAF551" w14:textId="77777777" w:rsidR="00DF19C5" w:rsidRDefault="00DF19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AAEB6" w14:textId="77777777" w:rsidR="009D0DF5" w:rsidRDefault="009D0DF5" w:rsidP="007B0499">
      <w:pPr>
        <w:spacing w:after="0" w:line="240" w:lineRule="auto"/>
      </w:pPr>
      <w:r>
        <w:separator/>
      </w:r>
    </w:p>
  </w:footnote>
  <w:footnote w:type="continuationSeparator" w:id="0">
    <w:p w14:paraId="7E712326" w14:textId="77777777" w:rsidR="009D0DF5" w:rsidRDefault="009D0DF5" w:rsidP="007B0499">
      <w:pPr>
        <w:spacing w:after="0" w:line="240" w:lineRule="auto"/>
      </w:pPr>
      <w:r>
        <w:continuationSeparator/>
      </w:r>
    </w:p>
  </w:footnote>
  <w:footnote w:id="1">
    <w:p w14:paraId="2BDB0725" w14:textId="77777777" w:rsidR="00353794" w:rsidRDefault="00353794">
      <w:pPr>
        <w:pStyle w:val="Tekstprzypisudolnego"/>
      </w:pPr>
      <w:r>
        <w:rPr>
          <w:rStyle w:val="Odwoanieprzypisudolnego"/>
        </w:rPr>
        <w:t>1)</w:t>
      </w:r>
      <w:r>
        <w:t xml:space="preserve"> </w:t>
      </w:r>
      <w:r w:rsidRPr="00916FFC">
        <w:rPr>
          <w:rFonts w:ascii="Times New Roman" w:hAnsi="Times New Roman" w:cs="Times New Roman"/>
        </w:rPr>
        <w:t>Dz. U. poz. 176</w:t>
      </w:r>
    </w:p>
  </w:footnote>
  <w:footnote w:id="2">
    <w:p w14:paraId="0CADEB57" w14:textId="77777777" w:rsidR="00353794" w:rsidRPr="008710F8" w:rsidRDefault="0035379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t>2)</w:t>
      </w:r>
      <w:r>
        <w:t xml:space="preserve"> </w:t>
      </w:r>
      <w:r w:rsidRPr="008710F8">
        <w:rPr>
          <w:rFonts w:ascii="Times New Roman" w:hAnsi="Times New Roman" w:cs="Times New Roman"/>
          <w:color w:val="000000" w:themeColor="text1"/>
        </w:rPr>
        <w:t>Dz. U. z 2020r. poz. 1427, z późn. zm.</w:t>
      </w:r>
    </w:p>
  </w:footnote>
  <w:footnote w:id="3">
    <w:p w14:paraId="072A145E" w14:textId="77777777" w:rsidR="00353794" w:rsidRPr="008710F8" w:rsidRDefault="00353794" w:rsidP="00871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  <w:sz w:val="20"/>
          <w:szCs w:val="20"/>
        </w:rPr>
        <w:t>3)</w:t>
      </w:r>
      <w:r w:rsidRPr="008710F8">
        <w:rPr>
          <w:rFonts w:ascii="Times New Roman" w:hAnsi="Times New Roman" w:cs="Times New Roman"/>
          <w:sz w:val="20"/>
          <w:szCs w:val="20"/>
        </w:rPr>
        <w:t xml:space="preserve"> Dz. U. z 2018 r. poz. 850</w:t>
      </w:r>
    </w:p>
  </w:footnote>
  <w:footnote w:id="4">
    <w:p w14:paraId="745C109E" w14:textId="77777777" w:rsidR="00353794" w:rsidRPr="008710F8" w:rsidRDefault="0035379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t>4)</w:t>
      </w:r>
      <w:r w:rsidRPr="008710F8">
        <w:rPr>
          <w:rFonts w:ascii="Times New Roman" w:hAnsi="Times New Roman" w:cs="Times New Roman"/>
        </w:rPr>
        <w:t xml:space="preserve"> Dz. U. poz. 968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0F"/>
    <w:rsid w:val="0000384B"/>
    <w:rsid w:val="000117F5"/>
    <w:rsid w:val="000204C8"/>
    <w:rsid w:val="00024667"/>
    <w:rsid w:val="00025979"/>
    <w:rsid w:val="0003171A"/>
    <w:rsid w:val="000340D8"/>
    <w:rsid w:val="00034CE6"/>
    <w:rsid w:val="000407DB"/>
    <w:rsid w:val="00051069"/>
    <w:rsid w:val="00056052"/>
    <w:rsid w:val="0006104D"/>
    <w:rsid w:val="0006652F"/>
    <w:rsid w:val="00066875"/>
    <w:rsid w:val="000714B0"/>
    <w:rsid w:val="000766B4"/>
    <w:rsid w:val="00077A3A"/>
    <w:rsid w:val="00080C1A"/>
    <w:rsid w:val="00083015"/>
    <w:rsid w:val="000A010D"/>
    <w:rsid w:val="000A2A68"/>
    <w:rsid w:val="000A325B"/>
    <w:rsid w:val="000A42DC"/>
    <w:rsid w:val="000A5D19"/>
    <w:rsid w:val="000A6E1F"/>
    <w:rsid w:val="000B1D87"/>
    <w:rsid w:val="000B25D4"/>
    <w:rsid w:val="000B792C"/>
    <w:rsid w:val="000C1542"/>
    <w:rsid w:val="000C77BB"/>
    <w:rsid w:val="000D4843"/>
    <w:rsid w:val="000E77AB"/>
    <w:rsid w:val="000E7931"/>
    <w:rsid w:val="0010213C"/>
    <w:rsid w:val="001045E8"/>
    <w:rsid w:val="00106C9F"/>
    <w:rsid w:val="001101C3"/>
    <w:rsid w:val="00113E21"/>
    <w:rsid w:val="00115957"/>
    <w:rsid w:val="00115CB7"/>
    <w:rsid w:val="00122574"/>
    <w:rsid w:val="00126FA6"/>
    <w:rsid w:val="001303D3"/>
    <w:rsid w:val="00132C9D"/>
    <w:rsid w:val="00142B6E"/>
    <w:rsid w:val="00146632"/>
    <w:rsid w:val="001467CC"/>
    <w:rsid w:val="00151212"/>
    <w:rsid w:val="00152D6C"/>
    <w:rsid w:val="00155F9C"/>
    <w:rsid w:val="00156502"/>
    <w:rsid w:val="00157061"/>
    <w:rsid w:val="00167DA8"/>
    <w:rsid w:val="00171273"/>
    <w:rsid w:val="00174525"/>
    <w:rsid w:val="001747F2"/>
    <w:rsid w:val="0017625E"/>
    <w:rsid w:val="00176C56"/>
    <w:rsid w:val="00176EAD"/>
    <w:rsid w:val="00180891"/>
    <w:rsid w:val="00180B9F"/>
    <w:rsid w:val="0018324F"/>
    <w:rsid w:val="00184428"/>
    <w:rsid w:val="001865A4"/>
    <w:rsid w:val="00186903"/>
    <w:rsid w:val="0019134F"/>
    <w:rsid w:val="00197C18"/>
    <w:rsid w:val="001A0496"/>
    <w:rsid w:val="001A1889"/>
    <w:rsid w:val="001A1F73"/>
    <w:rsid w:val="001A2C37"/>
    <w:rsid w:val="001A5971"/>
    <w:rsid w:val="001B1291"/>
    <w:rsid w:val="001C0AA8"/>
    <w:rsid w:val="001C276B"/>
    <w:rsid w:val="001C3668"/>
    <w:rsid w:val="001C7F2C"/>
    <w:rsid w:val="001D7128"/>
    <w:rsid w:val="001D7241"/>
    <w:rsid w:val="001E223A"/>
    <w:rsid w:val="001E678C"/>
    <w:rsid w:val="001F186E"/>
    <w:rsid w:val="001F6038"/>
    <w:rsid w:val="001F7C78"/>
    <w:rsid w:val="002008EF"/>
    <w:rsid w:val="00203DC3"/>
    <w:rsid w:val="002040B0"/>
    <w:rsid w:val="00206DF3"/>
    <w:rsid w:val="0022103E"/>
    <w:rsid w:val="0022656E"/>
    <w:rsid w:val="00230074"/>
    <w:rsid w:val="00230D95"/>
    <w:rsid w:val="00234A73"/>
    <w:rsid w:val="00240EBD"/>
    <w:rsid w:val="002545CC"/>
    <w:rsid w:val="002554BA"/>
    <w:rsid w:val="00263127"/>
    <w:rsid w:val="002648E0"/>
    <w:rsid w:val="00281BCA"/>
    <w:rsid w:val="0028584D"/>
    <w:rsid w:val="002B1F86"/>
    <w:rsid w:val="002C7160"/>
    <w:rsid w:val="002D6978"/>
    <w:rsid w:val="002E01EB"/>
    <w:rsid w:val="002E0C77"/>
    <w:rsid w:val="002E2489"/>
    <w:rsid w:val="002E473D"/>
    <w:rsid w:val="002E59CE"/>
    <w:rsid w:val="002E5AF5"/>
    <w:rsid w:val="00302575"/>
    <w:rsid w:val="0030307D"/>
    <w:rsid w:val="00303BFC"/>
    <w:rsid w:val="003162C8"/>
    <w:rsid w:val="003209C7"/>
    <w:rsid w:val="003211A3"/>
    <w:rsid w:val="00323239"/>
    <w:rsid w:val="003237DD"/>
    <w:rsid w:val="0032620F"/>
    <w:rsid w:val="00344C9B"/>
    <w:rsid w:val="003475FF"/>
    <w:rsid w:val="00347D07"/>
    <w:rsid w:val="00350748"/>
    <w:rsid w:val="00352BA4"/>
    <w:rsid w:val="00353794"/>
    <w:rsid w:val="0036150E"/>
    <w:rsid w:val="00365205"/>
    <w:rsid w:val="00366F66"/>
    <w:rsid w:val="0037330E"/>
    <w:rsid w:val="00374BC1"/>
    <w:rsid w:val="0038143D"/>
    <w:rsid w:val="00383F6A"/>
    <w:rsid w:val="00384C15"/>
    <w:rsid w:val="003861C3"/>
    <w:rsid w:val="00391401"/>
    <w:rsid w:val="00392EC9"/>
    <w:rsid w:val="003A1FB2"/>
    <w:rsid w:val="003B5315"/>
    <w:rsid w:val="003B53DF"/>
    <w:rsid w:val="003B6222"/>
    <w:rsid w:val="003B77C2"/>
    <w:rsid w:val="003C63C5"/>
    <w:rsid w:val="003D4110"/>
    <w:rsid w:val="003E318F"/>
    <w:rsid w:val="003E47EA"/>
    <w:rsid w:val="003E4EC3"/>
    <w:rsid w:val="003F3463"/>
    <w:rsid w:val="00401D16"/>
    <w:rsid w:val="004047CC"/>
    <w:rsid w:val="004108F3"/>
    <w:rsid w:val="004132D6"/>
    <w:rsid w:val="00414B5D"/>
    <w:rsid w:val="0042562D"/>
    <w:rsid w:val="0044272A"/>
    <w:rsid w:val="00447321"/>
    <w:rsid w:val="00447817"/>
    <w:rsid w:val="004600A3"/>
    <w:rsid w:val="004611EF"/>
    <w:rsid w:val="00463C1B"/>
    <w:rsid w:val="004727E5"/>
    <w:rsid w:val="00474E5B"/>
    <w:rsid w:val="00480E59"/>
    <w:rsid w:val="00481B50"/>
    <w:rsid w:val="004820F3"/>
    <w:rsid w:val="00490925"/>
    <w:rsid w:val="00490CC4"/>
    <w:rsid w:val="004939A1"/>
    <w:rsid w:val="00494132"/>
    <w:rsid w:val="0049767B"/>
    <w:rsid w:val="004A4301"/>
    <w:rsid w:val="004A7C2A"/>
    <w:rsid w:val="004B04B8"/>
    <w:rsid w:val="004B0C96"/>
    <w:rsid w:val="004B3D81"/>
    <w:rsid w:val="004B7681"/>
    <w:rsid w:val="004C4091"/>
    <w:rsid w:val="004C4F5E"/>
    <w:rsid w:val="004C7ABB"/>
    <w:rsid w:val="004C7C71"/>
    <w:rsid w:val="004D1B47"/>
    <w:rsid w:val="004D2902"/>
    <w:rsid w:val="004E46C7"/>
    <w:rsid w:val="004E5DCF"/>
    <w:rsid w:val="004E61FC"/>
    <w:rsid w:val="004F48B1"/>
    <w:rsid w:val="00500C75"/>
    <w:rsid w:val="005015FF"/>
    <w:rsid w:val="00502DCD"/>
    <w:rsid w:val="005117B0"/>
    <w:rsid w:val="005130A3"/>
    <w:rsid w:val="00516C8A"/>
    <w:rsid w:val="00524CFE"/>
    <w:rsid w:val="0053720F"/>
    <w:rsid w:val="00561C19"/>
    <w:rsid w:val="005622FC"/>
    <w:rsid w:val="00562F09"/>
    <w:rsid w:val="00572405"/>
    <w:rsid w:val="0057484A"/>
    <w:rsid w:val="00574B56"/>
    <w:rsid w:val="005769A8"/>
    <w:rsid w:val="0058272A"/>
    <w:rsid w:val="00595DB2"/>
    <w:rsid w:val="00596999"/>
    <w:rsid w:val="005974DD"/>
    <w:rsid w:val="005A306F"/>
    <w:rsid w:val="005A3DE6"/>
    <w:rsid w:val="005A5EA4"/>
    <w:rsid w:val="005C4090"/>
    <w:rsid w:val="005C42BE"/>
    <w:rsid w:val="005D2D79"/>
    <w:rsid w:val="005D5E4F"/>
    <w:rsid w:val="005E6E08"/>
    <w:rsid w:val="005F7632"/>
    <w:rsid w:val="006037D1"/>
    <w:rsid w:val="00606B8C"/>
    <w:rsid w:val="00611197"/>
    <w:rsid w:val="00612140"/>
    <w:rsid w:val="00614F5C"/>
    <w:rsid w:val="00623BBA"/>
    <w:rsid w:val="00623D66"/>
    <w:rsid w:val="00626013"/>
    <w:rsid w:val="006471F7"/>
    <w:rsid w:val="00651993"/>
    <w:rsid w:val="00651F13"/>
    <w:rsid w:val="00652E86"/>
    <w:rsid w:val="00655741"/>
    <w:rsid w:val="006611A4"/>
    <w:rsid w:val="00665E7E"/>
    <w:rsid w:val="00674D05"/>
    <w:rsid w:val="0067598F"/>
    <w:rsid w:val="00676C71"/>
    <w:rsid w:val="00680E01"/>
    <w:rsid w:val="00683722"/>
    <w:rsid w:val="00684ACD"/>
    <w:rsid w:val="006904FE"/>
    <w:rsid w:val="00693BC3"/>
    <w:rsid w:val="00695C70"/>
    <w:rsid w:val="006A7C2D"/>
    <w:rsid w:val="006B6FAD"/>
    <w:rsid w:val="006D2CF0"/>
    <w:rsid w:val="006D3E8E"/>
    <w:rsid w:val="006D4A86"/>
    <w:rsid w:val="006D5DF3"/>
    <w:rsid w:val="006E1972"/>
    <w:rsid w:val="006E5D68"/>
    <w:rsid w:val="006E5F30"/>
    <w:rsid w:val="007014F2"/>
    <w:rsid w:val="0070564A"/>
    <w:rsid w:val="007114AC"/>
    <w:rsid w:val="00711671"/>
    <w:rsid w:val="00720B16"/>
    <w:rsid w:val="00722138"/>
    <w:rsid w:val="007424F9"/>
    <w:rsid w:val="007616E4"/>
    <w:rsid w:val="00762576"/>
    <w:rsid w:val="00767458"/>
    <w:rsid w:val="00773081"/>
    <w:rsid w:val="00776749"/>
    <w:rsid w:val="00795FF5"/>
    <w:rsid w:val="007A0C51"/>
    <w:rsid w:val="007A2A74"/>
    <w:rsid w:val="007B0499"/>
    <w:rsid w:val="007B7483"/>
    <w:rsid w:val="007C6B20"/>
    <w:rsid w:val="007D21CF"/>
    <w:rsid w:val="007E67B1"/>
    <w:rsid w:val="0080176D"/>
    <w:rsid w:val="00803805"/>
    <w:rsid w:val="00817B76"/>
    <w:rsid w:val="0082014A"/>
    <w:rsid w:val="008233B7"/>
    <w:rsid w:val="00823CA2"/>
    <w:rsid w:val="008336FA"/>
    <w:rsid w:val="00841FBD"/>
    <w:rsid w:val="00850F37"/>
    <w:rsid w:val="008528B1"/>
    <w:rsid w:val="0085574C"/>
    <w:rsid w:val="008564A3"/>
    <w:rsid w:val="00864351"/>
    <w:rsid w:val="00865F9F"/>
    <w:rsid w:val="0086693A"/>
    <w:rsid w:val="008710F8"/>
    <w:rsid w:val="008809FD"/>
    <w:rsid w:val="00890D9E"/>
    <w:rsid w:val="00892F10"/>
    <w:rsid w:val="0089505A"/>
    <w:rsid w:val="0089778B"/>
    <w:rsid w:val="008979B5"/>
    <w:rsid w:val="008A118D"/>
    <w:rsid w:val="008B1430"/>
    <w:rsid w:val="008B1C8A"/>
    <w:rsid w:val="008B4908"/>
    <w:rsid w:val="008B7EDD"/>
    <w:rsid w:val="008D076F"/>
    <w:rsid w:val="008D08C1"/>
    <w:rsid w:val="008D1BE2"/>
    <w:rsid w:val="008D5289"/>
    <w:rsid w:val="008D61CA"/>
    <w:rsid w:val="008D77F0"/>
    <w:rsid w:val="008E0802"/>
    <w:rsid w:val="008E7E50"/>
    <w:rsid w:val="008F0DF0"/>
    <w:rsid w:val="008F44E4"/>
    <w:rsid w:val="008F6E63"/>
    <w:rsid w:val="00903474"/>
    <w:rsid w:val="00904A16"/>
    <w:rsid w:val="0090545B"/>
    <w:rsid w:val="00911480"/>
    <w:rsid w:val="00914232"/>
    <w:rsid w:val="0091445F"/>
    <w:rsid w:val="00914EB6"/>
    <w:rsid w:val="0091514F"/>
    <w:rsid w:val="00916FFC"/>
    <w:rsid w:val="009209C0"/>
    <w:rsid w:val="00923DBC"/>
    <w:rsid w:val="00924444"/>
    <w:rsid w:val="00930122"/>
    <w:rsid w:val="00940F9E"/>
    <w:rsid w:val="00942248"/>
    <w:rsid w:val="00954790"/>
    <w:rsid w:val="00955A18"/>
    <w:rsid w:val="00965C5E"/>
    <w:rsid w:val="00975812"/>
    <w:rsid w:val="00983FB5"/>
    <w:rsid w:val="009906CF"/>
    <w:rsid w:val="009947AD"/>
    <w:rsid w:val="009A09A1"/>
    <w:rsid w:val="009B277B"/>
    <w:rsid w:val="009C642F"/>
    <w:rsid w:val="009D0DF5"/>
    <w:rsid w:val="009D2BBD"/>
    <w:rsid w:val="009D36EA"/>
    <w:rsid w:val="009D4010"/>
    <w:rsid w:val="009D60D0"/>
    <w:rsid w:val="009D620B"/>
    <w:rsid w:val="009E5462"/>
    <w:rsid w:val="009E74C1"/>
    <w:rsid w:val="00A041BC"/>
    <w:rsid w:val="00A070C9"/>
    <w:rsid w:val="00A079B4"/>
    <w:rsid w:val="00A11BFE"/>
    <w:rsid w:val="00A1272C"/>
    <w:rsid w:val="00A14D42"/>
    <w:rsid w:val="00A16CBD"/>
    <w:rsid w:val="00A22B90"/>
    <w:rsid w:val="00A24F86"/>
    <w:rsid w:val="00A30B71"/>
    <w:rsid w:val="00A3147F"/>
    <w:rsid w:val="00A32F74"/>
    <w:rsid w:val="00A33009"/>
    <w:rsid w:val="00A340BC"/>
    <w:rsid w:val="00A35F31"/>
    <w:rsid w:val="00A36F00"/>
    <w:rsid w:val="00A37144"/>
    <w:rsid w:val="00A37346"/>
    <w:rsid w:val="00A40D83"/>
    <w:rsid w:val="00A4412E"/>
    <w:rsid w:val="00A45BE3"/>
    <w:rsid w:val="00A462E0"/>
    <w:rsid w:val="00A52482"/>
    <w:rsid w:val="00A52C0B"/>
    <w:rsid w:val="00A64A04"/>
    <w:rsid w:val="00A67BD1"/>
    <w:rsid w:val="00A8075F"/>
    <w:rsid w:val="00A80BE6"/>
    <w:rsid w:val="00A84FEF"/>
    <w:rsid w:val="00A93960"/>
    <w:rsid w:val="00A95321"/>
    <w:rsid w:val="00A95A48"/>
    <w:rsid w:val="00A972EC"/>
    <w:rsid w:val="00A979DF"/>
    <w:rsid w:val="00AA6F80"/>
    <w:rsid w:val="00AB0384"/>
    <w:rsid w:val="00AB2C64"/>
    <w:rsid w:val="00AB526D"/>
    <w:rsid w:val="00AD53BC"/>
    <w:rsid w:val="00AF1653"/>
    <w:rsid w:val="00AF3FFD"/>
    <w:rsid w:val="00B034A0"/>
    <w:rsid w:val="00B077D0"/>
    <w:rsid w:val="00B07A37"/>
    <w:rsid w:val="00B115D9"/>
    <w:rsid w:val="00B12D90"/>
    <w:rsid w:val="00B242FC"/>
    <w:rsid w:val="00B26582"/>
    <w:rsid w:val="00B2728A"/>
    <w:rsid w:val="00B43454"/>
    <w:rsid w:val="00B459BE"/>
    <w:rsid w:val="00B4763A"/>
    <w:rsid w:val="00B508B7"/>
    <w:rsid w:val="00B575E0"/>
    <w:rsid w:val="00B61EDF"/>
    <w:rsid w:val="00B634EA"/>
    <w:rsid w:val="00B70E65"/>
    <w:rsid w:val="00B71D57"/>
    <w:rsid w:val="00B91018"/>
    <w:rsid w:val="00BA374D"/>
    <w:rsid w:val="00BB1966"/>
    <w:rsid w:val="00BB3C69"/>
    <w:rsid w:val="00BB3CCC"/>
    <w:rsid w:val="00BB3DCC"/>
    <w:rsid w:val="00BB6B36"/>
    <w:rsid w:val="00BC2EFD"/>
    <w:rsid w:val="00BC3F2E"/>
    <w:rsid w:val="00BF559C"/>
    <w:rsid w:val="00C020EB"/>
    <w:rsid w:val="00C0610D"/>
    <w:rsid w:val="00C07BC9"/>
    <w:rsid w:val="00C07D85"/>
    <w:rsid w:val="00C120AF"/>
    <w:rsid w:val="00C13601"/>
    <w:rsid w:val="00C13B59"/>
    <w:rsid w:val="00C17AB9"/>
    <w:rsid w:val="00C27EB7"/>
    <w:rsid w:val="00C37792"/>
    <w:rsid w:val="00C53601"/>
    <w:rsid w:val="00C609C6"/>
    <w:rsid w:val="00C60E52"/>
    <w:rsid w:val="00C62B8D"/>
    <w:rsid w:val="00C6343E"/>
    <w:rsid w:val="00C63F4E"/>
    <w:rsid w:val="00C67132"/>
    <w:rsid w:val="00C71C2A"/>
    <w:rsid w:val="00C82191"/>
    <w:rsid w:val="00C838C5"/>
    <w:rsid w:val="00CB65CC"/>
    <w:rsid w:val="00CC473F"/>
    <w:rsid w:val="00CC5579"/>
    <w:rsid w:val="00CC5AFA"/>
    <w:rsid w:val="00CD20CD"/>
    <w:rsid w:val="00CD232D"/>
    <w:rsid w:val="00CD7DF9"/>
    <w:rsid w:val="00CE0781"/>
    <w:rsid w:val="00CF4913"/>
    <w:rsid w:val="00CF50CE"/>
    <w:rsid w:val="00CF6D2B"/>
    <w:rsid w:val="00CF70F2"/>
    <w:rsid w:val="00CF745C"/>
    <w:rsid w:val="00D002B4"/>
    <w:rsid w:val="00D00D56"/>
    <w:rsid w:val="00D04C1B"/>
    <w:rsid w:val="00D077D4"/>
    <w:rsid w:val="00D1030C"/>
    <w:rsid w:val="00D12D6A"/>
    <w:rsid w:val="00D15A1A"/>
    <w:rsid w:val="00D235B6"/>
    <w:rsid w:val="00D3257A"/>
    <w:rsid w:val="00D3692B"/>
    <w:rsid w:val="00D37517"/>
    <w:rsid w:val="00D423A0"/>
    <w:rsid w:val="00D42E23"/>
    <w:rsid w:val="00D559A6"/>
    <w:rsid w:val="00D55FD6"/>
    <w:rsid w:val="00D57077"/>
    <w:rsid w:val="00D751A9"/>
    <w:rsid w:val="00D77055"/>
    <w:rsid w:val="00D836B9"/>
    <w:rsid w:val="00D85D72"/>
    <w:rsid w:val="00DA0318"/>
    <w:rsid w:val="00DA5439"/>
    <w:rsid w:val="00DA7394"/>
    <w:rsid w:val="00DB3D0E"/>
    <w:rsid w:val="00DB3D35"/>
    <w:rsid w:val="00DB5844"/>
    <w:rsid w:val="00DC2085"/>
    <w:rsid w:val="00DC4A05"/>
    <w:rsid w:val="00DC5CD6"/>
    <w:rsid w:val="00DC6310"/>
    <w:rsid w:val="00DC7ED8"/>
    <w:rsid w:val="00DD2A60"/>
    <w:rsid w:val="00DE1E16"/>
    <w:rsid w:val="00DE627B"/>
    <w:rsid w:val="00DF19C5"/>
    <w:rsid w:val="00E079CF"/>
    <w:rsid w:val="00E12C88"/>
    <w:rsid w:val="00E153FC"/>
    <w:rsid w:val="00E24970"/>
    <w:rsid w:val="00E36B8D"/>
    <w:rsid w:val="00E37314"/>
    <w:rsid w:val="00E42FF7"/>
    <w:rsid w:val="00E455DB"/>
    <w:rsid w:val="00E54279"/>
    <w:rsid w:val="00E57132"/>
    <w:rsid w:val="00E571BD"/>
    <w:rsid w:val="00E61DFD"/>
    <w:rsid w:val="00E653AA"/>
    <w:rsid w:val="00E75BE4"/>
    <w:rsid w:val="00E75E48"/>
    <w:rsid w:val="00E83095"/>
    <w:rsid w:val="00E84E28"/>
    <w:rsid w:val="00E85DED"/>
    <w:rsid w:val="00E86E7F"/>
    <w:rsid w:val="00EA18BA"/>
    <w:rsid w:val="00EA56DA"/>
    <w:rsid w:val="00EA6F3C"/>
    <w:rsid w:val="00EB15B7"/>
    <w:rsid w:val="00EB4487"/>
    <w:rsid w:val="00EB7E17"/>
    <w:rsid w:val="00EC5085"/>
    <w:rsid w:val="00EC7586"/>
    <w:rsid w:val="00EC7A1E"/>
    <w:rsid w:val="00ED2C90"/>
    <w:rsid w:val="00EE53B8"/>
    <w:rsid w:val="00EF0627"/>
    <w:rsid w:val="00EF0643"/>
    <w:rsid w:val="00F00C28"/>
    <w:rsid w:val="00F01B06"/>
    <w:rsid w:val="00F07756"/>
    <w:rsid w:val="00F10E16"/>
    <w:rsid w:val="00F26E05"/>
    <w:rsid w:val="00F27E7F"/>
    <w:rsid w:val="00F3128E"/>
    <w:rsid w:val="00F33F61"/>
    <w:rsid w:val="00F34C2F"/>
    <w:rsid w:val="00F366B2"/>
    <w:rsid w:val="00F40964"/>
    <w:rsid w:val="00F504DE"/>
    <w:rsid w:val="00F54BBA"/>
    <w:rsid w:val="00F646A7"/>
    <w:rsid w:val="00F67374"/>
    <w:rsid w:val="00F70084"/>
    <w:rsid w:val="00F73FC3"/>
    <w:rsid w:val="00F77265"/>
    <w:rsid w:val="00F807E5"/>
    <w:rsid w:val="00F90D39"/>
    <w:rsid w:val="00F96838"/>
    <w:rsid w:val="00FA1988"/>
    <w:rsid w:val="00FB2576"/>
    <w:rsid w:val="00FB28D2"/>
    <w:rsid w:val="00FB3079"/>
    <w:rsid w:val="00FB512F"/>
    <w:rsid w:val="00FC05DD"/>
    <w:rsid w:val="00FC15FB"/>
    <w:rsid w:val="00FD24C5"/>
    <w:rsid w:val="00FD285E"/>
    <w:rsid w:val="00FD2E6A"/>
    <w:rsid w:val="00FD7378"/>
    <w:rsid w:val="00FE0CA7"/>
    <w:rsid w:val="00FE6529"/>
    <w:rsid w:val="00FE7665"/>
    <w:rsid w:val="00FF11D5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6E72"/>
  <w15:chartTrackingRefBased/>
  <w15:docId w15:val="{4667BB55-0085-495F-BEB5-E071326E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720F"/>
    <w:rPr>
      <w:color w:val="0000FF"/>
      <w:u w:val="single"/>
    </w:rPr>
  </w:style>
  <w:style w:type="paragraph" w:customStyle="1" w:styleId="Default">
    <w:name w:val="Default"/>
    <w:rsid w:val="00155F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link w:val="ARTartustawynprozporzdzeniaZnak"/>
    <w:qFormat/>
    <w:rsid w:val="00C07D8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ARTartustawynprozporzdzeniaZnak">
    <w:name w:val="ART(§) – art. ustawy (§ np. rozporządzenia) Znak"/>
    <w:link w:val="ARTartustawynprozporzdzenia"/>
    <w:locked/>
    <w:rsid w:val="00C07D85"/>
    <w:rPr>
      <w:rFonts w:ascii="Times" w:eastAsia="Times New Roman" w:hAnsi="Times" w:cs="Arial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04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04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0499"/>
    <w:rPr>
      <w:vertAlign w:val="superscript"/>
    </w:rPr>
  </w:style>
  <w:style w:type="paragraph" w:customStyle="1" w:styleId="PKTpunkt">
    <w:name w:val="PKT – punkt"/>
    <w:uiPriority w:val="13"/>
    <w:qFormat/>
    <w:rsid w:val="0061119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72A"/>
    <w:rPr>
      <w:rFonts w:ascii="Segoe UI" w:hAnsi="Segoe UI" w:cs="Segoe UI"/>
      <w:sz w:val="18"/>
      <w:szCs w:val="18"/>
    </w:rPr>
  </w:style>
  <w:style w:type="paragraph" w:customStyle="1" w:styleId="w2zmart">
    <w:name w:val="w2_zm_art"/>
    <w:rsid w:val="00562F09"/>
    <w:pPr>
      <w:spacing w:before="60" w:after="60" w:line="240" w:lineRule="auto"/>
      <w:ind w:left="851" w:hanging="295"/>
      <w:jc w:val="both"/>
      <w:outlineLvl w:val="3"/>
    </w:pPr>
    <w:rPr>
      <w:rFonts w:ascii="Times New Roman" w:eastAsia="Times New Roman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DF1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9C5"/>
  </w:style>
  <w:style w:type="paragraph" w:styleId="Stopka">
    <w:name w:val="footer"/>
    <w:basedOn w:val="Normalny"/>
    <w:link w:val="StopkaZnak"/>
    <w:uiPriority w:val="99"/>
    <w:unhideWhenUsed/>
    <w:rsid w:val="00DF1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9C5"/>
  </w:style>
  <w:style w:type="character" w:styleId="Odwoaniedokomentarza">
    <w:name w:val="annotation reference"/>
    <w:basedOn w:val="Domylnaczcionkaakapitu"/>
    <w:uiPriority w:val="99"/>
    <w:semiHidden/>
    <w:unhideWhenUsed/>
    <w:rsid w:val="00B07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7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7D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077D0"/>
    <w:pPr>
      <w:spacing w:after="0" w:line="240" w:lineRule="auto"/>
    </w:pPr>
  </w:style>
  <w:style w:type="paragraph" w:customStyle="1" w:styleId="LITlitera">
    <w:name w:val="LIT – litera"/>
    <w:basedOn w:val="PKTpunkt"/>
    <w:uiPriority w:val="14"/>
    <w:qFormat/>
    <w:rsid w:val="00186903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186903"/>
    <w:pPr>
      <w:ind w:left="1384" w:hanging="397"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606B8C"/>
    <w:pPr>
      <w:spacing w:before="0"/>
    </w:pPr>
    <w:rPr>
      <w:rFonts w:eastAsiaTheme="minorEastAsia"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0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0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0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00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38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93B28-5527-4192-8B2C-64A82B70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Rodziewicz Joanna</dc:creator>
  <cp:keywords/>
  <dc:description/>
  <cp:lastModifiedBy>KGHM</cp:lastModifiedBy>
  <cp:revision>2</cp:revision>
  <cp:lastPrinted>2018-07-30T12:09:00Z</cp:lastPrinted>
  <dcterms:created xsi:type="dcterms:W3CDTF">2021-04-15T14:01:00Z</dcterms:created>
  <dcterms:modified xsi:type="dcterms:W3CDTF">2021-04-15T14:01:00Z</dcterms:modified>
</cp:coreProperties>
</file>