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9F5" w:rsidRDefault="00CD1051" w:rsidP="007C39F5">
      <w:pPr>
        <w:spacing w:after="1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</w:t>
      </w:r>
      <w:r w:rsidR="007C39F5">
        <w:rPr>
          <w:rFonts w:ascii="Arial" w:hAnsi="Arial" w:cs="Arial"/>
          <w:iCs/>
          <w:sz w:val="22"/>
          <w:szCs w:val="22"/>
        </w:rPr>
        <w:t xml:space="preserve">oszty energii elektrycznej stanowią </w:t>
      </w:r>
      <w:r>
        <w:rPr>
          <w:rFonts w:ascii="Arial" w:hAnsi="Arial" w:cs="Arial"/>
          <w:iCs/>
          <w:sz w:val="22"/>
          <w:szCs w:val="22"/>
        </w:rPr>
        <w:t xml:space="preserve">kluczowy </w:t>
      </w:r>
      <w:r w:rsidR="007C39F5">
        <w:rPr>
          <w:rFonts w:ascii="Arial" w:hAnsi="Arial" w:cs="Arial"/>
          <w:iCs/>
          <w:sz w:val="22"/>
          <w:szCs w:val="22"/>
        </w:rPr>
        <w:t>element wpływający bezpośrednio na konkurencyjność</w:t>
      </w:r>
      <w:r>
        <w:rPr>
          <w:rFonts w:ascii="Arial" w:hAnsi="Arial" w:cs="Arial"/>
          <w:iCs/>
          <w:sz w:val="22"/>
          <w:szCs w:val="22"/>
        </w:rPr>
        <w:t xml:space="preserve"> przemysłu, a szczególnie przemysłu energochłonnego</w:t>
      </w:r>
      <w:r w:rsidR="007C39F5">
        <w:rPr>
          <w:rFonts w:ascii="Arial" w:hAnsi="Arial" w:cs="Arial"/>
          <w:iCs/>
          <w:sz w:val="22"/>
          <w:szCs w:val="22"/>
        </w:rPr>
        <w:t xml:space="preserve">. Niestety w Polsce </w:t>
      </w:r>
      <w:r>
        <w:rPr>
          <w:rFonts w:ascii="Arial" w:hAnsi="Arial" w:cs="Arial"/>
          <w:iCs/>
          <w:sz w:val="22"/>
          <w:szCs w:val="22"/>
        </w:rPr>
        <w:t xml:space="preserve">wciąż utrzymują się bardzo wysokie </w:t>
      </w:r>
      <w:r w:rsidR="007C39F5">
        <w:rPr>
          <w:rFonts w:ascii="Arial" w:hAnsi="Arial" w:cs="Arial"/>
          <w:iCs/>
          <w:sz w:val="22"/>
          <w:szCs w:val="22"/>
        </w:rPr>
        <w:t>hurtow</w:t>
      </w:r>
      <w:r>
        <w:rPr>
          <w:rFonts w:ascii="Arial" w:hAnsi="Arial" w:cs="Arial"/>
          <w:iCs/>
          <w:sz w:val="22"/>
          <w:szCs w:val="22"/>
        </w:rPr>
        <w:t>e</w:t>
      </w:r>
      <w:r w:rsidR="007C39F5">
        <w:rPr>
          <w:rFonts w:ascii="Arial" w:hAnsi="Arial" w:cs="Arial"/>
          <w:iCs/>
          <w:sz w:val="22"/>
          <w:szCs w:val="22"/>
        </w:rPr>
        <w:t xml:space="preserve"> cen energii elektrycznej</w:t>
      </w:r>
      <w:r>
        <w:rPr>
          <w:rFonts w:ascii="Arial" w:hAnsi="Arial" w:cs="Arial"/>
          <w:iCs/>
          <w:sz w:val="22"/>
          <w:szCs w:val="22"/>
        </w:rPr>
        <w:t xml:space="preserve">, szczególnie widoczne na tle </w:t>
      </w:r>
      <w:r w:rsidR="007C39F5">
        <w:rPr>
          <w:rFonts w:ascii="Arial" w:hAnsi="Arial" w:cs="Arial"/>
          <w:iCs/>
          <w:sz w:val="22"/>
          <w:szCs w:val="22"/>
        </w:rPr>
        <w:t xml:space="preserve">Unii Europejskiej. Taki stan rzeczy wynika ze specyfiki polskiego systemu energetycznego opartego głównie na wysoce emisyjnych węglowych  jednostkach wytwórczych. Ostatnie wzrosty cen uprawnień do emisji CO2 </w:t>
      </w:r>
      <w:r>
        <w:rPr>
          <w:rFonts w:ascii="Arial" w:hAnsi="Arial" w:cs="Arial"/>
          <w:iCs/>
          <w:sz w:val="22"/>
          <w:szCs w:val="22"/>
        </w:rPr>
        <w:t xml:space="preserve">do poziomu ponad 50 EUR/tCO2 </w:t>
      </w:r>
      <w:r w:rsidR="007C39F5">
        <w:rPr>
          <w:rFonts w:ascii="Arial" w:hAnsi="Arial" w:cs="Arial"/>
          <w:iCs/>
          <w:sz w:val="22"/>
          <w:szCs w:val="22"/>
        </w:rPr>
        <w:t>doprowadziły do wzrostu hurtowych cen energii elektrycznej o ponad 60% w ciągu ostatnich sześciu miesięcy</w:t>
      </w:r>
      <w:r>
        <w:rPr>
          <w:rFonts w:ascii="Arial" w:hAnsi="Arial" w:cs="Arial"/>
          <w:iCs/>
          <w:sz w:val="22"/>
          <w:szCs w:val="22"/>
        </w:rPr>
        <w:t>, do poziomu 350 zł/MWh</w:t>
      </w:r>
      <w:r w:rsidR="007C39F5">
        <w:rPr>
          <w:rFonts w:ascii="Arial" w:hAnsi="Arial" w:cs="Arial"/>
          <w:iCs/>
          <w:sz w:val="22"/>
          <w:szCs w:val="22"/>
        </w:rPr>
        <w:t xml:space="preserve">. Tak wysokie ceny energii elektrycznej są </w:t>
      </w:r>
      <w:r>
        <w:rPr>
          <w:rFonts w:ascii="Arial" w:hAnsi="Arial" w:cs="Arial"/>
          <w:iCs/>
          <w:sz w:val="22"/>
          <w:szCs w:val="22"/>
        </w:rPr>
        <w:t xml:space="preserve">nie do utrzymania z punktu widzenia </w:t>
      </w:r>
      <w:r w:rsidR="007C39F5">
        <w:rPr>
          <w:rFonts w:ascii="Arial" w:hAnsi="Arial" w:cs="Arial"/>
          <w:iCs/>
          <w:sz w:val="22"/>
          <w:szCs w:val="22"/>
        </w:rPr>
        <w:t xml:space="preserve">odbiorców przemysłowych.  </w:t>
      </w:r>
    </w:p>
    <w:p w:rsidR="007C39F5" w:rsidRDefault="007C39F5" w:rsidP="007C39F5">
      <w:pPr>
        <w:spacing w:after="1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Zachowanie konkurencyjności polskiego przemysłu zależy od zapewnienia dostępu do taniej, niskoemisyjnej energii elektrycznej i to już w perspektywie najbliższych lat. Obecnie i w przewidywalnej przyszłości, zdecydowanie najtańszą technologią produkcji energii jest lądowa energetyka wiatrowa. W tym kontekście niezrozumiałe jest podejście do lądowych wiatraków zaprezentowane w PEP2040, które to nawet w scenariuszu wysokich cen uprawnień do emisji CO2 zakłada znaczący spadek mocy zainstalowanej onshore na przestrzeni najbliższych 15 lat. </w:t>
      </w:r>
      <w:r w:rsidR="00F0562D">
        <w:rPr>
          <w:rFonts w:ascii="Arial" w:hAnsi="Arial" w:cs="Arial"/>
          <w:iCs/>
          <w:sz w:val="22"/>
          <w:szCs w:val="22"/>
        </w:rPr>
        <w:t>Intensywny rozwój w</w:t>
      </w:r>
      <w:r>
        <w:rPr>
          <w:rFonts w:ascii="Arial" w:hAnsi="Arial" w:cs="Arial"/>
          <w:iCs/>
          <w:sz w:val="22"/>
          <w:szCs w:val="22"/>
        </w:rPr>
        <w:t>iatrak</w:t>
      </w:r>
      <w:r w:rsidR="00F0562D">
        <w:rPr>
          <w:rFonts w:ascii="Arial" w:hAnsi="Arial" w:cs="Arial"/>
          <w:iCs/>
          <w:sz w:val="22"/>
          <w:szCs w:val="22"/>
        </w:rPr>
        <w:t>ów</w:t>
      </w:r>
      <w:r>
        <w:rPr>
          <w:rFonts w:ascii="Arial" w:hAnsi="Arial" w:cs="Arial"/>
          <w:iCs/>
          <w:sz w:val="22"/>
          <w:szCs w:val="22"/>
        </w:rPr>
        <w:t xml:space="preserve"> na lądzie powin</w:t>
      </w:r>
      <w:r w:rsidR="00F0562D">
        <w:rPr>
          <w:rFonts w:ascii="Arial" w:hAnsi="Arial" w:cs="Arial"/>
          <w:iCs/>
          <w:sz w:val="22"/>
          <w:szCs w:val="22"/>
        </w:rPr>
        <w:t>ien</w:t>
      </w:r>
      <w:r>
        <w:rPr>
          <w:rFonts w:ascii="Arial" w:hAnsi="Arial" w:cs="Arial"/>
          <w:iCs/>
          <w:sz w:val="22"/>
          <w:szCs w:val="22"/>
        </w:rPr>
        <w:t xml:space="preserve"> zostać potraktowan</w:t>
      </w:r>
      <w:r w:rsidR="00F0562D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priorytetowo jako</w:t>
      </w:r>
      <w:r w:rsidR="00F0562D">
        <w:rPr>
          <w:rFonts w:ascii="Arial" w:hAnsi="Arial" w:cs="Arial"/>
          <w:iCs/>
          <w:sz w:val="22"/>
          <w:szCs w:val="22"/>
        </w:rPr>
        <w:t>, że są to</w:t>
      </w:r>
      <w:r>
        <w:rPr>
          <w:rFonts w:ascii="Arial" w:hAnsi="Arial" w:cs="Arial"/>
          <w:iCs/>
          <w:sz w:val="22"/>
          <w:szCs w:val="22"/>
        </w:rPr>
        <w:t xml:space="preserve"> źródła najtańsze, szybkie w budowie, zeroemisyjne i biorąc pod uwagę najnowszą technologię – bardzo wydajne. </w:t>
      </w:r>
    </w:p>
    <w:p w:rsidR="007C39F5" w:rsidRDefault="007C39F5" w:rsidP="007C39F5">
      <w:pPr>
        <w:spacing w:after="1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Polska gospodarka wraz z postępującą dekarbonizacją i dalszym rozwojem, będzie wymagać znacznie większych ilości zielonej energii elektrycznej. </w:t>
      </w:r>
      <w:r w:rsidR="00CD1051">
        <w:rPr>
          <w:rFonts w:ascii="Arial" w:hAnsi="Arial" w:cs="Arial"/>
          <w:iCs/>
          <w:sz w:val="22"/>
          <w:szCs w:val="22"/>
        </w:rPr>
        <w:t xml:space="preserve">Oparcie </w:t>
      </w:r>
      <w:r>
        <w:rPr>
          <w:rFonts w:ascii="Arial" w:hAnsi="Arial" w:cs="Arial"/>
          <w:iCs/>
          <w:sz w:val="22"/>
          <w:szCs w:val="22"/>
        </w:rPr>
        <w:t xml:space="preserve">polskiej energetyki na emisyjnych źródłach gazowych i </w:t>
      </w:r>
      <w:r w:rsidR="00CD1051">
        <w:rPr>
          <w:rFonts w:ascii="Arial" w:hAnsi="Arial" w:cs="Arial"/>
          <w:iCs/>
          <w:sz w:val="22"/>
          <w:szCs w:val="22"/>
        </w:rPr>
        <w:t>najdroższych OZE</w:t>
      </w:r>
      <w:r>
        <w:rPr>
          <w:rFonts w:ascii="Arial" w:hAnsi="Arial" w:cs="Arial"/>
          <w:iCs/>
          <w:sz w:val="22"/>
          <w:szCs w:val="22"/>
        </w:rPr>
        <w:t xml:space="preserve">, tak jak zaprezentowano to w PEP2040, prowadzić będzie do najwyższych na tle krajów sąsiednich cen energii elektrycznej oraz zdecydowanie wyższej emisyjności energetyki niż w innych krajach, co jeszcze mocniej osłabi konkurencyjność polskich przedsiębiorstw.   </w:t>
      </w:r>
    </w:p>
    <w:p w:rsidR="007C39F5" w:rsidRDefault="007C39F5" w:rsidP="007C39F5">
      <w:pPr>
        <w:spacing w:after="16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Sektor </w:t>
      </w:r>
      <w:r w:rsidR="00F0562D">
        <w:rPr>
          <w:rFonts w:ascii="Arial" w:hAnsi="Arial" w:cs="Arial"/>
          <w:iCs/>
          <w:sz w:val="22"/>
          <w:szCs w:val="22"/>
        </w:rPr>
        <w:t xml:space="preserve">przemysłowy </w:t>
      </w:r>
      <w:r>
        <w:rPr>
          <w:rFonts w:ascii="Arial" w:hAnsi="Arial" w:cs="Arial"/>
          <w:iCs/>
          <w:sz w:val="22"/>
          <w:szCs w:val="22"/>
        </w:rPr>
        <w:t xml:space="preserve">widzi pilną potrzebę rozwoju lądowej energetyki wiatrowej i jest gotów bezpośrednio zaangażować się w ten rozwój. </w:t>
      </w:r>
      <w:r w:rsidR="00F0562D">
        <w:rPr>
          <w:rFonts w:ascii="Arial" w:hAnsi="Arial" w:cs="Arial"/>
          <w:iCs/>
          <w:sz w:val="22"/>
          <w:szCs w:val="22"/>
        </w:rPr>
        <w:t xml:space="preserve">W tym celu konieczne są jednak zmiany legislacyjne, które odblokują potencjał rozwoju lądowych farm wiatrowych oraz umożliwią włączenie przemysłu w rozbudowę mocy wytwórczych OZE. </w:t>
      </w:r>
    </w:p>
    <w:p w:rsidR="00F0562D" w:rsidRDefault="00F0562D" w:rsidP="007C39F5">
      <w:pPr>
        <w:spacing w:after="160"/>
        <w:jc w:val="both"/>
        <w:rPr>
          <w:rFonts w:ascii="Arial" w:hAnsi="Arial" w:cs="Arial"/>
          <w:iCs/>
          <w:sz w:val="22"/>
          <w:szCs w:val="22"/>
        </w:rPr>
      </w:pPr>
    </w:p>
    <w:p w:rsidR="00F0562D" w:rsidRDefault="00F0562D" w:rsidP="007C39F5">
      <w:p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0562D">
        <w:rPr>
          <w:rFonts w:ascii="Arial" w:hAnsi="Arial" w:cs="Arial"/>
          <w:b/>
          <w:bCs/>
          <w:iCs/>
          <w:sz w:val="22"/>
          <w:szCs w:val="22"/>
        </w:rPr>
        <w:t xml:space="preserve">Konieczne zmiany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F0562D">
        <w:rPr>
          <w:rFonts w:ascii="Arial" w:hAnsi="Arial" w:cs="Arial"/>
          <w:b/>
          <w:bCs/>
          <w:iCs/>
          <w:sz w:val="22"/>
          <w:szCs w:val="22"/>
        </w:rPr>
        <w:t xml:space="preserve"> postulaty</w:t>
      </w:r>
    </w:p>
    <w:p w:rsidR="00F0562D" w:rsidRDefault="00F0562D" w:rsidP="007C39F5">
      <w:p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C15349" w:rsidRPr="00C15349" w:rsidRDefault="00F0562D" w:rsidP="00C1534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15349">
        <w:rPr>
          <w:rFonts w:ascii="Arial" w:hAnsi="Arial" w:cs="Arial"/>
          <w:b/>
          <w:bCs/>
          <w:iCs/>
          <w:sz w:val="22"/>
          <w:szCs w:val="22"/>
        </w:rPr>
        <w:t>Złagodzenie zasady 10H dzięki czemu zostanie odblokowana możliwość rozwoju</w:t>
      </w:r>
      <w:r w:rsidR="00C15349" w:rsidRPr="00C1534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C15349">
        <w:rPr>
          <w:rFonts w:ascii="Arial" w:hAnsi="Arial" w:cs="Arial"/>
          <w:b/>
          <w:bCs/>
          <w:iCs/>
          <w:sz w:val="22"/>
          <w:szCs w:val="22"/>
        </w:rPr>
        <w:t>nowych wiatrowych mocy wytwórczych.</w:t>
      </w:r>
    </w:p>
    <w:p w:rsidR="00C15349" w:rsidRPr="00C15349" w:rsidRDefault="00C15349" w:rsidP="00C15349">
      <w:pPr>
        <w:pStyle w:val="ListParagraph"/>
        <w:numPr>
          <w:ilvl w:val="0"/>
          <w:numId w:val="4"/>
        </w:numPr>
        <w:spacing w:after="160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Niezbędna jest możliwie najszybsza, skuteczna i rzeczywista liberalizacja tzw. ustawy odległościowej pozwalająca na powstawanie nowych mocy z poszanowaniem opinii lokalnych społeczności. </w:t>
      </w:r>
    </w:p>
    <w:p w:rsidR="00C15349" w:rsidRPr="00C15349" w:rsidRDefault="00C15349" w:rsidP="00C15349">
      <w:pPr>
        <w:pStyle w:val="ListParagraph"/>
        <w:spacing w:after="16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F0562D" w:rsidRDefault="00F0562D" w:rsidP="00C1534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C15349">
        <w:rPr>
          <w:rFonts w:ascii="Arial" w:hAnsi="Arial" w:cs="Arial"/>
          <w:b/>
          <w:bCs/>
          <w:iCs/>
          <w:sz w:val="22"/>
          <w:szCs w:val="22"/>
        </w:rPr>
        <w:t>Usprawnienia procedur administracyjnych dotyczących procesu inwestycyjnego</w:t>
      </w:r>
      <w:r w:rsidR="00C15349" w:rsidRPr="00C1534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9342B8">
        <w:rPr>
          <w:rFonts w:ascii="Arial" w:hAnsi="Arial" w:cs="Arial"/>
          <w:b/>
          <w:bCs/>
          <w:iCs/>
          <w:sz w:val="22"/>
          <w:szCs w:val="22"/>
        </w:rPr>
        <w:t xml:space="preserve">oraz przyłączeń do sieci </w:t>
      </w:r>
      <w:bookmarkStart w:id="0" w:name="_GoBack"/>
      <w:bookmarkEnd w:id="0"/>
      <w:r w:rsidRPr="00C15349">
        <w:rPr>
          <w:rFonts w:ascii="Arial" w:hAnsi="Arial" w:cs="Arial"/>
          <w:b/>
          <w:bCs/>
          <w:iCs/>
          <w:sz w:val="22"/>
          <w:szCs w:val="22"/>
        </w:rPr>
        <w:t>farm wiatrowych.</w:t>
      </w:r>
    </w:p>
    <w:p w:rsidR="00C15349" w:rsidRPr="00C15349" w:rsidRDefault="002E6E34" w:rsidP="00C15349">
      <w:pPr>
        <w:pStyle w:val="ListParagraph"/>
        <w:numPr>
          <w:ilvl w:val="0"/>
          <w:numId w:val="5"/>
        </w:num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Niezbędne są zmiany prowadzące do przyspieszenia procesu inwestycyjnego i umożliwiające przyłączenie nowych mocy w jak najkrótszym czasie. </w:t>
      </w:r>
    </w:p>
    <w:p w:rsidR="00C15349" w:rsidRPr="00C15349" w:rsidRDefault="00C15349" w:rsidP="00C15349">
      <w:pPr>
        <w:pStyle w:val="ListParagraph"/>
        <w:spacing w:after="160"/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F0562D" w:rsidRPr="007B5CDB" w:rsidRDefault="00F0562D" w:rsidP="00C15349">
      <w:pPr>
        <w:pStyle w:val="ListParagraph"/>
        <w:numPr>
          <w:ilvl w:val="0"/>
          <w:numId w:val="2"/>
        </w:numPr>
        <w:spacing w:after="1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B5CDB">
        <w:rPr>
          <w:rFonts w:ascii="Arial" w:hAnsi="Arial" w:cs="Arial"/>
          <w:b/>
          <w:bCs/>
          <w:iCs/>
          <w:sz w:val="22"/>
          <w:szCs w:val="22"/>
        </w:rPr>
        <w:t>Preferencje dla odbiorców przemysłowych zaangażowanych w rozwój mocy OZE</w:t>
      </w:r>
      <w:r w:rsidR="00BD439D" w:rsidRPr="007B5CDB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7C39F5" w:rsidRPr="00BD439D" w:rsidRDefault="002E6E34" w:rsidP="00BD439D">
      <w:pPr>
        <w:pStyle w:val="ListParagraph"/>
        <w:numPr>
          <w:ilvl w:val="0"/>
          <w:numId w:val="5"/>
        </w:numPr>
        <w:spacing w:after="16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Należy stworzyć otoczenie regulacyjne </w:t>
      </w:r>
      <w:r w:rsidR="00BD439D">
        <w:rPr>
          <w:rFonts w:ascii="Arial" w:hAnsi="Arial" w:cs="Arial"/>
          <w:iCs/>
          <w:sz w:val="22"/>
          <w:szCs w:val="22"/>
        </w:rPr>
        <w:t>umożliwiające</w:t>
      </w:r>
      <w:r>
        <w:rPr>
          <w:rFonts w:ascii="Arial" w:hAnsi="Arial" w:cs="Arial"/>
          <w:iCs/>
          <w:sz w:val="22"/>
          <w:szCs w:val="22"/>
        </w:rPr>
        <w:t xml:space="preserve"> odbiorc</w:t>
      </w:r>
      <w:r w:rsidR="00BD439D">
        <w:rPr>
          <w:rFonts w:ascii="Arial" w:hAnsi="Arial" w:cs="Arial"/>
          <w:iCs/>
          <w:sz w:val="22"/>
          <w:szCs w:val="22"/>
        </w:rPr>
        <w:t>om</w:t>
      </w:r>
      <w:r>
        <w:rPr>
          <w:rFonts w:ascii="Arial" w:hAnsi="Arial" w:cs="Arial"/>
          <w:iCs/>
          <w:sz w:val="22"/>
          <w:szCs w:val="22"/>
        </w:rPr>
        <w:t xml:space="preserve"> przemysłowy</w:t>
      </w:r>
      <w:r w:rsidR="00BD439D">
        <w:rPr>
          <w:rFonts w:ascii="Arial" w:hAnsi="Arial" w:cs="Arial"/>
          <w:iCs/>
          <w:sz w:val="22"/>
          <w:szCs w:val="22"/>
        </w:rPr>
        <w:t>m</w:t>
      </w:r>
      <w:r>
        <w:rPr>
          <w:rFonts w:ascii="Arial" w:hAnsi="Arial" w:cs="Arial"/>
          <w:iCs/>
          <w:sz w:val="22"/>
          <w:szCs w:val="22"/>
        </w:rPr>
        <w:t xml:space="preserve"> rozw</w:t>
      </w:r>
      <w:r w:rsidR="00BD439D">
        <w:rPr>
          <w:rFonts w:ascii="Arial" w:hAnsi="Arial" w:cs="Arial"/>
          <w:iCs/>
          <w:sz w:val="22"/>
          <w:szCs w:val="22"/>
        </w:rPr>
        <w:t>ój jednostek</w:t>
      </w:r>
      <w:r>
        <w:rPr>
          <w:rFonts w:ascii="Arial" w:hAnsi="Arial" w:cs="Arial"/>
          <w:iCs/>
          <w:sz w:val="22"/>
          <w:szCs w:val="22"/>
        </w:rPr>
        <w:t xml:space="preserve"> OZE, także w sytuacjach, w których </w:t>
      </w:r>
      <w:r w:rsidR="00BD439D">
        <w:rPr>
          <w:rFonts w:ascii="Arial" w:hAnsi="Arial" w:cs="Arial"/>
          <w:iCs/>
          <w:sz w:val="22"/>
          <w:szCs w:val="22"/>
        </w:rPr>
        <w:t xml:space="preserve">jednostka wytwórcza zlokalizowana jest w innym miejscu niż miejsce poboru energii. </w:t>
      </w:r>
    </w:p>
    <w:sectPr w:rsidR="007C39F5" w:rsidRPr="00BD439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2DC"/>
    <w:multiLevelType w:val="hybridMultilevel"/>
    <w:tmpl w:val="5B262598"/>
    <w:lvl w:ilvl="0" w:tplc="57385A76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5940DF"/>
    <w:multiLevelType w:val="hybridMultilevel"/>
    <w:tmpl w:val="C2A6CF96"/>
    <w:lvl w:ilvl="0" w:tplc="AA4ED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071D2"/>
    <w:multiLevelType w:val="hybridMultilevel"/>
    <w:tmpl w:val="8FB0E71E"/>
    <w:lvl w:ilvl="0" w:tplc="AA4ED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C2602"/>
    <w:multiLevelType w:val="hybridMultilevel"/>
    <w:tmpl w:val="372E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02B7"/>
    <w:multiLevelType w:val="hybridMultilevel"/>
    <w:tmpl w:val="AB0C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F5"/>
    <w:rsid w:val="002E6E34"/>
    <w:rsid w:val="007B5CDB"/>
    <w:rsid w:val="007C39F5"/>
    <w:rsid w:val="009342B8"/>
    <w:rsid w:val="00BD439D"/>
    <w:rsid w:val="00C15349"/>
    <w:rsid w:val="00CD1051"/>
    <w:rsid w:val="00F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DD6E"/>
  <w15:chartTrackingRefBased/>
  <w15:docId w15:val="{329F5148-0FE9-449C-A28E-FE7212F6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F5"/>
    <w:pPr>
      <w:spacing w:after="120" w:line="240" w:lineRule="auto"/>
    </w:pPr>
    <w:rPr>
      <w:rFonts w:ascii="EYInterstate Light" w:eastAsia="Times New Roman" w:hAnsi="EYInterstate Light" w:cs="Times New Roman"/>
      <w:sz w:val="18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3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9F5"/>
    <w:rPr>
      <w:rFonts w:ascii="EYInterstate Light" w:eastAsia="Times New Roman" w:hAnsi="EYInterstate Light" w:cs="Times New Roman"/>
      <w:sz w:val="20"/>
      <w:szCs w:val="20"/>
      <w:lang w:val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F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F5"/>
    <w:rPr>
      <w:rFonts w:ascii="Segoe UI" w:eastAsia="Times New Roman" w:hAnsi="Segoe UI" w:cs="Segoe UI"/>
      <w:sz w:val="18"/>
      <w:szCs w:val="18"/>
      <w:lang w:val="pl-PL"/>
    </w:rPr>
  </w:style>
  <w:style w:type="paragraph" w:styleId="ListParagraph">
    <w:name w:val="List Paragraph"/>
    <w:basedOn w:val="Normal"/>
    <w:uiPriority w:val="34"/>
    <w:qFormat/>
    <w:rsid w:val="00C1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Janiszewski</dc:creator>
  <cp:keywords/>
  <dc:description/>
  <cp:lastModifiedBy>Michal Kempa</cp:lastModifiedBy>
  <cp:revision>3</cp:revision>
  <dcterms:created xsi:type="dcterms:W3CDTF">2021-05-19T14:42:00Z</dcterms:created>
  <dcterms:modified xsi:type="dcterms:W3CDTF">2021-05-21T09:35:00Z</dcterms:modified>
</cp:coreProperties>
</file>