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1" w:type="dxa"/>
        <w:tblInd w:w="-300" w:type="dxa"/>
        <w:tblLayout w:type="fixed"/>
        <w:tblCellMar>
          <w:left w:w="10" w:type="dxa"/>
          <w:right w:w="10" w:type="dxa"/>
        </w:tblCellMar>
        <w:tblLook w:val="0000" w:firstRow="0" w:lastRow="0" w:firstColumn="0" w:lastColumn="0" w:noHBand="0" w:noVBand="0"/>
      </w:tblPr>
      <w:tblGrid>
        <w:gridCol w:w="1556"/>
        <w:gridCol w:w="296"/>
        <w:gridCol w:w="496"/>
        <w:gridCol w:w="171"/>
        <w:gridCol w:w="668"/>
        <w:gridCol w:w="286"/>
        <w:gridCol w:w="382"/>
        <w:gridCol w:w="405"/>
        <w:gridCol w:w="264"/>
        <w:gridCol w:w="479"/>
        <w:gridCol w:w="114"/>
        <w:gridCol w:w="75"/>
        <w:gridCol w:w="628"/>
        <w:gridCol w:w="40"/>
        <w:gridCol w:w="114"/>
        <w:gridCol w:w="133"/>
        <w:gridCol w:w="421"/>
        <w:gridCol w:w="303"/>
        <w:gridCol w:w="366"/>
        <w:gridCol w:w="491"/>
        <w:gridCol w:w="177"/>
        <w:gridCol w:w="668"/>
        <w:gridCol w:w="12"/>
        <w:gridCol w:w="657"/>
        <w:gridCol w:w="200"/>
        <w:gridCol w:w="1689"/>
      </w:tblGrid>
      <w:tr w:rsidR="00C77001" w14:paraId="7E8EA53B" w14:textId="77777777" w:rsidTr="00E90521">
        <w:trPr>
          <w:trHeight w:val="1611"/>
        </w:trPr>
        <w:tc>
          <w:tcPr>
            <w:tcW w:w="6107" w:type="dxa"/>
            <w:gridSpan w:val="16"/>
            <w:tcBorders>
              <w:top w:val="single" w:sz="4" w:space="0" w:color="000000"/>
              <w:left w:val="single" w:sz="4" w:space="0" w:color="000000"/>
              <w:bottom w:val="single" w:sz="4" w:space="0" w:color="000000"/>
            </w:tcBorders>
            <w:tcMar>
              <w:top w:w="0" w:type="dxa"/>
              <w:left w:w="108" w:type="dxa"/>
              <w:bottom w:w="0" w:type="dxa"/>
              <w:right w:w="108" w:type="dxa"/>
            </w:tcMar>
          </w:tcPr>
          <w:p w14:paraId="79037FE2" w14:textId="77777777" w:rsidR="00C77001" w:rsidRDefault="00AB10AC">
            <w:pPr>
              <w:pStyle w:val="Standard"/>
              <w:spacing w:line="240" w:lineRule="auto"/>
              <w:jc w:val="both"/>
              <w:rPr>
                <w:rFonts w:ascii="Times New Roman" w:hAnsi="Times New Roman"/>
                <w:b/>
                <w:color w:val="000000"/>
              </w:rPr>
            </w:pPr>
            <w:bookmarkStart w:id="0" w:name="_GoBack"/>
            <w:bookmarkEnd w:id="0"/>
            <w:r>
              <w:rPr>
                <w:rFonts w:ascii="Times New Roman" w:hAnsi="Times New Roman"/>
                <w:b/>
                <w:color w:val="000000"/>
              </w:rPr>
              <w:t>Nazwa projektu</w:t>
            </w:r>
          </w:p>
          <w:p w14:paraId="164E0A00" w14:textId="38371FC3" w:rsidR="00C77001" w:rsidRDefault="00585481">
            <w:pPr>
              <w:pStyle w:val="Standard"/>
              <w:spacing w:line="240" w:lineRule="auto"/>
              <w:jc w:val="both"/>
              <w:rPr>
                <w:rFonts w:ascii="Times New Roman" w:hAnsi="Times New Roman"/>
                <w:color w:val="000000"/>
                <w:lang w:eastAsia="en-US"/>
              </w:rPr>
            </w:pPr>
            <w:r>
              <w:rPr>
                <w:rFonts w:ascii="Times New Roman" w:hAnsi="Times New Roman"/>
                <w:color w:val="000000"/>
                <w:lang w:eastAsia="en-US"/>
              </w:rPr>
              <w:t xml:space="preserve">Ustawa </w:t>
            </w:r>
            <w:r w:rsidRPr="00585481">
              <w:rPr>
                <w:rFonts w:ascii="Times New Roman" w:hAnsi="Times New Roman"/>
                <w:color w:val="000000"/>
                <w:lang w:eastAsia="en-US"/>
              </w:rPr>
              <w:t>o zmianie ustawy</w:t>
            </w:r>
            <w:r w:rsidR="008B1C7B">
              <w:rPr>
                <w:rFonts w:ascii="Times New Roman" w:hAnsi="Times New Roman"/>
                <w:color w:val="000000"/>
                <w:lang w:eastAsia="en-US"/>
              </w:rPr>
              <w:t xml:space="preserve"> </w:t>
            </w:r>
            <w:r w:rsidR="0033569F" w:rsidRPr="0033569F">
              <w:rPr>
                <w:rFonts w:ascii="Times New Roman" w:hAnsi="Times New Roman"/>
                <w:bCs/>
                <w:color w:val="000000"/>
                <w:lang w:eastAsia="en-US"/>
              </w:rPr>
              <w:t>–</w:t>
            </w:r>
            <w:r w:rsidRPr="00585481">
              <w:rPr>
                <w:rFonts w:ascii="Times New Roman" w:hAnsi="Times New Roman"/>
                <w:color w:val="000000"/>
                <w:lang w:eastAsia="en-US"/>
              </w:rPr>
              <w:t xml:space="preserve"> </w:t>
            </w:r>
            <w:r w:rsidR="008B1C7B">
              <w:rPr>
                <w:rFonts w:ascii="Times New Roman" w:hAnsi="Times New Roman"/>
                <w:color w:val="000000"/>
                <w:lang w:eastAsia="en-US"/>
              </w:rPr>
              <w:t>Prawo o szkolnictwie wyższym i</w:t>
            </w:r>
            <w:r w:rsidR="00E90521">
              <w:rPr>
                <w:rFonts w:ascii="Times New Roman" w:hAnsi="Times New Roman"/>
                <w:color w:val="000000"/>
                <w:lang w:eastAsia="en-US"/>
              </w:rPr>
              <w:t xml:space="preserve"> </w:t>
            </w:r>
            <w:r w:rsidR="008B1C7B">
              <w:rPr>
                <w:rFonts w:ascii="Times New Roman" w:hAnsi="Times New Roman"/>
                <w:color w:val="000000"/>
                <w:lang w:eastAsia="en-US"/>
              </w:rPr>
              <w:t>nauce</w:t>
            </w:r>
          </w:p>
          <w:p w14:paraId="4AE25015" w14:textId="77777777" w:rsidR="00585481" w:rsidRDefault="00585481">
            <w:pPr>
              <w:pStyle w:val="Standard"/>
              <w:spacing w:line="240" w:lineRule="auto"/>
              <w:jc w:val="both"/>
              <w:rPr>
                <w:rFonts w:ascii="Times New Roman" w:hAnsi="Times New Roman"/>
                <w:color w:val="000000"/>
              </w:rPr>
            </w:pPr>
          </w:p>
          <w:p w14:paraId="6727044D" w14:textId="3BD51A4B" w:rsidR="00C77001" w:rsidRDefault="00AB10AC">
            <w:pPr>
              <w:pStyle w:val="Standard"/>
              <w:spacing w:line="240" w:lineRule="auto"/>
              <w:jc w:val="both"/>
              <w:rPr>
                <w:rFonts w:ascii="Times New Roman" w:hAnsi="Times New Roman"/>
                <w:b/>
                <w:color w:val="000000"/>
              </w:rPr>
            </w:pPr>
            <w:r>
              <w:rPr>
                <w:rFonts w:ascii="Times New Roman" w:hAnsi="Times New Roman"/>
                <w:b/>
                <w:color w:val="000000"/>
              </w:rPr>
              <w:t>Ministerstwo wiodące</w:t>
            </w:r>
          </w:p>
          <w:p w14:paraId="5EDCF389" w14:textId="6CE55CE2" w:rsidR="00C77001" w:rsidRDefault="00AB10AC">
            <w:pPr>
              <w:pStyle w:val="Standard"/>
              <w:spacing w:line="240" w:lineRule="auto"/>
              <w:jc w:val="both"/>
              <w:rPr>
                <w:rFonts w:ascii="Times New Roman" w:hAnsi="Times New Roman"/>
                <w:color w:val="000000"/>
              </w:rPr>
            </w:pPr>
            <w:r>
              <w:rPr>
                <w:rFonts w:ascii="Times New Roman" w:hAnsi="Times New Roman"/>
                <w:color w:val="000000"/>
              </w:rPr>
              <w:t xml:space="preserve">Ministerstwo </w:t>
            </w:r>
            <w:r w:rsidR="00676B4A">
              <w:rPr>
                <w:rFonts w:ascii="Times New Roman" w:hAnsi="Times New Roman"/>
                <w:color w:val="000000"/>
              </w:rPr>
              <w:t xml:space="preserve">Edukacji i </w:t>
            </w:r>
            <w:r>
              <w:rPr>
                <w:rFonts w:ascii="Times New Roman" w:hAnsi="Times New Roman"/>
                <w:color w:val="000000"/>
              </w:rPr>
              <w:t>Nauki</w:t>
            </w:r>
          </w:p>
          <w:p w14:paraId="5D77A862" w14:textId="77777777" w:rsidR="00C77001" w:rsidRDefault="00C77001">
            <w:pPr>
              <w:pStyle w:val="Standard"/>
              <w:spacing w:line="240" w:lineRule="auto"/>
              <w:jc w:val="both"/>
              <w:rPr>
                <w:rFonts w:ascii="Times New Roman" w:hAnsi="Times New Roman"/>
                <w:color w:val="000000"/>
              </w:rPr>
            </w:pPr>
          </w:p>
          <w:p w14:paraId="52839ABB" w14:textId="77777777" w:rsidR="00C77001" w:rsidRDefault="00AB10AC" w:rsidP="00282276">
            <w:pPr>
              <w:pStyle w:val="Standard"/>
              <w:spacing w:line="240" w:lineRule="auto"/>
              <w:rPr>
                <w:rFonts w:ascii="Times New Roman" w:hAnsi="Times New Roman"/>
                <w:b/>
              </w:rPr>
            </w:pPr>
            <w:r>
              <w:rPr>
                <w:rFonts w:ascii="Times New Roman" w:hAnsi="Times New Roman"/>
                <w:b/>
              </w:rPr>
              <w:t>Osoba odpowiedzialn</w:t>
            </w:r>
            <w:r w:rsidR="00282276">
              <w:rPr>
                <w:rFonts w:ascii="Times New Roman" w:hAnsi="Times New Roman"/>
                <w:b/>
              </w:rPr>
              <w:t>a za projekt w randze Ministra:</w:t>
            </w:r>
          </w:p>
          <w:p w14:paraId="63EC7609" w14:textId="637D62E7" w:rsidR="00C77001" w:rsidRDefault="00D8359E" w:rsidP="00D95A84">
            <w:pPr>
              <w:pStyle w:val="Standard"/>
              <w:spacing w:line="240" w:lineRule="auto"/>
              <w:rPr>
                <w:rFonts w:ascii="Times New Roman" w:hAnsi="Times New Roman"/>
              </w:rPr>
            </w:pPr>
            <w:r>
              <w:rPr>
                <w:rFonts w:ascii="Times New Roman" w:hAnsi="Times New Roman"/>
              </w:rPr>
              <w:t>Włodzimierz Bernacki, Sekretarz Stanu</w:t>
            </w:r>
          </w:p>
          <w:p w14:paraId="5C481D98" w14:textId="77777777" w:rsidR="00D8359E" w:rsidRDefault="00D8359E" w:rsidP="00D95A84">
            <w:pPr>
              <w:pStyle w:val="Standard"/>
              <w:spacing w:line="240" w:lineRule="auto"/>
              <w:rPr>
                <w:rFonts w:ascii="Times New Roman" w:hAnsi="Times New Roman"/>
              </w:rPr>
            </w:pPr>
          </w:p>
          <w:p w14:paraId="017933F4" w14:textId="77777777" w:rsidR="00C77001" w:rsidRDefault="00AB10AC">
            <w:pPr>
              <w:pStyle w:val="Standard"/>
              <w:spacing w:line="240" w:lineRule="auto"/>
              <w:jc w:val="both"/>
              <w:rPr>
                <w:rFonts w:ascii="Times New Roman" w:hAnsi="Times New Roman"/>
                <w:b/>
                <w:color w:val="000000"/>
              </w:rPr>
            </w:pPr>
            <w:r>
              <w:rPr>
                <w:rFonts w:ascii="Times New Roman" w:hAnsi="Times New Roman"/>
                <w:b/>
                <w:color w:val="000000"/>
              </w:rPr>
              <w:t>Kontakt do opiekuna merytorycznego projektu</w:t>
            </w:r>
          </w:p>
          <w:p w14:paraId="0DFE657C" w14:textId="717FF5A3" w:rsidR="00D8359E" w:rsidRDefault="00D8359E" w:rsidP="00E90521">
            <w:pPr>
              <w:pStyle w:val="Standard"/>
              <w:spacing w:line="240" w:lineRule="auto"/>
              <w:rPr>
                <w:rFonts w:ascii="Times New Roman" w:hAnsi="Times New Roman"/>
              </w:rPr>
            </w:pPr>
            <w:r>
              <w:rPr>
                <w:rFonts w:ascii="Times New Roman" w:hAnsi="Times New Roman"/>
              </w:rPr>
              <w:t xml:space="preserve">Sławomir Wiatrowski, Dyrektor </w:t>
            </w:r>
            <w:r w:rsidRPr="00D8359E">
              <w:rPr>
                <w:rFonts w:ascii="Times New Roman" w:hAnsi="Times New Roman"/>
              </w:rPr>
              <w:t>Departament</w:t>
            </w:r>
            <w:r>
              <w:rPr>
                <w:rFonts w:ascii="Times New Roman" w:hAnsi="Times New Roman"/>
              </w:rPr>
              <w:t>u</w:t>
            </w:r>
            <w:r w:rsidRPr="00D8359E">
              <w:rPr>
                <w:rFonts w:ascii="Times New Roman" w:hAnsi="Times New Roman"/>
              </w:rPr>
              <w:t xml:space="preserve"> Kontroli i Audytu</w:t>
            </w:r>
            <w:r>
              <w:rPr>
                <w:rFonts w:ascii="Times New Roman" w:hAnsi="Times New Roman"/>
              </w:rPr>
              <w:t>,</w:t>
            </w:r>
          </w:p>
          <w:p w14:paraId="1F88857B" w14:textId="0BB44F23" w:rsidR="00D8359E" w:rsidRDefault="00D8359E" w:rsidP="00E90521">
            <w:pPr>
              <w:pStyle w:val="Standard"/>
              <w:spacing w:line="240" w:lineRule="auto"/>
              <w:rPr>
                <w:rFonts w:ascii="Times New Roman" w:hAnsi="Times New Roman"/>
              </w:rPr>
            </w:pPr>
            <w:r w:rsidRPr="00D8359E">
              <w:rPr>
                <w:rFonts w:ascii="Times New Roman" w:hAnsi="Times New Roman"/>
              </w:rPr>
              <w:t xml:space="preserve">adres e-mail: </w:t>
            </w:r>
            <w:r w:rsidR="00E90521" w:rsidRPr="00E90521">
              <w:rPr>
                <w:rFonts w:ascii="Times New Roman" w:hAnsi="Times New Roman"/>
              </w:rPr>
              <w:t>slawomir.wiatrowski@mein.gov.pl</w:t>
            </w:r>
            <w:r w:rsidRPr="00D8359E">
              <w:rPr>
                <w:rFonts w:ascii="Times New Roman" w:hAnsi="Times New Roman"/>
              </w:rPr>
              <w:t>, tel. 22 529 25 70</w:t>
            </w:r>
          </w:p>
          <w:p w14:paraId="059F1451" w14:textId="0CD7ACDE" w:rsidR="00D8359E" w:rsidRDefault="00D8359E" w:rsidP="00E90521">
            <w:pPr>
              <w:pStyle w:val="Standard"/>
              <w:spacing w:before="120" w:line="240" w:lineRule="auto"/>
              <w:rPr>
                <w:rFonts w:ascii="Times New Roman" w:hAnsi="Times New Roman"/>
              </w:rPr>
            </w:pPr>
            <w:r w:rsidRPr="00E90521">
              <w:rPr>
                <w:rFonts w:ascii="Times New Roman" w:hAnsi="Times New Roman"/>
              </w:rPr>
              <w:t>Katarzyna Pęczyńska-Karbownik, główny specjalista, Departament Kontroli i Audytu</w:t>
            </w:r>
            <w:r w:rsidRPr="00D8359E">
              <w:rPr>
                <w:rFonts w:ascii="Times New Roman" w:hAnsi="Times New Roman"/>
              </w:rPr>
              <w:t>,</w:t>
            </w:r>
          </w:p>
          <w:p w14:paraId="0E281B56" w14:textId="490F898E" w:rsidR="00D8359E" w:rsidRDefault="00D8359E" w:rsidP="00E90521">
            <w:pPr>
              <w:pStyle w:val="Standard"/>
              <w:spacing w:line="240" w:lineRule="auto"/>
              <w:rPr>
                <w:rFonts w:ascii="Times New Roman" w:hAnsi="Times New Roman"/>
              </w:rPr>
            </w:pPr>
            <w:r w:rsidRPr="00D8359E">
              <w:rPr>
                <w:rFonts w:ascii="Times New Roman" w:hAnsi="Times New Roman"/>
              </w:rPr>
              <w:t xml:space="preserve">adres e-mail: </w:t>
            </w:r>
            <w:r w:rsidR="00E90521" w:rsidRPr="00E90521">
              <w:rPr>
                <w:rFonts w:ascii="Times New Roman" w:hAnsi="Times New Roman"/>
              </w:rPr>
              <w:t>katarzyna.peczynska-karbownik@mein.gov.pl</w:t>
            </w:r>
            <w:r>
              <w:rPr>
                <w:rFonts w:ascii="Times New Roman" w:hAnsi="Times New Roman"/>
              </w:rPr>
              <w:t>,</w:t>
            </w:r>
          </w:p>
          <w:p w14:paraId="5A9A2AEF" w14:textId="4BD3B45C" w:rsidR="00585481" w:rsidRPr="00E90521" w:rsidRDefault="00D8359E" w:rsidP="00E90521">
            <w:pPr>
              <w:pStyle w:val="Standard"/>
              <w:spacing w:line="240" w:lineRule="auto"/>
              <w:rPr>
                <w:rFonts w:ascii="Times New Roman" w:hAnsi="Times New Roman"/>
              </w:rPr>
            </w:pPr>
            <w:r>
              <w:rPr>
                <w:rFonts w:ascii="Times New Roman" w:hAnsi="Times New Roman"/>
              </w:rPr>
              <w:t>tel. 22 50 17 857</w:t>
            </w:r>
          </w:p>
        </w:tc>
        <w:tc>
          <w:tcPr>
            <w:tcW w:w="4984"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6DF966" w14:textId="77777777" w:rsidR="00C77001" w:rsidRDefault="00AB10AC">
            <w:pPr>
              <w:pStyle w:val="Standard"/>
              <w:spacing w:line="240" w:lineRule="auto"/>
              <w:rPr>
                <w:rFonts w:ascii="Times New Roman" w:hAnsi="Times New Roman"/>
                <w:b/>
              </w:rPr>
            </w:pPr>
            <w:r>
              <w:rPr>
                <w:rFonts w:ascii="Times New Roman" w:hAnsi="Times New Roman"/>
                <w:b/>
              </w:rPr>
              <w:t>Data sporządzenia</w:t>
            </w:r>
          </w:p>
          <w:p w14:paraId="0105B173" w14:textId="2FD221C6" w:rsidR="00C77001" w:rsidRDefault="00D8359E">
            <w:pPr>
              <w:pStyle w:val="Standard"/>
              <w:spacing w:line="240" w:lineRule="auto"/>
              <w:jc w:val="both"/>
              <w:rPr>
                <w:rFonts w:ascii="Times New Roman" w:hAnsi="Times New Roman"/>
              </w:rPr>
            </w:pPr>
            <w:r>
              <w:rPr>
                <w:rFonts w:ascii="Times New Roman" w:hAnsi="Times New Roman"/>
              </w:rPr>
              <w:t>6 maja</w:t>
            </w:r>
            <w:r w:rsidR="00676B4A">
              <w:rPr>
                <w:rFonts w:ascii="Times New Roman" w:hAnsi="Times New Roman"/>
              </w:rPr>
              <w:t xml:space="preserve"> 2021</w:t>
            </w:r>
            <w:r w:rsidR="00AB10AC">
              <w:rPr>
                <w:rFonts w:ascii="Times New Roman" w:hAnsi="Times New Roman"/>
              </w:rPr>
              <w:t xml:space="preserve"> r.</w:t>
            </w:r>
          </w:p>
          <w:p w14:paraId="527531C3" w14:textId="77777777" w:rsidR="00C77001" w:rsidRDefault="00C77001">
            <w:pPr>
              <w:pStyle w:val="Standard"/>
              <w:spacing w:line="240" w:lineRule="auto"/>
              <w:jc w:val="both"/>
              <w:rPr>
                <w:rFonts w:ascii="Times New Roman" w:hAnsi="Times New Roman"/>
                <w:b/>
              </w:rPr>
            </w:pPr>
          </w:p>
          <w:p w14:paraId="7502ED64" w14:textId="77777777" w:rsidR="00C77001" w:rsidRDefault="00AB10AC">
            <w:pPr>
              <w:pStyle w:val="Standard"/>
              <w:spacing w:line="240" w:lineRule="auto"/>
              <w:jc w:val="both"/>
              <w:rPr>
                <w:rFonts w:ascii="Times New Roman" w:hAnsi="Times New Roman"/>
                <w:b/>
              </w:rPr>
            </w:pPr>
            <w:r>
              <w:rPr>
                <w:rFonts w:ascii="Times New Roman" w:hAnsi="Times New Roman"/>
                <w:b/>
              </w:rPr>
              <w:t>Źródło:</w:t>
            </w:r>
          </w:p>
          <w:p w14:paraId="0C59FBAF" w14:textId="77777777" w:rsidR="003A5173" w:rsidRPr="007E07CA" w:rsidRDefault="0033569F">
            <w:pPr>
              <w:pStyle w:val="Standard"/>
              <w:spacing w:line="240" w:lineRule="auto"/>
              <w:jc w:val="both"/>
              <w:rPr>
                <w:rFonts w:ascii="Times New Roman" w:hAnsi="Times New Roman"/>
              </w:rPr>
            </w:pPr>
            <w:r>
              <w:rPr>
                <w:rFonts w:ascii="Times New Roman" w:hAnsi="Times New Roman"/>
              </w:rPr>
              <w:t>Inne</w:t>
            </w:r>
          </w:p>
          <w:p w14:paraId="731920D8" w14:textId="77777777" w:rsidR="00585481" w:rsidRDefault="00585481">
            <w:pPr>
              <w:pStyle w:val="Standard"/>
              <w:spacing w:line="240" w:lineRule="auto"/>
              <w:jc w:val="both"/>
              <w:rPr>
                <w:rFonts w:ascii="Times New Roman" w:hAnsi="Times New Roman"/>
                <w:b/>
              </w:rPr>
            </w:pPr>
          </w:p>
          <w:p w14:paraId="4A6E5E86" w14:textId="123CA6BB" w:rsidR="00C77001" w:rsidRDefault="00AB10AC" w:rsidP="00676B4A">
            <w:pPr>
              <w:pStyle w:val="Standard"/>
              <w:spacing w:line="240" w:lineRule="auto"/>
              <w:jc w:val="both"/>
              <w:rPr>
                <w:rFonts w:ascii="Times New Roman" w:hAnsi="Times New Roman"/>
                <w:b/>
              </w:rPr>
            </w:pPr>
            <w:r>
              <w:rPr>
                <w:rFonts w:ascii="Times New Roman" w:hAnsi="Times New Roman"/>
                <w:b/>
              </w:rPr>
              <w:t>Nr w wykazie prac</w:t>
            </w:r>
            <w:r w:rsidR="00E90521">
              <w:rPr>
                <w:rFonts w:ascii="Times New Roman" w:hAnsi="Times New Roman"/>
                <w:b/>
              </w:rPr>
              <w:t>:</w:t>
            </w:r>
          </w:p>
          <w:p w14:paraId="260DE81F" w14:textId="67B5EC81" w:rsidR="00676B4A" w:rsidRPr="00676B4A" w:rsidRDefault="00676B4A" w:rsidP="00676B4A">
            <w:pPr>
              <w:pStyle w:val="Standard"/>
              <w:spacing w:line="240" w:lineRule="auto"/>
              <w:jc w:val="both"/>
              <w:rPr>
                <w:rFonts w:ascii="Times New Roman" w:hAnsi="Times New Roman"/>
                <w:color w:val="000000"/>
              </w:rPr>
            </w:pPr>
            <w:r w:rsidRPr="00676B4A">
              <w:rPr>
                <w:rFonts w:ascii="Times New Roman" w:hAnsi="Times New Roman"/>
              </w:rPr>
              <w:t>UD194</w:t>
            </w:r>
          </w:p>
        </w:tc>
      </w:tr>
      <w:tr w:rsidR="00C77001" w14:paraId="77001BDB" w14:textId="77777777" w:rsidTr="000E31B2">
        <w:trPr>
          <w:trHeight w:val="14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4165BC93" w14:textId="77777777" w:rsidR="00C77001" w:rsidRDefault="00AB10AC">
            <w:pPr>
              <w:pStyle w:val="Standard"/>
              <w:spacing w:line="240" w:lineRule="auto"/>
              <w:ind w:left="57"/>
              <w:jc w:val="center"/>
              <w:rPr>
                <w:rFonts w:ascii="Times New Roman" w:hAnsi="Times New Roman"/>
                <w:b/>
                <w:color w:val="FFFFFF"/>
                <w:sz w:val="32"/>
                <w:szCs w:val="32"/>
              </w:rPr>
            </w:pPr>
            <w:r>
              <w:rPr>
                <w:rFonts w:ascii="Times New Roman" w:hAnsi="Times New Roman"/>
                <w:b/>
                <w:color w:val="FFFFFF"/>
                <w:sz w:val="32"/>
                <w:szCs w:val="32"/>
              </w:rPr>
              <w:t>OCENA SKUTKÓW REGULACJI</w:t>
            </w:r>
          </w:p>
        </w:tc>
      </w:tr>
      <w:tr w:rsidR="00C77001" w14:paraId="6DD0E211" w14:textId="77777777" w:rsidTr="000E31B2">
        <w:trPr>
          <w:trHeight w:val="333"/>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A399333" w14:textId="77777777" w:rsidR="00C77001" w:rsidRDefault="00AB10AC">
            <w:pPr>
              <w:pStyle w:val="Standard"/>
              <w:numPr>
                <w:ilvl w:val="0"/>
                <w:numId w:val="31"/>
              </w:numPr>
              <w:spacing w:before="60" w:after="60" w:line="240" w:lineRule="auto"/>
              <w:ind w:left="318" w:hanging="284"/>
              <w:jc w:val="both"/>
              <w:rPr>
                <w:rFonts w:ascii="Times New Roman" w:hAnsi="Times New Roman"/>
                <w:b/>
              </w:rPr>
            </w:pPr>
            <w:r>
              <w:rPr>
                <w:rFonts w:ascii="Times New Roman" w:hAnsi="Times New Roman"/>
                <w:b/>
              </w:rPr>
              <w:t>Jaki problem jest rozwiązywany</w:t>
            </w:r>
            <w:bookmarkStart w:id="1" w:name="Wybór1"/>
            <w:bookmarkEnd w:id="1"/>
          </w:p>
        </w:tc>
      </w:tr>
      <w:tr w:rsidR="00C77001" w14:paraId="1BF30D48" w14:textId="77777777" w:rsidTr="000E31B2">
        <w:trPr>
          <w:trHeight w:val="1820"/>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D9E84" w14:textId="1EB4548D" w:rsidR="0033569F" w:rsidRPr="0033569F" w:rsidRDefault="0033569F" w:rsidP="007E07CA">
            <w:pPr>
              <w:widowControl/>
              <w:autoSpaceDE w:val="0"/>
              <w:adjustRightInd w:val="0"/>
              <w:spacing w:before="120" w:after="120"/>
              <w:jc w:val="both"/>
              <w:textAlignment w:val="auto"/>
              <w:rPr>
                <w:rFonts w:eastAsia="Times New Roman" w:cs="Times New Roman"/>
                <w:bCs/>
                <w:color w:val="000000"/>
                <w:kern w:val="0"/>
                <w:sz w:val="22"/>
                <w:szCs w:val="22"/>
                <w:lang w:eastAsia="pl-PL" w:bidi="ar-SA"/>
              </w:rPr>
            </w:pPr>
            <w:r w:rsidRPr="0033569F">
              <w:rPr>
                <w:rFonts w:eastAsia="Times New Roman" w:cs="Times New Roman"/>
                <w:bCs/>
                <w:color w:val="000000"/>
                <w:kern w:val="0"/>
                <w:sz w:val="22"/>
                <w:szCs w:val="22"/>
                <w:lang w:eastAsia="pl-PL" w:bidi="ar-SA"/>
              </w:rPr>
              <w:t xml:space="preserve">W związku z </w:t>
            </w:r>
            <w:r w:rsidR="00EE1874">
              <w:rPr>
                <w:rFonts w:eastAsia="Times New Roman" w:cs="Times New Roman"/>
                <w:bCs/>
                <w:color w:val="000000"/>
                <w:kern w:val="0"/>
                <w:sz w:val="22"/>
                <w:szCs w:val="22"/>
                <w:lang w:eastAsia="pl-PL" w:bidi="ar-SA"/>
              </w:rPr>
              <w:t xml:space="preserve">sygnalizowanymi </w:t>
            </w:r>
            <w:r w:rsidRPr="0033569F">
              <w:rPr>
                <w:rFonts w:eastAsia="Times New Roman" w:cs="Times New Roman"/>
                <w:bCs/>
                <w:color w:val="000000"/>
                <w:kern w:val="0"/>
                <w:sz w:val="22"/>
                <w:szCs w:val="22"/>
                <w:lang w:eastAsia="pl-PL" w:bidi="ar-SA"/>
              </w:rPr>
              <w:t>naruszeniami wolności wyrażania poglądów występującymi w uczelniach, skutkującymi wysoce niepożądanym zjawiskiem cenzury myśli i słowa, niezbędne jest podjęcie działań mających na celu zagwarantowanie członkom wspólnoty uczelni, a zwłaszcza nauczycielom akademickim, możliwości ich swobodnego wyrażania.</w:t>
            </w:r>
          </w:p>
          <w:p w14:paraId="4B36D6A4" w14:textId="2B44E37B" w:rsidR="0033569F" w:rsidRPr="0033569F" w:rsidRDefault="0033569F" w:rsidP="007E07CA">
            <w:pPr>
              <w:widowControl/>
              <w:suppressAutoHyphens w:val="0"/>
              <w:autoSpaceDN/>
              <w:spacing w:after="120"/>
              <w:jc w:val="both"/>
              <w:textAlignment w:val="auto"/>
              <w:rPr>
                <w:rFonts w:eastAsia="Times New Roman" w:cs="Times New Roman"/>
                <w:bCs/>
                <w:color w:val="000000"/>
                <w:kern w:val="0"/>
                <w:sz w:val="22"/>
                <w:szCs w:val="22"/>
                <w:lang w:eastAsia="pl-PL" w:bidi="ar-SA"/>
              </w:rPr>
            </w:pPr>
            <w:r w:rsidRPr="0033569F">
              <w:rPr>
                <w:rFonts w:eastAsia="Times New Roman" w:cs="Times New Roman"/>
                <w:bCs/>
                <w:color w:val="000000"/>
                <w:kern w:val="0"/>
                <w:sz w:val="22"/>
                <w:szCs w:val="22"/>
                <w:lang w:eastAsia="pl-PL" w:bidi="ar-SA"/>
              </w:rPr>
              <w:t xml:space="preserve">Należy wskazać, że środowisko akademickie sygnalizowało potrzebę wprowadzenia rozwiązań prawnych, które z jednej strony przeciwdziałałyby zagrożeniom dla wolności nauczania, badań naukowych i ogłaszania ich wyników, a z drugiej </w:t>
            </w:r>
            <w:r w:rsidR="00D07D53">
              <w:rPr>
                <w:rFonts w:eastAsia="Times New Roman" w:cs="Times New Roman"/>
                <w:bCs/>
                <w:color w:val="000000"/>
                <w:kern w:val="0"/>
                <w:sz w:val="22"/>
                <w:szCs w:val="22"/>
                <w:lang w:eastAsia="pl-PL" w:bidi="ar-SA"/>
              </w:rPr>
              <w:t xml:space="preserve">– </w:t>
            </w:r>
            <w:r w:rsidRPr="0033569F">
              <w:rPr>
                <w:rFonts w:eastAsia="Times New Roman" w:cs="Times New Roman"/>
                <w:bCs/>
                <w:color w:val="000000"/>
                <w:kern w:val="0"/>
                <w:sz w:val="22"/>
                <w:szCs w:val="22"/>
                <w:lang w:eastAsia="pl-PL" w:bidi="ar-SA"/>
              </w:rPr>
              <w:t>ograniczałyby skutki naruszania tych wolności.</w:t>
            </w:r>
          </w:p>
          <w:p w14:paraId="11D51D43" w14:textId="77777777" w:rsidR="0033569F" w:rsidRPr="0033569F" w:rsidRDefault="0033569F" w:rsidP="007E07CA">
            <w:pPr>
              <w:widowControl/>
              <w:suppressAutoHyphens w:val="0"/>
              <w:autoSpaceDN/>
              <w:spacing w:after="120"/>
              <w:jc w:val="both"/>
              <w:textAlignment w:val="auto"/>
              <w:rPr>
                <w:rFonts w:eastAsia="Times New Roman" w:cs="Times New Roman"/>
                <w:bCs/>
                <w:color w:val="000000"/>
                <w:kern w:val="0"/>
                <w:sz w:val="22"/>
                <w:szCs w:val="22"/>
                <w:lang w:eastAsia="pl-PL" w:bidi="ar-SA"/>
              </w:rPr>
            </w:pPr>
            <w:r w:rsidRPr="0033569F">
              <w:rPr>
                <w:rFonts w:eastAsia="Times New Roman" w:cs="Times New Roman"/>
                <w:bCs/>
                <w:color w:val="000000"/>
                <w:kern w:val="0"/>
                <w:sz w:val="22"/>
                <w:szCs w:val="22"/>
                <w:lang w:eastAsia="pl-PL" w:bidi="ar-SA"/>
              </w:rPr>
              <w:t>Przejawami wspomnianych zagrożeń i naruszeń s</w:t>
            </w:r>
            <w:r w:rsidRPr="0033569F">
              <w:rPr>
                <w:rFonts w:eastAsia="Calibri" w:cs="Times New Roman"/>
                <w:color w:val="000000"/>
                <w:kern w:val="0"/>
                <w:sz w:val="22"/>
                <w:szCs w:val="22"/>
                <w:lang w:eastAsia="en-US" w:bidi="ar-SA"/>
              </w:rPr>
              <w:t>ą</w:t>
            </w:r>
            <w:r w:rsidRPr="0033569F">
              <w:rPr>
                <w:rFonts w:eastAsia="Times New Roman" w:cs="Times New Roman"/>
                <w:bCs/>
                <w:color w:val="000000"/>
                <w:kern w:val="0"/>
                <w:sz w:val="22"/>
                <w:szCs w:val="22"/>
                <w:lang w:eastAsia="pl-PL" w:bidi="ar-SA"/>
              </w:rPr>
              <w:t xml:space="preserve"> m.in. wywieranie presji psychicznej, agresja słowna, uniemożliwianie brania udziału w wydarzeniach naukowych, utrudnianie aktywności w zakresie działalności publikacyjnej, czy też wszczynanie postępowań dyscyplinarnych. Te ostatnie, wszczynane częstokroć niezasadnie, należą do szczególnie dotkliwie odczuwanych przez nauczycieli akademickich, jako rodzące poważne konsekwencje w ich życiu osobistym i zawodowym.</w:t>
            </w:r>
          </w:p>
          <w:p w14:paraId="37D03D73" w14:textId="77777777" w:rsidR="0033569F" w:rsidRPr="0033569F" w:rsidRDefault="0033569F" w:rsidP="007E07CA">
            <w:pPr>
              <w:widowControl/>
              <w:suppressAutoHyphens w:val="0"/>
              <w:autoSpaceDN/>
              <w:spacing w:after="120"/>
              <w:jc w:val="both"/>
              <w:textAlignment w:val="auto"/>
              <w:rPr>
                <w:rFonts w:eastAsia="Times New Roman" w:cs="Times New Roman"/>
                <w:bCs/>
                <w:color w:val="000000"/>
                <w:kern w:val="0"/>
                <w:sz w:val="22"/>
                <w:szCs w:val="22"/>
                <w:lang w:eastAsia="pl-PL" w:bidi="ar-SA"/>
              </w:rPr>
            </w:pPr>
            <w:r w:rsidRPr="0033569F">
              <w:rPr>
                <w:rFonts w:eastAsia="Times New Roman" w:cs="Times New Roman"/>
                <w:bCs/>
                <w:color w:val="000000"/>
                <w:kern w:val="0"/>
                <w:sz w:val="22"/>
                <w:szCs w:val="22"/>
                <w:lang w:eastAsia="pl-PL" w:bidi="ar-SA"/>
              </w:rPr>
              <w:t>Zjawiska te są wysoce niepożądane, gdyż negatywnie przekładają się na jakość i rozwój polskiej nauki. Nie można też nie zauważyć, że cenzura i wynikające z niej spory między przedstawicielami środowiska akademickiego ujemnie wpływają na wizerunek uczelni, a patrząc szerzej – na wizerunek polskiego systemu szkolnictwa wyższego i nauki.</w:t>
            </w:r>
          </w:p>
          <w:p w14:paraId="4AD241C3" w14:textId="5AB18FD7" w:rsidR="0033569F" w:rsidRPr="0033569F" w:rsidRDefault="0033569F" w:rsidP="007E07CA">
            <w:pPr>
              <w:widowControl/>
              <w:suppressAutoHyphens w:val="0"/>
              <w:autoSpaceDN/>
              <w:spacing w:after="120"/>
              <w:jc w:val="both"/>
              <w:textAlignment w:val="auto"/>
              <w:rPr>
                <w:rFonts w:eastAsia="Times New Roman" w:cs="Times New Roman"/>
                <w:bCs/>
                <w:color w:val="000000"/>
                <w:kern w:val="0"/>
                <w:sz w:val="22"/>
                <w:szCs w:val="22"/>
                <w:lang w:eastAsia="pl-PL" w:bidi="ar-SA"/>
              </w:rPr>
            </w:pPr>
            <w:r w:rsidRPr="0033569F">
              <w:rPr>
                <w:rFonts w:eastAsia="Times New Roman" w:cs="Times New Roman"/>
                <w:bCs/>
                <w:color w:val="000000"/>
                <w:kern w:val="0"/>
                <w:sz w:val="22"/>
                <w:szCs w:val="22"/>
                <w:lang w:eastAsia="pl-PL" w:bidi="ar-SA"/>
              </w:rPr>
              <w:t>Należy w tym miejscu jednocześnie podkreślić, że poszanowanie swobody w wyrażaniu poglądów, w tym przekonań religijnych, światopoglądowych lub filozoficznych, deklaruje już sam ustrojodawca, który wielokrotnie wypowiada się w tym zakresie w przepisach Konstytucji Rzeczypospolitej Polskiej, m.in. w art. 54 i art. 73. W związku z powyższym zidentyfikowane problemy systemu szkolnictwa wyższego i nauki w omawianym zakresie należy uznać za naruszające  wartości konstytucyjne, a więc wymagające interwencji legislacyjnej.</w:t>
            </w:r>
          </w:p>
          <w:p w14:paraId="3291BC56" w14:textId="7E51256D" w:rsidR="000E31B2" w:rsidRPr="00F61852" w:rsidRDefault="0033569F" w:rsidP="007E07CA">
            <w:pPr>
              <w:pStyle w:val="Standard"/>
              <w:spacing w:before="120" w:after="120" w:line="240" w:lineRule="auto"/>
              <w:jc w:val="both"/>
              <w:rPr>
                <w:rFonts w:ascii="Times New Roman" w:hAnsi="Times New Roman"/>
                <w:bCs/>
                <w:color w:val="000000"/>
              </w:rPr>
            </w:pPr>
            <w:r w:rsidRPr="0033569F">
              <w:rPr>
                <w:rFonts w:ascii="Times New Roman" w:eastAsia="Times New Roman" w:hAnsi="Times New Roman"/>
                <w:bCs/>
                <w:color w:val="000000"/>
                <w:kern w:val="0"/>
                <w:lang w:eastAsia="pl-PL"/>
              </w:rPr>
              <w:t>Kierując się potrzebą jak najpełniejszej realizacji woli ustrojodawcy w życiu społeczności akademickiej niezbędne jest wzmocnienie istniejących regulacji prawnych, które w większym niż obecnie stopniu zapewnią poszanowanie fundamentalnych praw i wolności członków wspólnoty uczelni.</w:t>
            </w:r>
          </w:p>
        </w:tc>
      </w:tr>
      <w:tr w:rsidR="00C77001" w14:paraId="046D593E" w14:textId="77777777" w:rsidTr="000E31B2">
        <w:trPr>
          <w:trHeight w:val="14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651350F" w14:textId="77777777" w:rsidR="00C77001" w:rsidRDefault="00AB10AC">
            <w:pPr>
              <w:pStyle w:val="Standard"/>
              <w:numPr>
                <w:ilvl w:val="0"/>
                <w:numId w:val="13"/>
              </w:numPr>
              <w:spacing w:before="60" w:after="60" w:line="240" w:lineRule="auto"/>
              <w:ind w:left="318" w:hanging="284"/>
              <w:jc w:val="both"/>
              <w:rPr>
                <w:rFonts w:ascii="Times New Roman" w:hAnsi="Times New Roman"/>
                <w:b/>
                <w:color w:val="000000"/>
                <w:spacing w:val="-2"/>
              </w:rPr>
            </w:pPr>
            <w:r>
              <w:rPr>
                <w:rFonts w:ascii="Times New Roman" w:hAnsi="Times New Roman"/>
                <w:b/>
                <w:color w:val="000000"/>
                <w:spacing w:val="-2"/>
              </w:rPr>
              <w:t>Rekomendowane rozwiązanie, w tym planowane narzędzia interwencji, i oczekiwany efekt</w:t>
            </w:r>
          </w:p>
        </w:tc>
      </w:tr>
      <w:tr w:rsidR="00C77001" w14:paraId="4FAAE0AA" w14:textId="77777777" w:rsidTr="000E31B2">
        <w:tc>
          <w:tcPr>
            <w:tcW w:w="1109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55C5D" w14:textId="3B981835" w:rsidR="0033569F" w:rsidRPr="0033569F" w:rsidRDefault="0033569F" w:rsidP="00A4067F">
            <w:pPr>
              <w:widowControl/>
              <w:spacing w:before="120"/>
              <w:jc w:val="both"/>
              <w:rPr>
                <w:rFonts w:eastAsia="Times New Roman" w:cs="Times New Roman"/>
                <w:color w:val="00000A"/>
                <w:sz w:val="22"/>
                <w:szCs w:val="22"/>
                <w:lang w:eastAsia="pl-PL" w:bidi="ar-SA"/>
              </w:rPr>
            </w:pPr>
            <w:r w:rsidRPr="0033569F">
              <w:rPr>
                <w:rFonts w:eastAsia="Times New Roman" w:cs="Times New Roman"/>
                <w:color w:val="00000A"/>
                <w:sz w:val="22"/>
                <w:szCs w:val="22"/>
                <w:lang w:eastAsia="pl-PL" w:bidi="ar-SA"/>
              </w:rPr>
              <w:t xml:space="preserve">Biorąc pod uwagę zidentyfikowane problemy </w:t>
            </w:r>
            <w:r w:rsidR="00676B4A">
              <w:rPr>
                <w:rFonts w:eastAsia="Times New Roman" w:cs="Times New Roman"/>
                <w:color w:val="00000A"/>
                <w:sz w:val="22"/>
                <w:szCs w:val="22"/>
                <w:lang w:eastAsia="pl-PL" w:bidi="ar-SA"/>
              </w:rPr>
              <w:t>projekt</w:t>
            </w:r>
            <w:r w:rsidRPr="0033569F">
              <w:rPr>
                <w:rFonts w:eastAsia="Times New Roman" w:cs="Times New Roman"/>
                <w:color w:val="00000A"/>
                <w:sz w:val="22"/>
                <w:szCs w:val="22"/>
                <w:lang w:eastAsia="pl-PL" w:bidi="ar-SA"/>
              </w:rPr>
              <w:t xml:space="preserve"> przewiduje wprowadzenie w ustawie z dnia 20 lipca 2018 r. – Prawo o szkolnictwie wyższym i nauce (Dz. U. z </w:t>
            </w:r>
            <w:r w:rsidR="000F4A4C" w:rsidRPr="0033569F">
              <w:rPr>
                <w:rFonts w:eastAsia="Times New Roman" w:cs="Times New Roman"/>
                <w:color w:val="00000A"/>
                <w:sz w:val="22"/>
                <w:szCs w:val="22"/>
                <w:lang w:eastAsia="pl-PL" w:bidi="ar-SA"/>
              </w:rPr>
              <w:t>202</w:t>
            </w:r>
            <w:r w:rsidR="000F4A4C">
              <w:rPr>
                <w:rFonts w:eastAsia="Times New Roman" w:cs="Times New Roman"/>
                <w:color w:val="00000A"/>
                <w:sz w:val="22"/>
                <w:szCs w:val="22"/>
                <w:lang w:eastAsia="pl-PL" w:bidi="ar-SA"/>
              </w:rPr>
              <w:t>1</w:t>
            </w:r>
            <w:r w:rsidR="000F4A4C" w:rsidRPr="0033569F">
              <w:rPr>
                <w:rFonts w:eastAsia="Times New Roman" w:cs="Times New Roman"/>
                <w:color w:val="00000A"/>
                <w:sz w:val="22"/>
                <w:szCs w:val="22"/>
                <w:lang w:eastAsia="pl-PL" w:bidi="ar-SA"/>
              </w:rPr>
              <w:t xml:space="preserve"> </w:t>
            </w:r>
            <w:r w:rsidRPr="0033569F">
              <w:rPr>
                <w:rFonts w:eastAsia="Times New Roman" w:cs="Times New Roman"/>
                <w:color w:val="00000A"/>
                <w:sz w:val="22"/>
                <w:szCs w:val="22"/>
                <w:lang w:eastAsia="pl-PL" w:bidi="ar-SA"/>
              </w:rPr>
              <w:t xml:space="preserve">r. poz. </w:t>
            </w:r>
            <w:r w:rsidR="000F4A4C">
              <w:rPr>
                <w:rFonts w:eastAsia="Times New Roman" w:cs="Times New Roman"/>
                <w:color w:val="00000A"/>
                <w:sz w:val="22"/>
                <w:szCs w:val="22"/>
                <w:lang w:eastAsia="pl-PL" w:bidi="ar-SA"/>
              </w:rPr>
              <w:t>478 i 619</w:t>
            </w:r>
            <w:r w:rsidRPr="0033569F">
              <w:rPr>
                <w:rFonts w:eastAsia="Times New Roman" w:cs="Times New Roman"/>
                <w:color w:val="00000A"/>
                <w:sz w:val="22"/>
                <w:szCs w:val="22"/>
                <w:lang w:eastAsia="pl-PL" w:bidi="ar-SA"/>
              </w:rPr>
              <w:t>), zwanej dalej „ustaw</w:t>
            </w:r>
            <w:r w:rsidRPr="0033569F">
              <w:rPr>
                <w:rFonts w:eastAsia="Times New Roman" w:cs="Times New Roman"/>
                <w:bCs/>
                <w:color w:val="000000"/>
                <w:sz w:val="22"/>
                <w:szCs w:val="22"/>
                <w:lang w:eastAsia="pl-PL" w:bidi="ar-SA"/>
              </w:rPr>
              <w:t>ą”,</w:t>
            </w:r>
            <w:r w:rsidRPr="0033569F">
              <w:rPr>
                <w:rFonts w:eastAsia="Times New Roman" w:cs="Times New Roman"/>
                <w:color w:val="00000A"/>
                <w:sz w:val="22"/>
                <w:szCs w:val="22"/>
                <w:lang w:eastAsia="pl-PL" w:bidi="ar-SA"/>
              </w:rPr>
              <w:t xml:space="preserve"> opisanych poniżej zmian.</w:t>
            </w:r>
          </w:p>
          <w:p w14:paraId="52B54881" w14:textId="50280B43" w:rsidR="0033569F" w:rsidRPr="0033569F" w:rsidRDefault="0033569F" w:rsidP="00E90521">
            <w:pPr>
              <w:widowControl/>
              <w:spacing w:before="120"/>
              <w:jc w:val="both"/>
              <w:rPr>
                <w:rFonts w:eastAsia="Times New Roman" w:cs="Times New Roman"/>
                <w:bCs/>
                <w:spacing w:val="-2"/>
                <w:sz w:val="22"/>
                <w:szCs w:val="22"/>
                <w:lang w:eastAsia="pl-PL" w:bidi="ar-SA"/>
              </w:rPr>
            </w:pPr>
            <w:r w:rsidRPr="0033569F">
              <w:rPr>
                <w:rFonts w:eastAsia="Times New Roman" w:cs="Times New Roman"/>
                <w:bCs/>
                <w:color w:val="000000"/>
                <w:spacing w:val="-2"/>
                <w:sz w:val="22"/>
                <w:szCs w:val="22"/>
                <w:lang w:eastAsia="pl-PL" w:bidi="ar-SA"/>
              </w:rPr>
              <w:t xml:space="preserve">1. Przewiduje się dodanie do katalogu zadań rektora, określonego w art. 23 ust. 2 ustawy, dodatkowego zadania polegającego na zapewnianiu </w:t>
            </w:r>
            <w:r w:rsidR="00D07D53">
              <w:rPr>
                <w:rFonts w:eastAsia="Times New Roman" w:cs="Times New Roman"/>
                <w:bCs/>
                <w:color w:val="000000"/>
                <w:spacing w:val="-2"/>
                <w:sz w:val="22"/>
                <w:szCs w:val="22"/>
                <w:lang w:eastAsia="pl-PL" w:bidi="ar-SA"/>
              </w:rPr>
              <w:t>w uczelni</w:t>
            </w:r>
            <w:r w:rsidRPr="0033569F">
              <w:rPr>
                <w:rFonts w:eastAsia="Times New Roman" w:cs="Times New Roman"/>
                <w:bCs/>
                <w:color w:val="000000"/>
                <w:spacing w:val="-2"/>
                <w:sz w:val="22"/>
                <w:szCs w:val="22"/>
                <w:lang w:eastAsia="pl-PL" w:bidi="ar-SA"/>
              </w:rPr>
              <w:t xml:space="preserve"> poszanowania </w:t>
            </w:r>
            <w:r w:rsidRPr="0033569F">
              <w:rPr>
                <w:rFonts w:eastAsia="Times New Roman" w:cs="Times New Roman"/>
                <w:sz w:val="22"/>
                <w:szCs w:val="22"/>
                <w:lang w:eastAsia="pl-PL" w:bidi="ar-SA"/>
              </w:rPr>
              <w:t>wolności nauczania, wolności słowa, badań naukowych, ogłaszania ich wyników, a</w:t>
            </w:r>
            <w:r w:rsidR="00E90521">
              <w:rPr>
                <w:rFonts w:eastAsia="Times New Roman" w:cs="Times New Roman"/>
                <w:sz w:val="22"/>
                <w:szCs w:val="22"/>
                <w:lang w:eastAsia="pl-PL" w:bidi="ar-SA"/>
              </w:rPr>
              <w:t> </w:t>
            </w:r>
            <w:r w:rsidRPr="0033569F">
              <w:rPr>
                <w:rFonts w:eastAsia="Times New Roman" w:cs="Times New Roman"/>
                <w:sz w:val="22"/>
                <w:szCs w:val="22"/>
                <w:lang w:eastAsia="pl-PL" w:bidi="ar-SA"/>
              </w:rPr>
              <w:t>także debaty akademickiej organizowanej przez członków wspólnoty uczelni z zachowaniem zasad pluralizmu światopoglądowego i przepisów porządkowych uczelni</w:t>
            </w:r>
            <w:r w:rsidRPr="0033569F">
              <w:rPr>
                <w:rFonts w:eastAsia="Times New Roman" w:cs="Times New Roman"/>
                <w:bCs/>
                <w:spacing w:val="-2"/>
                <w:sz w:val="22"/>
                <w:szCs w:val="22"/>
                <w:lang w:eastAsia="pl-PL" w:bidi="ar-SA"/>
              </w:rPr>
              <w:t>.</w:t>
            </w:r>
          </w:p>
          <w:p w14:paraId="0FAB6C49" w14:textId="2BE3DD9E" w:rsidR="0033569F" w:rsidRPr="0033569F" w:rsidRDefault="0033569F" w:rsidP="00E90521">
            <w:pPr>
              <w:widowControl/>
              <w:spacing w:before="120"/>
              <w:jc w:val="both"/>
              <w:rPr>
                <w:rFonts w:eastAsia="Times New Roman" w:cs="Times New Roman"/>
                <w:sz w:val="22"/>
                <w:szCs w:val="22"/>
                <w:lang w:eastAsia="pl-PL" w:bidi="ar-SA"/>
              </w:rPr>
            </w:pPr>
            <w:r w:rsidRPr="0033569F">
              <w:rPr>
                <w:rFonts w:eastAsia="Times New Roman" w:cs="Times New Roman"/>
                <w:sz w:val="22"/>
                <w:szCs w:val="22"/>
                <w:lang w:eastAsia="pl-PL" w:bidi="ar-SA"/>
              </w:rPr>
              <w:t>Regulacja ta ma na celu zobligowanie rektora do podejmowania w większym zakresie działań ukierunkowanych na zapewnienie członkom wspólnoty uczelni możliwości swobodnego wyrażania poglądów na jej forum.</w:t>
            </w:r>
            <w:r w:rsidR="00DA3755" w:rsidRPr="00DA3755">
              <w:rPr>
                <w:rFonts w:eastAsia="Calibri" w:cs="Times New Roman"/>
                <w:kern w:val="0"/>
                <w:lang w:eastAsia="en-US" w:bidi="ar-SA"/>
              </w:rPr>
              <w:t xml:space="preserve"> </w:t>
            </w:r>
            <w:r w:rsidR="00DA3755" w:rsidRPr="00DA3755">
              <w:rPr>
                <w:rFonts w:eastAsia="Times New Roman" w:cs="Times New Roman"/>
                <w:sz w:val="22"/>
                <w:szCs w:val="22"/>
                <w:lang w:eastAsia="pl-PL" w:bidi="ar-SA"/>
              </w:rPr>
              <w:t xml:space="preserve">Rektor będzie mógł realizować przedmiotowe zadanie przez monitorowanie poszanowania </w:t>
            </w:r>
            <w:r w:rsidR="00E90521">
              <w:rPr>
                <w:rFonts w:eastAsia="Times New Roman" w:cs="Times New Roman"/>
                <w:sz w:val="22"/>
                <w:szCs w:val="22"/>
                <w:lang w:eastAsia="pl-PL" w:bidi="ar-SA"/>
              </w:rPr>
              <w:t>wymienionych</w:t>
            </w:r>
            <w:r w:rsidR="00DA3755" w:rsidRPr="00DA3755">
              <w:rPr>
                <w:rFonts w:eastAsia="Times New Roman" w:cs="Times New Roman"/>
                <w:sz w:val="22"/>
                <w:szCs w:val="22"/>
                <w:lang w:eastAsia="pl-PL" w:bidi="ar-SA"/>
              </w:rPr>
              <w:t xml:space="preserve"> wolności w uczelni, a w szczególności przez wprowadzenie odpowiednich regulacji</w:t>
            </w:r>
            <w:r w:rsidR="00DA3755">
              <w:rPr>
                <w:rFonts w:eastAsia="Times New Roman" w:cs="Times New Roman"/>
                <w:sz w:val="22"/>
                <w:szCs w:val="22"/>
                <w:lang w:eastAsia="pl-PL" w:bidi="ar-SA"/>
              </w:rPr>
              <w:t xml:space="preserve"> </w:t>
            </w:r>
            <w:r w:rsidR="00DA3755" w:rsidRPr="00DA3755">
              <w:rPr>
                <w:rFonts w:eastAsia="Times New Roman" w:cs="Times New Roman"/>
                <w:sz w:val="22"/>
                <w:szCs w:val="22"/>
                <w:lang w:eastAsia="pl-PL" w:bidi="ar-SA"/>
              </w:rPr>
              <w:t>w tym zakresie w aktach wewnętrznych uczelni, określenie „dobrych praktyk” związanych z tym zagadnieniem, a</w:t>
            </w:r>
            <w:r w:rsidR="00E90521">
              <w:rPr>
                <w:rFonts w:eastAsia="Times New Roman" w:cs="Times New Roman"/>
                <w:sz w:val="22"/>
                <w:szCs w:val="22"/>
                <w:lang w:eastAsia="pl-PL" w:bidi="ar-SA"/>
              </w:rPr>
              <w:t xml:space="preserve"> </w:t>
            </w:r>
            <w:r w:rsidR="00DA3755" w:rsidRPr="00DA3755">
              <w:rPr>
                <w:rFonts w:eastAsia="Times New Roman" w:cs="Times New Roman"/>
                <w:sz w:val="22"/>
                <w:szCs w:val="22"/>
                <w:lang w:eastAsia="pl-PL" w:bidi="ar-SA"/>
              </w:rPr>
              <w:t xml:space="preserve">także podejmowanie określonych działań w przypadku naruszenia </w:t>
            </w:r>
            <w:r w:rsidR="00E90521">
              <w:rPr>
                <w:rFonts w:eastAsia="Times New Roman" w:cs="Times New Roman"/>
                <w:sz w:val="22"/>
                <w:szCs w:val="22"/>
                <w:lang w:eastAsia="pl-PL" w:bidi="ar-SA"/>
              </w:rPr>
              <w:t>tych</w:t>
            </w:r>
            <w:r w:rsidR="00DA3755" w:rsidRPr="00DA3755">
              <w:rPr>
                <w:rFonts w:eastAsia="Times New Roman" w:cs="Times New Roman"/>
                <w:sz w:val="22"/>
                <w:szCs w:val="22"/>
                <w:lang w:eastAsia="pl-PL" w:bidi="ar-SA"/>
              </w:rPr>
              <w:t xml:space="preserve"> wolności, w</w:t>
            </w:r>
            <w:r w:rsidR="00E90521">
              <w:rPr>
                <w:rFonts w:eastAsia="Times New Roman" w:cs="Times New Roman"/>
                <w:sz w:val="22"/>
                <w:szCs w:val="22"/>
                <w:lang w:eastAsia="pl-PL" w:bidi="ar-SA"/>
              </w:rPr>
              <w:t> </w:t>
            </w:r>
            <w:r w:rsidR="00DA3755" w:rsidRPr="00DA3755">
              <w:rPr>
                <w:rFonts w:eastAsia="Times New Roman" w:cs="Times New Roman"/>
                <w:sz w:val="22"/>
                <w:szCs w:val="22"/>
                <w:lang w:eastAsia="pl-PL" w:bidi="ar-SA"/>
              </w:rPr>
              <w:t>ramach posiadanych kompetencji. Dobór instrumentów realizacji tego zadania będzie dokonywany w ramach autonomii uczelni.</w:t>
            </w:r>
          </w:p>
          <w:p w14:paraId="3E65E3D1" w14:textId="6F6E96FA"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2. Przewiduje się dodanie w art. 275 ust. 1a ustawy, zgodnie z którym wyrażanie przekonań religijnych, światopoglądowych lub filozoficznych nie będzie stanowiło przewinienia dyscyplinarnego.</w:t>
            </w:r>
          </w:p>
          <w:p w14:paraId="65E1A4B6" w14:textId="68A2DA85" w:rsid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lastRenderedPageBreak/>
              <w:t>Warto podkreślić, że projektowana regulacja będzie adresowana do nauczycieli akademickich i ma na celu wyłączenie możliwości karania ich za wyrażane stanowiska we wskazanym zakresie. W efekcie wprowadzenia tej regulacji czyny nauczycieli akademickich nie będą mogły być przedmiotem czynności i postępowań realizowanych przez rzeczników dyscyplinarnych i komisje dyscyplinarne.</w:t>
            </w:r>
          </w:p>
          <w:p w14:paraId="4AA61ECC" w14:textId="04430239" w:rsidR="00336D39" w:rsidRPr="0033569F" w:rsidRDefault="00336D39" w:rsidP="00E90521">
            <w:pPr>
              <w:widowControl/>
              <w:spacing w:before="120"/>
              <w:jc w:val="both"/>
              <w:rPr>
                <w:rFonts w:eastAsia="Times New Roman" w:cs="Times New Roman"/>
                <w:bCs/>
                <w:color w:val="000000"/>
                <w:spacing w:val="-2"/>
                <w:sz w:val="22"/>
                <w:szCs w:val="22"/>
                <w:lang w:eastAsia="pl-PL" w:bidi="ar-SA"/>
              </w:rPr>
            </w:pPr>
            <w:r w:rsidRPr="00336D39">
              <w:rPr>
                <w:rFonts w:eastAsia="Times New Roman" w:cs="Times New Roman"/>
                <w:bCs/>
                <w:color w:val="000000"/>
                <w:spacing w:val="-2"/>
                <w:sz w:val="22"/>
                <w:szCs w:val="22"/>
                <w:lang w:eastAsia="pl-PL" w:bidi="ar-SA"/>
              </w:rPr>
              <w:t>Przypadki naruszenia wolności wyrażania poglądów pojawiające się w polskich uczelniach w</w:t>
            </w:r>
            <w:r w:rsidR="00E90521">
              <w:rPr>
                <w:rFonts w:eastAsia="Times New Roman" w:cs="Times New Roman"/>
                <w:bCs/>
                <w:color w:val="000000"/>
                <w:spacing w:val="-2"/>
                <w:sz w:val="22"/>
                <w:szCs w:val="22"/>
                <w:lang w:eastAsia="pl-PL" w:bidi="ar-SA"/>
              </w:rPr>
              <w:t xml:space="preserve"> </w:t>
            </w:r>
            <w:r w:rsidRPr="00336D39">
              <w:rPr>
                <w:rFonts w:eastAsia="Times New Roman" w:cs="Times New Roman"/>
                <w:bCs/>
                <w:color w:val="000000"/>
                <w:spacing w:val="-2"/>
                <w:sz w:val="22"/>
                <w:szCs w:val="22"/>
                <w:lang w:eastAsia="pl-PL" w:bidi="ar-SA"/>
              </w:rPr>
              <w:t>istocie mogą negatywnie przekładać się na jakość kształcenia i rozwój polskiej nauki, a</w:t>
            </w:r>
            <w:r w:rsidR="00E90521">
              <w:rPr>
                <w:rFonts w:eastAsia="Times New Roman" w:cs="Times New Roman"/>
                <w:bCs/>
                <w:color w:val="000000"/>
                <w:spacing w:val="-2"/>
                <w:sz w:val="22"/>
                <w:szCs w:val="22"/>
                <w:lang w:eastAsia="pl-PL" w:bidi="ar-SA"/>
              </w:rPr>
              <w:t xml:space="preserve"> </w:t>
            </w:r>
            <w:r w:rsidRPr="00336D39">
              <w:rPr>
                <w:rFonts w:eastAsia="Times New Roman" w:cs="Times New Roman"/>
                <w:bCs/>
                <w:color w:val="000000"/>
                <w:spacing w:val="-2"/>
                <w:sz w:val="22"/>
                <w:szCs w:val="22"/>
                <w:lang w:eastAsia="pl-PL" w:bidi="ar-SA"/>
              </w:rPr>
              <w:t xml:space="preserve">także na ogólny odbiór polskich uczelni. </w:t>
            </w:r>
            <w:r>
              <w:rPr>
                <w:rFonts w:eastAsia="Times New Roman" w:cs="Times New Roman"/>
                <w:bCs/>
                <w:color w:val="000000"/>
                <w:spacing w:val="-2"/>
                <w:sz w:val="22"/>
                <w:szCs w:val="22"/>
                <w:lang w:eastAsia="pl-PL" w:bidi="ar-SA"/>
              </w:rPr>
              <w:t>Dlatego p</w:t>
            </w:r>
            <w:r w:rsidRPr="00336D39">
              <w:rPr>
                <w:rFonts w:eastAsia="Times New Roman" w:cs="Times New Roman"/>
                <w:bCs/>
                <w:color w:val="000000"/>
                <w:spacing w:val="-2"/>
                <w:sz w:val="22"/>
                <w:szCs w:val="22"/>
                <w:lang w:eastAsia="pl-PL" w:bidi="ar-SA"/>
              </w:rPr>
              <w:t>roponowane w projekcie ustawy rozwiązania mają na celu ochronę wizerunku uczelni w kraju i na świecie, zapewnienie wysokiego poziomu i jakości nauczania w uczelniach oraz nauki wolnej od ograniczeń w wyrażaniu poglądów i przekonań religijnych, światopoglądowych lub filozoficznych. Jednocześnie, przewiduje się, że rozwiązania te przyczynią się do zapewnienia pluralizmu światopoglądowego w całym środowisku akademickim i naukowym</w:t>
            </w:r>
            <w:r>
              <w:rPr>
                <w:rFonts w:eastAsia="Times New Roman" w:cs="Times New Roman"/>
                <w:bCs/>
                <w:color w:val="000000"/>
                <w:spacing w:val="-2"/>
                <w:sz w:val="22"/>
                <w:szCs w:val="22"/>
                <w:lang w:eastAsia="pl-PL" w:bidi="ar-SA"/>
              </w:rPr>
              <w:t>.</w:t>
            </w:r>
          </w:p>
          <w:p w14:paraId="1C78C784" w14:textId="731AC2C8"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3. W przepisach</w:t>
            </w:r>
            <w:r w:rsidRPr="0033569F">
              <w:rPr>
                <w:rFonts w:eastAsia="Times New Roman" w:cs="Times New Roman"/>
                <w:color w:val="00000A"/>
                <w:sz w:val="20"/>
                <w:szCs w:val="20"/>
                <w:lang w:eastAsia="pl-PL" w:bidi="ar-SA"/>
              </w:rPr>
              <w:t xml:space="preserve"> </w:t>
            </w:r>
            <w:r w:rsidRPr="0033569F">
              <w:rPr>
                <w:rFonts w:eastAsia="Times New Roman" w:cs="Times New Roman"/>
                <w:bCs/>
                <w:color w:val="000000"/>
                <w:spacing w:val="-2"/>
                <w:sz w:val="22"/>
                <w:szCs w:val="22"/>
                <w:lang w:eastAsia="pl-PL" w:bidi="ar-SA"/>
              </w:rPr>
              <w:t>art. 282 pkt 3 i art. 283 ust. 5 ustawy przewiduje się określenie postanowienia jako formy prawnej, w jakiej rektorzy będą wydawali rzecznikom dyscyplinarnym polecenia rozpoczęcia prowadzenia sprawy o charakterze dyscyplinarnym.</w:t>
            </w:r>
          </w:p>
          <w:p w14:paraId="608ACDEC" w14:textId="36945201"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 xml:space="preserve">4. W projekcie przewiduje się wprowadzenie możliwości wniesienia środka zaskarżenia od postanowienia rektora o poleceniu rzecznikowi </w:t>
            </w:r>
            <w:r w:rsidR="00676B4A">
              <w:rPr>
                <w:rFonts w:eastAsia="Times New Roman" w:cs="Times New Roman"/>
                <w:bCs/>
                <w:color w:val="000000"/>
                <w:spacing w:val="-2"/>
                <w:sz w:val="22"/>
                <w:szCs w:val="22"/>
                <w:lang w:eastAsia="pl-PL" w:bidi="ar-SA"/>
              </w:rPr>
              <w:t xml:space="preserve">dyscyplinarnemu </w:t>
            </w:r>
            <w:r w:rsidRPr="0033569F">
              <w:rPr>
                <w:rFonts w:eastAsia="Times New Roman" w:cs="Times New Roman"/>
                <w:bCs/>
                <w:color w:val="000000"/>
                <w:spacing w:val="-2"/>
                <w:sz w:val="22"/>
                <w:szCs w:val="22"/>
                <w:lang w:eastAsia="pl-PL" w:bidi="ar-SA"/>
              </w:rPr>
              <w:t>rozpoczęcia prowadzenia sprawy, który będzie rozpatrywany przez komisję dyscyplinarną przy ministrze właściwym do spraw szkolnictwa wyższego i nauki</w:t>
            </w:r>
            <w:r w:rsidR="000B4986">
              <w:rPr>
                <w:rFonts w:eastAsia="Times New Roman" w:cs="Times New Roman"/>
                <w:bCs/>
                <w:color w:val="000000"/>
                <w:spacing w:val="-2"/>
                <w:sz w:val="22"/>
                <w:szCs w:val="22"/>
                <w:lang w:eastAsia="pl-PL" w:bidi="ar-SA"/>
              </w:rPr>
              <w:t>, zwanym dalej „ministrem”</w:t>
            </w:r>
            <w:r w:rsidRPr="0033569F">
              <w:rPr>
                <w:rFonts w:eastAsia="Times New Roman" w:cs="Times New Roman"/>
                <w:bCs/>
                <w:color w:val="000000"/>
                <w:spacing w:val="-2"/>
                <w:sz w:val="22"/>
                <w:szCs w:val="22"/>
                <w:lang w:eastAsia="pl-PL" w:bidi="ar-SA"/>
              </w:rPr>
              <w:t xml:space="preserve"> (dodawany art. 284a ustawy). Możliwość wniesienia zażalenia na postanowienie będzie jednak ograniczona do tych przypadków gdy sprawa objęta postanowieniem, mimo regulacji projektowanego art. 275 ust. 1a ustawy, będzie dotyczyła wyrażania przez nauczyciela akademickiego przekonań religijnych, światopoglądowych lub filozoficznych. Zgodnie z projektowanymi rozwiązaniami rzecznik dyscyplinarny nie będzie mógł rozpocząć prowadzenia sprawy do czasu bezskutecznego upływu terminu na wniesienie zażalenia lub rozpatrzenia sprawy przez komisję dyscyplinarną przy ministrze. Dodać należy, że od orzeczenia komisji dyscyplinarnej przy ministrze będzie przysługiwało zażalenie do Sądu Apelacyjnego w Warszawie – Sądu Pracy i</w:t>
            </w:r>
            <w:r w:rsidR="00A4067F">
              <w:rPr>
                <w:rFonts w:eastAsia="Times New Roman" w:cs="Times New Roman"/>
                <w:bCs/>
                <w:color w:val="000000"/>
                <w:spacing w:val="-2"/>
                <w:sz w:val="22"/>
                <w:szCs w:val="22"/>
                <w:lang w:eastAsia="pl-PL" w:bidi="ar-SA"/>
              </w:rPr>
              <w:t> </w:t>
            </w:r>
            <w:r w:rsidRPr="0033569F">
              <w:rPr>
                <w:rFonts w:eastAsia="Times New Roman" w:cs="Times New Roman"/>
                <w:bCs/>
                <w:color w:val="000000"/>
                <w:spacing w:val="-2"/>
                <w:sz w:val="22"/>
                <w:szCs w:val="22"/>
                <w:lang w:eastAsia="pl-PL" w:bidi="ar-SA"/>
              </w:rPr>
              <w:t>Ubezpieczeń Społecznych, przy czym rozpatrywanie sprawy przez ten sąd nie będzie już wstrzymywało ewentualnych działań w sprawie.</w:t>
            </w:r>
          </w:p>
          <w:p w14:paraId="480AAEB3" w14:textId="38B6C09A"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Proponowane rozwiązania mają na celu zapewnienie dodatkowej ochrony przed niesłusznym inicjowaniem postępowań wyjaśniających</w:t>
            </w:r>
            <w:r w:rsidR="00400E1D">
              <w:rPr>
                <w:rFonts w:eastAsia="Times New Roman" w:cs="Times New Roman"/>
                <w:bCs/>
                <w:color w:val="000000"/>
                <w:spacing w:val="-2"/>
                <w:sz w:val="22"/>
                <w:szCs w:val="22"/>
                <w:lang w:eastAsia="pl-PL" w:bidi="ar-SA"/>
              </w:rPr>
              <w:t>, a następnie</w:t>
            </w:r>
            <w:r w:rsidRPr="0033569F">
              <w:rPr>
                <w:rFonts w:eastAsia="Times New Roman" w:cs="Times New Roman"/>
                <w:bCs/>
                <w:color w:val="000000"/>
                <w:spacing w:val="-2"/>
                <w:sz w:val="22"/>
                <w:szCs w:val="22"/>
                <w:lang w:eastAsia="pl-PL" w:bidi="ar-SA"/>
              </w:rPr>
              <w:t xml:space="preserve"> dyscyplinarnych wobec nauczycieli akademickich, a ich wprowadzenie jest niezbędne, gdyż częstokroć postępowania te wszczyna się jedynie w celu wywarcia presji na osobę wyrażającą określone poglądy lub na osoby podzielające jej zapatrywania i ją wspierające.</w:t>
            </w:r>
          </w:p>
          <w:p w14:paraId="5CDCEC4E" w14:textId="5607AA69"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Powyższe spowoduje, że polecenia rektorów dotyczące rozpoczęcia prowadzenia sprawy w wyżej wskazanym zakresie, wydawane rzecznikom dyscyplinarnym, będą podlegały kontroli podmiotów niezależnych.</w:t>
            </w:r>
          </w:p>
          <w:p w14:paraId="22626007" w14:textId="7F216F82"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0"/>
                <w:lang w:eastAsia="pl-PL" w:bidi="ar-SA"/>
              </w:rPr>
              <w:t xml:space="preserve">Jednocześnie należy </w:t>
            </w:r>
            <w:r w:rsidRPr="0033569F">
              <w:rPr>
                <w:rFonts w:eastAsia="Times New Roman" w:cs="Times New Roman"/>
                <w:bCs/>
                <w:color w:val="000000"/>
                <w:spacing w:val="-2"/>
                <w:sz w:val="22"/>
                <w:szCs w:val="22"/>
                <w:lang w:eastAsia="pl-PL" w:bidi="ar-SA"/>
              </w:rPr>
              <w:t>wskazać, że projektowane przepisy będą określały również tryb i terminy wnoszenia zażaleń na postanowienia rektorów i komisji dyscyplinarnej przy ministrze. Komisja dyscyplinarna przy ministrze będzie zobligowana do rozpatrzenia zażalenia w terminie 21 dni od dnia jego doręczenia, co zapewni nauczycielowi akademickiemu uzyskanie szybkiej ochrony jego wolności i interesów prawnych.</w:t>
            </w:r>
          </w:p>
          <w:p w14:paraId="330AB167" w14:textId="77777777"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 xml:space="preserve">5. Projekt przewiduje zniesienie istniejącej obecnie możliwości zawieszenia przez rektora nauczyciela akademickiego </w:t>
            </w:r>
            <w:r w:rsidRPr="0033569F">
              <w:rPr>
                <w:rFonts w:eastAsia="Times New Roman" w:cs="Times New Roman"/>
                <w:bCs/>
                <w:color w:val="000000"/>
                <w:spacing w:val="-2"/>
                <w:sz w:val="22"/>
                <w:szCs w:val="22"/>
                <w:lang w:eastAsia="pl-PL" w:bidi="ar-SA"/>
              </w:rPr>
              <w:br/>
              <w:t>w pełnieniu obowiązków w toku postępowania wyjaśniającego prowadzonego w jego sprawie.</w:t>
            </w:r>
          </w:p>
          <w:p w14:paraId="3C44937C" w14:textId="40BFC79C"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Rezygnacja z tej możliwości wynika z faktu, iż jego stosowanie na etapie postępowania wyjaśniającego nie jest w pełni adekwatne, z tego względu, że postępowania wyjaśniające częstokroć nie prowadzą do skierowania wniosku o wszczęcie postępowania dyscyplinarnego. W tym stanie rzeczy zawieszenie nauczyciela akademickiego na tak wczesnym etapie prowadzenia sprawy nie wydaje się niezbędne i zasadne.</w:t>
            </w:r>
          </w:p>
          <w:p w14:paraId="2DDAD86F" w14:textId="18598F67"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6. W projekcie przewiduje się również zmianę art. 296 ust. 1 pkt 2 ustawy, która zakłada rozszerzenie katalogu przesłanek wznowienia postępowania dyscyplinarnego zakończonego prawomocnym orzeczeniem. Zgodnie ze zmienionym przepisem wznowienie postępowania dyscyplinarnego będzie możliwe w przypadku gdy po wydaniu orzeczenia zostaną ujawnione nowe fakty lub dowody nieznane w chwili jego wydania, wskazujące na to, że obwinionego ukarano za czyn niebędący przewinieniem dyscyplinarnym.</w:t>
            </w:r>
          </w:p>
          <w:p w14:paraId="3FADF2BD" w14:textId="3EDF3331"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 xml:space="preserve">Dodanie powyższej przesłanki jest związane z propozycją wprowadzenia rozwiązania przewidzianego w art. 275 ust. 1a ustawy, w myśl którego nie stanowi przewinienia dyscyplinarnego wyrażanie przekonań religijnych, światopoglądowych lub filozoficznych. Zatem w przypadku gdy nauczyciel akademicki, mimo wprowadzanych gwarancji, zostanie bezzasadnie ukarany za czyny polegające na wyrażaniu przekonań religijnych, światopoglądowych lub filozoficznych, albo gdy Sąd Apelacyjny </w:t>
            </w:r>
            <w:r w:rsidR="00033E10" w:rsidRPr="00033E10">
              <w:rPr>
                <w:rFonts w:eastAsia="Times New Roman" w:cs="Times New Roman"/>
                <w:bCs/>
                <w:color w:val="000000"/>
                <w:spacing w:val="-2"/>
                <w:sz w:val="22"/>
                <w:szCs w:val="22"/>
                <w:lang w:eastAsia="pl-PL" w:bidi="ar-SA"/>
              </w:rPr>
              <w:t xml:space="preserve">w Warszawie – </w:t>
            </w:r>
            <w:r w:rsidR="00033E10">
              <w:rPr>
                <w:rFonts w:eastAsia="Times New Roman" w:cs="Times New Roman"/>
                <w:bCs/>
                <w:color w:val="000000"/>
                <w:spacing w:val="-2"/>
                <w:sz w:val="22"/>
                <w:szCs w:val="22"/>
                <w:lang w:eastAsia="pl-PL" w:bidi="ar-SA"/>
              </w:rPr>
              <w:t>Sąd</w:t>
            </w:r>
            <w:r w:rsidR="00033E10" w:rsidRPr="00033E10">
              <w:rPr>
                <w:rFonts w:eastAsia="Times New Roman" w:cs="Times New Roman"/>
                <w:bCs/>
                <w:color w:val="000000"/>
                <w:spacing w:val="-2"/>
                <w:sz w:val="22"/>
                <w:szCs w:val="22"/>
                <w:lang w:eastAsia="pl-PL" w:bidi="ar-SA"/>
              </w:rPr>
              <w:t xml:space="preserve"> Pracy i Ubezpieczeń Społecznych </w:t>
            </w:r>
            <w:r w:rsidRPr="0033569F">
              <w:rPr>
                <w:rFonts w:eastAsia="Times New Roman" w:cs="Times New Roman"/>
                <w:bCs/>
                <w:color w:val="000000"/>
                <w:spacing w:val="-2"/>
                <w:sz w:val="22"/>
                <w:szCs w:val="22"/>
                <w:lang w:eastAsia="pl-PL" w:bidi="ar-SA"/>
              </w:rPr>
              <w:t>rozpatrzy pozytywnie zażalenie już po wymierzeniu kary dyscyplinarnej, nauczyciel ten będzie dysponował dodatkową podstawą ochrony swojej osoby i dobrego imienia.</w:t>
            </w:r>
          </w:p>
          <w:p w14:paraId="0F462364" w14:textId="01B83A5B" w:rsidR="0033569F" w:rsidRPr="0033569F" w:rsidRDefault="0033569F" w:rsidP="00E90521">
            <w:pPr>
              <w:widowControl/>
              <w:spacing w:before="120"/>
              <w:jc w:val="both"/>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7. Projektowana ustawa zawiera także przepisy dostosowujące regulujące kwestie związane z:</w:t>
            </w:r>
          </w:p>
          <w:p w14:paraId="10C867EE" w14:textId="77777777" w:rsidR="0033569F" w:rsidRPr="0033569F" w:rsidRDefault="0033569F" w:rsidP="00E90521">
            <w:pPr>
              <w:widowControl/>
              <w:numPr>
                <w:ilvl w:val="0"/>
                <w:numId w:val="39"/>
              </w:numPr>
              <w:suppressAutoHyphens w:val="0"/>
              <w:autoSpaceDN/>
              <w:spacing w:before="120"/>
              <w:ind w:left="348"/>
              <w:jc w:val="both"/>
              <w:textAlignment w:val="auto"/>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t>podjętymi w toku postępowania wyjaśniającego decyzjami o zawieszeniu nauczycieli akademickich w pełnieniu obowiązków, które zgodnie z projektowanym art. 2 utracą moc;</w:t>
            </w:r>
          </w:p>
          <w:p w14:paraId="7347DC91" w14:textId="7D0D42EE" w:rsidR="0033569F" w:rsidRPr="0033569F" w:rsidRDefault="0033569F" w:rsidP="00E90521">
            <w:pPr>
              <w:widowControl/>
              <w:numPr>
                <w:ilvl w:val="0"/>
                <w:numId w:val="39"/>
              </w:numPr>
              <w:suppressAutoHyphens w:val="0"/>
              <w:autoSpaceDN/>
              <w:spacing w:before="120"/>
              <w:ind w:left="348"/>
              <w:jc w:val="both"/>
              <w:textAlignment w:val="auto"/>
              <w:rPr>
                <w:rFonts w:eastAsia="Times New Roman" w:cs="Times New Roman"/>
                <w:bCs/>
                <w:color w:val="000000"/>
                <w:spacing w:val="-2"/>
                <w:sz w:val="22"/>
                <w:szCs w:val="22"/>
                <w:lang w:eastAsia="pl-PL" w:bidi="ar-SA"/>
              </w:rPr>
            </w:pPr>
            <w:r w:rsidRPr="0033569F">
              <w:rPr>
                <w:rFonts w:eastAsia="Times New Roman" w:cs="Times New Roman"/>
                <w:bCs/>
                <w:color w:val="000000"/>
                <w:spacing w:val="-2"/>
                <w:sz w:val="22"/>
                <w:szCs w:val="22"/>
                <w:lang w:eastAsia="pl-PL" w:bidi="ar-SA"/>
              </w:rPr>
              <w:lastRenderedPageBreak/>
              <w:t>postępowaniami wyjaśniającymi i dyscyplinarnymi prowadzonymi w dniu wejścia w życie</w:t>
            </w:r>
            <w:r w:rsidR="003C06CA">
              <w:rPr>
                <w:rFonts w:eastAsia="Times New Roman" w:cs="Times New Roman"/>
                <w:bCs/>
                <w:color w:val="000000"/>
                <w:spacing w:val="-2"/>
                <w:sz w:val="22"/>
                <w:szCs w:val="22"/>
                <w:lang w:eastAsia="pl-PL" w:bidi="ar-SA"/>
              </w:rPr>
              <w:t xml:space="preserve"> projektowanej</w:t>
            </w:r>
            <w:r w:rsidRPr="0033569F">
              <w:rPr>
                <w:rFonts w:eastAsia="Times New Roman" w:cs="Times New Roman"/>
                <w:bCs/>
                <w:color w:val="000000"/>
                <w:spacing w:val="-2"/>
                <w:sz w:val="22"/>
                <w:szCs w:val="22"/>
                <w:lang w:eastAsia="pl-PL" w:bidi="ar-SA"/>
              </w:rPr>
              <w:t xml:space="preserve"> ustawy, w</w:t>
            </w:r>
            <w:r w:rsidR="00A4067F">
              <w:rPr>
                <w:rFonts w:eastAsia="Times New Roman" w:cs="Times New Roman"/>
                <w:bCs/>
                <w:color w:val="000000"/>
                <w:spacing w:val="-2"/>
                <w:sz w:val="22"/>
                <w:szCs w:val="22"/>
                <w:lang w:eastAsia="pl-PL" w:bidi="ar-SA"/>
              </w:rPr>
              <w:t> </w:t>
            </w:r>
            <w:r w:rsidRPr="0033569F">
              <w:rPr>
                <w:rFonts w:eastAsia="Times New Roman" w:cs="Times New Roman"/>
                <w:bCs/>
                <w:color w:val="000000"/>
                <w:spacing w:val="-2"/>
                <w:sz w:val="22"/>
                <w:szCs w:val="22"/>
                <w:lang w:eastAsia="pl-PL" w:bidi="ar-SA"/>
              </w:rPr>
              <w:t>zakresie w jakim dotyczą wyrażania przekonań religijnych, światopoglądowych lub filozoficznych, które zgodnie z</w:t>
            </w:r>
            <w:r w:rsidR="00A4067F">
              <w:rPr>
                <w:rFonts w:eastAsia="Times New Roman" w:cs="Times New Roman"/>
                <w:bCs/>
                <w:color w:val="000000"/>
                <w:spacing w:val="-2"/>
                <w:sz w:val="22"/>
                <w:szCs w:val="22"/>
                <w:lang w:eastAsia="pl-PL" w:bidi="ar-SA"/>
              </w:rPr>
              <w:t> </w:t>
            </w:r>
            <w:r w:rsidRPr="0033569F">
              <w:rPr>
                <w:rFonts w:eastAsia="Times New Roman" w:cs="Times New Roman"/>
                <w:bCs/>
                <w:color w:val="000000"/>
                <w:spacing w:val="-2"/>
                <w:sz w:val="22"/>
                <w:szCs w:val="22"/>
                <w:lang w:eastAsia="pl-PL" w:bidi="ar-SA"/>
              </w:rPr>
              <w:t xml:space="preserve">projektowanym art. 3 ust. 1 zostaną umorzone; </w:t>
            </w:r>
          </w:p>
          <w:p w14:paraId="750F5468" w14:textId="77777777" w:rsidR="00BD2A35" w:rsidRPr="00BD2A35" w:rsidRDefault="0033569F" w:rsidP="00E90521">
            <w:pPr>
              <w:widowControl/>
              <w:numPr>
                <w:ilvl w:val="0"/>
                <w:numId w:val="39"/>
              </w:numPr>
              <w:suppressAutoHyphens w:val="0"/>
              <w:autoSpaceDN/>
              <w:spacing w:before="120"/>
              <w:ind w:left="348"/>
              <w:jc w:val="both"/>
              <w:textAlignment w:val="auto"/>
              <w:rPr>
                <w:bCs/>
                <w:color w:val="000000"/>
                <w:lang w:eastAsia="pl-PL"/>
              </w:rPr>
            </w:pPr>
            <w:r w:rsidRPr="0033569F">
              <w:rPr>
                <w:rFonts w:eastAsia="Times New Roman" w:cs="Times New Roman"/>
                <w:bCs/>
                <w:color w:val="000000"/>
                <w:spacing w:val="-2"/>
                <w:sz w:val="22"/>
                <w:szCs w:val="22"/>
                <w:lang w:eastAsia="pl-PL" w:bidi="ar-SA"/>
              </w:rPr>
              <w:t>czynnościami rzeczników dyscyplinarnych umożliwiającymi ocenę zasadności wszczęcia postępowania wyjaśniającego albo skierowania do rektora wniosku o ukaranie karą upomnienia w sprawach, które dotyczą wyrażania przekonań religijnych, światopoglądowych lub filozoficznych</w:t>
            </w:r>
            <w:r w:rsidR="00486311">
              <w:rPr>
                <w:rFonts w:eastAsia="Times New Roman" w:cs="Times New Roman"/>
                <w:bCs/>
                <w:color w:val="000000"/>
                <w:spacing w:val="-2"/>
                <w:sz w:val="22"/>
                <w:szCs w:val="22"/>
                <w:lang w:eastAsia="pl-PL" w:bidi="ar-SA"/>
              </w:rPr>
              <w:t>; z</w:t>
            </w:r>
            <w:r w:rsidRPr="0033569F">
              <w:rPr>
                <w:rFonts w:eastAsia="Times New Roman" w:cs="Times New Roman"/>
                <w:bCs/>
                <w:color w:val="000000"/>
                <w:spacing w:val="-2"/>
                <w:sz w:val="22"/>
                <w:szCs w:val="22"/>
                <w:lang w:eastAsia="pl-PL" w:bidi="ar-SA"/>
              </w:rPr>
              <w:t>godnie z projektowanym art. 3 ust. 2 rzecznicy będą zobligowani do wydania postanowienia o odmowie wszczęcia postępowania wyjaśniającego</w:t>
            </w:r>
            <w:r w:rsidR="00BD2A35">
              <w:rPr>
                <w:rFonts w:eastAsia="Times New Roman" w:cs="Times New Roman"/>
                <w:bCs/>
                <w:color w:val="000000"/>
                <w:spacing w:val="-2"/>
                <w:sz w:val="22"/>
                <w:szCs w:val="22"/>
                <w:lang w:eastAsia="pl-PL" w:bidi="ar-SA"/>
              </w:rPr>
              <w:t>;</w:t>
            </w:r>
          </w:p>
          <w:p w14:paraId="2A3A2D36" w14:textId="5FB9BBB5" w:rsidR="00BD2A35" w:rsidRPr="00BD2A35" w:rsidRDefault="00BD2A35" w:rsidP="00E90521">
            <w:pPr>
              <w:widowControl/>
              <w:numPr>
                <w:ilvl w:val="0"/>
                <w:numId w:val="39"/>
              </w:numPr>
              <w:suppressAutoHyphens w:val="0"/>
              <w:autoSpaceDN/>
              <w:spacing w:before="120"/>
              <w:ind w:left="348"/>
              <w:jc w:val="both"/>
              <w:textAlignment w:val="auto"/>
              <w:rPr>
                <w:rFonts w:eastAsia="Times New Roman" w:cs="Times New Roman"/>
                <w:bCs/>
                <w:color w:val="000000"/>
                <w:spacing w:val="-2"/>
                <w:sz w:val="22"/>
                <w:szCs w:val="22"/>
                <w:lang w:eastAsia="pl-PL" w:bidi="ar-SA"/>
              </w:rPr>
            </w:pPr>
            <w:r w:rsidRPr="00BD2A35">
              <w:rPr>
                <w:rFonts w:eastAsia="Times New Roman" w:cs="Times New Roman"/>
                <w:bCs/>
                <w:color w:val="000000"/>
                <w:spacing w:val="-2"/>
                <w:sz w:val="22"/>
                <w:szCs w:val="22"/>
                <w:lang w:eastAsia="pl-PL" w:bidi="ar-SA"/>
              </w:rPr>
              <w:t>zatarciem kar dyscyplinarnych orzeczonych przed dniem wejścia w życie niniejszej ustawy w zakresie w jakim dotyczą wyrażania przez nauczycieli akademickich przekonań religijnych, światopoglądowych l</w:t>
            </w:r>
            <w:r>
              <w:rPr>
                <w:rFonts w:eastAsia="Times New Roman" w:cs="Times New Roman"/>
                <w:bCs/>
                <w:color w:val="000000"/>
                <w:spacing w:val="-2"/>
                <w:sz w:val="22"/>
                <w:szCs w:val="22"/>
                <w:lang w:eastAsia="pl-PL" w:bidi="ar-SA"/>
              </w:rPr>
              <w:t>ub filozoficznych;</w:t>
            </w:r>
            <w:r w:rsidRPr="00BD2A35">
              <w:rPr>
                <w:rFonts w:ascii="Times" w:eastAsiaTheme="minorEastAsia" w:hAnsi="Times" w:cs="Arial"/>
                <w:kern w:val="0"/>
                <w:szCs w:val="20"/>
                <w:lang w:eastAsia="pl-PL"/>
              </w:rPr>
              <w:t xml:space="preserve"> </w:t>
            </w:r>
            <w:r w:rsidRPr="00BD2A35">
              <w:rPr>
                <w:rFonts w:ascii="Times" w:eastAsiaTheme="minorEastAsia" w:hAnsi="Times" w:cs="Arial"/>
                <w:kern w:val="0"/>
                <w:sz w:val="22"/>
                <w:szCs w:val="22"/>
                <w:lang w:eastAsia="pl-PL"/>
              </w:rPr>
              <w:t>zgodnie z</w:t>
            </w:r>
            <w:r w:rsidR="00A4067F">
              <w:rPr>
                <w:rFonts w:ascii="Times" w:eastAsiaTheme="minorEastAsia" w:hAnsi="Times" w:cs="Arial"/>
                <w:kern w:val="0"/>
                <w:sz w:val="22"/>
                <w:szCs w:val="22"/>
                <w:lang w:eastAsia="pl-PL"/>
              </w:rPr>
              <w:t> </w:t>
            </w:r>
            <w:r>
              <w:rPr>
                <w:rFonts w:ascii="Times" w:eastAsiaTheme="minorEastAsia" w:hAnsi="Times" w:cs="Arial"/>
                <w:kern w:val="0"/>
                <w:sz w:val="22"/>
                <w:szCs w:val="22"/>
                <w:lang w:eastAsia="pl-PL"/>
              </w:rPr>
              <w:t xml:space="preserve">projektowanym </w:t>
            </w:r>
            <w:r w:rsidRPr="00BD2A35">
              <w:rPr>
                <w:rFonts w:ascii="Times" w:eastAsiaTheme="minorEastAsia" w:hAnsi="Times" w:cs="Arial"/>
                <w:kern w:val="0"/>
                <w:sz w:val="22"/>
                <w:szCs w:val="22"/>
                <w:lang w:eastAsia="pl-PL"/>
              </w:rPr>
              <w:t xml:space="preserve">art. 4 </w:t>
            </w:r>
            <w:r>
              <w:rPr>
                <w:rFonts w:eastAsia="Times New Roman" w:cs="Times New Roman"/>
                <w:bCs/>
                <w:color w:val="000000"/>
                <w:spacing w:val="-2"/>
                <w:sz w:val="22"/>
                <w:szCs w:val="22"/>
                <w:lang w:eastAsia="pl-PL" w:bidi="ar-SA"/>
              </w:rPr>
              <w:t>z</w:t>
            </w:r>
            <w:r w:rsidRPr="00BD2A35">
              <w:rPr>
                <w:rFonts w:eastAsia="Times New Roman" w:cs="Times New Roman"/>
                <w:bCs/>
                <w:color w:val="000000"/>
                <w:spacing w:val="-2"/>
                <w:sz w:val="22"/>
                <w:szCs w:val="22"/>
                <w:lang w:eastAsia="pl-PL" w:bidi="ar-SA"/>
              </w:rPr>
              <w:t>atarciu ulegnie uznanie obwinionego nauczyciela akademickiego za winnego zarzuconego mu przewinienia dyscyplinarnego wraz z orzeczoną wobec niego karą dyscyplinarną.</w:t>
            </w:r>
          </w:p>
          <w:p w14:paraId="26E58EFA" w14:textId="2AA23DD4" w:rsidR="00336D39" w:rsidRPr="000A2FD5" w:rsidRDefault="000A2FD5" w:rsidP="00A4067F">
            <w:pPr>
              <w:widowControl/>
              <w:suppressAutoHyphens w:val="0"/>
              <w:autoSpaceDN/>
              <w:spacing w:before="120" w:after="120"/>
              <w:ind w:left="-11"/>
              <w:jc w:val="both"/>
              <w:textAlignment w:val="auto"/>
              <w:rPr>
                <w:bCs/>
                <w:color w:val="000000"/>
                <w:sz w:val="22"/>
                <w:szCs w:val="22"/>
                <w:lang w:eastAsia="pl-PL"/>
              </w:rPr>
            </w:pPr>
            <w:r w:rsidRPr="000A2FD5">
              <w:rPr>
                <w:rFonts w:eastAsia="Times New Roman" w:cs="Times New Roman"/>
                <w:bCs/>
                <w:color w:val="000000"/>
                <w:spacing w:val="-2"/>
                <w:sz w:val="22"/>
                <w:szCs w:val="22"/>
                <w:lang w:eastAsia="pl-PL" w:bidi="ar-SA"/>
              </w:rPr>
              <w:t xml:space="preserve">Ponadto, z uwagi na </w:t>
            </w:r>
            <w:r>
              <w:rPr>
                <w:rFonts w:eastAsia="Times New Roman" w:cs="Times New Roman"/>
                <w:bCs/>
                <w:color w:val="000000"/>
                <w:spacing w:val="-2"/>
                <w:sz w:val="22"/>
                <w:szCs w:val="22"/>
                <w:lang w:eastAsia="pl-PL" w:bidi="ar-SA"/>
              </w:rPr>
              <w:t xml:space="preserve">fakt, że </w:t>
            </w:r>
            <w:r w:rsidRPr="000A2FD5">
              <w:rPr>
                <w:rFonts w:eastAsia="Times New Roman" w:cs="Times New Roman"/>
                <w:bCs/>
                <w:color w:val="000000"/>
                <w:spacing w:val="-2"/>
                <w:sz w:val="22"/>
                <w:szCs w:val="22"/>
                <w:lang w:eastAsia="pl-PL" w:bidi="ar-SA"/>
              </w:rPr>
              <w:t xml:space="preserve">projektowane zmiany </w:t>
            </w:r>
            <w:r>
              <w:rPr>
                <w:rFonts w:eastAsia="Times New Roman" w:cs="Times New Roman"/>
                <w:bCs/>
                <w:color w:val="000000"/>
                <w:spacing w:val="-2"/>
                <w:sz w:val="22"/>
                <w:szCs w:val="22"/>
                <w:lang w:eastAsia="pl-PL" w:bidi="ar-SA"/>
              </w:rPr>
              <w:t>dotyczą</w:t>
            </w:r>
            <w:r w:rsidRPr="000A2FD5">
              <w:rPr>
                <w:rFonts w:eastAsia="Times New Roman" w:cs="Times New Roman"/>
                <w:bCs/>
                <w:color w:val="000000"/>
                <w:spacing w:val="-2"/>
                <w:sz w:val="22"/>
                <w:szCs w:val="22"/>
                <w:lang w:eastAsia="pl-PL" w:bidi="ar-SA"/>
              </w:rPr>
              <w:t xml:space="preserve"> postępowań wyjaśniających i dyscyplinarnych, których szczegółowy tryb jest uregulowany w przepisach wykonawczych wydanych na podstawie art. 306 ustawy,</w:t>
            </w:r>
            <w:r w:rsidRPr="000A2FD5">
              <w:rPr>
                <w:rFonts w:eastAsiaTheme="minorEastAsia" w:cs="Arial"/>
                <w:kern w:val="0"/>
                <w:sz w:val="22"/>
                <w:szCs w:val="22"/>
                <w:lang w:eastAsia="pl-PL" w:bidi="ar-SA"/>
              </w:rPr>
              <w:t xml:space="preserve"> </w:t>
            </w:r>
            <w:r w:rsidRPr="000A2FD5">
              <w:rPr>
                <w:rFonts w:eastAsiaTheme="minorEastAsia" w:cs="Arial"/>
                <w:bCs/>
                <w:kern w:val="0"/>
                <w:sz w:val="22"/>
                <w:szCs w:val="22"/>
                <w:lang w:eastAsia="pl-PL" w:bidi="ar-SA"/>
              </w:rPr>
              <w:t xml:space="preserve">proponuje się utrzymanie w mocy tych przepisów </w:t>
            </w:r>
            <w:r w:rsidRPr="000A2FD5">
              <w:rPr>
                <w:rFonts w:eastAsia="Times New Roman" w:cs="Times New Roman"/>
                <w:bCs/>
                <w:color w:val="000000"/>
                <w:spacing w:val="-2"/>
                <w:sz w:val="22"/>
                <w:szCs w:val="22"/>
                <w:lang w:eastAsia="pl-PL" w:bidi="ar-SA"/>
              </w:rPr>
              <w:t>do dnia wejścia w życie nowych przepisów wykonawczych, nie dłużej jednak niż przez 6 miesięcy.</w:t>
            </w:r>
          </w:p>
        </w:tc>
      </w:tr>
      <w:tr w:rsidR="00C77001" w14:paraId="7E64554F" w14:textId="77777777" w:rsidTr="000E31B2">
        <w:trPr>
          <w:trHeight w:val="307"/>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6979BD69" w14:textId="77777777" w:rsidR="00C77001" w:rsidRDefault="00AB10AC" w:rsidP="00E733ED">
            <w:pPr>
              <w:pStyle w:val="Standard"/>
              <w:keepNext/>
              <w:numPr>
                <w:ilvl w:val="0"/>
                <w:numId w:val="13"/>
              </w:numPr>
              <w:spacing w:before="60" w:after="60" w:line="240" w:lineRule="auto"/>
              <w:ind w:left="318" w:hanging="284"/>
              <w:jc w:val="both"/>
            </w:pPr>
            <w:r>
              <w:rPr>
                <w:rFonts w:ascii="Times New Roman" w:hAnsi="Times New Roman"/>
                <w:b/>
                <w:spacing w:val="-2"/>
              </w:rPr>
              <w:lastRenderedPageBreak/>
              <w:t>Jak problem został rozwiązany w innych krajach, w szczególności krajach członkowskich OECD/UE</w:t>
            </w:r>
            <w:r>
              <w:rPr>
                <w:rFonts w:ascii="Times New Roman" w:hAnsi="Times New Roman"/>
                <w:b/>
                <w:color w:val="000000"/>
              </w:rPr>
              <w:t>?</w:t>
            </w:r>
          </w:p>
        </w:tc>
      </w:tr>
      <w:tr w:rsidR="00C77001" w14:paraId="5D055026" w14:textId="77777777" w:rsidTr="000E31B2">
        <w:trPr>
          <w:trHeight w:val="142"/>
        </w:trPr>
        <w:tc>
          <w:tcPr>
            <w:tcW w:w="1109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9B4AD" w14:textId="77777777" w:rsidR="00E92081" w:rsidRDefault="008B1C7B" w:rsidP="00FC4DA4">
            <w:pPr>
              <w:pStyle w:val="Standard"/>
              <w:spacing w:before="120" w:after="120" w:line="240" w:lineRule="auto"/>
              <w:jc w:val="both"/>
              <w:rPr>
                <w:rFonts w:ascii="Times New Roman" w:hAnsi="Times New Roman"/>
                <w:color w:val="000000"/>
                <w:spacing w:val="-2"/>
              </w:rPr>
            </w:pPr>
            <w:r>
              <w:rPr>
                <w:rFonts w:ascii="Times New Roman" w:hAnsi="Times New Roman"/>
                <w:color w:val="000000"/>
                <w:spacing w:val="-2"/>
              </w:rPr>
              <w:t>Brak danych.</w:t>
            </w:r>
          </w:p>
        </w:tc>
      </w:tr>
      <w:tr w:rsidR="00C77001" w14:paraId="5A3DD264" w14:textId="77777777" w:rsidTr="000E31B2">
        <w:trPr>
          <w:trHeight w:val="359"/>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2FE0B2F3" w14:textId="77777777" w:rsidR="00C77001" w:rsidRDefault="00AB10AC" w:rsidP="00947AE9">
            <w:pPr>
              <w:pStyle w:val="Standard"/>
              <w:keepNext/>
              <w:numPr>
                <w:ilvl w:val="0"/>
                <w:numId w:val="13"/>
              </w:numPr>
              <w:spacing w:before="60" w:after="60" w:line="240" w:lineRule="auto"/>
              <w:ind w:left="318" w:hanging="284"/>
              <w:jc w:val="both"/>
              <w:rPr>
                <w:rFonts w:ascii="Times New Roman" w:hAnsi="Times New Roman"/>
                <w:b/>
                <w:color w:val="000000"/>
              </w:rPr>
            </w:pPr>
            <w:r>
              <w:rPr>
                <w:rFonts w:ascii="Times New Roman" w:hAnsi="Times New Roman"/>
                <w:b/>
                <w:color w:val="000000"/>
              </w:rPr>
              <w:t>Podmioty, na które oddziałuje projekt</w:t>
            </w:r>
          </w:p>
        </w:tc>
      </w:tr>
      <w:tr w:rsidR="00C77001" w14:paraId="3626BB65" w14:textId="77777777" w:rsidTr="009E2B76">
        <w:trPr>
          <w:trHeight w:val="337"/>
        </w:trPr>
        <w:tc>
          <w:tcPr>
            <w:tcW w:w="18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0BD366D" w14:textId="77777777" w:rsidR="00C77001" w:rsidRPr="004A37DA" w:rsidRDefault="00AB10AC">
            <w:pPr>
              <w:pStyle w:val="Standard"/>
              <w:spacing w:before="40" w:line="240" w:lineRule="auto"/>
              <w:jc w:val="center"/>
              <w:rPr>
                <w:rFonts w:ascii="Times New Roman" w:hAnsi="Times New Roman"/>
                <w:color w:val="000000"/>
                <w:spacing w:val="-2"/>
              </w:rPr>
            </w:pPr>
            <w:r w:rsidRPr="004A37DA">
              <w:rPr>
                <w:rFonts w:ascii="Times New Roman" w:hAnsi="Times New Roman"/>
                <w:color w:val="000000"/>
                <w:spacing w:val="-2"/>
              </w:rPr>
              <w:t>Grupa</w:t>
            </w:r>
          </w:p>
        </w:tc>
        <w:tc>
          <w:tcPr>
            <w:tcW w:w="240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45DD9CE2" w14:textId="77777777" w:rsidR="00C77001" w:rsidRPr="004A37DA" w:rsidRDefault="00AB10AC">
            <w:pPr>
              <w:pStyle w:val="Standard"/>
              <w:spacing w:before="40" w:line="240" w:lineRule="auto"/>
              <w:jc w:val="center"/>
              <w:rPr>
                <w:rFonts w:ascii="Times New Roman" w:hAnsi="Times New Roman"/>
                <w:color w:val="000000"/>
                <w:spacing w:val="-2"/>
              </w:rPr>
            </w:pPr>
            <w:r w:rsidRPr="004A37DA">
              <w:rPr>
                <w:rFonts w:ascii="Times New Roman" w:hAnsi="Times New Roman"/>
                <w:color w:val="000000"/>
                <w:spacing w:val="-2"/>
              </w:rPr>
              <w:t>Wielkość</w:t>
            </w:r>
          </w:p>
        </w:tc>
        <w:tc>
          <w:tcPr>
            <w:tcW w:w="156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61D86729" w14:textId="77777777" w:rsidR="00C77001" w:rsidRPr="004A37DA" w:rsidRDefault="00AB10AC">
            <w:pPr>
              <w:pStyle w:val="Standard"/>
              <w:spacing w:before="40" w:line="240" w:lineRule="auto"/>
              <w:jc w:val="center"/>
              <w:rPr>
                <w:rFonts w:ascii="Times New Roman" w:hAnsi="Times New Roman"/>
                <w:color w:val="000000"/>
                <w:spacing w:val="-2"/>
              </w:rPr>
            </w:pPr>
            <w:r w:rsidRPr="004A37DA">
              <w:rPr>
                <w:rFonts w:ascii="Times New Roman" w:hAnsi="Times New Roman"/>
                <w:color w:val="000000"/>
                <w:spacing w:val="-2"/>
              </w:rPr>
              <w:t>Źródło danych</w:t>
            </w:r>
          </w:p>
        </w:tc>
        <w:tc>
          <w:tcPr>
            <w:tcW w:w="527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A80A9" w14:textId="77777777" w:rsidR="00C77001" w:rsidRPr="004A37DA" w:rsidRDefault="00AB10AC">
            <w:pPr>
              <w:pStyle w:val="Standard"/>
              <w:spacing w:before="40" w:line="240" w:lineRule="auto"/>
              <w:jc w:val="center"/>
              <w:rPr>
                <w:rFonts w:ascii="Times New Roman" w:hAnsi="Times New Roman"/>
                <w:color w:val="000000"/>
                <w:spacing w:val="-2"/>
              </w:rPr>
            </w:pPr>
            <w:r w:rsidRPr="004A37DA">
              <w:rPr>
                <w:rFonts w:ascii="Times New Roman" w:hAnsi="Times New Roman"/>
                <w:color w:val="000000"/>
                <w:spacing w:val="-2"/>
              </w:rPr>
              <w:t>Oddziaływanie</w:t>
            </w:r>
          </w:p>
        </w:tc>
      </w:tr>
      <w:tr w:rsidR="000B4986" w14:paraId="18F9FEF3" w14:textId="77777777" w:rsidTr="00A4067F">
        <w:trPr>
          <w:trHeight w:val="142"/>
        </w:trPr>
        <w:tc>
          <w:tcPr>
            <w:tcW w:w="18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06EFF008" w14:textId="77777777" w:rsidR="000B4986" w:rsidRPr="004A37DA" w:rsidRDefault="000B4986">
            <w:pPr>
              <w:pStyle w:val="Akapitzlist"/>
              <w:spacing w:line="240" w:lineRule="auto"/>
              <w:ind w:left="0"/>
              <w:rPr>
                <w:rFonts w:ascii="Times New Roman" w:hAnsi="Times New Roman"/>
                <w:color w:val="000000"/>
                <w:spacing w:val="-2"/>
              </w:rPr>
            </w:pPr>
            <w:r>
              <w:rPr>
                <w:rFonts w:ascii="Times New Roman" w:hAnsi="Times New Roman"/>
                <w:color w:val="000000"/>
                <w:spacing w:val="-2"/>
              </w:rPr>
              <w:t>rektorzy</w:t>
            </w:r>
          </w:p>
        </w:tc>
        <w:tc>
          <w:tcPr>
            <w:tcW w:w="240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3DD80A52" w14:textId="7362E944" w:rsidR="000B4986" w:rsidRPr="004A37DA" w:rsidRDefault="00085C57">
            <w:pPr>
              <w:pStyle w:val="Standard"/>
              <w:spacing w:line="240" w:lineRule="auto"/>
              <w:jc w:val="center"/>
              <w:rPr>
                <w:rFonts w:ascii="Times New Roman" w:hAnsi="Times New Roman"/>
                <w:spacing w:val="-2"/>
              </w:rPr>
            </w:pPr>
            <w:r>
              <w:rPr>
                <w:rFonts w:ascii="Times New Roman" w:hAnsi="Times New Roman"/>
                <w:spacing w:val="-2"/>
              </w:rPr>
              <w:t>424</w:t>
            </w:r>
          </w:p>
        </w:tc>
        <w:tc>
          <w:tcPr>
            <w:tcW w:w="1560" w:type="dxa"/>
            <w:gridSpan w:val="5"/>
            <w:vMerge w:val="restart"/>
            <w:tcBorders>
              <w:top w:val="single" w:sz="4" w:space="0" w:color="000000"/>
              <w:left w:val="single" w:sz="4" w:space="0" w:color="000000"/>
            </w:tcBorders>
            <w:tcMar>
              <w:top w:w="0" w:type="dxa"/>
              <w:left w:w="108" w:type="dxa"/>
              <w:bottom w:w="0" w:type="dxa"/>
              <w:right w:w="108" w:type="dxa"/>
            </w:tcMar>
          </w:tcPr>
          <w:p w14:paraId="2410B419" w14:textId="22C5F9A8" w:rsidR="000B4986" w:rsidRPr="001A559A" w:rsidRDefault="00400E1D" w:rsidP="001A559A">
            <w:pPr>
              <w:widowControl/>
              <w:jc w:val="center"/>
              <w:rPr>
                <w:rFonts w:eastAsia="Calibri" w:cs="Calibri"/>
                <w:color w:val="000000"/>
                <w:spacing w:val="-2"/>
                <w:sz w:val="22"/>
                <w:szCs w:val="22"/>
                <w:lang w:bidi="ar-SA"/>
              </w:rPr>
            </w:pPr>
            <w:r>
              <w:rPr>
                <w:rFonts w:eastAsia="Calibri" w:cs="Calibri"/>
                <w:color w:val="000000"/>
                <w:spacing w:val="-2"/>
                <w:sz w:val="22"/>
                <w:szCs w:val="22"/>
                <w:lang w:bidi="ar-SA"/>
              </w:rPr>
              <w:t>d</w:t>
            </w:r>
            <w:r w:rsidR="000B4986">
              <w:rPr>
                <w:rFonts w:eastAsia="Calibri" w:cs="Calibri"/>
                <w:color w:val="000000"/>
                <w:spacing w:val="-2"/>
                <w:sz w:val="22"/>
                <w:szCs w:val="22"/>
                <w:lang w:bidi="ar-SA"/>
              </w:rPr>
              <w:t xml:space="preserve">ane własne </w:t>
            </w:r>
            <w:r w:rsidR="00486311">
              <w:rPr>
                <w:rFonts w:eastAsia="Calibri" w:cs="Calibri"/>
                <w:color w:val="000000"/>
                <w:spacing w:val="-2"/>
                <w:sz w:val="22"/>
                <w:szCs w:val="22"/>
                <w:lang w:bidi="ar-SA"/>
              </w:rPr>
              <w:t xml:space="preserve">MEiN </w:t>
            </w:r>
            <w:r w:rsidR="000B4986">
              <w:rPr>
                <w:rFonts w:eastAsia="Calibri" w:cs="Calibri"/>
                <w:color w:val="000000"/>
                <w:spacing w:val="-2"/>
                <w:sz w:val="22"/>
                <w:szCs w:val="22"/>
                <w:lang w:bidi="ar-SA"/>
              </w:rPr>
              <w:t xml:space="preserve">– </w:t>
            </w:r>
          </w:p>
          <w:p w14:paraId="2FD9E16C" w14:textId="21369482" w:rsidR="000B4986" w:rsidRPr="001A559A" w:rsidRDefault="000B4986" w:rsidP="001A559A">
            <w:pPr>
              <w:widowControl/>
              <w:jc w:val="center"/>
              <w:rPr>
                <w:rFonts w:eastAsia="Calibri" w:cs="Calibri"/>
                <w:color w:val="000000"/>
                <w:spacing w:val="-2"/>
                <w:sz w:val="22"/>
                <w:szCs w:val="22"/>
                <w:lang w:bidi="ar-SA"/>
              </w:rPr>
            </w:pPr>
            <w:r>
              <w:rPr>
                <w:rFonts w:eastAsia="Calibri" w:cs="Calibri"/>
                <w:color w:val="000000"/>
                <w:spacing w:val="-2"/>
                <w:sz w:val="22"/>
                <w:szCs w:val="22"/>
                <w:lang w:bidi="ar-SA"/>
              </w:rPr>
              <w:t>Zintegrowany System Informacji o</w:t>
            </w:r>
            <w:r w:rsidR="00A4067F">
              <w:rPr>
                <w:rFonts w:eastAsia="Calibri" w:cs="Calibri"/>
                <w:color w:val="000000"/>
                <w:spacing w:val="-2"/>
                <w:sz w:val="22"/>
                <w:szCs w:val="22"/>
                <w:lang w:bidi="ar-SA"/>
              </w:rPr>
              <w:t> </w:t>
            </w:r>
            <w:r>
              <w:rPr>
                <w:rFonts w:eastAsia="Calibri" w:cs="Calibri"/>
                <w:color w:val="000000"/>
                <w:spacing w:val="-2"/>
                <w:sz w:val="22"/>
                <w:szCs w:val="22"/>
                <w:lang w:bidi="ar-SA"/>
              </w:rPr>
              <w:t>Szkolnictwie Wyższym i</w:t>
            </w:r>
            <w:r w:rsidR="00A4067F">
              <w:rPr>
                <w:rFonts w:eastAsia="Calibri" w:cs="Calibri"/>
                <w:color w:val="000000"/>
                <w:spacing w:val="-2"/>
                <w:sz w:val="22"/>
                <w:szCs w:val="22"/>
                <w:lang w:bidi="ar-SA"/>
              </w:rPr>
              <w:t> </w:t>
            </w:r>
            <w:r>
              <w:rPr>
                <w:rFonts w:eastAsia="Calibri" w:cs="Calibri"/>
                <w:color w:val="000000"/>
                <w:spacing w:val="-2"/>
                <w:sz w:val="22"/>
                <w:szCs w:val="22"/>
                <w:lang w:bidi="ar-SA"/>
              </w:rPr>
              <w:t>Nauce POL-on</w:t>
            </w:r>
          </w:p>
          <w:p w14:paraId="54A9CADE" w14:textId="77777777" w:rsidR="000B4986" w:rsidRPr="004A37DA" w:rsidRDefault="000B4986" w:rsidP="004A37DA">
            <w:pPr>
              <w:pStyle w:val="Standard"/>
              <w:spacing w:line="240" w:lineRule="auto"/>
              <w:jc w:val="center"/>
              <w:rPr>
                <w:rFonts w:ascii="Times New Roman" w:hAnsi="Times New Roman"/>
                <w:color w:val="000000"/>
                <w:spacing w:val="-2"/>
              </w:rPr>
            </w:pPr>
          </w:p>
        </w:tc>
        <w:tc>
          <w:tcPr>
            <w:tcW w:w="527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8904D" w14:textId="620E2F0C" w:rsidR="000B4986" w:rsidRPr="00827839" w:rsidRDefault="000B4986" w:rsidP="00827839">
            <w:pPr>
              <w:pStyle w:val="Standard"/>
              <w:spacing w:line="240" w:lineRule="auto"/>
              <w:jc w:val="both"/>
              <w:rPr>
                <w:rFonts w:ascii="Times New Roman" w:hAnsi="Times New Roman"/>
                <w:spacing w:val="-2"/>
              </w:rPr>
            </w:pPr>
            <w:r w:rsidRPr="00827839">
              <w:rPr>
                <w:rFonts w:ascii="Times New Roman" w:hAnsi="Times New Roman"/>
                <w:spacing w:val="-2"/>
              </w:rPr>
              <w:t>Zapewnianie w uczelni poszanowania wolności nauczania, wolności słowa, badań naukowych, ogłaszania ich wyników, a także debaty akademickiej organizowanej prz</w:t>
            </w:r>
            <w:r w:rsidR="00827839" w:rsidRPr="00827839">
              <w:rPr>
                <w:rFonts w:ascii="Times New Roman" w:hAnsi="Times New Roman"/>
                <w:spacing w:val="-2"/>
              </w:rPr>
              <w:t xml:space="preserve">ez członków wspólnoty uczelni z </w:t>
            </w:r>
            <w:r w:rsidRPr="00827839">
              <w:rPr>
                <w:rFonts w:ascii="Times New Roman" w:hAnsi="Times New Roman"/>
                <w:spacing w:val="-2"/>
              </w:rPr>
              <w:t>zachowaniem zasad</w:t>
            </w:r>
            <w:r w:rsidR="00827839" w:rsidRPr="00827839">
              <w:rPr>
                <w:rFonts w:ascii="Times New Roman" w:hAnsi="Times New Roman"/>
                <w:spacing w:val="-2"/>
              </w:rPr>
              <w:t xml:space="preserve"> pluralizmu światopoglądowego i </w:t>
            </w:r>
            <w:r w:rsidRPr="00827839">
              <w:rPr>
                <w:rFonts w:ascii="Times New Roman" w:hAnsi="Times New Roman"/>
                <w:spacing w:val="-2"/>
              </w:rPr>
              <w:t>przepisów porządkowych uczelni.</w:t>
            </w:r>
          </w:p>
          <w:p w14:paraId="5F2491CB" w14:textId="77777777" w:rsidR="000B4986" w:rsidRPr="002A2E5C" w:rsidRDefault="000B4986" w:rsidP="00827839">
            <w:pPr>
              <w:pStyle w:val="Standard"/>
              <w:spacing w:line="240" w:lineRule="auto"/>
              <w:jc w:val="both"/>
              <w:rPr>
                <w:rFonts w:ascii="Times New Roman" w:hAnsi="Times New Roman"/>
              </w:rPr>
            </w:pPr>
            <w:r w:rsidRPr="00827839">
              <w:rPr>
                <w:rFonts w:ascii="Times New Roman" w:hAnsi="Times New Roman"/>
                <w:spacing w:val="-2"/>
              </w:rPr>
              <w:t>Stosowanie formy postanowienia w przypadku wydawania rzecznikom dyscyplinarnym poleceń rozpoczęcia prowadzenia sprawy.</w:t>
            </w:r>
          </w:p>
        </w:tc>
      </w:tr>
      <w:tr w:rsidR="000B4986" w14:paraId="5F824768" w14:textId="77777777" w:rsidTr="009E2B76">
        <w:trPr>
          <w:trHeight w:val="142"/>
        </w:trPr>
        <w:tc>
          <w:tcPr>
            <w:tcW w:w="18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9B680D3" w14:textId="77777777" w:rsidR="000B4986" w:rsidRDefault="000B4986" w:rsidP="00D027D1">
            <w:pPr>
              <w:pStyle w:val="Akapitzlist"/>
              <w:spacing w:line="240" w:lineRule="auto"/>
              <w:ind w:left="0"/>
              <w:rPr>
                <w:rFonts w:ascii="Times New Roman" w:hAnsi="Times New Roman"/>
                <w:color w:val="000000"/>
                <w:spacing w:val="-2"/>
              </w:rPr>
            </w:pPr>
            <w:r w:rsidRPr="001A559A">
              <w:rPr>
                <w:rFonts w:ascii="Times New Roman" w:hAnsi="Times New Roman"/>
                <w:color w:val="000000"/>
                <w:spacing w:val="-2"/>
              </w:rPr>
              <w:t>pracownicy uczelni</w:t>
            </w:r>
          </w:p>
          <w:p w14:paraId="7979029A" w14:textId="77777777" w:rsidR="000B4986" w:rsidRDefault="000B4986" w:rsidP="00D027D1">
            <w:pPr>
              <w:pStyle w:val="Akapitzlist"/>
              <w:spacing w:line="240" w:lineRule="auto"/>
              <w:ind w:left="0"/>
              <w:rPr>
                <w:rFonts w:ascii="Times New Roman" w:hAnsi="Times New Roman"/>
                <w:color w:val="000000"/>
                <w:spacing w:val="-2"/>
              </w:rPr>
            </w:pPr>
          </w:p>
          <w:p w14:paraId="3265D9FD" w14:textId="77777777" w:rsidR="000B4986" w:rsidRDefault="000B4986" w:rsidP="00D027D1">
            <w:pPr>
              <w:pStyle w:val="Akapitzlist"/>
              <w:spacing w:line="240" w:lineRule="auto"/>
              <w:ind w:left="0"/>
              <w:rPr>
                <w:rFonts w:ascii="Times New Roman" w:hAnsi="Times New Roman"/>
                <w:color w:val="000000"/>
                <w:spacing w:val="-2"/>
              </w:rPr>
            </w:pPr>
          </w:p>
          <w:p w14:paraId="0868851F" w14:textId="77777777" w:rsidR="000B4986" w:rsidRDefault="000B4986" w:rsidP="00D027D1">
            <w:pPr>
              <w:pStyle w:val="Akapitzlist"/>
              <w:spacing w:line="240" w:lineRule="auto"/>
              <w:ind w:left="0"/>
              <w:rPr>
                <w:rFonts w:ascii="Times New Roman" w:hAnsi="Times New Roman"/>
                <w:color w:val="000000"/>
                <w:spacing w:val="-2"/>
              </w:rPr>
            </w:pPr>
          </w:p>
          <w:p w14:paraId="2CC7B14F" w14:textId="77777777" w:rsidR="000B4986" w:rsidRDefault="000B4986" w:rsidP="00D027D1">
            <w:pPr>
              <w:pStyle w:val="Akapitzlist"/>
              <w:spacing w:line="240" w:lineRule="auto"/>
              <w:ind w:left="0"/>
              <w:rPr>
                <w:rFonts w:ascii="Times New Roman" w:hAnsi="Times New Roman"/>
                <w:color w:val="000000"/>
                <w:spacing w:val="-2"/>
              </w:rPr>
            </w:pPr>
          </w:p>
          <w:p w14:paraId="03E9DC46" w14:textId="77777777" w:rsidR="000B4986" w:rsidRDefault="000B4986" w:rsidP="00D027D1">
            <w:pPr>
              <w:pStyle w:val="Akapitzlist"/>
              <w:spacing w:line="240" w:lineRule="auto"/>
              <w:ind w:left="0"/>
              <w:rPr>
                <w:rFonts w:ascii="Times New Roman" w:hAnsi="Times New Roman"/>
                <w:color w:val="000000"/>
                <w:spacing w:val="-2"/>
              </w:rPr>
            </w:pPr>
          </w:p>
          <w:p w14:paraId="4291D8C5" w14:textId="77777777" w:rsidR="000B4986" w:rsidRPr="008552A9" w:rsidRDefault="000B4986" w:rsidP="00D027D1">
            <w:pPr>
              <w:pStyle w:val="Akapitzlist"/>
              <w:spacing w:line="240" w:lineRule="auto"/>
              <w:ind w:left="0"/>
              <w:rPr>
                <w:rFonts w:ascii="Times New Roman" w:hAnsi="Times New Roman"/>
                <w:color w:val="000000"/>
                <w:spacing w:val="-2"/>
              </w:rPr>
            </w:pPr>
            <w:r>
              <w:rPr>
                <w:rFonts w:ascii="Times New Roman" w:hAnsi="Times New Roman"/>
                <w:color w:val="000000"/>
                <w:spacing w:val="-2"/>
              </w:rPr>
              <w:t>w tym nauczyciele akademiccy</w:t>
            </w:r>
          </w:p>
        </w:tc>
        <w:tc>
          <w:tcPr>
            <w:tcW w:w="240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0AC2AD92" w14:textId="57FD322A" w:rsidR="0058125D" w:rsidRPr="001A559A" w:rsidRDefault="0058125D" w:rsidP="001A559A">
            <w:pPr>
              <w:widowControl/>
              <w:jc w:val="center"/>
              <w:rPr>
                <w:rFonts w:ascii="Calibri" w:eastAsia="Calibri" w:hAnsi="Calibri" w:cs="Calibri"/>
                <w:sz w:val="22"/>
                <w:szCs w:val="22"/>
                <w:lang w:bidi="ar-SA"/>
              </w:rPr>
            </w:pPr>
            <w:r>
              <w:rPr>
                <w:rFonts w:eastAsia="Calibri" w:cs="Calibri"/>
                <w:color w:val="000000"/>
                <w:spacing w:val="-2"/>
                <w:sz w:val="22"/>
                <w:szCs w:val="22"/>
                <w:lang w:bidi="ar-SA"/>
              </w:rPr>
              <w:t>163 705</w:t>
            </w:r>
          </w:p>
          <w:p w14:paraId="1F9CFB61" w14:textId="66C78116" w:rsidR="000B4986" w:rsidRDefault="000B4986" w:rsidP="008A5A38">
            <w:pPr>
              <w:pStyle w:val="Standard"/>
              <w:spacing w:line="240" w:lineRule="auto"/>
              <w:jc w:val="center"/>
              <w:rPr>
                <w:rFonts w:ascii="Times New Roman" w:eastAsia="Times New Roman" w:hAnsi="Times New Roman"/>
                <w:color w:val="000000"/>
                <w:lang w:eastAsia="pl-PL"/>
              </w:rPr>
            </w:pPr>
            <w:r w:rsidRPr="001A559A">
              <w:rPr>
                <w:rFonts w:ascii="Times New Roman" w:eastAsia="Times New Roman" w:hAnsi="Times New Roman"/>
                <w:color w:val="000000"/>
                <w:lang w:eastAsia="pl-PL"/>
              </w:rPr>
              <w:t>(</w:t>
            </w:r>
            <w:r w:rsidRPr="00A4067F">
              <w:rPr>
                <w:rFonts w:ascii="Times New Roman" w:eastAsia="Times New Roman" w:hAnsi="Times New Roman"/>
                <w:color w:val="000000"/>
                <w:spacing w:val="-2"/>
                <w:lang w:eastAsia="pl-PL"/>
              </w:rPr>
              <w:t>stan</w:t>
            </w:r>
            <w:r w:rsidR="0047787F" w:rsidRPr="00A4067F">
              <w:rPr>
                <w:rFonts w:ascii="Times New Roman" w:eastAsia="Times New Roman" w:hAnsi="Times New Roman"/>
                <w:color w:val="000000"/>
                <w:spacing w:val="-2"/>
                <w:lang w:eastAsia="pl-PL"/>
              </w:rPr>
              <w:t xml:space="preserve"> na dzień 8</w:t>
            </w:r>
            <w:r w:rsidR="00A4067F">
              <w:rPr>
                <w:rFonts w:ascii="Times New Roman" w:eastAsia="Times New Roman" w:hAnsi="Times New Roman"/>
                <w:color w:val="000000"/>
                <w:spacing w:val="-2"/>
                <w:lang w:eastAsia="pl-PL"/>
              </w:rPr>
              <w:t xml:space="preserve"> </w:t>
            </w:r>
            <w:r w:rsidR="0047787F" w:rsidRPr="00A4067F">
              <w:rPr>
                <w:rFonts w:ascii="Times New Roman" w:eastAsia="Times New Roman" w:hAnsi="Times New Roman"/>
                <w:color w:val="000000"/>
                <w:spacing w:val="-2"/>
                <w:lang w:eastAsia="pl-PL"/>
              </w:rPr>
              <w:t>kwietnia</w:t>
            </w:r>
            <w:r w:rsidR="0047787F">
              <w:rPr>
                <w:rFonts w:ascii="Times New Roman" w:eastAsia="Times New Roman" w:hAnsi="Times New Roman"/>
                <w:color w:val="000000"/>
                <w:lang w:eastAsia="pl-PL"/>
              </w:rPr>
              <w:t xml:space="preserve"> 2021 r.</w:t>
            </w:r>
            <w:r w:rsidRPr="001A559A">
              <w:rPr>
                <w:rFonts w:ascii="Times New Roman" w:eastAsia="Times New Roman" w:hAnsi="Times New Roman"/>
                <w:color w:val="000000"/>
                <w:lang w:eastAsia="pl-PL"/>
              </w:rPr>
              <w:t>)</w:t>
            </w:r>
          </w:p>
          <w:p w14:paraId="64648603" w14:textId="77777777" w:rsidR="000B4986" w:rsidRDefault="000B4986" w:rsidP="008A5A38">
            <w:pPr>
              <w:pStyle w:val="Standard"/>
              <w:spacing w:line="240" w:lineRule="auto"/>
              <w:jc w:val="center"/>
              <w:rPr>
                <w:rFonts w:ascii="Times New Roman" w:hAnsi="Times New Roman"/>
                <w:spacing w:val="-2"/>
                <w:sz w:val="24"/>
                <w:szCs w:val="24"/>
              </w:rPr>
            </w:pPr>
          </w:p>
          <w:p w14:paraId="6EFEB6CD" w14:textId="77777777" w:rsidR="00A4067F" w:rsidRDefault="00A4067F" w:rsidP="008A5A38">
            <w:pPr>
              <w:pStyle w:val="Standard"/>
              <w:spacing w:line="240" w:lineRule="auto"/>
              <w:jc w:val="center"/>
              <w:rPr>
                <w:rFonts w:ascii="Times New Roman" w:hAnsi="Times New Roman"/>
                <w:spacing w:val="-2"/>
              </w:rPr>
            </w:pPr>
          </w:p>
          <w:p w14:paraId="6EFC32E9" w14:textId="77777777" w:rsidR="00A4067F" w:rsidRDefault="00A4067F" w:rsidP="008A5A38">
            <w:pPr>
              <w:pStyle w:val="Standard"/>
              <w:spacing w:line="240" w:lineRule="auto"/>
              <w:jc w:val="center"/>
              <w:rPr>
                <w:rFonts w:ascii="Times New Roman" w:hAnsi="Times New Roman"/>
                <w:spacing w:val="-2"/>
              </w:rPr>
            </w:pPr>
          </w:p>
          <w:p w14:paraId="372569DC" w14:textId="77777777" w:rsidR="00A4067F" w:rsidRDefault="00A4067F" w:rsidP="008A5A38">
            <w:pPr>
              <w:pStyle w:val="Standard"/>
              <w:spacing w:line="240" w:lineRule="auto"/>
              <w:jc w:val="center"/>
              <w:rPr>
                <w:rFonts w:ascii="Times New Roman" w:hAnsi="Times New Roman"/>
                <w:spacing w:val="-2"/>
              </w:rPr>
            </w:pPr>
          </w:p>
          <w:p w14:paraId="7F760FC1" w14:textId="06D621A7" w:rsidR="000972FB" w:rsidRDefault="0058125D" w:rsidP="008A5A38">
            <w:pPr>
              <w:pStyle w:val="Standard"/>
              <w:spacing w:line="240" w:lineRule="auto"/>
              <w:jc w:val="center"/>
              <w:rPr>
                <w:rFonts w:ascii="Times New Roman" w:hAnsi="Times New Roman"/>
                <w:spacing w:val="-2"/>
              </w:rPr>
            </w:pPr>
            <w:r>
              <w:rPr>
                <w:rFonts w:ascii="Times New Roman" w:hAnsi="Times New Roman"/>
                <w:spacing w:val="-2"/>
              </w:rPr>
              <w:t>97</w:t>
            </w:r>
            <w:r w:rsidR="00A4067F">
              <w:rPr>
                <w:rFonts w:ascii="Times New Roman" w:hAnsi="Times New Roman"/>
                <w:spacing w:val="-2"/>
              </w:rPr>
              <w:t> </w:t>
            </w:r>
            <w:r>
              <w:rPr>
                <w:rFonts w:ascii="Times New Roman" w:hAnsi="Times New Roman"/>
                <w:spacing w:val="-2"/>
              </w:rPr>
              <w:t>264</w:t>
            </w:r>
            <w:r w:rsidR="00E322AA">
              <w:rPr>
                <w:rFonts w:ascii="Times New Roman" w:hAnsi="Times New Roman"/>
                <w:spacing w:val="-2"/>
              </w:rPr>
              <w:t xml:space="preserve"> </w:t>
            </w:r>
          </w:p>
          <w:p w14:paraId="6F476A2D" w14:textId="6CE04794" w:rsidR="000B4986" w:rsidRPr="000972FB" w:rsidRDefault="000972FB" w:rsidP="008A5A38">
            <w:pPr>
              <w:pStyle w:val="Standard"/>
              <w:spacing w:line="240" w:lineRule="auto"/>
              <w:jc w:val="center"/>
              <w:rPr>
                <w:rFonts w:ascii="Times New Roman" w:hAnsi="Times New Roman"/>
                <w:spacing w:val="-2"/>
              </w:rPr>
            </w:pPr>
            <w:r w:rsidRPr="000972FB">
              <w:rPr>
                <w:rFonts w:ascii="Times New Roman" w:hAnsi="Times New Roman"/>
                <w:spacing w:val="-2"/>
              </w:rPr>
              <w:t xml:space="preserve">(stan na </w:t>
            </w:r>
            <w:r w:rsidR="00400E1D">
              <w:rPr>
                <w:rFonts w:ascii="Times New Roman" w:hAnsi="Times New Roman"/>
                <w:spacing w:val="-2"/>
              </w:rPr>
              <w:t xml:space="preserve">dzień </w:t>
            </w:r>
            <w:r w:rsidR="0058125D">
              <w:rPr>
                <w:rFonts w:ascii="Times New Roman" w:hAnsi="Times New Roman"/>
                <w:spacing w:val="-2"/>
              </w:rPr>
              <w:t>8 kwietnia</w:t>
            </w:r>
            <w:r>
              <w:rPr>
                <w:rFonts w:ascii="Times New Roman" w:hAnsi="Times New Roman"/>
                <w:spacing w:val="-2"/>
              </w:rPr>
              <w:t xml:space="preserve"> </w:t>
            </w:r>
            <w:r w:rsidRPr="000972FB">
              <w:rPr>
                <w:rFonts w:ascii="Times New Roman" w:hAnsi="Times New Roman"/>
                <w:spacing w:val="-2"/>
              </w:rPr>
              <w:t>202</w:t>
            </w:r>
            <w:r w:rsidR="0058125D">
              <w:rPr>
                <w:rFonts w:ascii="Times New Roman" w:hAnsi="Times New Roman"/>
                <w:spacing w:val="-2"/>
              </w:rPr>
              <w:t>1</w:t>
            </w:r>
            <w:r w:rsidRPr="000972FB">
              <w:rPr>
                <w:rFonts w:ascii="Times New Roman" w:hAnsi="Times New Roman"/>
                <w:spacing w:val="-2"/>
              </w:rPr>
              <w:t xml:space="preserve"> r.</w:t>
            </w:r>
            <w:r>
              <w:rPr>
                <w:rFonts w:ascii="Times New Roman" w:hAnsi="Times New Roman"/>
                <w:spacing w:val="-2"/>
              </w:rPr>
              <w:t>)</w:t>
            </w:r>
          </w:p>
          <w:p w14:paraId="21C14559" w14:textId="77777777" w:rsidR="000B4986" w:rsidRPr="001A559A" w:rsidRDefault="000B4986" w:rsidP="008A5A38">
            <w:pPr>
              <w:pStyle w:val="Standard"/>
              <w:spacing w:line="240" w:lineRule="auto"/>
              <w:jc w:val="center"/>
              <w:rPr>
                <w:rFonts w:ascii="Times New Roman" w:hAnsi="Times New Roman"/>
                <w:spacing w:val="-2"/>
                <w:sz w:val="24"/>
                <w:szCs w:val="24"/>
              </w:rPr>
            </w:pPr>
          </w:p>
        </w:tc>
        <w:tc>
          <w:tcPr>
            <w:tcW w:w="1560" w:type="dxa"/>
            <w:gridSpan w:val="5"/>
            <w:vMerge/>
            <w:tcBorders>
              <w:left w:val="single" w:sz="4" w:space="0" w:color="000000"/>
            </w:tcBorders>
            <w:tcMar>
              <w:top w:w="0" w:type="dxa"/>
              <w:left w:w="108" w:type="dxa"/>
              <w:bottom w:w="0" w:type="dxa"/>
              <w:right w:w="108" w:type="dxa"/>
            </w:tcMar>
          </w:tcPr>
          <w:p w14:paraId="0E8E2AB2" w14:textId="77777777" w:rsidR="000B4986" w:rsidRPr="004A37DA" w:rsidRDefault="000B4986">
            <w:pPr>
              <w:pStyle w:val="Standard"/>
              <w:spacing w:line="240" w:lineRule="auto"/>
              <w:jc w:val="center"/>
              <w:rPr>
                <w:rFonts w:ascii="Times New Roman" w:hAnsi="Times New Roman"/>
                <w:color w:val="000000"/>
                <w:spacing w:val="-2"/>
              </w:rPr>
            </w:pPr>
          </w:p>
        </w:tc>
        <w:tc>
          <w:tcPr>
            <w:tcW w:w="527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8AD73" w14:textId="77777777" w:rsidR="000B4986" w:rsidRDefault="000B4986" w:rsidP="00827839">
            <w:pPr>
              <w:pStyle w:val="Standard"/>
              <w:spacing w:line="240" w:lineRule="auto"/>
              <w:jc w:val="both"/>
              <w:rPr>
                <w:rFonts w:ascii="Times New Roman" w:hAnsi="Times New Roman"/>
                <w:color w:val="000000"/>
                <w:spacing w:val="-2"/>
              </w:rPr>
            </w:pPr>
            <w:r>
              <w:rPr>
                <w:rFonts w:ascii="Times New Roman" w:hAnsi="Times New Roman"/>
                <w:color w:val="000000"/>
                <w:spacing w:val="-2"/>
              </w:rPr>
              <w:t>Możliwość korzystania w szerszym zakresie z</w:t>
            </w:r>
            <w:r w:rsidRPr="00E47393">
              <w:rPr>
                <w:rFonts w:ascii="Times New Roman" w:hAnsi="Times New Roman"/>
                <w:color w:val="000000"/>
                <w:spacing w:val="-2"/>
              </w:rPr>
              <w:t xml:space="preserve"> wolności nauczania, wolności słowa, badań naukowych, ogłaszania ich wyników, a także debaty akademickiej organizowanej przez członków wspólnoty uczelni z zachowaniem zasad pluralizmu światopoglądowego i przepisów porządkowych uczelni</w:t>
            </w:r>
            <w:r>
              <w:rPr>
                <w:rFonts w:ascii="Times New Roman" w:hAnsi="Times New Roman"/>
                <w:color w:val="000000"/>
                <w:spacing w:val="-2"/>
              </w:rPr>
              <w:t>.</w:t>
            </w:r>
          </w:p>
          <w:p w14:paraId="0AF31D3A" w14:textId="77777777" w:rsidR="000B4986" w:rsidRDefault="000B4986" w:rsidP="00827839">
            <w:pPr>
              <w:pStyle w:val="Standard"/>
              <w:spacing w:line="240" w:lineRule="auto"/>
              <w:jc w:val="both"/>
              <w:rPr>
                <w:rFonts w:ascii="Times New Roman" w:hAnsi="Times New Roman"/>
                <w:color w:val="000000"/>
                <w:spacing w:val="-2"/>
              </w:rPr>
            </w:pPr>
          </w:p>
          <w:p w14:paraId="55B6B4CA" w14:textId="77777777" w:rsidR="000B4986" w:rsidRPr="00827839" w:rsidRDefault="000B4986" w:rsidP="00827839">
            <w:pPr>
              <w:pStyle w:val="Standard"/>
              <w:spacing w:line="240" w:lineRule="auto"/>
              <w:jc w:val="both"/>
              <w:rPr>
                <w:rFonts w:ascii="Times New Roman" w:hAnsi="Times New Roman"/>
                <w:color w:val="000000"/>
              </w:rPr>
            </w:pPr>
            <w:r w:rsidRPr="00827839">
              <w:rPr>
                <w:rFonts w:ascii="Times New Roman" w:hAnsi="Times New Roman"/>
                <w:color w:val="000000"/>
              </w:rPr>
              <w:t>Niepodleganie odpowiedzialności dyscyplinarnej za czyny polegające na wyrażaniu przekonań religijnych, filozoficznych i światopoglądowych.</w:t>
            </w:r>
          </w:p>
          <w:p w14:paraId="5D429CB2" w14:textId="23642420" w:rsidR="000B4986" w:rsidRPr="00827839" w:rsidRDefault="000B4986" w:rsidP="00827839">
            <w:pPr>
              <w:pStyle w:val="Standard"/>
              <w:spacing w:line="240" w:lineRule="auto"/>
              <w:jc w:val="both"/>
              <w:rPr>
                <w:rFonts w:ascii="Times New Roman" w:hAnsi="Times New Roman"/>
                <w:color w:val="000000"/>
              </w:rPr>
            </w:pPr>
            <w:r w:rsidRPr="00827839">
              <w:rPr>
                <w:rFonts w:ascii="Times New Roman" w:hAnsi="Times New Roman"/>
                <w:color w:val="000000"/>
              </w:rPr>
              <w:t>Możliwość skorzy</w:t>
            </w:r>
            <w:r w:rsidR="00827839" w:rsidRPr="00827839">
              <w:rPr>
                <w:rFonts w:ascii="Times New Roman" w:hAnsi="Times New Roman"/>
                <w:color w:val="000000"/>
              </w:rPr>
              <w:t>stania ze środków zaskarżenia w </w:t>
            </w:r>
            <w:r w:rsidRPr="00827839">
              <w:rPr>
                <w:rFonts w:ascii="Times New Roman" w:hAnsi="Times New Roman"/>
                <w:color w:val="000000"/>
              </w:rPr>
              <w:t xml:space="preserve">przypadku wydania przez rektora rzecznikowi dyscyplinarnemu polecenia rozpoczęcia prowadzenia sprawy dotyczącej czynu polegającego na wyrażaniu przekonań religijnych, filozoficznych </w:t>
            </w:r>
            <w:r w:rsidR="00400E1D" w:rsidRPr="00827839">
              <w:rPr>
                <w:rFonts w:ascii="Times New Roman" w:hAnsi="Times New Roman"/>
                <w:color w:val="000000"/>
              </w:rPr>
              <w:t xml:space="preserve">lub </w:t>
            </w:r>
            <w:r w:rsidRPr="00827839">
              <w:rPr>
                <w:rFonts w:ascii="Times New Roman" w:hAnsi="Times New Roman"/>
                <w:color w:val="000000"/>
              </w:rPr>
              <w:t>światopoglądowych.</w:t>
            </w:r>
            <w:r w:rsidRPr="00827839" w:rsidDel="00E47393">
              <w:rPr>
                <w:rFonts w:ascii="Times New Roman" w:hAnsi="Times New Roman"/>
                <w:color w:val="000000"/>
              </w:rPr>
              <w:t xml:space="preserve"> </w:t>
            </w:r>
          </w:p>
        </w:tc>
      </w:tr>
      <w:tr w:rsidR="000B4986" w14:paraId="78874E2C" w14:textId="77777777" w:rsidTr="009E2B76">
        <w:trPr>
          <w:trHeight w:val="142"/>
        </w:trPr>
        <w:tc>
          <w:tcPr>
            <w:tcW w:w="18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3FA4C75" w14:textId="77777777" w:rsidR="000B4986" w:rsidRPr="001A559A" w:rsidRDefault="000B4986" w:rsidP="00D027D1">
            <w:pPr>
              <w:pStyle w:val="Akapitzlist"/>
              <w:spacing w:line="240" w:lineRule="auto"/>
              <w:ind w:left="0"/>
              <w:rPr>
                <w:rFonts w:ascii="Times New Roman" w:hAnsi="Times New Roman"/>
                <w:color w:val="000000"/>
                <w:spacing w:val="-2"/>
              </w:rPr>
            </w:pPr>
            <w:r>
              <w:rPr>
                <w:rFonts w:ascii="Times New Roman" w:hAnsi="Times New Roman"/>
                <w:color w:val="000000"/>
                <w:spacing w:val="-2"/>
              </w:rPr>
              <w:t>studenci</w:t>
            </w:r>
          </w:p>
        </w:tc>
        <w:tc>
          <w:tcPr>
            <w:tcW w:w="240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5453D8A7" w14:textId="44C788AC" w:rsidR="000B4986" w:rsidRDefault="00085C57" w:rsidP="000B4986">
            <w:pPr>
              <w:widowControl/>
              <w:jc w:val="center"/>
              <w:rPr>
                <w:rFonts w:eastAsia="Calibri" w:cs="Calibri"/>
                <w:color w:val="000000"/>
                <w:spacing w:val="-2"/>
                <w:sz w:val="22"/>
                <w:szCs w:val="22"/>
                <w:lang w:bidi="ar-SA"/>
              </w:rPr>
            </w:pPr>
            <w:r>
              <w:rPr>
                <w:rFonts w:eastAsia="Calibri" w:cs="Calibri"/>
                <w:color w:val="000000"/>
                <w:spacing w:val="-2"/>
                <w:sz w:val="22"/>
                <w:szCs w:val="22"/>
                <w:lang w:bidi="ar-SA"/>
              </w:rPr>
              <w:t>1</w:t>
            </w:r>
            <w:r w:rsidR="00827839">
              <w:rPr>
                <w:rFonts w:eastAsia="Calibri" w:cs="Calibri"/>
                <w:color w:val="000000"/>
                <w:spacing w:val="-2"/>
                <w:sz w:val="22"/>
                <w:szCs w:val="22"/>
                <w:lang w:bidi="ar-SA"/>
              </w:rPr>
              <w:t> </w:t>
            </w:r>
            <w:r>
              <w:rPr>
                <w:rFonts w:eastAsia="Calibri" w:cs="Calibri"/>
                <w:color w:val="000000"/>
                <w:spacing w:val="-2"/>
                <w:sz w:val="22"/>
                <w:szCs w:val="22"/>
                <w:lang w:bidi="ar-SA"/>
              </w:rPr>
              <w:t>218</w:t>
            </w:r>
            <w:r w:rsidR="00827839">
              <w:rPr>
                <w:rFonts w:eastAsia="Calibri" w:cs="Calibri"/>
                <w:color w:val="000000"/>
                <w:spacing w:val="-2"/>
                <w:sz w:val="22"/>
                <w:szCs w:val="22"/>
                <w:lang w:bidi="ar-SA"/>
              </w:rPr>
              <w:t> </w:t>
            </w:r>
            <w:r>
              <w:rPr>
                <w:rFonts w:eastAsia="Calibri" w:cs="Calibri"/>
                <w:color w:val="000000"/>
                <w:spacing w:val="-2"/>
                <w:sz w:val="22"/>
                <w:szCs w:val="22"/>
                <w:lang w:bidi="ar-SA"/>
              </w:rPr>
              <w:t>861</w:t>
            </w:r>
          </w:p>
          <w:p w14:paraId="2FAB68B1" w14:textId="77777777" w:rsidR="000B4986" w:rsidRPr="000B4986" w:rsidRDefault="000B4986" w:rsidP="000B4986">
            <w:pPr>
              <w:widowControl/>
              <w:jc w:val="center"/>
              <w:rPr>
                <w:rFonts w:eastAsia="Calibri" w:cs="Calibri"/>
                <w:color w:val="000000"/>
                <w:spacing w:val="-2"/>
                <w:sz w:val="22"/>
                <w:szCs w:val="22"/>
                <w:lang w:bidi="ar-SA"/>
              </w:rPr>
            </w:pPr>
            <w:r w:rsidRPr="000B4986">
              <w:rPr>
                <w:rFonts w:eastAsia="Calibri" w:cs="Calibri"/>
                <w:color w:val="000000"/>
                <w:spacing w:val="-2"/>
                <w:sz w:val="22"/>
                <w:szCs w:val="22"/>
                <w:lang w:bidi="ar-SA"/>
              </w:rPr>
              <w:t>(stan w roku</w:t>
            </w:r>
          </w:p>
          <w:p w14:paraId="5DDC28F6" w14:textId="77777777" w:rsidR="000B4986" w:rsidRPr="000B4986" w:rsidRDefault="000B4986" w:rsidP="000B4986">
            <w:pPr>
              <w:widowControl/>
              <w:jc w:val="center"/>
              <w:rPr>
                <w:rFonts w:eastAsia="Calibri" w:cs="Calibri"/>
                <w:color w:val="000000"/>
                <w:spacing w:val="-2"/>
                <w:sz w:val="22"/>
                <w:szCs w:val="22"/>
                <w:lang w:bidi="ar-SA"/>
              </w:rPr>
            </w:pPr>
            <w:r w:rsidRPr="000B4986">
              <w:rPr>
                <w:rFonts w:eastAsia="Calibri" w:cs="Calibri"/>
                <w:color w:val="000000"/>
                <w:spacing w:val="-2"/>
                <w:sz w:val="22"/>
                <w:szCs w:val="22"/>
                <w:lang w:bidi="ar-SA"/>
              </w:rPr>
              <w:t>akademickim</w:t>
            </w:r>
          </w:p>
          <w:p w14:paraId="621C5D53" w14:textId="77777777" w:rsidR="000B4986" w:rsidRDefault="000B4986" w:rsidP="000B4986">
            <w:pPr>
              <w:widowControl/>
              <w:jc w:val="center"/>
              <w:rPr>
                <w:rFonts w:eastAsia="Calibri" w:cs="Calibri"/>
                <w:color w:val="000000"/>
                <w:spacing w:val="-2"/>
                <w:sz w:val="22"/>
                <w:szCs w:val="22"/>
                <w:lang w:bidi="ar-SA"/>
              </w:rPr>
            </w:pPr>
            <w:r w:rsidRPr="000B4986">
              <w:rPr>
                <w:rFonts w:eastAsia="Calibri" w:cs="Calibri"/>
                <w:color w:val="000000"/>
                <w:spacing w:val="-2"/>
                <w:sz w:val="22"/>
                <w:szCs w:val="22"/>
                <w:lang w:bidi="ar-SA"/>
              </w:rPr>
              <w:t>2019/2020)</w:t>
            </w:r>
          </w:p>
          <w:p w14:paraId="753531EF" w14:textId="77777777" w:rsidR="000972FB" w:rsidRPr="001A559A" w:rsidRDefault="000972FB" w:rsidP="000972FB">
            <w:pPr>
              <w:widowControl/>
              <w:jc w:val="center"/>
              <w:rPr>
                <w:rFonts w:eastAsia="Calibri" w:cs="Calibri"/>
                <w:color w:val="000000"/>
                <w:spacing w:val="-2"/>
                <w:sz w:val="22"/>
                <w:szCs w:val="22"/>
                <w:lang w:bidi="ar-SA"/>
              </w:rPr>
            </w:pPr>
          </w:p>
        </w:tc>
        <w:tc>
          <w:tcPr>
            <w:tcW w:w="1560" w:type="dxa"/>
            <w:gridSpan w:val="5"/>
            <w:vMerge/>
            <w:tcBorders>
              <w:left w:val="single" w:sz="4" w:space="0" w:color="000000"/>
            </w:tcBorders>
            <w:tcMar>
              <w:top w:w="0" w:type="dxa"/>
              <w:left w:w="108" w:type="dxa"/>
              <w:bottom w:w="0" w:type="dxa"/>
              <w:right w:w="108" w:type="dxa"/>
            </w:tcMar>
          </w:tcPr>
          <w:p w14:paraId="14C99689" w14:textId="77777777" w:rsidR="000B4986" w:rsidRPr="004A37DA" w:rsidRDefault="000B4986">
            <w:pPr>
              <w:pStyle w:val="Standard"/>
              <w:spacing w:line="240" w:lineRule="auto"/>
              <w:jc w:val="center"/>
              <w:rPr>
                <w:rFonts w:ascii="Times New Roman" w:hAnsi="Times New Roman"/>
                <w:color w:val="000000"/>
                <w:spacing w:val="-2"/>
              </w:rPr>
            </w:pPr>
          </w:p>
        </w:tc>
        <w:tc>
          <w:tcPr>
            <w:tcW w:w="5271" w:type="dxa"/>
            <w:gridSpan w:val="13"/>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4A0D13A" w14:textId="77777777" w:rsidR="000B4986" w:rsidRPr="00827839" w:rsidRDefault="000B4986" w:rsidP="00827839">
            <w:pPr>
              <w:pStyle w:val="Standard"/>
              <w:spacing w:line="240" w:lineRule="auto"/>
              <w:jc w:val="both"/>
              <w:rPr>
                <w:rFonts w:ascii="Times New Roman" w:hAnsi="Times New Roman"/>
                <w:color w:val="000000"/>
              </w:rPr>
            </w:pPr>
            <w:r w:rsidRPr="00827839">
              <w:rPr>
                <w:rFonts w:ascii="Times New Roman" w:hAnsi="Times New Roman"/>
                <w:color w:val="000000"/>
              </w:rPr>
              <w:t xml:space="preserve">Możliwość korzystania w szerszym zakresie z wolności nauczania, wolności słowa, badań naukowych, ogłaszania ich wyników, a także debaty akademickiej organizowanej przez członków wspólnoty uczelni z zachowaniem zasad </w:t>
            </w:r>
            <w:r w:rsidRPr="00827839">
              <w:rPr>
                <w:rFonts w:ascii="Times New Roman" w:hAnsi="Times New Roman"/>
                <w:color w:val="000000"/>
                <w:spacing w:val="-2"/>
              </w:rPr>
              <w:t>pluralizmu światopoglądowego i przepisów porządkowych</w:t>
            </w:r>
            <w:r w:rsidRPr="00827839">
              <w:rPr>
                <w:rFonts w:ascii="Times New Roman" w:hAnsi="Times New Roman"/>
                <w:color w:val="000000"/>
              </w:rPr>
              <w:t xml:space="preserve"> uczelni.</w:t>
            </w:r>
          </w:p>
        </w:tc>
      </w:tr>
      <w:tr w:rsidR="000B4986" w14:paraId="4236D224" w14:textId="77777777" w:rsidTr="009E2B76">
        <w:trPr>
          <w:trHeight w:val="142"/>
        </w:trPr>
        <w:tc>
          <w:tcPr>
            <w:tcW w:w="18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05B52CB" w14:textId="155B4428" w:rsidR="000B4986" w:rsidRPr="001A559A" w:rsidRDefault="000B4986" w:rsidP="00827839">
            <w:pPr>
              <w:pStyle w:val="Akapitzlist"/>
              <w:spacing w:line="240" w:lineRule="auto"/>
              <w:ind w:left="0"/>
              <w:rPr>
                <w:rFonts w:ascii="Times New Roman" w:hAnsi="Times New Roman"/>
                <w:color w:val="000000"/>
                <w:spacing w:val="-2"/>
              </w:rPr>
            </w:pPr>
            <w:r>
              <w:rPr>
                <w:rFonts w:ascii="Times New Roman" w:hAnsi="Times New Roman"/>
                <w:color w:val="000000"/>
                <w:spacing w:val="-2"/>
              </w:rPr>
              <w:t>doktoranci odbywający studia dok</w:t>
            </w:r>
            <w:r w:rsidR="00827839">
              <w:rPr>
                <w:rFonts w:ascii="Times New Roman" w:hAnsi="Times New Roman"/>
                <w:color w:val="000000"/>
                <w:spacing w:val="-2"/>
              </w:rPr>
              <w:t>toranckie oraz kształcący się w </w:t>
            </w:r>
            <w:r>
              <w:rPr>
                <w:rFonts w:ascii="Times New Roman" w:hAnsi="Times New Roman"/>
                <w:color w:val="000000"/>
                <w:spacing w:val="-2"/>
              </w:rPr>
              <w:t>szkołach doktorskich prowadzonych przez uczelnie</w:t>
            </w:r>
          </w:p>
        </w:tc>
        <w:tc>
          <w:tcPr>
            <w:tcW w:w="240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1A83FA29" w14:textId="19FD8271" w:rsidR="000972FB" w:rsidRDefault="00085C57" w:rsidP="001A559A">
            <w:pPr>
              <w:widowControl/>
              <w:jc w:val="center"/>
              <w:rPr>
                <w:rFonts w:eastAsia="Calibri" w:cs="Calibri"/>
                <w:color w:val="000000"/>
                <w:spacing w:val="-2"/>
                <w:sz w:val="22"/>
                <w:szCs w:val="22"/>
                <w:lang w:bidi="ar-SA"/>
              </w:rPr>
            </w:pPr>
            <w:r>
              <w:rPr>
                <w:rFonts w:eastAsia="Calibri" w:cs="Calibri"/>
                <w:color w:val="000000"/>
                <w:spacing w:val="-2"/>
                <w:sz w:val="22"/>
                <w:szCs w:val="22"/>
                <w:lang w:bidi="ar-SA"/>
              </w:rPr>
              <w:t>11 799</w:t>
            </w:r>
          </w:p>
          <w:p w14:paraId="5420A426" w14:textId="6E14E940" w:rsidR="000B4986" w:rsidRDefault="000972FB" w:rsidP="000972FB">
            <w:pPr>
              <w:widowControl/>
              <w:jc w:val="center"/>
              <w:rPr>
                <w:rFonts w:eastAsia="Calibri" w:cs="Calibri"/>
                <w:color w:val="000000"/>
                <w:spacing w:val="-2"/>
                <w:sz w:val="22"/>
                <w:szCs w:val="22"/>
                <w:lang w:bidi="ar-SA"/>
              </w:rPr>
            </w:pPr>
            <w:r>
              <w:rPr>
                <w:rFonts w:eastAsia="Calibri" w:cs="Calibri"/>
                <w:color w:val="000000"/>
                <w:spacing w:val="-2"/>
                <w:sz w:val="22"/>
                <w:szCs w:val="22"/>
                <w:lang w:bidi="ar-SA"/>
              </w:rPr>
              <w:t>(stan</w:t>
            </w:r>
            <w:r w:rsidRPr="000972FB">
              <w:rPr>
                <w:rFonts w:eastAsia="Calibri" w:cs="Calibri"/>
                <w:color w:val="000000"/>
                <w:spacing w:val="-2"/>
                <w:sz w:val="22"/>
                <w:szCs w:val="22"/>
                <w:lang w:bidi="ar-SA"/>
              </w:rPr>
              <w:t xml:space="preserve"> na </w:t>
            </w:r>
            <w:r w:rsidR="00400E1D">
              <w:rPr>
                <w:rFonts w:eastAsia="Calibri" w:cs="Calibri"/>
                <w:color w:val="000000"/>
                <w:spacing w:val="-2"/>
                <w:sz w:val="22"/>
                <w:szCs w:val="22"/>
                <w:lang w:bidi="ar-SA"/>
              </w:rPr>
              <w:t xml:space="preserve">dzień </w:t>
            </w:r>
            <w:r>
              <w:rPr>
                <w:rFonts w:eastAsia="Calibri" w:cs="Calibri"/>
                <w:color w:val="000000"/>
                <w:spacing w:val="-2"/>
                <w:sz w:val="22"/>
                <w:szCs w:val="22"/>
                <w:lang w:bidi="ar-SA"/>
              </w:rPr>
              <w:t>31 grudnia 20</w:t>
            </w:r>
            <w:r w:rsidR="0047787F">
              <w:rPr>
                <w:rFonts w:eastAsia="Calibri" w:cs="Calibri"/>
                <w:color w:val="000000"/>
                <w:spacing w:val="-2"/>
                <w:sz w:val="22"/>
                <w:szCs w:val="22"/>
                <w:lang w:bidi="ar-SA"/>
              </w:rPr>
              <w:t>20</w:t>
            </w:r>
            <w:r>
              <w:rPr>
                <w:rFonts w:eastAsia="Calibri" w:cs="Calibri"/>
                <w:color w:val="000000"/>
                <w:spacing w:val="-2"/>
                <w:sz w:val="22"/>
                <w:szCs w:val="22"/>
                <w:lang w:bidi="ar-SA"/>
              </w:rPr>
              <w:t xml:space="preserve"> r.)</w:t>
            </w:r>
          </w:p>
          <w:p w14:paraId="03463AEC" w14:textId="77777777" w:rsidR="000972FB" w:rsidRDefault="000972FB" w:rsidP="000972FB">
            <w:pPr>
              <w:widowControl/>
              <w:jc w:val="center"/>
              <w:rPr>
                <w:rFonts w:eastAsia="Calibri" w:cs="Calibri"/>
                <w:color w:val="000000"/>
                <w:spacing w:val="-2"/>
                <w:sz w:val="22"/>
                <w:szCs w:val="22"/>
                <w:lang w:bidi="ar-SA"/>
              </w:rPr>
            </w:pPr>
          </w:p>
          <w:p w14:paraId="384F1F8A" w14:textId="77777777" w:rsidR="00741F97" w:rsidRDefault="00741F97" w:rsidP="000972FB">
            <w:pPr>
              <w:widowControl/>
              <w:jc w:val="center"/>
              <w:rPr>
                <w:rFonts w:eastAsia="Calibri" w:cs="Calibri"/>
                <w:color w:val="000000"/>
                <w:spacing w:val="-2"/>
                <w:sz w:val="22"/>
                <w:szCs w:val="22"/>
                <w:lang w:bidi="ar-SA"/>
              </w:rPr>
            </w:pPr>
          </w:p>
          <w:p w14:paraId="4E79C6A1" w14:textId="77777777" w:rsidR="00741F97" w:rsidRDefault="00741F97" w:rsidP="000972FB">
            <w:pPr>
              <w:widowControl/>
              <w:jc w:val="center"/>
              <w:rPr>
                <w:rFonts w:eastAsia="Calibri" w:cs="Calibri"/>
                <w:color w:val="000000"/>
                <w:spacing w:val="-2"/>
                <w:sz w:val="22"/>
                <w:szCs w:val="22"/>
                <w:lang w:bidi="ar-SA"/>
              </w:rPr>
            </w:pPr>
          </w:p>
          <w:p w14:paraId="30C5E2A2" w14:textId="77777777" w:rsidR="00741F97" w:rsidRDefault="00741F97" w:rsidP="000972FB">
            <w:pPr>
              <w:widowControl/>
              <w:jc w:val="center"/>
              <w:rPr>
                <w:rFonts w:eastAsia="Calibri" w:cs="Calibri"/>
                <w:color w:val="000000"/>
                <w:spacing w:val="-2"/>
                <w:sz w:val="22"/>
                <w:szCs w:val="22"/>
                <w:lang w:bidi="ar-SA"/>
              </w:rPr>
            </w:pPr>
          </w:p>
          <w:p w14:paraId="2F20D73C" w14:textId="04086A57" w:rsidR="00741F97" w:rsidRPr="001A559A" w:rsidRDefault="00741F97" w:rsidP="00741F97">
            <w:pPr>
              <w:widowControl/>
              <w:jc w:val="center"/>
              <w:rPr>
                <w:rFonts w:eastAsia="Calibri" w:cs="Calibri"/>
                <w:color w:val="000000"/>
                <w:spacing w:val="-2"/>
                <w:sz w:val="22"/>
                <w:szCs w:val="22"/>
                <w:lang w:bidi="ar-SA"/>
              </w:rPr>
            </w:pPr>
          </w:p>
        </w:tc>
        <w:tc>
          <w:tcPr>
            <w:tcW w:w="1560" w:type="dxa"/>
            <w:gridSpan w:val="5"/>
            <w:vMerge/>
            <w:tcBorders>
              <w:left w:val="single" w:sz="4" w:space="0" w:color="000000"/>
              <w:bottom w:val="single" w:sz="4" w:space="0" w:color="auto"/>
            </w:tcBorders>
            <w:tcMar>
              <w:top w:w="0" w:type="dxa"/>
              <w:left w:w="108" w:type="dxa"/>
              <w:bottom w:w="0" w:type="dxa"/>
              <w:right w:w="108" w:type="dxa"/>
            </w:tcMar>
          </w:tcPr>
          <w:p w14:paraId="19EDDDE2" w14:textId="77777777" w:rsidR="000B4986" w:rsidRPr="004A37DA" w:rsidRDefault="000B4986">
            <w:pPr>
              <w:pStyle w:val="Standard"/>
              <w:spacing w:line="240" w:lineRule="auto"/>
              <w:jc w:val="center"/>
              <w:rPr>
                <w:rFonts w:ascii="Times New Roman" w:hAnsi="Times New Roman"/>
                <w:color w:val="000000"/>
                <w:spacing w:val="-2"/>
              </w:rPr>
            </w:pPr>
          </w:p>
        </w:tc>
        <w:tc>
          <w:tcPr>
            <w:tcW w:w="5271" w:type="dxa"/>
            <w:gridSpan w:val="13"/>
            <w:vMerge/>
            <w:tcBorders>
              <w:left w:val="single" w:sz="4" w:space="0" w:color="000000"/>
              <w:bottom w:val="single" w:sz="4" w:space="0" w:color="000000"/>
              <w:right w:val="single" w:sz="4" w:space="0" w:color="000000"/>
            </w:tcBorders>
            <w:tcMar>
              <w:top w:w="0" w:type="dxa"/>
              <w:left w:w="108" w:type="dxa"/>
              <w:bottom w:w="0" w:type="dxa"/>
              <w:right w:w="108" w:type="dxa"/>
            </w:tcMar>
          </w:tcPr>
          <w:p w14:paraId="5565ECB5" w14:textId="77777777" w:rsidR="000B4986" w:rsidRDefault="000B4986" w:rsidP="00E2691B">
            <w:pPr>
              <w:pStyle w:val="Standard"/>
              <w:spacing w:line="240" w:lineRule="auto"/>
              <w:rPr>
                <w:rFonts w:ascii="Times New Roman" w:hAnsi="Times New Roman"/>
                <w:color w:val="000000"/>
                <w:spacing w:val="-2"/>
              </w:rPr>
            </w:pPr>
          </w:p>
        </w:tc>
      </w:tr>
      <w:tr w:rsidR="006E7357" w14:paraId="04CB5695" w14:textId="77777777" w:rsidTr="009E2B76">
        <w:trPr>
          <w:trHeight w:val="142"/>
        </w:trPr>
        <w:tc>
          <w:tcPr>
            <w:tcW w:w="18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C28889E" w14:textId="77777777" w:rsidR="006E7357" w:rsidRPr="001A559A" w:rsidRDefault="006E7357" w:rsidP="00D027D1">
            <w:pPr>
              <w:pStyle w:val="Akapitzlist"/>
              <w:spacing w:line="240" w:lineRule="auto"/>
              <w:ind w:left="0"/>
              <w:rPr>
                <w:rFonts w:ascii="Times New Roman" w:hAnsi="Times New Roman"/>
                <w:color w:val="000000"/>
                <w:spacing w:val="-2"/>
              </w:rPr>
            </w:pPr>
            <w:r>
              <w:rPr>
                <w:rFonts w:ascii="Times New Roman" w:hAnsi="Times New Roman"/>
                <w:color w:val="000000"/>
                <w:spacing w:val="-2"/>
              </w:rPr>
              <w:lastRenderedPageBreak/>
              <w:t>rzecznicy dyscyplinarni</w:t>
            </w:r>
            <w:r w:rsidR="000B4986">
              <w:rPr>
                <w:rFonts w:ascii="Times New Roman" w:hAnsi="Times New Roman"/>
                <w:color w:val="000000"/>
                <w:spacing w:val="-2"/>
              </w:rPr>
              <w:t xml:space="preserve"> w uczelniach</w:t>
            </w:r>
          </w:p>
        </w:tc>
        <w:tc>
          <w:tcPr>
            <w:tcW w:w="240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4A0DF18F" w14:textId="77777777" w:rsidR="006E7357" w:rsidRPr="007E07CA" w:rsidRDefault="00210824" w:rsidP="006E7357">
            <w:pPr>
              <w:widowControl/>
              <w:jc w:val="center"/>
              <w:rPr>
                <w:rFonts w:eastAsia="Calibri" w:cs="Calibri"/>
                <w:spacing w:val="-2"/>
                <w:sz w:val="22"/>
                <w:szCs w:val="22"/>
                <w:lang w:bidi="ar-SA"/>
              </w:rPr>
            </w:pPr>
            <w:r w:rsidRPr="007E07CA">
              <w:rPr>
                <w:rFonts w:eastAsia="Calibri" w:cs="Calibri"/>
                <w:spacing w:val="-2"/>
                <w:sz w:val="22"/>
                <w:szCs w:val="22"/>
                <w:lang w:bidi="ar-SA"/>
              </w:rPr>
              <w:t>500</w:t>
            </w:r>
          </w:p>
        </w:tc>
        <w:tc>
          <w:tcPr>
            <w:tcW w:w="1560" w:type="dxa"/>
            <w:gridSpan w:val="5"/>
            <w:tcBorders>
              <w:left w:val="single" w:sz="4" w:space="0" w:color="000000"/>
              <w:bottom w:val="single" w:sz="4" w:space="0" w:color="auto"/>
            </w:tcBorders>
            <w:tcMar>
              <w:top w:w="0" w:type="dxa"/>
              <w:left w:w="108" w:type="dxa"/>
              <w:bottom w:w="0" w:type="dxa"/>
              <w:right w:w="108" w:type="dxa"/>
            </w:tcMar>
          </w:tcPr>
          <w:p w14:paraId="13F8E4D3" w14:textId="20075429" w:rsidR="006E7357" w:rsidRPr="004A37DA" w:rsidRDefault="006E7357" w:rsidP="00614031">
            <w:pPr>
              <w:pStyle w:val="Standard"/>
              <w:spacing w:line="240" w:lineRule="auto"/>
              <w:jc w:val="center"/>
              <w:rPr>
                <w:rFonts w:ascii="Times New Roman" w:hAnsi="Times New Roman"/>
                <w:color w:val="000000"/>
                <w:spacing w:val="-2"/>
              </w:rPr>
            </w:pPr>
            <w:r>
              <w:rPr>
                <w:rFonts w:ascii="Times New Roman" w:hAnsi="Times New Roman"/>
                <w:color w:val="000000"/>
                <w:spacing w:val="-2"/>
              </w:rPr>
              <w:t xml:space="preserve">dane własne </w:t>
            </w:r>
            <w:r w:rsidR="00614031">
              <w:rPr>
                <w:rFonts w:ascii="Times New Roman" w:hAnsi="Times New Roman"/>
                <w:color w:val="000000"/>
                <w:spacing w:val="-2"/>
              </w:rPr>
              <w:t>MEiN</w:t>
            </w:r>
          </w:p>
        </w:tc>
        <w:tc>
          <w:tcPr>
            <w:tcW w:w="527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F3F61" w14:textId="321B356B" w:rsidR="00C52B56" w:rsidRDefault="000300A8" w:rsidP="00827839">
            <w:pPr>
              <w:pStyle w:val="Standard"/>
              <w:spacing w:line="240" w:lineRule="auto"/>
              <w:jc w:val="both"/>
              <w:rPr>
                <w:rFonts w:ascii="Times New Roman" w:hAnsi="Times New Roman"/>
                <w:color w:val="000000"/>
                <w:spacing w:val="-2"/>
              </w:rPr>
            </w:pPr>
            <w:r w:rsidRPr="000300A8">
              <w:rPr>
                <w:rFonts w:ascii="Times New Roman" w:hAnsi="Times New Roman"/>
                <w:color w:val="000000"/>
                <w:spacing w:val="-2"/>
              </w:rPr>
              <w:t xml:space="preserve">Możliwość rozpoczęcia prowadzenia sprawy po bezskutecznym upływie terminu na wniesienie zażalenia na postanowienie rektora </w:t>
            </w:r>
            <w:r>
              <w:rPr>
                <w:rFonts w:ascii="Times New Roman" w:hAnsi="Times New Roman"/>
                <w:color w:val="000000"/>
                <w:spacing w:val="-2"/>
              </w:rPr>
              <w:t xml:space="preserve">albo po </w:t>
            </w:r>
            <w:r w:rsidR="00C52B56" w:rsidRPr="00C52B56">
              <w:rPr>
                <w:rFonts w:ascii="Times New Roman" w:hAnsi="Times New Roman"/>
                <w:color w:val="000000"/>
                <w:spacing w:val="-2"/>
              </w:rPr>
              <w:t xml:space="preserve">doręczeniu postanowienia komisji </w:t>
            </w:r>
            <w:r w:rsidR="00827839">
              <w:rPr>
                <w:rFonts w:ascii="Times New Roman" w:hAnsi="Times New Roman"/>
                <w:color w:val="000000"/>
                <w:spacing w:val="-2"/>
              </w:rPr>
              <w:t>dyscyplinarnej przy ministrze o </w:t>
            </w:r>
            <w:r w:rsidR="00C52B56" w:rsidRPr="00C52B56">
              <w:rPr>
                <w:rFonts w:ascii="Times New Roman" w:hAnsi="Times New Roman"/>
                <w:color w:val="000000"/>
                <w:spacing w:val="-2"/>
              </w:rPr>
              <w:t>utrzymaniu w mocy postanowienia o poleceniu rozpoczęcia prowadzenia sprawy</w:t>
            </w:r>
            <w:r w:rsidR="00C52B56">
              <w:rPr>
                <w:rFonts w:ascii="Times New Roman" w:hAnsi="Times New Roman"/>
                <w:color w:val="000000"/>
                <w:spacing w:val="-2"/>
              </w:rPr>
              <w:t>.</w:t>
            </w:r>
          </w:p>
          <w:p w14:paraId="1CDF4614" w14:textId="77777777" w:rsidR="00C52B56" w:rsidRDefault="00C52B56" w:rsidP="00827839">
            <w:pPr>
              <w:pStyle w:val="Standard"/>
              <w:spacing w:line="240" w:lineRule="auto"/>
              <w:jc w:val="both"/>
              <w:rPr>
                <w:rFonts w:ascii="Times New Roman" w:hAnsi="Times New Roman"/>
                <w:color w:val="000000"/>
                <w:spacing w:val="-2"/>
              </w:rPr>
            </w:pPr>
            <w:r>
              <w:rPr>
                <w:rFonts w:ascii="Times New Roman" w:hAnsi="Times New Roman"/>
                <w:color w:val="000000"/>
                <w:spacing w:val="-2"/>
              </w:rPr>
              <w:t xml:space="preserve">Konieczność wydania </w:t>
            </w:r>
            <w:r w:rsidRPr="00C52B56">
              <w:rPr>
                <w:rFonts w:ascii="Times New Roman" w:hAnsi="Times New Roman"/>
                <w:color w:val="000000"/>
                <w:spacing w:val="-2"/>
              </w:rPr>
              <w:t>postanowieni</w:t>
            </w:r>
            <w:r>
              <w:rPr>
                <w:rFonts w:ascii="Times New Roman" w:hAnsi="Times New Roman"/>
                <w:color w:val="000000"/>
                <w:spacing w:val="-2"/>
              </w:rPr>
              <w:t>a</w:t>
            </w:r>
            <w:r w:rsidRPr="00C52B56">
              <w:rPr>
                <w:rFonts w:ascii="Times New Roman" w:hAnsi="Times New Roman"/>
                <w:color w:val="000000"/>
                <w:spacing w:val="-2"/>
              </w:rPr>
              <w:t xml:space="preserve"> o odmowie wszczęcia postępowania wyjaśniającego</w:t>
            </w:r>
            <w:r w:rsidRPr="00C52B56" w:rsidDel="000300A8">
              <w:rPr>
                <w:rFonts w:ascii="Times New Roman" w:hAnsi="Times New Roman"/>
                <w:color w:val="000000"/>
                <w:spacing w:val="-2"/>
              </w:rPr>
              <w:t xml:space="preserve"> </w:t>
            </w:r>
            <w:r>
              <w:rPr>
                <w:rFonts w:ascii="Times New Roman" w:hAnsi="Times New Roman"/>
                <w:color w:val="000000"/>
                <w:spacing w:val="-2"/>
              </w:rPr>
              <w:t xml:space="preserve">w przypadku prowadzenia w dniu wejścia w życie projektowanej ustawy czynności </w:t>
            </w:r>
            <w:r w:rsidRPr="00C52B56">
              <w:rPr>
                <w:rFonts w:ascii="Times New Roman" w:hAnsi="Times New Roman"/>
                <w:color w:val="000000"/>
                <w:spacing w:val="-2"/>
              </w:rPr>
              <w:t>w sprawach, które dotyczą wyrażania przez nauczyciela akademickiego przekonań religijnych, światopoglądowych lub filozoficznych</w:t>
            </w:r>
            <w:r>
              <w:rPr>
                <w:rFonts w:ascii="Times New Roman" w:hAnsi="Times New Roman"/>
                <w:color w:val="000000"/>
                <w:spacing w:val="-2"/>
              </w:rPr>
              <w:t>.</w:t>
            </w:r>
          </w:p>
          <w:p w14:paraId="3C903EF0" w14:textId="7B004FD0" w:rsidR="006E7357" w:rsidRDefault="00C52B56" w:rsidP="00827839">
            <w:pPr>
              <w:pStyle w:val="Standard"/>
              <w:spacing w:line="240" w:lineRule="auto"/>
              <w:jc w:val="both"/>
              <w:rPr>
                <w:rFonts w:ascii="Times New Roman" w:hAnsi="Times New Roman"/>
                <w:color w:val="000000"/>
                <w:spacing w:val="-2"/>
              </w:rPr>
            </w:pPr>
            <w:r w:rsidRPr="00C52B56">
              <w:rPr>
                <w:rFonts w:ascii="Times New Roman" w:hAnsi="Times New Roman"/>
                <w:color w:val="000000"/>
                <w:spacing w:val="-2"/>
              </w:rPr>
              <w:t>Konieczność umorzenia postępowań wyjaśniających prowadzonych w dniu wejścia w życie projektowanej ustawy</w:t>
            </w:r>
            <w:r>
              <w:rPr>
                <w:rFonts w:ascii="Times New Roman" w:hAnsi="Times New Roman"/>
                <w:color w:val="000000"/>
                <w:spacing w:val="-2"/>
              </w:rPr>
              <w:t xml:space="preserve"> w tego rodzaju sprawach</w:t>
            </w:r>
            <w:r w:rsidR="00827839">
              <w:rPr>
                <w:rFonts w:ascii="Times New Roman" w:hAnsi="Times New Roman"/>
                <w:color w:val="000000"/>
                <w:spacing w:val="-2"/>
              </w:rPr>
              <w:t>.</w:t>
            </w:r>
          </w:p>
        </w:tc>
      </w:tr>
      <w:tr w:rsidR="00C52B56" w14:paraId="5CE1190C" w14:textId="77777777" w:rsidTr="009E2B76">
        <w:trPr>
          <w:trHeight w:val="142"/>
        </w:trPr>
        <w:tc>
          <w:tcPr>
            <w:tcW w:w="18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07C539FF" w14:textId="77777777" w:rsidR="00C52B56" w:rsidRDefault="00C52B56" w:rsidP="00D027D1">
            <w:pPr>
              <w:pStyle w:val="Akapitzlist"/>
              <w:spacing w:line="240" w:lineRule="auto"/>
              <w:ind w:left="0"/>
              <w:rPr>
                <w:rFonts w:ascii="Times New Roman" w:hAnsi="Times New Roman"/>
                <w:color w:val="000000"/>
                <w:spacing w:val="-2"/>
              </w:rPr>
            </w:pPr>
            <w:r>
              <w:rPr>
                <w:rFonts w:ascii="Times New Roman" w:hAnsi="Times New Roman"/>
                <w:color w:val="000000"/>
                <w:spacing w:val="-2"/>
              </w:rPr>
              <w:t>uczelniane komisje dyscyplinarne</w:t>
            </w:r>
          </w:p>
        </w:tc>
        <w:tc>
          <w:tcPr>
            <w:tcW w:w="240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344E9107" w14:textId="51E42CCC" w:rsidR="00C52B56" w:rsidRPr="00210824" w:rsidRDefault="00085C57" w:rsidP="006E7357">
            <w:pPr>
              <w:widowControl/>
              <w:jc w:val="center"/>
              <w:rPr>
                <w:rFonts w:eastAsia="Calibri" w:cs="Calibri"/>
                <w:spacing w:val="-2"/>
                <w:sz w:val="22"/>
                <w:szCs w:val="22"/>
                <w:lang w:bidi="ar-SA"/>
              </w:rPr>
            </w:pPr>
            <w:r>
              <w:rPr>
                <w:rFonts w:eastAsia="Calibri" w:cs="Calibri"/>
                <w:spacing w:val="-2"/>
                <w:sz w:val="22"/>
                <w:szCs w:val="22"/>
                <w:lang w:bidi="ar-SA"/>
              </w:rPr>
              <w:t>424</w:t>
            </w:r>
          </w:p>
        </w:tc>
        <w:tc>
          <w:tcPr>
            <w:tcW w:w="1560" w:type="dxa"/>
            <w:gridSpan w:val="5"/>
            <w:tcBorders>
              <w:left w:val="single" w:sz="4" w:space="0" w:color="000000"/>
              <w:bottom w:val="single" w:sz="4" w:space="0" w:color="auto"/>
            </w:tcBorders>
            <w:tcMar>
              <w:top w:w="0" w:type="dxa"/>
              <w:left w:w="108" w:type="dxa"/>
              <w:bottom w:w="0" w:type="dxa"/>
              <w:right w:w="108" w:type="dxa"/>
            </w:tcMar>
          </w:tcPr>
          <w:p w14:paraId="451E8585" w14:textId="77777777" w:rsidR="00C52B56" w:rsidRDefault="000972FB" w:rsidP="000B4986">
            <w:pPr>
              <w:pStyle w:val="Standard"/>
              <w:spacing w:line="240" w:lineRule="auto"/>
              <w:jc w:val="center"/>
              <w:rPr>
                <w:rFonts w:ascii="Times New Roman" w:hAnsi="Times New Roman"/>
                <w:color w:val="000000"/>
                <w:spacing w:val="-2"/>
              </w:rPr>
            </w:pPr>
            <w:r>
              <w:rPr>
                <w:rFonts w:ascii="Times New Roman" w:hAnsi="Times New Roman"/>
                <w:color w:val="000000"/>
                <w:spacing w:val="-2"/>
              </w:rPr>
              <w:t>dane szacunkowe</w:t>
            </w:r>
          </w:p>
        </w:tc>
        <w:tc>
          <w:tcPr>
            <w:tcW w:w="527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2033" w14:textId="77777777" w:rsidR="00C52B56" w:rsidRPr="000300A8" w:rsidRDefault="00C52B56" w:rsidP="00827839">
            <w:pPr>
              <w:pStyle w:val="Standard"/>
              <w:spacing w:line="240" w:lineRule="auto"/>
              <w:jc w:val="both"/>
              <w:rPr>
                <w:rFonts w:ascii="Times New Roman" w:hAnsi="Times New Roman"/>
                <w:color w:val="000000"/>
                <w:spacing w:val="-2"/>
              </w:rPr>
            </w:pPr>
            <w:r w:rsidRPr="00C52B56">
              <w:rPr>
                <w:rFonts w:ascii="Times New Roman" w:hAnsi="Times New Roman"/>
                <w:color w:val="000000"/>
                <w:spacing w:val="-2"/>
              </w:rPr>
              <w:t xml:space="preserve">Konieczność umorzenia postępowań </w:t>
            </w:r>
            <w:r>
              <w:rPr>
                <w:rFonts w:ascii="Times New Roman" w:hAnsi="Times New Roman"/>
                <w:color w:val="000000"/>
                <w:spacing w:val="-2"/>
              </w:rPr>
              <w:t>dyscyplinarnych</w:t>
            </w:r>
            <w:r w:rsidRPr="00C52B56">
              <w:rPr>
                <w:rFonts w:ascii="Times New Roman" w:hAnsi="Times New Roman"/>
                <w:color w:val="000000"/>
                <w:spacing w:val="-2"/>
              </w:rPr>
              <w:t xml:space="preserve"> prowadzonych w dniu wejścia w życie projektowanej ustawy, jeżeli dotyczą wyrażania przez nauczycieli akademickich przekonań religijnych, światopoglądowych lub filozoficznych.</w:t>
            </w:r>
          </w:p>
        </w:tc>
      </w:tr>
      <w:tr w:rsidR="00D07D53" w14:paraId="19998BAC" w14:textId="77777777" w:rsidTr="009E2B76">
        <w:trPr>
          <w:trHeight w:val="142"/>
        </w:trPr>
        <w:tc>
          <w:tcPr>
            <w:tcW w:w="18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28AB701" w14:textId="2781AA55" w:rsidR="00D07D53" w:rsidRDefault="00D07D53" w:rsidP="00D027D1">
            <w:pPr>
              <w:pStyle w:val="Akapitzlist"/>
              <w:spacing w:line="240" w:lineRule="auto"/>
              <w:ind w:left="0"/>
              <w:rPr>
                <w:rFonts w:ascii="Times New Roman" w:hAnsi="Times New Roman"/>
                <w:color w:val="000000"/>
                <w:spacing w:val="-2"/>
              </w:rPr>
            </w:pPr>
            <w:r>
              <w:rPr>
                <w:rFonts w:ascii="Times New Roman" w:hAnsi="Times New Roman"/>
                <w:color w:val="000000"/>
                <w:spacing w:val="-2"/>
              </w:rPr>
              <w:t>komisja dyscyplina</w:t>
            </w:r>
            <w:r w:rsidR="00827839">
              <w:rPr>
                <w:rFonts w:ascii="Times New Roman" w:hAnsi="Times New Roman"/>
                <w:color w:val="000000"/>
                <w:spacing w:val="-2"/>
              </w:rPr>
              <w:t>rna przy Radzie Głównej Nauki i </w:t>
            </w:r>
            <w:r>
              <w:rPr>
                <w:rFonts w:ascii="Times New Roman" w:hAnsi="Times New Roman"/>
                <w:color w:val="000000"/>
                <w:spacing w:val="-2"/>
              </w:rPr>
              <w:t>Szkolnictwa Wyższego</w:t>
            </w:r>
          </w:p>
        </w:tc>
        <w:tc>
          <w:tcPr>
            <w:tcW w:w="240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5E9B6C71" w14:textId="2DC3D3C7" w:rsidR="00D07D53" w:rsidRDefault="00C42E17" w:rsidP="006E7357">
            <w:pPr>
              <w:widowControl/>
              <w:jc w:val="center"/>
              <w:rPr>
                <w:rFonts w:eastAsia="Calibri" w:cs="Calibri"/>
                <w:spacing w:val="-2"/>
                <w:sz w:val="22"/>
                <w:szCs w:val="22"/>
                <w:lang w:bidi="ar-SA"/>
              </w:rPr>
            </w:pPr>
            <w:r w:rsidRPr="00C42E17">
              <w:rPr>
                <w:rFonts w:eastAsia="Calibri" w:cs="Calibri"/>
                <w:spacing w:val="-2"/>
                <w:sz w:val="22"/>
                <w:szCs w:val="22"/>
                <w:lang w:bidi="ar-SA"/>
              </w:rPr>
              <w:t>–</w:t>
            </w:r>
          </w:p>
        </w:tc>
        <w:tc>
          <w:tcPr>
            <w:tcW w:w="1560" w:type="dxa"/>
            <w:gridSpan w:val="5"/>
            <w:tcBorders>
              <w:left w:val="single" w:sz="4" w:space="0" w:color="000000"/>
              <w:bottom w:val="single" w:sz="4" w:space="0" w:color="auto"/>
            </w:tcBorders>
            <w:tcMar>
              <w:top w:w="0" w:type="dxa"/>
              <w:left w:w="108" w:type="dxa"/>
              <w:bottom w:w="0" w:type="dxa"/>
              <w:right w:w="108" w:type="dxa"/>
            </w:tcMar>
          </w:tcPr>
          <w:p w14:paraId="0B9C050B" w14:textId="42BFCC01" w:rsidR="00D07D53" w:rsidRDefault="00C42E17">
            <w:pPr>
              <w:pStyle w:val="Standard"/>
              <w:spacing w:line="240" w:lineRule="auto"/>
              <w:jc w:val="center"/>
              <w:rPr>
                <w:rFonts w:ascii="Times New Roman" w:hAnsi="Times New Roman"/>
                <w:color w:val="000000"/>
                <w:spacing w:val="-2"/>
              </w:rPr>
            </w:pPr>
            <w:r w:rsidRPr="00C42E17">
              <w:rPr>
                <w:rFonts w:ascii="Times New Roman" w:hAnsi="Times New Roman"/>
                <w:color w:val="000000"/>
                <w:spacing w:val="-2"/>
              </w:rPr>
              <w:t>–</w:t>
            </w:r>
          </w:p>
        </w:tc>
        <w:tc>
          <w:tcPr>
            <w:tcW w:w="527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A303D" w14:textId="77777777" w:rsidR="00D07D53" w:rsidRDefault="00D07D53" w:rsidP="00827839">
            <w:pPr>
              <w:pStyle w:val="Standard"/>
              <w:spacing w:line="240" w:lineRule="auto"/>
              <w:jc w:val="both"/>
              <w:rPr>
                <w:rFonts w:ascii="Times New Roman" w:hAnsi="Times New Roman"/>
                <w:color w:val="000000"/>
                <w:spacing w:val="-2"/>
              </w:rPr>
            </w:pPr>
            <w:r w:rsidRPr="00D07D53">
              <w:rPr>
                <w:rFonts w:ascii="Times New Roman" w:hAnsi="Times New Roman"/>
                <w:color w:val="000000"/>
                <w:spacing w:val="-2"/>
              </w:rPr>
              <w:t>Konieczność umorzenia postępowań dyscyplinarnych prowadzonych w dniu wejścia w życie projektowanej ustawy, jeżeli dotyczą wyrażania przez nauczycieli akademickich przekonań religijnych, światopoglądowych lub filozoficznych.</w:t>
            </w:r>
          </w:p>
        </w:tc>
      </w:tr>
      <w:tr w:rsidR="000B4986" w14:paraId="27AE4652" w14:textId="77777777" w:rsidTr="009E2B76">
        <w:trPr>
          <w:trHeight w:val="142"/>
        </w:trPr>
        <w:tc>
          <w:tcPr>
            <w:tcW w:w="18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2901489" w14:textId="77777777" w:rsidR="000B4986" w:rsidRDefault="000B4986" w:rsidP="00D027D1">
            <w:pPr>
              <w:pStyle w:val="Akapitzlist"/>
              <w:spacing w:line="240" w:lineRule="auto"/>
              <w:ind w:left="0"/>
              <w:rPr>
                <w:rFonts w:ascii="Times New Roman" w:hAnsi="Times New Roman"/>
                <w:color w:val="000000"/>
                <w:spacing w:val="-2"/>
              </w:rPr>
            </w:pPr>
            <w:r>
              <w:rPr>
                <w:rFonts w:ascii="Times New Roman" w:hAnsi="Times New Roman"/>
                <w:color w:val="000000"/>
                <w:spacing w:val="-2"/>
              </w:rPr>
              <w:t>komisja dyscyplinarna przy ministrze</w:t>
            </w:r>
          </w:p>
        </w:tc>
        <w:tc>
          <w:tcPr>
            <w:tcW w:w="240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5C709772" w14:textId="4726BA29" w:rsidR="000B4986" w:rsidRPr="00210824" w:rsidRDefault="00C42E17" w:rsidP="006E7357">
            <w:pPr>
              <w:widowControl/>
              <w:jc w:val="center"/>
              <w:rPr>
                <w:rFonts w:eastAsia="Calibri" w:cs="Calibri"/>
                <w:spacing w:val="-2"/>
                <w:sz w:val="22"/>
                <w:szCs w:val="22"/>
                <w:lang w:bidi="ar-SA"/>
              </w:rPr>
            </w:pPr>
            <w:r w:rsidRPr="00C42E17">
              <w:rPr>
                <w:rFonts w:eastAsia="Calibri" w:cs="Calibri"/>
                <w:spacing w:val="-2"/>
                <w:sz w:val="22"/>
                <w:szCs w:val="22"/>
                <w:lang w:bidi="ar-SA"/>
              </w:rPr>
              <w:t>–</w:t>
            </w:r>
          </w:p>
        </w:tc>
        <w:tc>
          <w:tcPr>
            <w:tcW w:w="1560" w:type="dxa"/>
            <w:gridSpan w:val="5"/>
            <w:tcBorders>
              <w:left w:val="single" w:sz="4" w:space="0" w:color="000000"/>
              <w:bottom w:val="single" w:sz="4" w:space="0" w:color="auto"/>
            </w:tcBorders>
            <w:tcMar>
              <w:top w:w="0" w:type="dxa"/>
              <w:left w:w="108" w:type="dxa"/>
              <w:bottom w:w="0" w:type="dxa"/>
              <w:right w:w="108" w:type="dxa"/>
            </w:tcMar>
          </w:tcPr>
          <w:p w14:paraId="666EDBC9" w14:textId="2DCE0F9A" w:rsidR="000B4986" w:rsidRDefault="00C42E17">
            <w:pPr>
              <w:pStyle w:val="Standard"/>
              <w:spacing w:line="240" w:lineRule="auto"/>
              <w:jc w:val="center"/>
              <w:rPr>
                <w:rFonts w:ascii="Times New Roman" w:hAnsi="Times New Roman"/>
                <w:color w:val="000000"/>
                <w:spacing w:val="-2"/>
              </w:rPr>
            </w:pPr>
            <w:r w:rsidRPr="00C42E17">
              <w:rPr>
                <w:rFonts w:ascii="Times New Roman" w:hAnsi="Times New Roman"/>
                <w:color w:val="000000"/>
                <w:spacing w:val="-2"/>
              </w:rPr>
              <w:t>–</w:t>
            </w:r>
          </w:p>
        </w:tc>
        <w:tc>
          <w:tcPr>
            <w:tcW w:w="527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29306" w14:textId="77777777" w:rsidR="000B4986" w:rsidRDefault="007A10C6" w:rsidP="00827839">
            <w:pPr>
              <w:pStyle w:val="Standard"/>
              <w:spacing w:line="240" w:lineRule="auto"/>
              <w:jc w:val="both"/>
              <w:rPr>
                <w:rFonts w:ascii="Times New Roman" w:hAnsi="Times New Roman"/>
                <w:color w:val="000000"/>
                <w:spacing w:val="-2"/>
              </w:rPr>
            </w:pPr>
            <w:r>
              <w:rPr>
                <w:rFonts w:ascii="Times New Roman" w:hAnsi="Times New Roman"/>
                <w:color w:val="000000"/>
                <w:spacing w:val="-2"/>
              </w:rPr>
              <w:t>Rozpatrywanie zażaleń na postanowienia o poleceniu wszczęcia sprawy wydawane rzecznikom dyscyplinarnym przez rektorów.</w:t>
            </w:r>
          </w:p>
          <w:p w14:paraId="05FF2154" w14:textId="77777777" w:rsidR="00D07D53" w:rsidRDefault="00D07D53" w:rsidP="00827839">
            <w:pPr>
              <w:pStyle w:val="Standard"/>
              <w:spacing w:line="240" w:lineRule="auto"/>
              <w:jc w:val="both"/>
              <w:rPr>
                <w:rFonts w:ascii="Times New Roman" w:hAnsi="Times New Roman"/>
                <w:color w:val="000000"/>
                <w:spacing w:val="-2"/>
              </w:rPr>
            </w:pPr>
            <w:r w:rsidRPr="00D07D53">
              <w:rPr>
                <w:rFonts w:ascii="Times New Roman" w:hAnsi="Times New Roman"/>
                <w:color w:val="000000"/>
                <w:spacing w:val="-2"/>
              </w:rPr>
              <w:t>Konieczność umorzenia postępowań dyscyplinarnych prowadzonych w dniu wejścia w życie projektowanej ustawy, jeżeli dotyczą wyrażania przez nauczycieli akademickich przekonań religijnych, światopoglądowych lub filozoficznych.</w:t>
            </w:r>
          </w:p>
        </w:tc>
      </w:tr>
      <w:tr w:rsidR="000B4986" w14:paraId="48E1DBFF" w14:textId="77777777" w:rsidTr="009E2B76">
        <w:trPr>
          <w:trHeight w:val="142"/>
        </w:trPr>
        <w:tc>
          <w:tcPr>
            <w:tcW w:w="18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3CC711B" w14:textId="0E895AE7" w:rsidR="000B4986" w:rsidRDefault="000B4986" w:rsidP="00D027D1">
            <w:pPr>
              <w:pStyle w:val="Akapitzlist"/>
              <w:spacing w:line="240" w:lineRule="auto"/>
              <w:ind w:left="0"/>
              <w:rPr>
                <w:rFonts w:ascii="Times New Roman" w:hAnsi="Times New Roman"/>
                <w:color w:val="000000"/>
                <w:spacing w:val="-2"/>
              </w:rPr>
            </w:pPr>
            <w:r>
              <w:rPr>
                <w:rFonts w:ascii="Times New Roman" w:hAnsi="Times New Roman"/>
                <w:color w:val="000000"/>
                <w:spacing w:val="-2"/>
              </w:rPr>
              <w:t>Sąd Apelacyjny</w:t>
            </w:r>
            <w:r w:rsidR="00827839">
              <w:rPr>
                <w:rFonts w:ascii="Times New Roman" w:hAnsi="Times New Roman"/>
                <w:color w:val="000000"/>
                <w:spacing w:val="-2"/>
              </w:rPr>
              <w:t xml:space="preserve"> w </w:t>
            </w:r>
            <w:r w:rsidRPr="000B4986">
              <w:rPr>
                <w:rFonts w:ascii="Times New Roman" w:hAnsi="Times New Roman"/>
                <w:color w:val="000000"/>
                <w:spacing w:val="-2"/>
              </w:rPr>
              <w:t>Warszawie –</w:t>
            </w:r>
            <w:r>
              <w:rPr>
                <w:rFonts w:ascii="Times New Roman" w:hAnsi="Times New Roman"/>
                <w:color w:val="000000"/>
                <w:spacing w:val="-2"/>
              </w:rPr>
              <w:t xml:space="preserve"> Sąd</w:t>
            </w:r>
            <w:r w:rsidR="00827839">
              <w:rPr>
                <w:rFonts w:ascii="Times New Roman" w:hAnsi="Times New Roman"/>
                <w:color w:val="000000"/>
                <w:spacing w:val="-2"/>
              </w:rPr>
              <w:t xml:space="preserve"> Pracy i </w:t>
            </w:r>
            <w:r w:rsidRPr="000B4986">
              <w:rPr>
                <w:rFonts w:ascii="Times New Roman" w:hAnsi="Times New Roman"/>
                <w:color w:val="000000"/>
                <w:spacing w:val="-2"/>
              </w:rPr>
              <w:t>Ubezpieczeń Społecznych</w:t>
            </w:r>
          </w:p>
        </w:tc>
        <w:tc>
          <w:tcPr>
            <w:tcW w:w="2408"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351C174A" w14:textId="708791C9" w:rsidR="000B4986" w:rsidRPr="00210824" w:rsidRDefault="00C42E17" w:rsidP="006E7357">
            <w:pPr>
              <w:widowControl/>
              <w:jc w:val="center"/>
              <w:rPr>
                <w:rFonts w:eastAsia="Calibri" w:cs="Calibri"/>
                <w:spacing w:val="-2"/>
                <w:sz w:val="22"/>
                <w:szCs w:val="22"/>
                <w:lang w:bidi="ar-SA"/>
              </w:rPr>
            </w:pPr>
            <w:r w:rsidRPr="00C42E17">
              <w:rPr>
                <w:rFonts w:eastAsia="Calibri" w:cs="Calibri"/>
                <w:spacing w:val="-2"/>
                <w:sz w:val="22"/>
                <w:szCs w:val="22"/>
                <w:lang w:bidi="ar-SA"/>
              </w:rPr>
              <w:t>–</w:t>
            </w:r>
          </w:p>
        </w:tc>
        <w:tc>
          <w:tcPr>
            <w:tcW w:w="1560" w:type="dxa"/>
            <w:gridSpan w:val="5"/>
            <w:tcBorders>
              <w:left w:val="single" w:sz="4" w:space="0" w:color="000000"/>
              <w:bottom w:val="single" w:sz="4" w:space="0" w:color="auto"/>
            </w:tcBorders>
            <w:tcMar>
              <w:top w:w="0" w:type="dxa"/>
              <w:left w:w="108" w:type="dxa"/>
              <w:bottom w:w="0" w:type="dxa"/>
              <w:right w:w="108" w:type="dxa"/>
            </w:tcMar>
          </w:tcPr>
          <w:p w14:paraId="11B63CBD" w14:textId="7FFFB6A4" w:rsidR="000B4986" w:rsidRDefault="00C42E17">
            <w:pPr>
              <w:pStyle w:val="Standard"/>
              <w:spacing w:line="240" w:lineRule="auto"/>
              <w:jc w:val="center"/>
              <w:rPr>
                <w:rFonts w:ascii="Times New Roman" w:hAnsi="Times New Roman"/>
                <w:color w:val="000000"/>
                <w:spacing w:val="-2"/>
              </w:rPr>
            </w:pPr>
            <w:r w:rsidRPr="00C42E17">
              <w:rPr>
                <w:rFonts w:ascii="Times New Roman" w:hAnsi="Times New Roman"/>
                <w:color w:val="000000"/>
                <w:spacing w:val="-2"/>
              </w:rPr>
              <w:t>–</w:t>
            </w:r>
          </w:p>
        </w:tc>
        <w:tc>
          <w:tcPr>
            <w:tcW w:w="527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4E3BF" w14:textId="77777777" w:rsidR="000B4986" w:rsidRDefault="007A10C6" w:rsidP="00827839">
            <w:pPr>
              <w:pStyle w:val="Standard"/>
              <w:spacing w:line="240" w:lineRule="auto"/>
              <w:jc w:val="both"/>
              <w:rPr>
                <w:rFonts w:ascii="Times New Roman" w:hAnsi="Times New Roman"/>
                <w:color w:val="000000"/>
                <w:spacing w:val="-2"/>
              </w:rPr>
            </w:pPr>
            <w:r w:rsidRPr="007A10C6">
              <w:rPr>
                <w:rFonts w:ascii="Times New Roman" w:hAnsi="Times New Roman"/>
                <w:color w:val="000000"/>
                <w:spacing w:val="-2"/>
              </w:rPr>
              <w:t xml:space="preserve">Rozpatrywanie zażaleń na postanowienia </w:t>
            </w:r>
            <w:r>
              <w:rPr>
                <w:rFonts w:ascii="Times New Roman" w:hAnsi="Times New Roman"/>
                <w:color w:val="000000"/>
                <w:spacing w:val="-2"/>
              </w:rPr>
              <w:t>komisji dyscyplinarnej przy ministrze</w:t>
            </w:r>
            <w:r w:rsidRPr="007A10C6">
              <w:rPr>
                <w:rFonts w:ascii="Times New Roman" w:hAnsi="Times New Roman"/>
                <w:color w:val="000000"/>
                <w:spacing w:val="-2"/>
              </w:rPr>
              <w:t xml:space="preserve"> wydawane </w:t>
            </w:r>
            <w:r>
              <w:rPr>
                <w:rFonts w:ascii="Times New Roman" w:hAnsi="Times New Roman"/>
                <w:color w:val="000000"/>
                <w:spacing w:val="-2"/>
              </w:rPr>
              <w:t>w wyniku rozpatrzenia powyższych zażaleń</w:t>
            </w:r>
            <w:r w:rsidRPr="007A10C6">
              <w:rPr>
                <w:rFonts w:ascii="Times New Roman" w:hAnsi="Times New Roman"/>
                <w:color w:val="000000"/>
                <w:spacing w:val="-2"/>
              </w:rPr>
              <w:t>.</w:t>
            </w:r>
          </w:p>
        </w:tc>
      </w:tr>
      <w:tr w:rsidR="000B1175" w14:paraId="6C974DEE" w14:textId="77777777" w:rsidTr="000E31B2">
        <w:trPr>
          <w:trHeight w:val="30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1BC195AA" w14:textId="77777777" w:rsidR="000B1175" w:rsidRDefault="000B1175" w:rsidP="000B1175">
            <w:pPr>
              <w:pStyle w:val="Standard"/>
              <w:numPr>
                <w:ilvl w:val="0"/>
                <w:numId w:val="13"/>
              </w:numPr>
              <w:spacing w:before="60" w:after="60" w:line="240" w:lineRule="auto"/>
              <w:ind w:left="318" w:hanging="284"/>
              <w:jc w:val="both"/>
              <w:rPr>
                <w:rFonts w:ascii="Times New Roman" w:hAnsi="Times New Roman"/>
                <w:b/>
                <w:color w:val="000000"/>
              </w:rPr>
            </w:pPr>
            <w:r>
              <w:rPr>
                <w:rFonts w:ascii="Times New Roman" w:hAnsi="Times New Roman"/>
                <w:b/>
                <w:color w:val="000000"/>
              </w:rPr>
              <w:t>Informacje na temat zakresu, czasu trwania i podsumowanie wyników konsultacji</w:t>
            </w:r>
          </w:p>
        </w:tc>
      </w:tr>
      <w:tr w:rsidR="000B1175" w14:paraId="72AE5540" w14:textId="77777777" w:rsidTr="000E31B2">
        <w:trPr>
          <w:trHeight w:val="34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A5FD" w14:textId="77777777" w:rsidR="000B1175" w:rsidRDefault="000B1175" w:rsidP="000B1175">
            <w:pPr>
              <w:pStyle w:val="Standard"/>
              <w:spacing w:before="120" w:after="120" w:line="240" w:lineRule="auto"/>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W ramach opiniowania projekt ustawy otrzymały następujące podmioty:</w:t>
            </w:r>
          </w:p>
          <w:p w14:paraId="1F0D9E93" w14:textId="77777777" w:rsidR="000B1175" w:rsidRPr="000F4A4C" w:rsidRDefault="00E54F76"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Konferencja Rektorów Akademickich Szkół Polskich;</w:t>
            </w:r>
          </w:p>
          <w:p w14:paraId="688921B3" w14:textId="77777777" w:rsidR="00E54F76" w:rsidRPr="000F4A4C" w:rsidRDefault="00E54F76"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Konferencja Rektorów Zawodowych Szkół Polskich;</w:t>
            </w:r>
          </w:p>
          <w:p w14:paraId="6FDEC7FC" w14:textId="77777777" w:rsidR="00E54F76" w:rsidRPr="000F4A4C" w:rsidRDefault="00E54F76"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Konferencja Rektorów Publicznych Uczelni Zawodowych;</w:t>
            </w:r>
          </w:p>
          <w:p w14:paraId="50AB0755" w14:textId="77777777" w:rsidR="00E54F76" w:rsidRPr="000F4A4C" w:rsidRDefault="00E54F76"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Rada Główna Nauki i Szkolnictwa Wyższego;</w:t>
            </w:r>
          </w:p>
          <w:p w14:paraId="4C451A3A" w14:textId="77777777" w:rsidR="00E54F76" w:rsidRPr="000F4A4C" w:rsidRDefault="00F61852"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Komitet Polityki Naukowej;</w:t>
            </w:r>
          </w:p>
          <w:p w14:paraId="120BEE74" w14:textId="77777777" w:rsidR="00F61852" w:rsidRPr="000F4A4C" w:rsidRDefault="00F61852"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Polska Akademia Nauk;</w:t>
            </w:r>
          </w:p>
          <w:p w14:paraId="6EC78146" w14:textId="77777777" w:rsidR="00F61852" w:rsidRPr="000F4A4C" w:rsidRDefault="00F61852"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Parlament Studentów Rzeczypospolitej Polskiej;</w:t>
            </w:r>
          </w:p>
          <w:p w14:paraId="76B74FEA" w14:textId="77777777" w:rsidR="00F61852" w:rsidRPr="000F4A4C" w:rsidRDefault="00F61852"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Krajowa Reprezentacja Doktorantów;</w:t>
            </w:r>
          </w:p>
          <w:p w14:paraId="27F40120" w14:textId="2B8F5F2B" w:rsidR="009D06E4" w:rsidRPr="000F4A4C" w:rsidRDefault="00F61852"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NSZZ „Solidarność”;</w:t>
            </w:r>
          </w:p>
          <w:p w14:paraId="7CB0BD21" w14:textId="3642C851" w:rsidR="009D06E4" w:rsidRPr="000F4A4C" w:rsidRDefault="00F37B72"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Ogólnopolskie Porozumienie Związków Zawodowych;</w:t>
            </w:r>
          </w:p>
          <w:p w14:paraId="2F7D9C7B" w14:textId="384F4ECA" w:rsidR="00A417E6" w:rsidRPr="000F4A4C" w:rsidRDefault="00A417E6"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Forum Związków Zawodowych;</w:t>
            </w:r>
          </w:p>
          <w:p w14:paraId="65731D1B" w14:textId="77777777" w:rsidR="009D06E4" w:rsidRPr="000F4A4C" w:rsidRDefault="0064531C"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Sąd Najwyższy;</w:t>
            </w:r>
          </w:p>
          <w:p w14:paraId="0CE4C23E" w14:textId="77777777" w:rsidR="00D24557" w:rsidRDefault="00B30B31"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Rzecznik Praw Obywatelskich</w:t>
            </w:r>
            <w:r w:rsidR="00D24557">
              <w:rPr>
                <w:rFonts w:ascii="Times New Roman" w:eastAsia="Times New Roman" w:hAnsi="Times New Roman"/>
                <w:color w:val="000000"/>
                <w:spacing w:val="-2"/>
                <w:lang w:eastAsia="ja-JP"/>
              </w:rPr>
              <w:t>;</w:t>
            </w:r>
          </w:p>
          <w:p w14:paraId="34DE538D" w14:textId="636BDDBD" w:rsidR="00B30B31" w:rsidRPr="000F4A4C" w:rsidRDefault="00D24557" w:rsidP="00827839">
            <w:pPr>
              <w:pStyle w:val="Standard"/>
              <w:numPr>
                <w:ilvl w:val="0"/>
                <w:numId w:val="37"/>
              </w:numPr>
              <w:spacing w:line="240" w:lineRule="auto"/>
              <w:ind w:left="469" w:hanging="426"/>
              <w:jc w:val="both"/>
              <w:rPr>
                <w:rFonts w:ascii="Times New Roman" w:eastAsia="Times New Roman" w:hAnsi="Times New Roman"/>
                <w:color w:val="000000"/>
                <w:spacing w:val="-2"/>
                <w:lang w:eastAsia="ja-JP"/>
              </w:rPr>
            </w:pPr>
            <w:r>
              <w:rPr>
                <w:rFonts w:ascii="Times New Roman" w:eastAsia="Times New Roman" w:hAnsi="Times New Roman"/>
                <w:color w:val="000000"/>
                <w:spacing w:val="-2"/>
                <w:lang w:eastAsia="ja-JP"/>
              </w:rPr>
              <w:t>Rada</w:t>
            </w:r>
            <w:r w:rsidRPr="00D24557">
              <w:rPr>
                <w:rFonts w:ascii="Times New Roman" w:eastAsia="Times New Roman" w:hAnsi="Times New Roman"/>
                <w:color w:val="000000"/>
                <w:spacing w:val="-2"/>
                <w:lang w:eastAsia="ja-JP"/>
              </w:rPr>
              <w:t xml:space="preserve"> Dialogu z Młodym Pokoleniem</w:t>
            </w:r>
            <w:r>
              <w:rPr>
                <w:rFonts w:ascii="Times New Roman" w:eastAsia="Times New Roman" w:hAnsi="Times New Roman"/>
                <w:color w:val="000000"/>
                <w:spacing w:val="-2"/>
                <w:lang w:eastAsia="ja-JP"/>
              </w:rPr>
              <w:t xml:space="preserve">. </w:t>
            </w:r>
          </w:p>
          <w:p w14:paraId="50381CF7" w14:textId="77777777" w:rsidR="000B1175" w:rsidRPr="000F4A4C" w:rsidRDefault="000B1175">
            <w:pPr>
              <w:pStyle w:val="Standard"/>
              <w:spacing w:before="120" w:after="120" w:line="240" w:lineRule="auto"/>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W ramach konsultacji publicznych projekt ustawy otrzymały następujące podmioty:</w:t>
            </w:r>
          </w:p>
          <w:p w14:paraId="0792412D" w14:textId="77777777" w:rsidR="00115D83" w:rsidRPr="000F4A4C" w:rsidRDefault="00115D83" w:rsidP="00827839">
            <w:pPr>
              <w:pStyle w:val="Standard"/>
              <w:numPr>
                <w:ilvl w:val="0"/>
                <w:numId w:val="38"/>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Konferencja Rektorów Uniwersytetów Polskich;</w:t>
            </w:r>
          </w:p>
          <w:p w14:paraId="13BC1A48" w14:textId="17C1F9A1" w:rsidR="000B1175" w:rsidRPr="000F4A4C" w:rsidRDefault="00F61852" w:rsidP="00827839">
            <w:pPr>
              <w:pStyle w:val="Standard"/>
              <w:numPr>
                <w:ilvl w:val="0"/>
                <w:numId w:val="38"/>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Konferencja Rektorów Polskich Uczelni Technicznych;</w:t>
            </w:r>
          </w:p>
          <w:p w14:paraId="3248FADF" w14:textId="77777777" w:rsidR="00F61852" w:rsidRPr="000F4A4C" w:rsidRDefault="00F61852" w:rsidP="00827839">
            <w:pPr>
              <w:pStyle w:val="Akapitzlist"/>
              <w:numPr>
                <w:ilvl w:val="0"/>
                <w:numId w:val="38"/>
              </w:numPr>
              <w:spacing w:line="240" w:lineRule="auto"/>
              <w:ind w:left="469" w:hanging="426"/>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Konferencja Rektorów Akademickich Uczelni Medycznych;</w:t>
            </w:r>
          </w:p>
          <w:p w14:paraId="34CD1820" w14:textId="77777777" w:rsidR="00F61852" w:rsidRPr="000F4A4C" w:rsidRDefault="00F61852" w:rsidP="00827839">
            <w:pPr>
              <w:pStyle w:val="Akapitzlist"/>
              <w:numPr>
                <w:ilvl w:val="0"/>
                <w:numId w:val="38"/>
              </w:numPr>
              <w:spacing w:line="240" w:lineRule="auto"/>
              <w:ind w:left="469" w:hanging="426"/>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lastRenderedPageBreak/>
              <w:t>Konferencja Rektorów Uczelni Artystycznych;</w:t>
            </w:r>
          </w:p>
          <w:p w14:paraId="3B2358AB" w14:textId="77777777" w:rsidR="00F61852" w:rsidRPr="00D4187A" w:rsidRDefault="00F61852" w:rsidP="00827839">
            <w:pPr>
              <w:pStyle w:val="Akapitzlist"/>
              <w:numPr>
                <w:ilvl w:val="0"/>
                <w:numId w:val="38"/>
              </w:numPr>
              <w:spacing w:line="240" w:lineRule="auto"/>
              <w:ind w:left="469" w:hanging="426"/>
              <w:rPr>
                <w:rFonts w:ascii="Times New Roman" w:eastAsia="Times New Roman" w:hAnsi="Times New Roman"/>
                <w:color w:val="000000"/>
                <w:spacing w:val="-2"/>
                <w:lang w:eastAsia="ja-JP"/>
              </w:rPr>
            </w:pPr>
            <w:r w:rsidRPr="00D4187A">
              <w:rPr>
                <w:rFonts w:ascii="Times New Roman" w:eastAsia="Times New Roman" w:hAnsi="Times New Roman"/>
                <w:color w:val="000000"/>
                <w:spacing w:val="-2"/>
                <w:lang w:eastAsia="ja-JP"/>
              </w:rPr>
              <w:t>Konferencja Rektorów Uczelni Pedagogicznych;</w:t>
            </w:r>
          </w:p>
          <w:p w14:paraId="560D782E" w14:textId="77777777" w:rsidR="00F61852" w:rsidRPr="000F4A4C" w:rsidRDefault="00F61852" w:rsidP="00827839">
            <w:pPr>
              <w:pStyle w:val="Akapitzlist"/>
              <w:numPr>
                <w:ilvl w:val="0"/>
                <w:numId w:val="38"/>
              </w:numPr>
              <w:spacing w:line="240" w:lineRule="auto"/>
              <w:ind w:left="469" w:hanging="426"/>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Konferencja Polonistyk Uniwersyteckich;</w:t>
            </w:r>
          </w:p>
          <w:p w14:paraId="5DC8514E" w14:textId="77777777" w:rsidR="0064531C" w:rsidRPr="000F4A4C" w:rsidRDefault="00F61852" w:rsidP="00827839">
            <w:pPr>
              <w:pStyle w:val="Akapitzlist"/>
              <w:numPr>
                <w:ilvl w:val="0"/>
                <w:numId w:val="38"/>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Konferencja Dziekanów Wydziałów Przyrodniczych Uniwersytetów Polskich</w:t>
            </w:r>
            <w:r w:rsidR="0064531C" w:rsidRPr="000F4A4C">
              <w:rPr>
                <w:rFonts w:ascii="Times New Roman" w:eastAsia="Times New Roman" w:hAnsi="Times New Roman"/>
                <w:color w:val="000000"/>
                <w:spacing w:val="-2"/>
                <w:lang w:eastAsia="ja-JP"/>
              </w:rPr>
              <w:t>;</w:t>
            </w:r>
          </w:p>
          <w:p w14:paraId="68E3F9F2" w14:textId="77777777" w:rsidR="0064531C" w:rsidRPr="000F4A4C" w:rsidRDefault="0064531C" w:rsidP="00827839">
            <w:pPr>
              <w:pStyle w:val="Akapitzlist"/>
              <w:numPr>
                <w:ilvl w:val="0"/>
                <w:numId w:val="38"/>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Przewodniczący Komisji Dyscyplinarnej przy Radzie Głównej Nauki i Szkolnictwa Wyższego;</w:t>
            </w:r>
          </w:p>
          <w:p w14:paraId="0CF8A63D" w14:textId="77777777" w:rsidR="0064531C" w:rsidRPr="000F4A4C" w:rsidRDefault="0064531C" w:rsidP="00827839">
            <w:pPr>
              <w:pStyle w:val="Akapitzlist"/>
              <w:numPr>
                <w:ilvl w:val="0"/>
                <w:numId w:val="38"/>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Przewodniczący Komisji Dyscyplinarnej przy Ministrze Edukacji i Nauki;</w:t>
            </w:r>
          </w:p>
          <w:p w14:paraId="3A0E2629" w14:textId="38273B96" w:rsidR="003C06CA" w:rsidRPr="000F4A4C" w:rsidRDefault="00B30B31" w:rsidP="00827839">
            <w:pPr>
              <w:pStyle w:val="Akapitzlist"/>
              <w:numPr>
                <w:ilvl w:val="0"/>
                <w:numId w:val="38"/>
              </w:numPr>
              <w:spacing w:line="240" w:lineRule="auto"/>
              <w:ind w:left="469" w:hanging="426"/>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r</w:t>
            </w:r>
            <w:r w:rsidR="0064531C" w:rsidRPr="000F4A4C">
              <w:rPr>
                <w:rFonts w:ascii="Times New Roman" w:eastAsia="Times New Roman" w:hAnsi="Times New Roman"/>
                <w:color w:val="000000"/>
                <w:spacing w:val="-2"/>
                <w:lang w:eastAsia="ja-JP"/>
              </w:rPr>
              <w:t>zecznicy dyscyplinarni powołani przez ministra</w:t>
            </w:r>
            <w:r w:rsidR="003C06CA" w:rsidRPr="000F4A4C">
              <w:rPr>
                <w:rFonts w:ascii="Times New Roman" w:eastAsia="Times New Roman" w:hAnsi="Times New Roman"/>
                <w:color w:val="000000"/>
                <w:spacing w:val="-2"/>
                <w:lang w:eastAsia="ja-JP"/>
              </w:rPr>
              <w:t>;</w:t>
            </w:r>
          </w:p>
          <w:p w14:paraId="5425B7F1" w14:textId="79831786" w:rsidR="00676B4A" w:rsidRPr="000F4A4C" w:rsidRDefault="00676B4A" w:rsidP="00827839">
            <w:pPr>
              <w:pStyle w:val="Akapitzlist"/>
              <w:numPr>
                <w:ilvl w:val="0"/>
                <w:numId w:val="38"/>
              </w:numPr>
              <w:spacing w:line="240" w:lineRule="auto"/>
              <w:ind w:left="469" w:hanging="426"/>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Rada Szkolnictwa Wyższego i Nauki Związku Nauczycielstwa Polskiego;</w:t>
            </w:r>
          </w:p>
          <w:p w14:paraId="4BDACEFB" w14:textId="77777777" w:rsidR="00F61852" w:rsidRPr="000F4A4C" w:rsidRDefault="003C06CA" w:rsidP="00827839">
            <w:pPr>
              <w:pStyle w:val="Akapitzlist"/>
              <w:numPr>
                <w:ilvl w:val="0"/>
                <w:numId w:val="38"/>
              </w:numPr>
              <w:spacing w:line="240" w:lineRule="auto"/>
              <w:ind w:left="469" w:hanging="426"/>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Sąd Apelacyjny w Warszawie – Sąd Pracy i Ubezpieczeń Społecznych</w:t>
            </w:r>
            <w:r w:rsidR="00F61852" w:rsidRPr="000F4A4C">
              <w:rPr>
                <w:rFonts w:ascii="Times New Roman" w:eastAsia="Times New Roman" w:hAnsi="Times New Roman"/>
                <w:color w:val="000000"/>
                <w:spacing w:val="-2"/>
                <w:lang w:eastAsia="ja-JP"/>
              </w:rPr>
              <w:t>.</w:t>
            </w:r>
          </w:p>
          <w:p w14:paraId="24435617" w14:textId="27D4EB3B" w:rsidR="000B1175" w:rsidRPr="000F4A4C" w:rsidRDefault="000B1175">
            <w:pPr>
              <w:pStyle w:val="Standard"/>
              <w:spacing w:before="120" w:after="120" w:line="240" w:lineRule="auto"/>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 xml:space="preserve">Projekt ustawy został </w:t>
            </w:r>
            <w:r w:rsidR="006307BA" w:rsidRPr="000F4A4C">
              <w:rPr>
                <w:rFonts w:ascii="Times New Roman" w:eastAsia="Times New Roman" w:hAnsi="Times New Roman"/>
                <w:color w:val="000000"/>
                <w:spacing w:val="-2"/>
                <w:lang w:eastAsia="ja-JP"/>
              </w:rPr>
              <w:t>udostępniony w Biuletynie Informacji Publicznej na stronie podmiotowej Ministra Edukacji i Nauki zgodnie z art. 5 ustawy z dnia 7 lipca 2005 r. o działalności lobbingowej w procesie stanowien</w:t>
            </w:r>
            <w:r w:rsidR="009E2B76">
              <w:rPr>
                <w:rFonts w:ascii="Times New Roman" w:eastAsia="Times New Roman" w:hAnsi="Times New Roman"/>
                <w:color w:val="000000"/>
                <w:spacing w:val="-2"/>
                <w:lang w:eastAsia="ja-JP"/>
              </w:rPr>
              <w:t>ia prawa (Dz. U. z 2017 r. poz. </w:t>
            </w:r>
            <w:r w:rsidR="006307BA" w:rsidRPr="000F4A4C">
              <w:rPr>
                <w:rFonts w:ascii="Times New Roman" w:eastAsia="Times New Roman" w:hAnsi="Times New Roman"/>
                <w:color w:val="000000"/>
                <w:spacing w:val="-2"/>
                <w:lang w:eastAsia="ja-JP"/>
              </w:rPr>
              <w:t>248).</w:t>
            </w:r>
          </w:p>
          <w:p w14:paraId="464A8134" w14:textId="6F7B74E5" w:rsidR="006307BA" w:rsidRPr="000F4A4C" w:rsidRDefault="006307BA">
            <w:pPr>
              <w:pStyle w:val="Standard"/>
              <w:spacing w:before="120" w:after="120" w:line="240" w:lineRule="auto"/>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 xml:space="preserve">Projekt ustawy został udostępniony </w:t>
            </w:r>
            <w:r w:rsidR="00614031" w:rsidRPr="000F4A4C">
              <w:rPr>
                <w:rFonts w:ascii="Times New Roman" w:eastAsia="Times New Roman" w:hAnsi="Times New Roman"/>
                <w:color w:val="000000"/>
                <w:spacing w:val="-2"/>
                <w:lang w:eastAsia="ja-JP"/>
              </w:rPr>
              <w:t xml:space="preserve">również </w:t>
            </w:r>
            <w:r w:rsidRPr="000F4A4C">
              <w:rPr>
                <w:rFonts w:ascii="Times New Roman" w:eastAsia="Times New Roman" w:hAnsi="Times New Roman"/>
                <w:color w:val="000000"/>
                <w:spacing w:val="-2"/>
                <w:lang w:eastAsia="ja-JP"/>
              </w:rPr>
              <w:t xml:space="preserve">w Biuletynie Informacji Publicznej na stronie podmiotowej Rządowego Centrum Legislacji w serwisie Rządowy Proces Legislacyjny zgodnie z </w:t>
            </w:r>
            <w:r w:rsidR="0064531C" w:rsidRPr="000F4A4C">
              <w:rPr>
                <w:rFonts w:ascii="Times New Roman" w:eastAsia="Times New Roman" w:hAnsi="Times New Roman"/>
                <w:color w:val="000000"/>
                <w:spacing w:val="-2"/>
                <w:lang w:eastAsia="ja-JP"/>
              </w:rPr>
              <w:t xml:space="preserve">§ </w:t>
            </w:r>
            <w:r w:rsidRPr="000F4A4C">
              <w:rPr>
                <w:rFonts w:ascii="Times New Roman" w:eastAsia="Times New Roman" w:hAnsi="Times New Roman"/>
                <w:color w:val="000000"/>
                <w:spacing w:val="-2"/>
                <w:lang w:eastAsia="ja-JP"/>
              </w:rPr>
              <w:t>52 ust. 1 uchwały nr 190 Rady Ministrów z dnia 29</w:t>
            </w:r>
            <w:r w:rsidR="002B609C" w:rsidRPr="000F4A4C">
              <w:rPr>
                <w:rFonts w:ascii="Times New Roman" w:eastAsia="Times New Roman" w:hAnsi="Times New Roman"/>
                <w:color w:val="000000"/>
                <w:spacing w:val="-2"/>
                <w:lang w:eastAsia="ja-JP"/>
              </w:rPr>
              <w:t> </w:t>
            </w:r>
            <w:r w:rsidRPr="000F4A4C">
              <w:rPr>
                <w:rFonts w:ascii="Times New Roman" w:eastAsia="Times New Roman" w:hAnsi="Times New Roman"/>
                <w:color w:val="000000"/>
                <w:spacing w:val="-2"/>
                <w:lang w:eastAsia="ja-JP"/>
              </w:rPr>
              <w:t xml:space="preserve">października 2013 r. – Regulamin </w:t>
            </w:r>
            <w:r w:rsidR="00614031" w:rsidRPr="000F4A4C">
              <w:rPr>
                <w:rFonts w:ascii="Times New Roman" w:eastAsia="Times New Roman" w:hAnsi="Times New Roman"/>
                <w:color w:val="000000"/>
                <w:spacing w:val="-2"/>
                <w:lang w:eastAsia="ja-JP"/>
              </w:rPr>
              <w:t xml:space="preserve">pracy </w:t>
            </w:r>
            <w:r w:rsidRPr="000F4A4C">
              <w:rPr>
                <w:rFonts w:ascii="Times New Roman" w:eastAsia="Times New Roman" w:hAnsi="Times New Roman"/>
                <w:color w:val="000000"/>
                <w:spacing w:val="-2"/>
                <w:lang w:eastAsia="ja-JP"/>
              </w:rPr>
              <w:t>Rady Ministrów (M.P. z 2016 r. poz. 1006, z późn. zm.).</w:t>
            </w:r>
          </w:p>
          <w:p w14:paraId="334B815B" w14:textId="6E40747E" w:rsidR="006307BA" w:rsidRPr="00A17A34" w:rsidRDefault="006307BA" w:rsidP="00614031">
            <w:pPr>
              <w:pStyle w:val="Standard"/>
              <w:spacing w:before="120" w:after="120" w:line="240" w:lineRule="auto"/>
              <w:jc w:val="both"/>
              <w:rPr>
                <w:rFonts w:ascii="Times New Roman" w:eastAsia="Times New Roman" w:hAnsi="Times New Roman"/>
                <w:color w:val="000000"/>
                <w:spacing w:val="-2"/>
                <w:lang w:eastAsia="ja-JP"/>
              </w:rPr>
            </w:pPr>
            <w:r w:rsidRPr="000F4A4C">
              <w:rPr>
                <w:rFonts w:ascii="Times New Roman" w:eastAsia="Times New Roman" w:hAnsi="Times New Roman"/>
                <w:color w:val="000000"/>
                <w:spacing w:val="-2"/>
                <w:lang w:eastAsia="ja-JP"/>
              </w:rPr>
              <w:t xml:space="preserve">Wyniki konsultacji publicznych </w:t>
            </w:r>
            <w:r w:rsidR="00614031" w:rsidRPr="000F4A4C">
              <w:rPr>
                <w:rFonts w:ascii="Times New Roman" w:eastAsia="Times New Roman" w:hAnsi="Times New Roman"/>
                <w:color w:val="000000"/>
                <w:spacing w:val="-2"/>
                <w:lang w:eastAsia="ja-JP"/>
              </w:rPr>
              <w:t xml:space="preserve">i opiniowania </w:t>
            </w:r>
            <w:r w:rsidRPr="000F4A4C">
              <w:rPr>
                <w:rFonts w:ascii="Times New Roman" w:eastAsia="Times New Roman" w:hAnsi="Times New Roman"/>
                <w:color w:val="000000"/>
                <w:spacing w:val="-2"/>
                <w:lang w:eastAsia="ja-JP"/>
              </w:rPr>
              <w:t>zostaną omówione po ich zakończeniu</w:t>
            </w:r>
            <w:r w:rsidR="00614031" w:rsidRPr="000F4A4C">
              <w:rPr>
                <w:rFonts w:ascii="Times New Roman" w:eastAsia="Times New Roman" w:hAnsi="Times New Roman"/>
                <w:color w:val="000000"/>
                <w:spacing w:val="-2"/>
                <w:lang w:eastAsia="ja-JP"/>
              </w:rPr>
              <w:t xml:space="preserve"> w raporcie z konsultacji publicznych i opiniowania</w:t>
            </w:r>
            <w:r w:rsidRPr="000F4A4C">
              <w:rPr>
                <w:rFonts w:ascii="Times New Roman" w:eastAsia="Times New Roman" w:hAnsi="Times New Roman"/>
                <w:color w:val="000000"/>
                <w:spacing w:val="-2"/>
                <w:lang w:eastAsia="ja-JP"/>
              </w:rPr>
              <w:t>.</w:t>
            </w:r>
          </w:p>
        </w:tc>
      </w:tr>
      <w:tr w:rsidR="000B1175" w14:paraId="74A44B3C" w14:textId="77777777" w:rsidTr="000E31B2">
        <w:trPr>
          <w:trHeight w:val="363"/>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2509663F" w14:textId="77777777" w:rsidR="000B1175" w:rsidRDefault="000B1175" w:rsidP="000B1175">
            <w:pPr>
              <w:pStyle w:val="Standard"/>
              <w:numPr>
                <w:ilvl w:val="0"/>
                <w:numId w:val="13"/>
              </w:numPr>
              <w:spacing w:before="60" w:after="60" w:line="240" w:lineRule="auto"/>
              <w:ind w:left="318" w:hanging="284"/>
              <w:jc w:val="both"/>
              <w:rPr>
                <w:rFonts w:ascii="Times New Roman" w:hAnsi="Times New Roman"/>
                <w:b/>
                <w:color w:val="000000"/>
              </w:rPr>
            </w:pPr>
            <w:r>
              <w:rPr>
                <w:rFonts w:ascii="Times New Roman" w:hAnsi="Times New Roman"/>
                <w:b/>
                <w:color w:val="000000"/>
              </w:rPr>
              <w:lastRenderedPageBreak/>
              <w:t>Wpływ na sektor finansów publicznych</w:t>
            </w:r>
          </w:p>
        </w:tc>
      </w:tr>
      <w:tr w:rsidR="000B1175" w14:paraId="0A5FA27B" w14:textId="77777777" w:rsidTr="009E2B76">
        <w:trPr>
          <w:cantSplit/>
          <w:trHeight w:val="142"/>
        </w:trPr>
        <w:tc>
          <w:tcPr>
            <w:tcW w:w="1852" w:type="dxa"/>
            <w:gridSpan w:val="2"/>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E74085" w14:textId="77777777" w:rsidR="000B1175" w:rsidRDefault="000B1175" w:rsidP="000B1175">
            <w:pPr>
              <w:pStyle w:val="Standard"/>
              <w:spacing w:before="40" w:after="40"/>
              <w:rPr>
                <w:rFonts w:ascii="Times New Roman" w:hAnsi="Times New Roman"/>
                <w:color w:val="000000"/>
                <w:sz w:val="21"/>
                <w:szCs w:val="21"/>
              </w:rPr>
            </w:pPr>
            <w:r>
              <w:rPr>
                <w:rFonts w:ascii="Times New Roman" w:hAnsi="Times New Roman"/>
                <w:color w:val="000000"/>
                <w:sz w:val="21"/>
                <w:szCs w:val="21"/>
              </w:rPr>
              <w:t>(ceny stałe z …… r.)</w:t>
            </w:r>
          </w:p>
        </w:tc>
        <w:tc>
          <w:tcPr>
            <w:tcW w:w="9239" w:type="dxa"/>
            <w:gridSpan w:val="2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314BF" w14:textId="77777777" w:rsidR="000B1175" w:rsidRDefault="000B1175" w:rsidP="000B1175">
            <w:pPr>
              <w:pStyle w:val="Standard"/>
              <w:spacing w:before="40" w:after="40" w:line="240" w:lineRule="auto"/>
              <w:jc w:val="center"/>
              <w:rPr>
                <w:rFonts w:ascii="Times New Roman" w:hAnsi="Times New Roman"/>
                <w:color w:val="000000"/>
                <w:sz w:val="21"/>
                <w:szCs w:val="21"/>
              </w:rPr>
            </w:pPr>
            <w:r>
              <w:rPr>
                <w:rFonts w:ascii="Times New Roman" w:hAnsi="Times New Roman"/>
                <w:color w:val="000000"/>
                <w:sz w:val="21"/>
                <w:szCs w:val="21"/>
              </w:rPr>
              <w:t>Skutki w okresie 10 lat od wejścia w życie zmian [mln zł]</w:t>
            </w:r>
          </w:p>
        </w:tc>
      </w:tr>
      <w:tr w:rsidR="00377E28" w14:paraId="7CB1F7F5" w14:textId="77777777" w:rsidTr="009E2B76">
        <w:trPr>
          <w:trHeight w:val="142"/>
        </w:trPr>
        <w:tc>
          <w:tcPr>
            <w:tcW w:w="1852" w:type="dxa"/>
            <w:gridSpan w:val="2"/>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1E8F9EA" w14:textId="77777777" w:rsidR="000B1175" w:rsidRDefault="000B1175" w:rsidP="000B1175"/>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1C84673"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B436558"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393CA52"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2</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7C56E41"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3</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C236B82"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5E04765"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5</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81FE07C"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9F3B304"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7</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5275C3F"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8</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20AB4C7"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9</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FC6129B" w14:textId="77777777" w:rsidR="000B1175" w:rsidRDefault="000B1175" w:rsidP="000B1175">
            <w:pPr>
              <w:pStyle w:val="Standard"/>
              <w:spacing w:line="240" w:lineRule="auto"/>
              <w:jc w:val="center"/>
              <w:rPr>
                <w:rFonts w:ascii="Times New Roman" w:hAnsi="Times New Roman"/>
                <w:color w:val="000000"/>
                <w:sz w:val="21"/>
                <w:szCs w:val="21"/>
              </w:rPr>
            </w:pPr>
            <w:r>
              <w:rPr>
                <w:rFonts w:ascii="Times New Roman" w:hAnsi="Times New Roman"/>
                <w:color w:val="000000"/>
                <w:sz w:val="21"/>
                <w:szCs w:val="21"/>
              </w:rPr>
              <w:t>10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C495C1" w14:textId="77777777" w:rsidR="000B1175" w:rsidRDefault="000B1175" w:rsidP="000B1175">
            <w:pPr>
              <w:pStyle w:val="Standard"/>
              <w:spacing w:before="40" w:after="40" w:line="240" w:lineRule="auto"/>
              <w:jc w:val="center"/>
              <w:rPr>
                <w:rFonts w:ascii="Times New Roman" w:hAnsi="Times New Roman"/>
                <w:i/>
                <w:color w:val="000000"/>
                <w:spacing w:val="-2"/>
                <w:sz w:val="21"/>
                <w:szCs w:val="21"/>
              </w:rPr>
            </w:pPr>
            <w:r>
              <w:rPr>
                <w:rFonts w:ascii="Times New Roman" w:hAnsi="Times New Roman"/>
                <w:i/>
                <w:color w:val="000000"/>
                <w:spacing w:val="-2"/>
                <w:sz w:val="21"/>
                <w:szCs w:val="21"/>
              </w:rPr>
              <w:t>Łącznie (0-10)</w:t>
            </w:r>
          </w:p>
        </w:tc>
      </w:tr>
      <w:tr w:rsidR="00377E28" w14:paraId="26629A47" w14:textId="77777777" w:rsidTr="009E2B76">
        <w:trPr>
          <w:trHeight w:val="321"/>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28272F4" w14:textId="77777777" w:rsidR="000B1175" w:rsidRDefault="000B1175" w:rsidP="000B1175">
            <w:pPr>
              <w:pStyle w:val="Standard"/>
              <w:spacing w:line="240" w:lineRule="auto"/>
              <w:rPr>
                <w:rFonts w:ascii="Times New Roman" w:hAnsi="Times New Roman"/>
                <w:b/>
                <w:color w:val="000000"/>
                <w:sz w:val="21"/>
                <w:szCs w:val="21"/>
              </w:rPr>
            </w:pPr>
            <w:r>
              <w:rPr>
                <w:rFonts w:ascii="Times New Roman" w:hAnsi="Times New Roman"/>
                <w:b/>
                <w:color w:val="000000"/>
                <w:sz w:val="21"/>
                <w:szCs w:val="21"/>
              </w:rPr>
              <w:t>Dochody ogółem</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180EBB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9DF5C4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8E36A8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77B98F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BA6F05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E606DC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45FB86A"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732ADE6"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E461FE6"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342C878"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4117EA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33DAEC"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3DE233C2" w14:textId="77777777" w:rsidTr="009E2B76">
        <w:trPr>
          <w:trHeight w:val="321"/>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FC56A17"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budżet państwa</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383B518"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EC7312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AB5CAC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B305EA7"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9ABEEE8"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3F903A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30D576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1DE3C4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5BAEB98"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EED1FD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9EADA5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7ED2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41960EDE" w14:textId="77777777" w:rsidTr="009E2B76">
        <w:trPr>
          <w:trHeight w:val="344"/>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9E8689A"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401AE97"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F93BE1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1F0F73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447BD0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F2CD35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5B5C511"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9560A0C"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4CC4547"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B8A833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BD9C22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BFB44B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86F5F1"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107D651B" w14:textId="77777777" w:rsidTr="009E2B76">
        <w:trPr>
          <w:trHeight w:val="344"/>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4C53F34"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E167E97"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03326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5B0B70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76AC18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58EB85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F430E8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A91A6AA"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0B39C2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57965B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D3F30FD"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47184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7B6FD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12086D82" w14:textId="77777777" w:rsidTr="009E2B76">
        <w:trPr>
          <w:trHeight w:val="330"/>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59C7348" w14:textId="77777777" w:rsidR="000B1175" w:rsidRDefault="000B1175" w:rsidP="000B1175">
            <w:pPr>
              <w:pStyle w:val="Standard"/>
              <w:spacing w:line="240" w:lineRule="auto"/>
              <w:rPr>
                <w:rFonts w:ascii="Times New Roman" w:hAnsi="Times New Roman"/>
                <w:b/>
                <w:color w:val="000000"/>
                <w:sz w:val="21"/>
                <w:szCs w:val="21"/>
              </w:rPr>
            </w:pPr>
            <w:r>
              <w:rPr>
                <w:rFonts w:ascii="Times New Roman" w:hAnsi="Times New Roman"/>
                <w:b/>
                <w:color w:val="000000"/>
                <w:sz w:val="21"/>
                <w:szCs w:val="21"/>
              </w:rPr>
              <w:t>Wydatki ogółem</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DFF6D05"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B0626D1"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60BFD2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4FB000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C3DF8D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080558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65EEF5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30FE23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3677357"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2C08C06"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FC89D98"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529AC7"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3EF80BB8" w14:textId="77777777" w:rsidTr="009E2B76">
        <w:trPr>
          <w:trHeight w:val="330"/>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85DC3F4"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budżet państwa</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0335C87"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D718EAA"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87B180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5569425"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57E3F16"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746FB5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9253C5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48848C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B5D6B4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9E8C92D"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27A830A"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01D94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26FD1A85" w14:textId="77777777" w:rsidTr="009E2B76">
        <w:trPr>
          <w:trHeight w:val="351"/>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4CE676C6"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067629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93D504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03EB54D"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0BE1335"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6F38FA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8D9CFE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708D40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8BA58CC"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FED5E8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0513C4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781A58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B878C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6E142C62" w14:textId="77777777" w:rsidTr="009E2B76">
        <w:trPr>
          <w:trHeight w:val="351"/>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6EF1FB4"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EA02FD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258BAE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10606C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F3FE81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1B7EA1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79B3FA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9E4D8D5"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B5F38F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F18866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AE86227"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00A320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2D4747"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4753D1DA" w14:textId="77777777" w:rsidTr="009E2B76">
        <w:trPr>
          <w:trHeight w:val="360"/>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6F79148" w14:textId="77777777" w:rsidR="000B1175" w:rsidRDefault="000B1175" w:rsidP="000B1175">
            <w:pPr>
              <w:pStyle w:val="Standard"/>
              <w:spacing w:line="240" w:lineRule="auto"/>
              <w:rPr>
                <w:rFonts w:ascii="Times New Roman" w:hAnsi="Times New Roman"/>
                <w:b/>
                <w:color w:val="000000"/>
                <w:sz w:val="21"/>
                <w:szCs w:val="21"/>
              </w:rPr>
            </w:pPr>
            <w:r>
              <w:rPr>
                <w:rFonts w:ascii="Times New Roman" w:hAnsi="Times New Roman"/>
                <w:b/>
                <w:color w:val="000000"/>
                <w:sz w:val="21"/>
                <w:szCs w:val="21"/>
              </w:rPr>
              <w:t>Saldo ogółem</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28D3D5D"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F77FA3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8C608BC"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49F38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0107D1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39B257C"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1F9C8E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69C6E7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A47D115"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2CEF65"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6E8A43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F0F0D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1CEF9FA1" w14:textId="77777777" w:rsidTr="009E2B76">
        <w:trPr>
          <w:trHeight w:val="360"/>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5A6740E"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budżet państwa</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DBF317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D8E60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DFED31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3F627E6"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5658216"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23C768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49C390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84420BA"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8A84421"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A4A878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83ECC5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3091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0C252999" w14:textId="77777777" w:rsidTr="009E2B76">
        <w:trPr>
          <w:trHeight w:val="357"/>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FCB9DC9"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170E7A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37313D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0CDA8E1"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CD47DED"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EEFE42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410D00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409CCA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6FBEA6C"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95CF1F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BBB4E6"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517B46C"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1570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377E28" w14:paraId="1C691E7D" w14:textId="77777777" w:rsidTr="009E2B76">
        <w:trPr>
          <w:trHeight w:val="357"/>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8B99BF1"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66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3A0195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FF9A9BA"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7F10D1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59071B1"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166659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0537CD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E80B2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A01D8D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3E7ECD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37509C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669"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C05212A"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D60420"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0B1175" w14:paraId="6E2DB082" w14:textId="77777777" w:rsidTr="009E2B76">
        <w:trPr>
          <w:trHeight w:val="348"/>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7C3533E"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Źródła finansowania</w:t>
            </w:r>
          </w:p>
        </w:tc>
        <w:tc>
          <w:tcPr>
            <w:tcW w:w="9239" w:type="dxa"/>
            <w:gridSpan w:val="2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5D1CFB" w14:textId="399779DB" w:rsidR="006307BA" w:rsidRPr="008B127B" w:rsidRDefault="000B1175" w:rsidP="00E322AA">
            <w:pPr>
              <w:pStyle w:val="Standard"/>
              <w:spacing w:line="240" w:lineRule="auto"/>
              <w:jc w:val="both"/>
              <w:rPr>
                <w:rFonts w:ascii="Times New Roman" w:hAnsi="Times New Roman"/>
              </w:rPr>
            </w:pPr>
            <w:r w:rsidRPr="008B127B">
              <w:rPr>
                <w:rFonts w:ascii="Times New Roman" w:hAnsi="Times New Roman"/>
              </w:rPr>
              <w:t xml:space="preserve">Wejście w życie </w:t>
            </w:r>
            <w:r>
              <w:rPr>
                <w:rFonts w:ascii="Times New Roman" w:hAnsi="Times New Roman"/>
              </w:rPr>
              <w:t xml:space="preserve">ustawy nie będzie miało wpływu na sektor finansów publicznych, w tym na budżet państwa </w:t>
            </w:r>
            <w:r w:rsidR="00E322AA">
              <w:rPr>
                <w:rFonts w:ascii="Times New Roman" w:hAnsi="Times New Roman"/>
              </w:rPr>
              <w:t xml:space="preserve">i </w:t>
            </w:r>
            <w:r>
              <w:rPr>
                <w:rFonts w:ascii="Times New Roman" w:hAnsi="Times New Roman"/>
              </w:rPr>
              <w:t>budżety jednostek samorządu terytorialnego.</w:t>
            </w:r>
          </w:p>
        </w:tc>
      </w:tr>
      <w:tr w:rsidR="000B1175" w14:paraId="7E97F91B" w14:textId="77777777" w:rsidTr="009E2B76">
        <w:trPr>
          <w:trHeight w:val="656"/>
        </w:trPr>
        <w:tc>
          <w:tcPr>
            <w:tcW w:w="18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9D957A5" w14:textId="61E17E6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 xml:space="preserve">Dodatkowe informacje, </w:t>
            </w:r>
            <w:r w:rsidR="009E2B76">
              <w:rPr>
                <w:rFonts w:ascii="Times New Roman" w:hAnsi="Times New Roman"/>
                <w:color w:val="000000"/>
                <w:sz w:val="21"/>
                <w:szCs w:val="21"/>
              </w:rPr>
              <w:t>w tym wskazanie źródeł danych i </w:t>
            </w:r>
            <w:r>
              <w:rPr>
                <w:rFonts w:ascii="Times New Roman" w:hAnsi="Times New Roman"/>
                <w:color w:val="000000"/>
                <w:sz w:val="21"/>
                <w:szCs w:val="21"/>
              </w:rPr>
              <w:t>przyjętych do obliczeń założeń</w:t>
            </w:r>
          </w:p>
        </w:tc>
        <w:tc>
          <w:tcPr>
            <w:tcW w:w="9239" w:type="dxa"/>
            <w:gridSpan w:val="2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044ED9" w14:textId="032AA80B" w:rsidR="000B1175" w:rsidRDefault="000B1175" w:rsidP="000B1175">
            <w:pPr>
              <w:pStyle w:val="Standard"/>
              <w:spacing w:line="240" w:lineRule="auto"/>
              <w:jc w:val="both"/>
              <w:rPr>
                <w:rFonts w:ascii="Times New Roman" w:hAnsi="Times New Roman"/>
                <w:color w:val="000000"/>
              </w:rPr>
            </w:pPr>
            <w:r w:rsidRPr="008B127B">
              <w:rPr>
                <w:rFonts w:ascii="Times New Roman" w:hAnsi="Times New Roman"/>
                <w:color w:val="000000"/>
              </w:rPr>
              <w:t xml:space="preserve">Wejście w życie </w:t>
            </w:r>
            <w:r>
              <w:rPr>
                <w:rFonts w:ascii="Times New Roman" w:hAnsi="Times New Roman"/>
                <w:color w:val="000000"/>
              </w:rPr>
              <w:t xml:space="preserve">ustawy nie spowoduje zwiększenia wydatków lub zmniejszenia dochodów budżetu państwa </w:t>
            </w:r>
            <w:r w:rsidR="00E322AA">
              <w:rPr>
                <w:rFonts w:ascii="Times New Roman" w:hAnsi="Times New Roman"/>
                <w:color w:val="000000"/>
              </w:rPr>
              <w:t xml:space="preserve">i </w:t>
            </w:r>
            <w:r>
              <w:rPr>
                <w:rFonts w:ascii="Times New Roman" w:hAnsi="Times New Roman"/>
                <w:color w:val="000000"/>
              </w:rPr>
              <w:t>budżetów</w:t>
            </w:r>
            <w:r w:rsidRPr="000B1175">
              <w:rPr>
                <w:rFonts w:ascii="Times New Roman" w:hAnsi="Times New Roman"/>
                <w:color w:val="000000"/>
              </w:rPr>
              <w:t xml:space="preserve"> jednostek samorządu terytorialnego.</w:t>
            </w:r>
          </w:p>
          <w:p w14:paraId="0A51C8FB" w14:textId="77777777" w:rsidR="00501D94" w:rsidRPr="008B127B" w:rsidRDefault="00501D94" w:rsidP="007E07CA">
            <w:pPr>
              <w:widowControl/>
              <w:spacing w:before="120" w:after="120"/>
              <w:ind w:left="-12"/>
              <w:jc w:val="both"/>
              <w:rPr>
                <w:color w:val="000000"/>
              </w:rPr>
            </w:pPr>
            <w:r w:rsidRPr="00501D94">
              <w:rPr>
                <w:rFonts w:eastAsia="Times New Roman" w:cs="Times New Roman"/>
                <w:bCs/>
                <w:color w:val="000000"/>
                <w:spacing w:val="-2"/>
                <w:sz w:val="22"/>
                <w:szCs w:val="22"/>
                <w:lang w:eastAsia="pl-PL" w:bidi="ar-SA"/>
              </w:rPr>
              <w:t>Należy wyjaśnić, że jakkolwiek projektowane regulacje przewidują dodatkowe mechanizmy ochrony praw i wolności nauczycieli akademickich, to ich wykorzystywanie powinno być marginalne ze względu na materialnoprawne wyłączenie możliwości inicjowania spraw w zakresie odpowiedzialności dyscyplinarnej w związku z wyrażaniem przekonań religijnych, światopoglądowych lub filozoficznych.</w:t>
            </w:r>
          </w:p>
        </w:tc>
      </w:tr>
      <w:tr w:rsidR="000B1175" w14:paraId="567909E8" w14:textId="77777777" w:rsidTr="000E31B2">
        <w:trPr>
          <w:trHeight w:val="345"/>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273C7C4B" w14:textId="77777777" w:rsidR="000B1175" w:rsidRDefault="000B1175" w:rsidP="000B1175">
            <w:pPr>
              <w:pStyle w:val="Standard"/>
              <w:keepNext/>
              <w:numPr>
                <w:ilvl w:val="0"/>
                <w:numId w:val="13"/>
              </w:numPr>
              <w:spacing w:before="120" w:after="120" w:line="240" w:lineRule="auto"/>
              <w:ind w:left="357" w:hanging="357"/>
              <w:jc w:val="both"/>
            </w:pPr>
            <w:r>
              <w:rPr>
                <w:rFonts w:ascii="Times New Roman" w:hAnsi="Times New Roman"/>
                <w:b/>
                <w:color w:val="000000"/>
                <w:spacing w:val="-2"/>
              </w:rPr>
              <w:t xml:space="preserve">Wpływ na </w:t>
            </w:r>
            <w:r>
              <w:rPr>
                <w:rFonts w:ascii="Times New Roman" w:hAnsi="Times New Roman"/>
                <w:b/>
                <w:color w:val="000000"/>
              </w:rPr>
              <w:t>konkurencyjność gospodarki i przedsiębiorczość, w tym funkcjonowanie przedsiębiorców oraz na rodzinę, obywateli i gospodarstwa domowe</w:t>
            </w:r>
          </w:p>
        </w:tc>
      </w:tr>
      <w:tr w:rsidR="000B1175" w14:paraId="08D75BE3" w14:textId="77777777" w:rsidTr="000E31B2">
        <w:trPr>
          <w:trHeight w:val="14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E001D" w14:textId="77777777" w:rsidR="000B1175" w:rsidRDefault="000B1175" w:rsidP="000B1175">
            <w:pPr>
              <w:pStyle w:val="Standard"/>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0B1175" w14:paraId="494052E0" w14:textId="77777777" w:rsidTr="009E2B76">
        <w:trPr>
          <w:trHeight w:val="142"/>
        </w:trPr>
        <w:tc>
          <w:tcPr>
            <w:tcW w:w="4260" w:type="dxa"/>
            <w:gridSpan w:val="8"/>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8ECD6FA"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Czas w latach od wejścia w życie zmian</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100018C" w14:textId="77777777" w:rsidR="000B1175" w:rsidRPr="008B127B" w:rsidRDefault="000B1175" w:rsidP="000B1175">
            <w:pPr>
              <w:pStyle w:val="Standard"/>
              <w:spacing w:line="240" w:lineRule="auto"/>
              <w:jc w:val="center"/>
              <w:rPr>
                <w:rFonts w:ascii="Times New Roman" w:hAnsi="Times New Roman"/>
                <w:color w:val="000000"/>
              </w:rPr>
            </w:pPr>
            <w:r w:rsidRPr="008B127B">
              <w:rPr>
                <w:rFonts w:ascii="Times New Roman" w:hAnsi="Times New Roman"/>
                <w:color w:val="000000"/>
              </w:rPr>
              <w:t>0</w:t>
            </w:r>
          </w:p>
        </w:tc>
        <w:tc>
          <w:tcPr>
            <w:tcW w:w="857"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84831B3" w14:textId="77777777" w:rsidR="000B1175" w:rsidRPr="008B127B" w:rsidRDefault="000B1175" w:rsidP="000B1175">
            <w:pPr>
              <w:pStyle w:val="Standard"/>
              <w:spacing w:line="240" w:lineRule="auto"/>
              <w:jc w:val="center"/>
              <w:rPr>
                <w:rFonts w:ascii="Times New Roman" w:hAnsi="Times New Roman"/>
                <w:color w:val="000000"/>
              </w:rPr>
            </w:pPr>
            <w:r w:rsidRPr="008B127B">
              <w:rPr>
                <w:rFonts w:ascii="Times New Roman" w:hAnsi="Times New Roman"/>
                <w:color w:val="000000"/>
              </w:rPr>
              <w:t>1</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4A771B3" w14:textId="77777777" w:rsidR="000B1175" w:rsidRPr="008B127B" w:rsidRDefault="000B1175" w:rsidP="000B1175">
            <w:pPr>
              <w:pStyle w:val="Standard"/>
              <w:spacing w:line="240" w:lineRule="auto"/>
              <w:jc w:val="center"/>
              <w:rPr>
                <w:rFonts w:ascii="Times New Roman" w:hAnsi="Times New Roman"/>
                <w:color w:val="000000"/>
              </w:rPr>
            </w:pPr>
            <w:r w:rsidRPr="008B127B">
              <w:rPr>
                <w:rFonts w:ascii="Times New Roman" w:hAnsi="Times New Roman"/>
                <w:color w:val="000000"/>
              </w:rPr>
              <w:t>2</w:t>
            </w:r>
          </w:p>
        </w:tc>
        <w:tc>
          <w:tcPr>
            <w:tcW w:w="85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6C1B96A" w14:textId="77777777" w:rsidR="000B1175" w:rsidRPr="008B127B" w:rsidRDefault="000B1175" w:rsidP="000B1175">
            <w:pPr>
              <w:pStyle w:val="Standard"/>
              <w:spacing w:line="240" w:lineRule="auto"/>
              <w:jc w:val="center"/>
              <w:rPr>
                <w:rFonts w:ascii="Times New Roman" w:hAnsi="Times New Roman"/>
                <w:color w:val="000000"/>
              </w:rPr>
            </w:pPr>
            <w:r w:rsidRPr="008B127B">
              <w:rPr>
                <w:rFonts w:ascii="Times New Roman" w:hAnsi="Times New Roman"/>
                <w:color w:val="000000"/>
              </w:rPr>
              <w:t>3</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0F30C19" w14:textId="77777777" w:rsidR="000B1175" w:rsidRPr="008B127B" w:rsidRDefault="000B1175" w:rsidP="000B1175">
            <w:pPr>
              <w:pStyle w:val="Standard"/>
              <w:spacing w:line="240" w:lineRule="auto"/>
              <w:jc w:val="center"/>
              <w:rPr>
                <w:rFonts w:ascii="Times New Roman" w:hAnsi="Times New Roman"/>
                <w:color w:val="000000"/>
              </w:rPr>
            </w:pPr>
            <w:r w:rsidRPr="008B127B">
              <w:rPr>
                <w:rFonts w:ascii="Times New Roman" w:hAnsi="Times New Roman"/>
                <w:color w:val="000000"/>
              </w:rPr>
              <w:t>5</w:t>
            </w:r>
          </w:p>
        </w:tc>
        <w:tc>
          <w:tcPr>
            <w:tcW w:w="85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723E6D5" w14:textId="77777777" w:rsidR="000B1175" w:rsidRPr="008B127B" w:rsidRDefault="000B1175" w:rsidP="000B1175">
            <w:pPr>
              <w:pStyle w:val="Standard"/>
              <w:spacing w:line="240" w:lineRule="auto"/>
              <w:jc w:val="center"/>
              <w:rPr>
                <w:rFonts w:ascii="Times New Roman" w:hAnsi="Times New Roman"/>
                <w:color w:val="000000"/>
              </w:rPr>
            </w:pPr>
            <w:r w:rsidRPr="008B127B">
              <w:rPr>
                <w:rFonts w:ascii="Times New Roman" w:hAnsi="Times New Roman"/>
                <w:color w:val="000000"/>
              </w:rPr>
              <w:t>10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5B6BB8" w14:textId="77777777" w:rsidR="000B1175" w:rsidRPr="008B127B" w:rsidRDefault="000B1175" w:rsidP="000B1175">
            <w:pPr>
              <w:pStyle w:val="Standard"/>
              <w:spacing w:line="240" w:lineRule="auto"/>
              <w:jc w:val="center"/>
              <w:rPr>
                <w:rFonts w:ascii="Times New Roman" w:hAnsi="Times New Roman"/>
                <w:i/>
                <w:color w:val="000000"/>
                <w:spacing w:val="-2"/>
              </w:rPr>
            </w:pPr>
            <w:r w:rsidRPr="008B127B">
              <w:rPr>
                <w:rFonts w:ascii="Times New Roman" w:hAnsi="Times New Roman"/>
                <w:i/>
                <w:color w:val="000000"/>
                <w:spacing w:val="-2"/>
              </w:rPr>
              <w:t>Łącznie (0-10)</w:t>
            </w:r>
          </w:p>
        </w:tc>
      </w:tr>
      <w:tr w:rsidR="000B1175" w14:paraId="58B116DF" w14:textId="77777777" w:rsidTr="009E2B76">
        <w:trPr>
          <w:cantSplit/>
          <w:trHeight w:val="142"/>
        </w:trPr>
        <w:tc>
          <w:tcPr>
            <w:tcW w:w="1556"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3B83DD5" w14:textId="77777777" w:rsidR="000B1175" w:rsidRDefault="000B1175" w:rsidP="000B1175">
            <w:pPr>
              <w:pStyle w:val="Standard"/>
              <w:rPr>
                <w:rFonts w:ascii="Times New Roman" w:hAnsi="Times New Roman"/>
                <w:color w:val="000000"/>
                <w:sz w:val="21"/>
                <w:szCs w:val="21"/>
              </w:rPr>
            </w:pPr>
            <w:r>
              <w:rPr>
                <w:rFonts w:ascii="Times New Roman" w:hAnsi="Times New Roman"/>
                <w:color w:val="000000"/>
                <w:sz w:val="21"/>
                <w:szCs w:val="21"/>
              </w:rPr>
              <w:t>W ujęciu pieniężnym</w:t>
            </w:r>
          </w:p>
          <w:p w14:paraId="0E28E1C8" w14:textId="77777777" w:rsidR="000B1175" w:rsidRDefault="000B1175" w:rsidP="000B1175">
            <w:pPr>
              <w:pStyle w:val="Standard"/>
              <w:rPr>
                <w:rFonts w:ascii="Times New Roman" w:hAnsi="Times New Roman"/>
                <w:spacing w:val="-2"/>
                <w:sz w:val="21"/>
                <w:szCs w:val="21"/>
              </w:rPr>
            </w:pPr>
            <w:r>
              <w:rPr>
                <w:rFonts w:ascii="Times New Roman" w:hAnsi="Times New Roman"/>
                <w:spacing w:val="-2"/>
                <w:sz w:val="21"/>
                <w:szCs w:val="21"/>
              </w:rPr>
              <w:t>(w mln zł,</w:t>
            </w:r>
          </w:p>
          <w:p w14:paraId="516A817C" w14:textId="77777777" w:rsidR="000B1175" w:rsidRDefault="000B1175" w:rsidP="000B1175">
            <w:pPr>
              <w:pStyle w:val="Standard"/>
              <w:spacing w:line="240" w:lineRule="auto"/>
              <w:rPr>
                <w:rFonts w:ascii="Times New Roman" w:hAnsi="Times New Roman"/>
                <w:spacing w:val="-2"/>
                <w:sz w:val="21"/>
                <w:szCs w:val="21"/>
              </w:rPr>
            </w:pPr>
            <w:r>
              <w:rPr>
                <w:rFonts w:ascii="Times New Roman" w:hAnsi="Times New Roman"/>
                <w:spacing w:val="-2"/>
                <w:sz w:val="21"/>
                <w:szCs w:val="21"/>
              </w:rPr>
              <w:t>ceny stałe z …… r.)</w:t>
            </w:r>
          </w:p>
        </w:tc>
        <w:tc>
          <w:tcPr>
            <w:tcW w:w="2704"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DF644FD"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duże przedsiębiorstwa</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BC1A108"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E4BAB4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7F7FC32"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F92E5CD"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186C8E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AD73C0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6FC7D"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0B1175" w14:paraId="11429E23" w14:textId="77777777" w:rsidTr="009E2B76">
        <w:trPr>
          <w:cantSplit/>
          <w:trHeight w:val="142"/>
        </w:trPr>
        <w:tc>
          <w:tcPr>
            <w:tcW w:w="155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C747D6" w14:textId="77777777" w:rsidR="000B1175" w:rsidRDefault="000B1175" w:rsidP="000B1175"/>
        </w:tc>
        <w:tc>
          <w:tcPr>
            <w:tcW w:w="2704"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41B9E3B"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sektor mikro-, małych i średnich przedsiębiorstw</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2920DD5"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8297A65"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49629C"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C58E66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98C7881"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CF7BA6B"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B74E46"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0B1175" w14:paraId="0434F01A" w14:textId="77777777" w:rsidTr="009E2B76">
        <w:trPr>
          <w:cantSplit/>
          <w:trHeight w:val="142"/>
        </w:trPr>
        <w:tc>
          <w:tcPr>
            <w:tcW w:w="155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3B95BDD" w14:textId="77777777" w:rsidR="000B1175" w:rsidRDefault="000B1175" w:rsidP="000B1175"/>
        </w:tc>
        <w:tc>
          <w:tcPr>
            <w:tcW w:w="2704"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905FB23" w14:textId="77777777" w:rsidR="000B1175" w:rsidRDefault="000B1175" w:rsidP="000B1175">
            <w:pPr>
              <w:pStyle w:val="Standard"/>
              <w:spacing w:line="240" w:lineRule="auto"/>
              <w:rPr>
                <w:rFonts w:ascii="Times New Roman" w:hAnsi="Times New Roman"/>
                <w:sz w:val="21"/>
                <w:szCs w:val="21"/>
              </w:rPr>
            </w:pPr>
            <w:r>
              <w:rPr>
                <w:rFonts w:ascii="Times New Roman" w:hAnsi="Times New Roman"/>
                <w:sz w:val="21"/>
                <w:szCs w:val="21"/>
              </w:rPr>
              <w:t>rodzina, obywatele oraz gospodarstwa domowe</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5803CFD"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3B0967F"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88A3EC8"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A9764C8"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D023CAC"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9DE8187"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1BF93A"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0B1175" w14:paraId="44D4903F" w14:textId="77777777" w:rsidTr="009E2B76">
        <w:trPr>
          <w:cantSplit/>
          <w:trHeight w:val="142"/>
        </w:trPr>
        <w:tc>
          <w:tcPr>
            <w:tcW w:w="155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DEBDA9A" w14:textId="77777777" w:rsidR="000B1175" w:rsidRDefault="000B1175" w:rsidP="000B1175"/>
        </w:tc>
        <w:tc>
          <w:tcPr>
            <w:tcW w:w="2704"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C2E38E2"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osoby niepełnosprawne oraz osoby starsze</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4492884"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5A437C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7FDAA61"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97E558E"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EA50E69"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85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D26CC93"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831BF6" w14:textId="77777777" w:rsidR="000B1175" w:rsidRPr="008B127B" w:rsidRDefault="000B1175" w:rsidP="000B1175">
            <w:pPr>
              <w:pStyle w:val="Standard"/>
              <w:jc w:val="center"/>
              <w:rPr>
                <w:rFonts w:ascii="Times New Roman" w:hAnsi="Times New Roman"/>
              </w:rPr>
            </w:pPr>
            <w:r w:rsidRPr="008B127B">
              <w:rPr>
                <w:rFonts w:ascii="Times New Roman" w:hAnsi="Times New Roman"/>
              </w:rPr>
              <w:t>0</w:t>
            </w:r>
          </w:p>
        </w:tc>
      </w:tr>
      <w:tr w:rsidR="000B1175" w14:paraId="2525EE6A" w14:textId="77777777" w:rsidTr="009E2B76">
        <w:trPr>
          <w:cantSplit/>
          <w:trHeight w:val="142"/>
        </w:trPr>
        <w:tc>
          <w:tcPr>
            <w:tcW w:w="1556"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9AE9F99"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lastRenderedPageBreak/>
              <w:t>W ujęciu niepieniężnym</w:t>
            </w:r>
          </w:p>
        </w:tc>
        <w:tc>
          <w:tcPr>
            <w:tcW w:w="2704"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B2D7AD6"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duże przedsiębiorstwa</w:t>
            </w:r>
          </w:p>
        </w:tc>
        <w:tc>
          <w:tcPr>
            <w:tcW w:w="6831"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E3DCF" w14:textId="77777777" w:rsidR="000B1175" w:rsidRPr="008B127B" w:rsidRDefault="000B1175" w:rsidP="000B1175">
            <w:pPr>
              <w:pStyle w:val="Standard"/>
              <w:spacing w:line="240" w:lineRule="auto"/>
              <w:rPr>
                <w:rFonts w:ascii="Times New Roman" w:hAnsi="Times New Roman"/>
                <w:color w:val="000000"/>
                <w:spacing w:val="-2"/>
              </w:rPr>
            </w:pPr>
            <w:r w:rsidRPr="008B127B">
              <w:rPr>
                <w:rFonts w:ascii="Times New Roman" w:hAnsi="Times New Roman"/>
                <w:color w:val="000000"/>
                <w:spacing w:val="-2"/>
              </w:rPr>
              <w:t>–</w:t>
            </w:r>
          </w:p>
        </w:tc>
      </w:tr>
      <w:tr w:rsidR="000B1175" w14:paraId="5CFD2CD0" w14:textId="77777777" w:rsidTr="009E2B76">
        <w:trPr>
          <w:cantSplit/>
          <w:trHeight w:val="142"/>
        </w:trPr>
        <w:tc>
          <w:tcPr>
            <w:tcW w:w="155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B382589" w14:textId="77777777" w:rsidR="000B1175" w:rsidRDefault="000B1175" w:rsidP="000B1175"/>
        </w:tc>
        <w:tc>
          <w:tcPr>
            <w:tcW w:w="2704"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404C81E"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sektor mikro-, małych i średnich przedsiębiorstw</w:t>
            </w:r>
          </w:p>
        </w:tc>
        <w:tc>
          <w:tcPr>
            <w:tcW w:w="6831"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7E0E72" w14:textId="77777777" w:rsidR="000B1175" w:rsidRPr="008B127B" w:rsidRDefault="000B1175" w:rsidP="000B1175">
            <w:pPr>
              <w:pStyle w:val="Standard"/>
              <w:spacing w:line="240" w:lineRule="auto"/>
              <w:rPr>
                <w:rFonts w:ascii="Times New Roman" w:hAnsi="Times New Roman"/>
                <w:color w:val="000000"/>
                <w:spacing w:val="-2"/>
              </w:rPr>
            </w:pPr>
            <w:r w:rsidRPr="008B127B">
              <w:rPr>
                <w:rFonts w:ascii="Times New Roman" w:hAnsi="Times New Roman"/>
                <w:color w:val="000000"/>
                <w:spacing w:val="-2"/>
              </w:rPr>
              <w:t>–</w:t>
            </w:r>
          </w:p>
        </w:tc>
      </w:tr>
      <w:tr w:rsidR="000B1175" w14:paraId="67B10289" w14:textId="77777777" w:rsidTr="009E2B76">
        <w:trPr>
          <w:cantSplit/>
          <w:trHeight w:val="596"/>
        </w:trPr>
        <w:tc>
          <w:tcPr>
            <w:tcW w:w="155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7AD1C13" w14:textId="77777777" w:rsidR="000B1175" w:rsidRDefault="000B1175" w:rsidP="000B1175"/>
        </w:tc>
        <w:tc>
          <w:tcPr>
            <w:tcW w:w="2704"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71AF00D" w14:textId="77777777" w:rsidR="000B1175" w:rsidRDefault="000B1175" w:rsidP="000B1175">
            <w:pPr>
              <w:pStyle w:val="Standard"/>
              <w:tabs>
                <w:tab w:val="right" w:pos="1936"/>
              </w:tabs>
              <w:spacing w:line="240" w:lineRule="auto"/>
            </w:pPr>
            <w:r>
              <w:rPr>
                <w:rFonts w:ascii="Times New Roman" w:hAnsi="Times New Roman"/>
                <w:sz w:val="21"/>
                <w:szCs w:val="21"/>
              </w:rPr>
              <w:t>rodzina, obywatele oraz gospodarstwa domowe</w:t>
            </w:r>
          </w:p>
        </w:tc>
        <w:tc>
          <w:tcPr>
            <w:tcW w:w="6831"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7F2F8" w14:textId="77777777" w:rsidR="000B1175" w:rsidRPr="008B127B" w:rsidRDefault="000B1175" w:rsidP="000B1175">
            <w:pPr>
              <w:pStyle w:val="Tekstkomentarza"/>
              <w:spacing w:line="240" w:lineRule="auto"/>
              <w:rPr>
                <w:rFonts w:ascii="Times New Roman" w:hAnsi="Times New Roman"/>
                <w:color w:val="000000"/>
                <w:spacing w:val="-2"/>
                <w:sz w:val="22"/>
                <w:szCs w:val="22"/>
              </w:rPr>
            </w:pPr>
            <w:r w:rsidRPr="008B127B">
              <w:rPr>
                <w:rFonts w:ascii="Times New Roman" w:hAnsi="Times New Roman"/>
                <w:color w:val="000000"/>
                <w:spacing w:val="-2"/>
                <w:sz w:val="22"/>
                <w:szCs w:val="22"/>
              </w:rPr>
              <w:t>–</w:t>
            </w:r>
          </w:p>
        </w:tc>
      </w:tr>
      <w:tr w:rsidR="000B1175" w14:paraId="3A41B2B3" w14:textId="77777777" w:rsidTr="009E2B76">
        <w:trPr>
          <w:cantSplit/>
          <w:trHeight w:val="240"/>
        </w:trPr>
        <w:tc>
          <w:tcPr>
            <w:tcW w:w="155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CBB3816" w14:textId="77777777" w:rsidR="000B1175" w:rsidRDefault="000B1175" w:rsidP="000B1175"/>
        </w:tc>
        <w:tc>
          <w:tcPr>
            <w:tcW w:w="2704"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5635034" w14:textId="77777777" w:rsidR="000B1175" w:rsidRDefault="000B1175" w:rsidP="000B1175">
            <w:pPr>
              <w:pStyle w:val="Standard"/>
              <w:tabs>
                <w:tab w:val="right" w:pos="1936"/>
              </w:tabs>
              <w:rPr>
                <w:rFonts w:ascii="Times New Roman" w:hAnsi="Times New Roman"/>
                <w:color w:val="000000"/>
                <w:sz w:val="21"/>
                <w:szCs w:val="21"/>
              </w:rPr>
            </w:pPr>
            <w:r>
              <w:rPr>
                <w:rFonts w:ascii="Times New Roman" w:hAnsi="Times New Roman"/>
                <w:color w:val="000000"/>
                <w:sz w:val="21"/>
                <w:szCs w:val="21"/>
              </w:rPr>
              <w:t>osoby niepełnosprawne oraz osoby starsze</w:t>
            </w:r>
          </w:p>
        </w:tc>
        <w:tc>
          <w:tcPr>
            <w:tcW w:w="6831"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894CF" w14:textId="77777777" w:rsidR="000B1175" w:rsidRPr="008B127B" w:rsidRDefault="000B1175" w:rsidP="000B1175">
            <w:pPr>
              <w:pStyle w:val="Standard"/>
              <w:spacing w:line="240" w:lineRule="auto"/>
              <w:rPr>
                <w:rFonts w:ascii="Times New Roman" w:hAnsi="Times New Roman"/>
                <w:spacing w:val="-2"/>
              </w:rPr>
            </w:pPr>
            <w:r w:rsidRPr="008B127B">
              <w:rPr>
                <w:rFonts w:ascii="Times New Roman" w:hAnsi="Times New Roman"/>
                <w:spacing w:val="-2"/>
              </w:rPr>
              <w:t>–</w:t>
            </w:r>
          </w:p>
        </w:tc>
      </w:tr>
      <w:tr w:rsidR="000B1175" w14:paraId="581343FB" w14:textId="77777777" w:rsidTr="009E2B76">
        <w:trPr>
          <w:cantSplit/>
          <w:trHeight w:val="142"/>
        </w:trPr>
        <w:tc>
          <w:tcPr>
            <w:tcW w:w="155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5714D48"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Niemierzalne</w:t>
            </w:r>
          </w:p>
        </w:tc>
        <w:tc>
          <w:tcPr>
            <w:tcW w:w="2704"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6AE64DF" w14:textId="167D6D8A" w:rsidR="000B1175" w:rsidRDefault="00E322AA" w:rsidP="00E322AA">
            <w:pPr>
              <w:pStyle w:val="Standard"/>
              <w:spacing w:line="240" w:lineRule="auto"/>
              <w:rPr>
                <w:rFonts w:ascii="Times New Roman" w:hAnsi="Times New Roman"/>
                <w:color w:val="000000"/>
                <w:sz w:val="21"/>
                <w:szCs w:val="21"/>
              </w:rPr>
            </w:pPr>
            <w:r w:rsidRPr="00E322AA">
              <w:rPr>
                <w:rFonts w:ascii="Times New Roman" w:hAnsi="Times New Roman"/>
                <w:color w:val="000000"/>
                <w:sz w:val="21"/>
                <w:szCs w:val="21"/>
              </w:rPr>
              <w:t>–</w:t>
            </w:r>
            <w:r w:rsidR="000B1175">
              <w:rPr>
                <w:rFonts w:ascii="Times New Roman" w:hAnsi="Times New Roman"/>
                <w:color w:val="000000"/>
                <w:sz w:val="21"/>
                <w:szCs w:val="21"/>
              </w:rPr>
              <w:fldChar w:fldCharType="begin"/>
            </w:r>
            <w:r w:rsidR="000B1175">
              <w:rPr>
                <w:rFonts w:ascii="Times New Roman" w:hAnsi="Times New Roman"/>
                <w:color w:val="000000"/>
                <w:sz w:val="21"/>
                <w:szCs w:val="21"/>
              </w:rPr>
              <w:instrText xml:space="preserve"> FILLIN "" </w:instrText>
            </w:r>
            <w:r w:rsidR="000B1175">
              <w:rPr>
                <w:rFonts w:ascii="Times New Roman" w:hAnsi="Times New Roman"/>
                <w:color w:val="000000"/>
                <w:sz w:val="21"/>
                <w:szCs w:val="21"/>
              </w:rPr>
              <w:fldChar w:fldCharType="end"/>
            </w:r>
          </w:p>
        </w:tc>
        <w:tc>
          <w:tcPr>
            <w:tcW w:w="6831"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0B52C" w14:textId="77777777" w:rsidR="000B1175" w:rsidRPr="008B127B" w:rsidRDefault="000B1175" w:rsidP="000B1175">
            <w:pPr>
              <w:pStyle w:val="Standard"/>
              <w:spacing w:line="240" w:lineRule="auto"/>
              <w:jc w:val="both"/>
              <w:rPr>
                <w:rFonts w:ascii="Times New Roman" w:hAnsi="Times New Roman"/>
                <w:spacing w:val="-2"/>
              </w:rPr>
            </w:pPr>
            <w:r w:rsidRPr="008B127B">
              <w:rPr>
                <w:rFonts w:ascii="Times New Roman" w:hAnsi="Times New Roman"/>
                <w:spacing w:val="-2"/>
              </w:rPr>
              <w:t>–</w:t>
            </w:r>
          </w:p>
        </w:tc>
      </w:tr>
      <w:tr w:rsidR="000B1175" w14:paraId="496ED04E" w14:textId="77777777" w:rsidTr="009E2B76">
        <w:trPr>
          <w:trHeight w:val="484"/>
        </w:trPr>
        <w:tc>
          <w:tcPr>
            <w:tcW w:w="234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623DCB5" w14:textId="77777777" w:rsidR="000B1175" w:rsidRDefault="000B1175" w:rsidP="000B1175">
            <w:pPr>
              <w:pStyle w:val="Standard"/>
              <w:spacing w:line="240" w:lineRule="auto"/>
              <w:rPr>
                <w:rFonts w:ascii="Times New Roman" w:hAnsi="Times New Roman"/>
                <w:color w:val="000000"/>
                <w:sz w:val="21"/>
                <w:szCs w:val="21"/>
              </w:rPr>
            </w:pPr>
            <w:r>
              <w:rPr>
                <w:rFonts w:ascii="Times New Roman" w:hAnsi="Times New Roman"/>
                <w:color w:val="000000"/>
                <w:sz w:val="21"/>
                <w:szCs w:val="21"/>
              </w:rPr>
              <w:t>Dodatkowe informacje, w tym wskazanie źródeł danych i przyjętych do obliczeń założeń</w:t>
            </w:r>
          </w:p>
        </w:tc>
        <w:tc>
          <w:tcPr>
            <w:tcW w:w="8743" w:type="dxa"/>
            <w:gridSpan w:val="2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D6F481" w14:textId="77777777" w:rsidR="006307BA" w:rsidRDefault="000B1175" w:rsidP="000B1175">
            <w:pPr>
              <w:pStyle w:val="Standard"/>
              <w:spacing w:line="240" w:lineRule="auto"/>
              <w:jc w:val="both"/>
              <w:rPr>
                <w:rFonts w:ascii="Times New Roman" w:hAnsi="Times New Roman"/>
                <w:color w:val="000000"/>
              </w:rPr>
            </w:pPr>
            <w:r>
              <w:rPr>
                <w:rFonts w:ascii="Times New Roman" w:hAnsi="Times New Roman"/>
                <w:color w:val="000000"/>
              </w:rPr>
              <w:t>Wejście w życie ustawy nie będzie miało wpływu na konkurencyjność gospodarki i przedsiębiorczość, w tym funkcjonowanie przedsiębiorców, oraz na sytuację ekonomiczną i społeczną rodziny, obywateli i gospodarstwa domowe, a także na osoby niepełnosprawne i osoby starsze.</w:t>
            </w:r>
          </w:p>
        </w:tc>
      </w:tr>
      <w:tr w:rsidR="000B1175" w14:paraId="3EE5A3B3" w14:textId="77777777" w:rsidTr="000E31B2">
        <w:trPr>
          <w:trHeight w:val="34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3B3A1934" w14:textId="77777777" w:rsidR="000B1175" w:rsidRDefault="000B1175" w:rsidP="000B1175">
            <w:pPr>
              <w:pStyle w:val="Standard"/>
              <w:numPr>
                <w:ilvl w:val="0"/>
                <w:numId w:val="13"/>
              </w:numPr>
              <w:spacing w:before="60" w:after="60" w:line="240" w:lineRule="auto"/>
              <w:ind w:left="318" w:hanging="284"/>
              <w:jc w:val="both"/>
              <w:rPr>
                <w:rFonts w:ascii="Times New Roman" w:hAnsi="Times New Roman"/>
                <w:b/>
                <w:color w:val="000000"/>
              </w:rPr>
            </w:pPr>
            <w:r>
              <w:rPr>
                <w:rFonts w:ascii="Times New Roman" w:hAnsi="Times New Roman"/>
                <w:b/>
                <w:color w:val="000000"/>
              </w:rPr>
              <w:t>Zmiana obciążeń regulacyjnych (w tym obowiązków informacyjnych) wynikających z projektu</w:t>
            </w:r>
          </w:p>
        </w:tc>
      </w:tr>
      <w:tr w:rsidR="000B1175" w14:paraId="66F9D3D7" w14:textId="77777777" w:rsidTr="000E31B2">
        <w:trPr>
          <w:trHeight w:val="151"/>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5F2A1" w14:textId="77777777" w:rsidR="000B1175" w:rsidRDefault="000300A8" w:rsidP="000B1175">
            <w:pPr>
              <w:pStyle w:val="Standard"/>
              <w:spacing w:line="240" w:lineRule="auto"/>
            </w:pPr>
            <w:r w:rsidRPr="000300A8">
              <w:rPr>
                <w:rFonts w:ascii="Segoe UI Symbol" w:hAnsi="Segoe UI Symbol" w:cs="Segoe UI Symbol"/>
                <w:color w:val="000000"/>
                <w:spacing w:val="-2"/>
              </w:rPr>
              <w:t>☐</w:t>
            </w:r>
            <w:r w:rsidR="000B1175">
              <w:rPr>
                <w:rFonts w:ascii="Segoe UI Symbol" w:hAnsi="Segoe UI Symbol" w:cs="Segoe UI Symbol"/>
                <w:color w:val="000000"/>
                <w:spacing w:val="-2"/>
              </w:rPr>
              <w:t xml:space="preserve"> </w:t>
            </w:r>
            <w:r w:rsidR="000B1175">
              <w:rPr>
                <w:rFonts w:ascii="Times New Roman" w:hAnsi="Times New Roman"/>
                <w:color w:val="000000"/>
                <w:spacing w:val="-2"/>
              </w:rPr>
              <w:t>nie dotyczy</w:t>
            </w:r>
          </w:p>
        </w:tc>
      </w:tr>
      <w:tr w:rsidR="000B1175" w14:paraId="0398875B" w14:textId="77777777" w:rsidTr="009E2B76">
        <w:trPr>
          <w:trHeight w:val="946"/>
        </w:trPr>
        <w:tc>
          <w:tcPr>
            <w:tcW w:w="5003" w:type="dxa"/>
            <w:gridSpan w:val="10"/>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940D8A4" w14:textId="77777777" w:rsidR="000B1175" w:rsidRDefault="000B1175" w:rsidP="000B1175">
            <w:pPr>
              <w:pStyle w:val="Standard"/>
            </w:pPr>
            <w:r>
              <w:rPr>
                <w:rFonts w:ascii="Times New Roman" w:hAnsi="Times New Roman"/>
                <w:color w:val="000000"/>
                <w:spacing w:val="-2"/>
              </w:rPr>
              <w:t xml:space="preserve">Wprowadzane są obciążenia poza bezwzględnie wymaganymi przez UE </w:t>
            </w:r>
            <w:r>
              <w:rPr>
                <w:rFonts w:ascii="Times New Roman" w:hAnsi="Times New Roman"/>
                <w:color w:val="000000"/>
              </w:rPr>
              <w:t>(szczegóły w odwróconej tabeli zgodności).</w:t>
            </w:r>
          </w:p>
        </w:tc>
        <w:tc>
          <w:tcPr>
            <w:tcW w:w="6088"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C3D6E1" w14:textId="77777777" w:rsidR="000B1175" w:rsidRDefault="000B1175" w:rsidP="000B1175">
            <w:pPr>
              <w:pStyle w:val="Standard"/>
              <w:spacing w:line="240" w:lineRule="auto"/>
            </w:pPr>
            <w:r>
              <w:rPr>
                <w:rFonts w:ascii="MS Gothic" w:eastAsia="MS Gothic" w:hAnsi="MS Gothic" w:cs="MS Gothic"/>
                <w:color w:val="000000"/>
              </w:rPr>
              <w:t>☐</w:t>
            </w:r>
            <w:r>
              <w:rPr>
                <w:rFonts w:ascii="Times New Roman" w:hAnsi="Times New Roman"/>
                <w:color w:val="000000"/>
              </w:rPr>
              <w:t xml:space="preserve"> tak</w:t>
            </w:r>
          </w:p>
          <w:p w14:paraId="5F1764A1" w14:textId="77777777" w:rsidR="000B1175" w:rsidRDefault="000B1175" w:rsidP="000B1175">
            <w:pPr>
              <w:pStyle w:val="Standard"/>
              <w:spacing w:line="240" w:lineRule="auto"/>
            </w:pPr>
            <w:r>
              <w:rPr>
                <w:rFonts w:ascii="MS Gothic" w:eastAsia="MS Gothic" w:hAnsi="MS Gothic" w:cs="MS Gothic"/>
                <w:color w:val="000000"/>
              </w:rPr>
              <w:t>☐</w:t>
            </w:r>
            <w:r>
              <w:rPr>
                <w:rFonts w:ascii="Times New Roman" w:hAnsi="Times New Roman"/>
                <w:color w:val="000000"/>
              </w:rPr>
              <w:t xml:space="preserve"> nie</w:t>
            </w:r>
          </w:p>
          <w:p w14:paraId="1F7C6E19" w14:textId="77777777" w:rsidR="000B1175" w:rsidRDefault="000B1175" w:rsidP="000B1175">
            <w:pPr>
              <w:pStyle w:val="Standard"/>
            </w:pPr>
            <w:r w:rsidRPr="002B751A">
              <w:rPr>
                <w:rFonts w:ascii="MS Gothic" w:eastAsia="MS Gothic" w:hAnsi="MS Gothic" w:cs="MS Gothic"/>
                <w:color w:val="000000"/>
                <w:spacing w:val="-2"/>
              </w:rPr>
              <w:t>☐</w:t>
            </w:r>
            <w:r>
              <w:rPr>
                <w:rFonts w:ascii="Times New Roman" w:hAnsi="Times New Roman"/>
                <w:color w:val="000000"/>
              </w:rPr>
              <w:t xml:space="preserve"> nie dotyczy</w:t>
            </w:r>
          </w:p>
        </w:tc>
      </w:tr>
      <w:tr w:rsidR="000B1175" w14:paraId="3FE491E5" w14:textId="77777777" w:rsidTr="009E2B76">
        <w:trPr>
          <w:trHeight w:val="1086"/>
        </w:trPr>
        <w:tc>
          <w:tcPr>
            <w:tcW w:w="5003" w:type="dxa"/>
            <w:gridSpan w:val="10"/>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D8D7279" w14:textId="77777777" w:rsidR="000B1175" w:rsidRDefault="000B1175" w:rsidP="000B1175">
            <w:pPr>
              <w:pStyle w:val="Standard"/>
              <w:spacing w:line="240" w:lineRule="auto"/>
            </w:pPr>
            <w:r>
              <w:rPr>
                <w:rFonts w:ascii="MS Gothic" w:eastAsia="MS Gothic" w:hAnsi="MS Gothic" w:cs="MS Gothic"/>
                <w:color w:val="000000"/>
                <w:spacing w:val="-2"/>
              </w:rPr>
              <w:t xml:space="preserve">☐ </w:t>
            </w:r>
            <w:r>
              <w:rPr>
                <w:rFonts w:ascii="Times New Roman" w:hAnsi="Times New Roman"/>
                <w:color w:val="000000"/>
                <w:spacing w:val="-2"/>
              </w:rPr>
              <w:t>zmniejszenie liczby dokumentów</w:t>
            </w:r>
          </w:p>
          <w:p w14:paraId="066D3938" w14:textId="77777777" w:rsidR="000B1175" w:rsidRDefault="000B1175" w:rsidP="000B1175">
            <w:pPr>
              <w:pStyle w:val="Standard"/>
              <w:spacing w:line="240" w:lineRule="auto"/>
            </w:pPr>
            <w:r>
              <w:rPr>
                <w:rFonts w:ascii="MS Gothic" w:eastAsia="MS Gothic" w:hAnsi="MS Gothic" w:cs="MS Gothic"/>
                <w:color w:val="000000"/>
                <w:spacing w:val="-2"/>
              </w:rPr>
              <w:t xml:space="preserve">☐ </w:t>
            </w:r>
            <w:r>
              <w:rPr>
                <w:rFonts w:ascii="Times New Roman" w:hAnsi="Times New Roman"/>
                <w:color w:val="000000"/>
                <w:spacing w:val="-2"/>
              </w:rPr>
              <w:t>zmniejszenie liczby procedur</w:t>
            </w:r>
          </w:p>
          <w:p w14:paraId="2738C1BB" w14:textId="77777777" w:rsidR="000B1175" w:rsidRDefault="000B1175" w:rsidP="000B1175">
            <w:pPr>
              <w:pStyle w:val="Standard"/>
              <w:spacing w:line="240" w:lineRule="auto"/>
            </w:pPr>
            <w:r>
              <w:rPr>
                <w:rFonts w:ascii="MS Gothic" w:eastAsia="MS Gothic" w:hAnsi="MS Gothic" w:cs="MS Gothic"/>
                <w:color w:val="000000"/>
                <w:spacing w:val="-2"/>
              </w:rPr>
              <w:t xml:space="preserve">☐ </w:t>
            </w:r>
            <w:r>
              <w:rPr>
                <w:rFonts w:ascii="Times New Roman" w:hAnsi="Times New Roman"/>
                <w:color w:val="000000"/>
                <w:spacing w:val="-2"/>
              </w:rPr>
              <w:t>skrócenie czasu na załatwienie sprawy</w:t>
            </w:r>
          </w:p>
          <w:p w14:paraId="476CF91A" w14:textId="77777777" w:rsidR="000B1175" w:rsidRDefault="000B1175" w:rsidP="000B1175">
            <w:pPr>
              <w:pStyle w:val="Standard"/>
            </w:pPr>
            <w:r>
              <w:rPr>
                <w:rFonts w:ascii="MS Gothic" w:eastAsia="MS Gothic" w:hAnsi="MS Gothic" w:cs="MS Gothic"/>
                <w:color w:val="000000"/>
                <w:spacing w:val="-2"/>
              </w:rPr>
              <w:t xml:space="preserve">☐ </w:t>
            </w:r>
            <w:r>
              <w:rPr>
                <w:rFonts w:ascii="Times New Roman" w:hAnsi="Times New Roman"/>
                <w:color w:val="000000"/>
                <w:spacing w:val="-2"/>
              </w:rPr>
              <w:t>inne:</w:t>
            </w:r>
          </w:p>
        </w:tc>
        <w:tc>
          <w:tcPr>
            <w:tcW w:w="6088"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9D2FF0" w14:textId="77777777" w:rsidR="000B1175" w:rsidRDefault="000B1175" w:rsidP="000B1175">
            <w:pPr>
              <w:pStyle w:val="Standard"/>
              <w:spacing w:line="240" w:lineRule="auto"/>
            </w:pPr>
            <w:r>
              <w:rPr>
                <w:rFonts w:ascii="MS Gothic" w:eastAsia="MS Gothic" w:hAnsi="MS Gothic" w:cs="MS Gothic"/>
                <w:color w:val="000000"/>
                <w:spacing w:val="-2"/>
              </w:rPr>
              <w:t>☐</w:t>
            </w:r>
            <w:r>
              <w:rPr>
                <w:rFonts w:ascii="Times New Roman" w:hAnsi="Times New Roman"/>
                <w:color w:val="000000"/>
                <w:spacing w:val="-2"/>
              </w:rPr>
              <w:t xml:space="preserve"> zwiększenie liczby dokumentów</w:t>
            </w:r>
          </w:p>
          <w:p w14:paraId="3B44EDB1" w14:textId="77777777" w:rsidR="000B1175" w:rsidRDefault="000300A8" w:rsidP="000B1175">
            <w:pPr>
              <w:pStyle w:val="Standard"/>
              <w:spacing w:line="240" w:lineRule="auto"/>
            </w:pPr>
            <w:r w:rsidRPr="000300A8">
              <w:rPr>
                <w:rFonts w:ascii="MS Gothic" w:eastAsia="MS Gothic" w:hAnsi="MS Gothic" w:cs="MS Gothic"/>
                <w:color w:val="000000"/>
              </w:rPr>
              <w:t>☒</w:t>
            </w:r>
            <w:r w:rsidR="000B1175">
              <w:rPr>
                <w:rFonts w:ascii="Times New Roman" w:hAnsi="Times New Roman"/>
                <w:color w:val="000000"/>
              </w:rPr>
              <w:t xml:space="preserve"> </w:t>
            </w:r>
            <w:r w:rsidR="000B1175">
              <w:rPr>
                <w:rFonts w:ascii="Times New Roman" w:hAnsi="Times New Roman"/>
                <w:color w:val="000000"/>
                <w:spacing w:val="-2"/>
              </w:rPr>
              <w:t>zwiększenie liczby procedur</w:t>
            </w:r>
          </w:p>
          <w:p w14:paraId="5E5F8188" w14:textId="77777777" w:rsidR="000B1175" w:rsidRDefault="000B1175" w:rsidP="000B1175">
            <w:pPr>
              <w:pStyle w:val="Standard"/>
              <w:spacing w:line="240" w:lineRule="auto"/>
            </w:pPr>
            <w:r>
              <w:rPr>
                <w:rFonts w:ascii="MS Gothic" w:eastAsia="MS Gothic" w:hAnsi="MS Gothic" w:cs="MS Gothic"/>
                <w:color w:val="000000"/>
                <w:spacing w:val="-2"/>
              </w:rPr>
              <w:t>☐</w:t>
            </w:r>
            <w:r>
              <w:rPr>
                <w:rFonts w:ascii="Times New Roman" w:hAnsi="Times New Roman"/>
                <w:color w:val="000000"/>
                <w:spacing w:val="-2"/>
              </w:rPr>
              <w:t xml:space="preserve"> wydłużenie czasu na załatwienie sprawy</w:t>
            </w:r>
          </w:p>
          <w:p w14:paraId="10F91D45" w14:textId="77777777" w:rsidR="000B1175" w:rsidRDefault="000B1175" w:rsidP="000B1175">
            <w:pPr>
              <w:pStyle w:val="Standard"/>
              <w:spacing w:line="240" w:lineRule="auto"/>
            </w:pPr>
            <w:r>
              <w:rPr>
                <w:rFonts w:ascii="MS Gothic" w:eastAsia="MS Gothic" w:hAnsi="MS Gothic" w:cs="MS Gothic"/>
                <w:color w:val="000000"/>
                <w:spacing w:val="-2"/>
              </w:rPr>
              <w:t>☐</w:t>
            </w:r>
            <w:r>
              <w:rPr>
                <w:rFonts w:ascii="Times New Roman" w:hAnsi="Times New Roman"/>
                <w:color w:val="000000"/>
                <w:spacing w:val="-2"/>
              </w:rPr>
              <w:t xml:space="preserve"> inne:</w:t>
            </w:r>
            <w:r>
              <w:rPr>
                <w:rFonts w:ascii="Times New Roman" w:hAnsi="Times New Roman"/>
                <w:color w:val="000000"/>
              </w:rPr>
              <w:t xml:space="preserve"> …</w:t>
            </w:r>
          </w:p>
        </w:tc>
      </w:tr>
      <w:tr w:rsidR="000B1175" w14:paraId="3B02E0D2" w14:textId="77777777" w:rsidTr="009E2B76">
        <w:trPr>
          <w:trHeight w:val="870"/>
        </w:trPr>
        <w:tc>
          <w:tcPr>
            <w:tcW w:w="5003" w:type="dxa"/>
            <w:gridSpan w:val="10"/>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EBDD003" w14:textId="77777777" w:rsidR="000B1175" w:rsidRDefault="000B1175" w:rsidP="000B1175">
            <w:pPr>
              <w:pStyle w:val="Standard"/>
              <w:spacing w:line="240" w:lineRule="auto"/>
              <w:rPr>
                <w:rFonts w:ascii="Times New Roman" w:hAnsi="Times New Roman"/>
                <w:color w:val="000000"/>
                <w:spacing w:val="-2"/>
              </w:rPr>
            </w:pPr>
            <w:r>
              <w:rPr>
                <w:rFonts w:ascii="Times New Roman" w:hAnsi="Times New Roman"/>
                <w:color w:val="000000"/>
                <w:spacing w:val="-2"/>
              </w:rPr>
              <w:t>Wprowadzane obciążenia są przystosowane do ich elektronizacji.</w:t>
            </w:r>
          </w:p>
        </w:tc>
        <w:tc>
          <w:tcPr>
            <w:tcW w:w="6088"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E1EA6B" w14:textId="77777777" w:rsidR="000B1175" w:rsidRDefault="000B1175" w:rsidP="000B1175">
            <w:pPr>
              <w:pStyle w:val="Standard"/>
              <w:spacing w:line="240" w:lineRule="auto"/>
            </w:pPr>
            <w:r>
              <w:rPr>
                <w:rFonts w:ascii="MS Gothic" w:eastAsia="MS Gothic" w:hAnsi="MS Gothic" w:cs="MS Gothic"/>
                <w:color w:val="000000"/>
              </w:rPr>
              <w:t>☐</w:t>
            </w:r>
            <w:r>
              <w:rPr>
                <w:rFonts w:ascii="Times New Roman" w:hAnsi="Times New Roman"/>
                <w:color w:val="000000"/>
              </w:rPr>
              <w:t xml:space="preserve"> tak</w:t>
            </w:r>
          </w:p>
          <w:p w14:paraId="7FEAD0DA" w14:textId="77777777" w:rsidR="000B1175" w:rsidRDefault="000B1175" w:rsidP="000B1175">
            <w:pPr>
              <w:pStyle w:val="Standard"/>
              <w:spacing w:line="240" w:lineRule="auto"/>
            </w:pPr>
            <w:r>
              <w:rPr>
                <w:rFonts w:ascii="MS Gothic" w:eastAsia="MS Gothic" w:hAnsi="MS Gothic" w:cs="MS Gothic"/>
                <w:color w:val="000000"/>
              </w:rPr>
              <w:t>☐</w:t>
            </w:r>
            <w:r>
              <w:rPr>
                <w:rFonts w:ascii="Times New Roman" w:hAnsi="Times New Roman"/>
                <w:color w:val="000000"/>
              </w:rPr>
              <w:t xml:space="preserve"> nie</w:t>
            </w:r>
          </w:p>
          <w:p w14:paraId="6E5B2E0F" w14:textId="77777777" w:rsidR="000B1175" w:rsidRDefault="000B1175" w:rsidP="000B1175">
            <w:pPr>
              <w:pStyle w:val="Standard"/>
              <w:spacing w:line="240" w:lineRule="auto"/>
            </w:pPr>
            <w:r w:rsidRPr="002B751A">
              <w:rPr>
                <w:rFonts w:ascii="MS Gothic" w:eastAsia="MS Gothic" w:hAnsi="MS Gothic" w:cs="MS Gothic"/>
                <w:color w:val="000000"/>
              </w:rPr>
              <w:t>☐</w:t>
            </w:r>
            <w:r>
              <w:rPr>
                <w:rFonts w:ascii="Times New Roman" w:hAnsi="Times New Roman"/>
                <w:color w:val="000000"/>
              </w:rPr>
              <w:t xml:space="preserve"> nie dotyczy</w:t>
            </w:r>
          </w:p>
        </w:tc>
      </w:tr>
      <w:tr w:rsidR="000B1175" w14:paraId="24A89A43" w14:textId="77777777" w:rsidTr="000E31B2">
        <w:trPr>
          <w:trHeight w:val="32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7BD5D" w14:textId="3F6ABF53" w:rsidR="000B1175" w:rsidRPr="007E07CA" w:rsidRDefault="000B1175" w:rsidP="00400E1D">
            <w:pPr>
              <w:pStyle w:val="Standard"/>
              <w:spacing w:line="240" w:lineRule="auto"/>
              <w:jc w:val="both"/>
              <w:rPr>
                <w:rFonts w:ascii="Times New Roman" w:hAnsi="Times New Roman"/>
              </w:rPr>
            </w:pPr>
            <w:r w:rsidRPr="007E07CA">
              <w:rPr>
                <w:rFonts w:ascii="Times New Roman" w:hAnsi="Times New Roman"/>
              </w:rPr>
              <w:t>Komentarz:</w:t>
            </w:r>
            <w:r w:rsidRPr="007E07CA">
              <w:t xml:space="preserve"> </w:t>
            </w:r>
            <w:r w:rsidR="000300A8" w:rsidRPr="007E07CA">
              <w:rPr>
                <w:rFonts w:ascii="Times New Roman" w:eastAsia="SimSun" w:hAnsi="Times New Roman" w:cs="Mangal"/>
                <w:lang w:bidi="hi-IN"/>
              </w:rPr>
              <w:t xml:space="preserve">Wprowadzane mechanizmy ochrony wolności w uczelniach przewidują obowiązek wydawania poleceń prowadzenia sprawy w formie postanowienia, możliwość zaskarżenia tego postanowienia do komisji </w:t>
            </w:r>
            <w:r w:rsidR="007E07CA">
              <w:rPr>
                <w:rFonts w:ascii="Times New Roman" w:eastAsia="SimSun" w:hAnsi="Times New Roman" w:cs="Mangal"/>
                <w:lang w:bidi="hi-IN"/>
              </w:rPr>
              <w:t xml:space="preserve">dyscyplinarnej </w:t>
            </w:r>
            <w:r w:rsidR="000300A8" w:rsidRPr="007E07CA">
              <w:rPr>
                <w:rFonts w:ascii="Times New Roman" w:eastAsia="SimSun" w:hAnsi="Times New Roman" w:cs="Mangal"/>
                <w:lang w:bidi="hi-IN"/>
              </w:rPr>
              <w:t xml:space="preserve">przy ministrze oraz możliwość zaskarżenia postanowienia komisji </w:t>
            </w:r>
            <w:r w:rsidR="007E07CA">
              <w:rPr>
                <w:rFonts w:ascii="Times New Roman" w:eastAsia="SimSun" w:hAnsi="Times New Roman" w:cs="Mangal"/>
                <w:lang w:bidi="hi-IN"/>
              </w:rPr>
              <w:t xml:space="preserve">dyscyplinarnej </w:t>
            </w:r>
            <w:r w:rsidR="000300A8" w:rsidRPr="007E07CA">
              <w:rPr>
                <w:rFonts w:ascii="Times New Roman" w:eastAsia="SimSun" w:hAnsi="Times New Roman" w:cs="Mangal"/>
                <w:lang w:bidi="hi-IN"/>
              </w:rPr>
              <w:t>przy m</w:t>
            </w:r>
            <w:r w:rsidR="009E2B76">
              <w:rPr>
                <w:rFonts w:ascii="Times New Roman" w:eastAsia="SimSun" w:hAnsi="Times New Roman" w:cs="Mangal"/>
                <w:lang w:bidi="hi-IN"/>
              </w:rPr>
              <w:t>inistrze do Sądu Apelacyjnego w </w:t>
            </w:r>
            <w:r w:rsidR="000300A8" w:rsidRPr="007E07CA">
              <w:rPr>
                <w:rFonts w:ascii="Times New Roman" w:eastAsia="SimSun" w:hAnsi="Times New Roman" w:cs="Mangal"/>
                <w:lang w:bidi="hi-IN"/>
              </w:rPr>
              <w:t>Warszawie –</w:t>
            </w:r>
            <w:r w:rsidR="000300A8" w:rsidRPr="007E07CA">
              <w:rPr>
                <w:rFonts w:ascii="Times New Roman" w:eastAsia="Times New Roman" w:hAnsi="Times New Roman" w:cs="Mangal"/>
                <w:spacing w:val="-2"/>
                <w:lang w:eastAsia="ja-JP"/>
              </w:rPr>
              <w:t xml:space="preserve"> </w:t>
            </w:r>
            <w:r w:rsidR="000300A8" w:rsidRPr="007E07CA">
              <w:rPr>
                <w:rFonts w:ascii="Times New Roman" w:eastAsia="SimSun" w:hAnsi="Times New Roman" w:cs="Mangal"/>
                <w:lang w:bidi="hi-IN"/>
              </w:rPr>
              <w:t>Sądu Pracy i Ubezpieczeń Społecznych.</w:t>
            </w:r>
            <w:r w:rsidR="00741F97">
              <w:rPr>
                <w:rFonts w:ascii="Times New Roman" w:eastAsia="SimSun" w:hAnsi="Times New Roman" w:cs="Mangal"/>
                <w:lang w:bidi="hi-IN"/>
              </w:rPr>
              <w:t xml:space="preserve"> Liczba postanowień</w:t>
            </w:r>
            <w:r w:rsidR="00400E1D">
              <w:rPr>
                <w:rFonts w:ascii="Times New Roman" w:eastAsia="SimSun" w:hAnsi="Times New Roman" w:cs="Mangal"/>
                <w:lang w:bidi="hi-IN"/>
              </w:rPr>
              <w:t>, które mogą zostać zaskarżone</w:t>
            </w:r>
            <w:r w:rsidR="00400E1D" w:rsidRPr="007E07CA">
              <w:rPr>
                <w:rFonts w:ascii="Times New Roman" w:eastAsia="SimSun" w:hAnsi="Times New Roman" w:cs="Mangal"/>
                <w:lang w:bidi="hi-IN"/>
              </w:rPr>
              <w:t xml:space="preserve"> </w:t>
            </w:r>
            <w:r w:rsidR="00741F97" w:rsidRPr="007E07CA">
              <w:rPr>
                <w:rFonts w:ascii="Times New Roman" w:eastAsia="SimSun" w:hAnsi="Times New Roman" w:cs="Mangal"/>
                <w:lang w:bidi="hi-IN"/>
              </w:rPr>
              <w:t xml:space="preserve">do komisji </w:t>
            </w:r>
            <w:r w:rsidR="00741F97">
              <w:rPr>
                <w:rFonts w:ascii="Times New Roman" w:eastAsia="SimSun" w:hAnsi="Times New Roman" w:cs="Mangal"/>
                <w:lang w:bidi="hi-IN"/>
              </w:rPr>
              <w:t xml:space="preserve">dyscyplinarnej </w:t>
            </w:r>
            <w:r w:rsidR="00741F97" w:rsidRPr="007E07CA">
              <w:rPr>
                <w:rFonts w:ascii="Times New Roman" w:eastAsia="SimSun" w:hAnsi="Times New Roman" w:cs="Mangal"/>
                <w:lang w:bidi="hi-IN"/>
              </w:rPr>
              <w:t>przy ministrze</w:t>
            </w:r>
            <w:r w:rsidR="00741F97">
              <w:rPr>
                <w:rFonts w:ascii="Times New Roman" w:eastAsia="SimSun" w:hAnsi="Times New Roman" w:cs="Mangal"/>
                <w:lang w:bidi="hi-IN"/>
              </w:rPr>
              <w:t xml:space="preserve"> oraz postanowień</w:t>
            </w:r>
            <w:r w:rsidR="00741F97" w:rsidRPr="007E07CA">
              <w:rPr>
                <w:rFonts w:ascii="Times New Roman" w:eastAsia="SimSun" w:hAnsi="Times New Roman" w:cs="Mangal"/>
                <w:lang w:bidi="hi-IN"/>
              </w:rPr>
              <w:t xml:space="preserve"> komisji </w:t>
            </w:r>
            <w:r w:rsidR="00741F97">
              <w:rPr>
                <w:rFonts w:ascii="Times New Roman" w:eastAsia="SimSun" w:hAnsi="Times New Roman" w:cs="Mangal"/>
                <w:lang w:bidi="hi-IN"/>
              </w:rPr>
              <w:t xml:space="preserve">dyscyplinarnej </w:t>
            </w:r>
            <w:r w:rsidR="00741F97" w:rsidRPr="007E07CA">
              <w:rPr>
                <w:rFonts w:ascii="Times New Roman" w:eastAsia="SimSun" w:hAnsi="Times New Roman" w:cs="Mangal"/>
                <w:lang w:bidi="hi-IN"/>
              </w:rPr>
              <w:t>przy ministrze</w:t>
            </w:r>
            <w:r w:rsidR="00400E1D">
              <w:rPr>
                <w:rFonts w:ascii="Times New Roman" w:eastAsia="SimSun" w:hAnsi="Times New Roman" w:cs="Mangal"/>
                <w:lang w:bidi="hi-IN"/>
              </w:rPr>
              <w:t xml:space="preserve">, </w:t>
            </w:r>
            <w:r w:rsidR="00400E1D" w:rsidRPr="00400E1D">
              <w:rPr>
                <w:rFonts w:ascii="Times New Roman" w:eastAsia="SimSun" w:hAnsi="Times New Roman" w:cs="Mangal"/>
                <w:lang w:bidi="hi-IN"/>
              </w:rPr>
              <w:t xml:space="preserve">które mogą zostać zaskarżone </w:t>
            </w:r>
            <w:r w:rsidR="00741F97" w:rsidRPr="007E07CA">
              <w:rPr>
                <w:rFonts w:ascii="Times New Roman" w:eastAsia="SimSun" w:hAnsi="Times New Roman" w:cs="Mangal"/>
                <w:lang w:bidi="hi-IN"/>
              </w:rPr>
              <w:t>do Sądu Apelacyjnego w Warszawie –</w:t>
            </w:r>
            <w:r w:rsidR="00741F97" w:rsidRPr="007E07CA">
              <w:rPr>
                <w:rFonts w:ascii="Times New Roman" w:eastAsia="Times New Roman" w:hAnsi="Times New Roman" w:cs="Mangal"/>
                <w:spacing w:val="-2"/>
                <w:lang w:eastAsia="ja-JP"/>
              </w:rPr>
              <w:t xml:space="preserve"> </w:t>
            </w:r>
            <w:r w:rsidR="00741F97" w:rsidRPr="007E07CA">
              <w:rPr>
                <w:rFonts w:ascii="Times New Roman" w:eastAsia="SimSun" w:hAnsi="Times New Roman" w:cs="Mangal"/>
                <w:lang w:bidi="hi-IN"/>
              </w:rPr>
              <w:t>Sądu Pracy i Ubezpieczeń Społecznych</w:t>
            </w:r>
            <w:r w:rsidR="00741F97">
              <w:rPr>
                <w:rFonts w:ascii="Times New Roman" w:eastAsia="SimSun" w:hAnsi="Times New Roman" w:cs="Mangal"/>
                <w:lang w:bidi="hi-IN"/>
              </w:rPr>
              <w:t>, nie jest możliwa do oszacowania</w:t>
            </w:r>
            <w:r w:rsidR="00614031">
              <w:rPr>
                <w:rFonts w:ascii="Times New Roman" w:eastAsia="SimSun" w:hAnsi="Times New Roman" w:cs="Mangal"/>
                <w:lang w:bidi="hi-IN"/>
              </w:rPr>
              <w:t>,</w:t>
            </w:r>
            <w:r w:rsidR="00EE1874">
              <w:rPr>
                <w:rFonts w:ascii="Times New Roman" w:eastAsia="SimSun" w:hAnsi="Times New Roman" w:cs="Mangal"/>
                <w:lang w:bidi="hi-IN"/>
              </w:rPr>
              <w:t xml:space="preserve"> bowiem jest to nowa procedura</w:t>
            </w:r>
            <w:r w:rsidR="00741F97" w:rsidRPr="00AD52D7">
              <w:rPr>
                <w:rFonts w:ascii="Times New Roman" w:eastAsia="SimSun" w:hAnsi="Times New Roman" w:cs="Mangal"/>
                <w:sz w:val="24"/>
                <w:lang w:bidi="hi-IN"/>
              </w:rPr>
              <w:t>.</w:t>
            </w:r>
          </w:p>
        </w:tc>
      </w:tr>
      <w:tr w:rsidR="000B1175" w14:paraId="7F977CA8" w14:textId="77777777" w:rsidTr="000E31B2">
        <w:trPr>
          <w:trHeight w:val="14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7332D161" w14:textId="77777777" w:rsidR="000B1175" w:rsidRDefault="000B1175" w:rsidP="000B1175">
            <w:pPr>
              <w:pStyle w:val="Standard"/>
              <w:numPr>
                <w:ilvl w:val="0"/>
                <w:numId w:val="13"/>
              </w:numPr>
              <w:spacing w:before="60" w:after="60" w:line="240" w:lineRule="auto"/>
              <w:jc w:val="both"/>
              <w:rPr>
                <w:rFonts w:ascii="Times New Roman" w:hAnsi="Times New Roman"/>
                <w:b/>
                <w:color w:val="000000"/>
              </w:rPr>
            </w:pPr>
            <w:r>
              <w:rPr>
                <w:rFonts w:ascii="Times New Roman" w:hAnsi="Times New Roman"/>
                <w:b/>
                <w:color w:val="000000"/>
              </w:rPr>
              <w:t>Wpływ na rynek pracy</w:t>
            </w:r>
          </w:p>
        </w:tc>
      </w:tr>
      <w:tr w:rsidR="000B1175" w14:paraId="2A5B0D57" w14:textId="77777777" w:rsidTr="000E31B2">
        <w:trPr>
          <w:trHeight w:val="142"/>
        </w:trPr>
        <w:tc>
          <w:tcPr>
            <w:tcW w:w="1109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63423" w14:textId="77777777" w:rsidR="000B1175" w:rsidRDefault="000B1175" w:rsidP="000B1175">
            <w:pPr>
              <w:pStyle w:val="NIEARTTEKSTtekstnieartykuowanynppreambua"/>
              <w:spacing w:before="0" w:line="240"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Wejście w życie ustawy</w:t>
            </w:r>
            <w:r w:rsidRPr="00FC2BE6">
              <w:rPr>
                <w:rFonts w:ascii="Times New Roman" w:hAnsi="Times New Roman" w:cs="Times New Roman"/>
                <w:color w:val="000000"/>
                <w:sz w:val="22"/>
                <w:szCs w:val="22"/>
              </w:rPr>
              <w:t xml:space="preserve"> nie będzie miało wpływu na rynek pracy.</w:t>
            </w:r>
          </w:p>
        </w:tc>
      </w:tr>
      <w:tr w:rsidR="000B1175" w14:paraId="754B35BE" w14:textId="77777777" w:rsidTr="000E31B2">
        <w:trPr>
          <w:trHeight w:val="14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021B885E" w14:textId="77777777" w:rsidR="000B1175" w:rsidRDefault="000B1175" w:rsidP="000B1175">
            <w:pPr>
              <w:pStyle w:val="Standard"/>
              <w:keepNext/>
              <w:numPr>
                <w:ilvl w:val="0"/>
                <w:numId w:val="13"/>
              </w:numPr>
              <w:spacing w:before="60" w:after="60" w:line="240" w:lineRule="auto"/>
              <w:ind w:left="357" w:hanging="357"/>
              <w:jc w:val="both"/>
              <w:rPr>
                <w:rFonts w:ascii="Times New Roman" w:hAnsi="Times New Roman"/>
                <w:b/>
                <w:color w:val="000000"/>
              </w:rPr>
            </w:pPr>
            <w:r>
              <w:rPr>
                <w:rFonts w:ascii="Times New Roman" w:hAnsi="Times New Roman"/>
                <w:b/>
                <w:color w:val="000000"/>
              </w:rPr>
              <w:t>Wpływ na pozostałe obszary</w:t>
            </w:r>
          </w:p>
        </w:tc>
      </w:tr>
      <w:tr w:rsidR="000B1175" w14:paraId="1B713B62" w14:textId="77777777" w:rsidTr="009E2B76">
        <w:trPr>
          <w:trHeight w:val="839"/>
        </w:trPr>
        <w:tc>
          <w:tcPr>
            <w:tcW w:w="3473" w:type="dxa"/>
            <w:gridSpan w:val="6"/>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159B1AF" w14:textId="77777777" w:rsidR="000B1175" w:rsidRDefault="000B1175" w:rsidP="000B1175">
            <w:pPr>
              <w:pStyle w:val="Standard"/>
              <w:spacing w:line="240" w:lineRule="auto"/>
            </w:pPr>
            <w:r>
              <w:rPr>
                <w:rFonts w:ascii="MS Gothic" w:eastAsia="MS Gothic" w:hAnsi="MS Gothic" w:cs="MS Gothic"/>
                <w:color w:val="000000"/>
              </w:rPr>
              <w:t xml:space="preserve">☐ </w:t>
            </w:r>
            <w:r>
              <w:rPr>
                <w:rFonts w:ascii="Times New Roman" w:hAnsi="Times New Roman"/>
                <w:color w:val="000000"/>
                <w:spacing w:val="-2"/>
              </w:rPr>
              <w:t>środowisko naturalne</w:t>
            </w:r>
          </w:p>
          <w:p w14:paraId="49027A7D" w14:textId="77777777" w:rsidR="000B1175" w:rsidRDefault="000B1175" w:rsidP="000B1175">
            <w:pPr>
              <w:pStyle w:val="Standard"/>
              <w:spacing w:line="240" w:lineRule="auto"/>
            </w:pPr>
            <w:r>
              <w:rPr>
                <w:rFonts w:ascii="MS Gothic" w:eastAsia="MS Gothic" w:hAnsi="MS Gothic" w:cs="MS Gothic"/>
                <w:color w:val="000000"/>
              </w:rPr>
              <w:t xml:space="preserve">☐ </w:t>
            </w:r>
            <w:r>
              <w:rPr>
                <w:rFonts w:ascii="Times New Roman" w:hAnsi="Times New Roman"/>
                <w:color w:val="000000"/>
              </w:rPr>
              <w:t>sytuacja i rozwój regionalny</w:t>
            </w:r>
          </w:p>
          <w:p w14:paraId="7F21E72C" w14:textId="77777777" w:rsidR="000B1175" w:rsidRDefault="000B1175" w:rsidP="000B1175">
            <w:pPr>
              <w:pStyle w:val="Standard"/>
              <w:spacing w:line="240" w:lineRule="auto"/>
            </w:pPr>
            <w:r w:rsidRPr="002B5D5A">
              <w:rPr>
                <w:rFonts w:ascii="Segoe UI Symbol" w:hAnsi="Segoe UI Symbol" w:cs="Segoe UI Symbol"/>
                <w:color w:val="000000"/>
                <w:spacing w:val="-2"/>
              </w:rPr>
              <w:t>☒</w:t>
            </w:r>
            <w:r>
              <w:rPr>
                <w:rFonts w:ascii="MS Gothic" w:eastAsia="MS Gothic" w:hAnsi="MS Gothic" w:cs="MS Gothic"/>
                <w:color w:val="000000"/>
                <w:spacing w:val="-2"/>
              </w:rPr>
              <w:t xml:space="preserve"> </w:t>
            </w:r>
            <w:r>
              <w:rPr>
                <w:rFonts w:ascii="Times New Roman" w:hAnsi="Times New Roman"/>
                <w:color w:val="000000"/>
                <w:spacing w:val="-2"/>
              </w:rPr>
              <w:t>inne: szkolnictwo wyższe i nauka</w:t>
            </w:r>
          </w:p>
        </w:tc>
        <w:tc>
          <w:tcPr>
            <w:tcW w:w="2347" w:type="dxa"/>
            <w:gridSpan w:val="7"/>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2AE740D" w14:textId="77777777" w:rsidR="000B1175" w:rsidRDefault="000B1175" w:rsidP="000B1175">
            <w:pPr>
              <w:pStyle w:val="Standard"/>
              <w:snapToGrid w:val="0"/>
              <w:spacing w:line="240" w:lineRule="auto"/>
              <w:rPr>
                <w:rFonts w:ascii="Times New Roman" w:hAnsi="Times New Roman"/>
                <w:color w:val="000000"/>
              </w:rPr>
            </w:pPr>
          </w:p>
          <w:p w14:paraId="09A6F450" w14:textId="77777777" w:rsidR="000B1175" w:rsidRDefault="000B1175" w:rsidP="000B1175">
            <w:pPr>
              <w:pStyle w:val="Standard"/>
              <w:spacing w:line="240" w:lineRule="auto"/>
            </w:pPr>
            <w:r>
              <w:rPr>
                <w:rFonts w:ascii="MS Gothic" w:eastAsia="MS Gothic" w:hAnsi="MS Gothic" w:cs="MS Gothic"/>
                <w:color w:val="000000"/>
                <w:spacing w:val="-2"/>
              </w:rPr>
              <w:t>☐</w:t>
            </w:r>
            <w:r>
              <w:rPr>
                <w:rFonts w:ascii="Times New Roman" w:hAnsi="Times New Roman"/>
                <w:color w:val="000000"/>
                <w:spacing w:val="-2"/>
              </w:rPr>
              <w:t xml:space="preserve"> demografia</w:t>
            </w:r>
          </w:p>
          <w:p w14:paraId="64F74F84" w14:textId="77777777" w:rsidR="000B1175" w:rsidRDefault="000B1175" w:rsidP="000B1175">
            <w:pPr>
              <w:pStyle w:val="Standard"/>
              <w:spacing w:line="240" w:lineRule="auto"/>
            </w:pPr>
            <w:r>
              <w:rPr>
                <w:rFonts w:ascii="MS Gothic" w:eastAsia="MS Gothic" w:hAnsi="MS Gothic" w:cs="MS Gothic"/>
                <w:color w:val="000000"/>
              </w:rPr>
              <w:t>☐</w:t>
            </w:r>
            <w:r>
              <w:rPr>
                <w:rFonts w:ascii="Times New Roman" w:hAnsi="Times New Roman"/>
                <w:color w:val="000000"/>
              </w:rPr>
              <w:t xml:space="preserve"> mienie państwowe</w:t>
            </w:r>
          </w:p>
        </w:tc>
        <w:tc>
          <w:tcPr>
            <w:tcW w:w="5271"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B26C77" w14:textId="77777777" w:rsidR="000B1175" w:rsidRDefault="000B1175" w:rsidP="000B1175">
            <w:pPr>
              <w:pStyle w:val="Standard"/>
              <w:snapToGrid w:val="0"/>
              <w:spacing w:line="240" w:lineRule="auto"/>
              <w:rPr>
                <w:rFonts w:ascii="Times New Roman" w:hAnsi="Times New Roman"/>
                <w:color w:val="000000"/>
              </w:rPr>
            </w:pPr>
          </w:p>
          <w:p w14:paraId="1DF8188E" w14:textId="77777777" w:rsidR="000B1175" w:rsidRDefault="000B1175" w:rsidP="000B1175">
            <w:pPr>
              <w:pStyle w:val="Standard"/>
              <w:spacing w:line="240" w:lineRule="auto"/>
            </w:pPr>
            <w:r>
              <w:rPr>
                <w:rFonts w:ascii="MS Gothic" w:eastAsia="MS Gothic" w:hAnsi="MS Gothic" w:cs="MS Gothic"/>
                <w:color w:val="000000"/>
                <w:spacing w:val="-2"/>
              </w:rPr>
              <w:t>☐</w:t>
            </w:r>
            <w:r>
              <w:rPr>
                <w:rFonts w:ascii="Times New Roman" w:hAnsi="Times New Roman"/>
                <w:color w:val="000000"/>
                <w:spacing w:val="-2"/>
              </w:rPr>
              <w:t xml:space="preserve"> informatyzacja</w:t>
            </w:r>
          </w:p>
          <w:p w14:paraId="51D2B4DC" w14:textId="77777777" w:rsidR="000B1175" w:rsidRDefault="000B1175" w:rsidP="000B1175">
            <w:pPr>
              <w:pStyle w:val="Standard"/>
              <w:spacing w:line="240" w:lineRule="auto"/>
            </w:pPr>
            <w:r>
              <w:rPr>
                <w:rFonts w:ascii="MS Gothic" w:eastAsia="MS Gothic" w:hAnsi="MS Gothic" w:cs="MS Gothic"/>
                <w:color w:val="000000"/>
                <w:spacing w:val="-2"/>
              </w:rPr>
              <w:t xml:space="preserve">☐ </w:t>
            </w:r>
            <w:r>
              <w:rPr>
                <w:rFonts w:ascii="Times New Roman" w:hAnsi="Times New Roman"/>
                <w:color w:val="000000"/>
                <w:spacing w:val="-2"/>
              </w:rPr>
              <w:t>zdrowie</w:t>
            </w:r>
          </w:p>
        </w:tc>
      </w:tr>
      <w:tr w:rsidR="000B1175" w14:paraId="6761C092" w14:textId="77777777" w:rsidTr="009E2B76">
        <w:trPr>
          <w:trHeight w:val="399"/>
        </w:trPr>
        <w:tc>
          <w:tcPr>
            <w:tcW w:w="2348"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1FFE1CF" w14:textId="77777777" w:rsidR="000B1175" w:rsidRDefault="000B1175" w:rsidP="000B1175">
            <w:pPr>
              <w:pStyle w:val="Standard"/>
              <w:spacing w:line="240" w:lineRule="auto"/>
              <w:rPr>
                <w:rFonts w:ascii="Times New Roman" w:hAnsi="Times New Roman"/>
                <w:color w:val="000000"/>
              </w:rPr>
            </w:pPr>
            <w:r>
              <w:rPr>
                <w:rFonts w:ascii="Times New Roman" w:hAnsi="Times New Roman"/>
                <w:color w:val="000000"/>
              </w:rPr>
              <w:t>Omówienie wpływu</w:t>
            </w:r>
          </w:p>
        </w:tc>
        <w:tc>
          <w:tcPr>
            <w:tcW w:w="8743" w:type="dxa"/>
            <w:gridSpan w:val="2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86BFC8" w14:textId="77777777" w:rsidR="007B4E7C" w:rsidRDefault="007B4E7C" w:rsidP="00E54F76">
            <w:pPr>
              <w:pStyle w:val="Standard"/>
              <w:spacing w:line="240" w:lineRule="auto"/>
              <w:jc w:val="both"/>
              <w:rPr>
                <w:rFonts w:ascii="Times New Roman" w:hAnsi="Times New Roman"/>
                <w:bCs/>
                <w:color w:val="000000"/>
                <w:spacing w:val="-2"/>
              </w:rPr>
            </w:pPr>
            <w:r>
              <w:rPr>
                <w:rFonts w:ascii="Times New Roman" w:hAnsi="Times New Roman"/>
                <w:bCs/>
                <w:color w:val="000000"/>
                <w:spacing w:val="-2"/>
              </w:rPr>
              <w:t>Zakłada się, że w</w:t>
            </w:r>
            <w:r w:rsidR="000B1175">
              <w:rPr>
                <w:rFonts w:ascii="Times New Roman" w:hAnsi="Times New Roman"/>
                <w:bCs/>
                <w:color w:val="000000"/>
                <w:spacing w:val="-2"/>
              </w:rPr>
              <w:t xml:space="preserve">ejście w życie ustawy </w:t>
            </w:r>
            <w:r>
              <w:rPr>
                <w:rFonts w:ascii="Times New Roman" w:hAnsi="Times New Roman"/>
                <w:bCs/>
                <w:color w:val="000000"/>
                <w:spacing w:val="-2"/>
              </w:rPr>
              <w:t>przyczyni się do wzmocnienia</w:t>
            </w:r>
            <w:r w:rsidRPr="00501D94">
              <w:rPr>
                <w:rFonts w:ascii="Times New Roman" w:hAnsi="Times New Roman"/>
                <w:bCs/>
                <w:color w:val="000000"/>
                <w:spacing w:val="-2"/>
              </w:rPr>
              <w:t xml:space="preserve"> w uczelniach ochrony wolności słowa i wyrażania poglądów</w:t>
            </w:r>
            <w:r>
              <w:rPr>
                <w:rFonts w:ascii="Times New Roman" w:hAnsi="Times New Roman"/>
                <w:bCs/>
                <w:color w:val="000000"/>
                <w:spacing w:val="-2"/>
              </w:rPr>
              <w:t>.</w:t>
            </w:r>
          </w:p>
          <w:p w14:paraId="3C781F9E" w14:textId="114AD677" w:rsidR="00E54F76" w:rsidRDefault="007B4E7C" w:rsidP="00614031">
            <w:pPr>
              <w:pStyle w:val="Standard"/>
              <w:spacing w:line="240" w:lineRule="auto"/>
              <w:jc w:val="both"/>
              <w:rPr>
                <w:rFonts w:ascii="Times New Roman" w:hAnsi="Times New Roman"/>
                <w:bCs/>
                <w:color w:val="000000"/>
                <w:spacing w:val="-2"/>
              </w:rPr>
            </w:pPr>
            <w:r>
              <w:rPr>
                <w:rFonts w:ascii="Times New Roman" w:hAnsi="Times New Roman"/>
                <w:bCs/>
                <w:color w:val="000000"/>
                <w:spacing w:val="-2"/>
              </w:rPr>
              <w:t xml:space="preserve">Od dnia wejścia w życie ustawy </w:t>
            </w:r>
            <w:r w:rsidRPr="007B4E7C">
              <w:rPr>
                <w:rFonts w:ascii="Times New Roman" w:hAnsi="Times New Roman"/>
                <w:bCs/>
                <w:color w:val="000000"/>
                <w:spacing w:val="-2"/>
              </w:rPr>
              <w:t xml:space="preserve">wyrażanie </w:t>
            </w:r>
            <w:r>
              <w:rPr>
                <w:rFonts w:ascii="Times New Roman" w:hAnsi="Times New Roman"/>
                <w:bCs/>
                <w:color w:val="000000"/>
                <w:spacing w:val="-2"/>
              </w:rPr>
              <w:t xml:space="preserve">przez nauczyciela akademickiego </w:t>
            </w:r>
            <w:r w:rsidRPr="007B4E7C">
              <w:rPr>
                <w:rFonts w:ascii="Times New Roman" w:hAnsi="Times New Roman"/>
                <w:bCs/>
                <w:color w:val="000000"/>
                <w:spacing w:val="-2"/>
              </w:rPr>
              <w:t>przekonań religijnych, światopoglądowych lub filozoficznych</w:t>
            </w:r>
            <w:r>
              <w:rPr>
                <w:rFonts w:ascii="Times New Roman" w:hAnsi="Times New Roman"/>
                <w:bCs/>
                <w:color w:val="000000"/>
                <w:spacing w:val="-2"/>
              </w:rPr>
              <w:t xml:space="preserve"> nie będzie stanowiło przewinienia dyscyplinarnego. Nauczyciele akademiccy będą mieli możliwość skorzystania ze środków zaskarżenia </w:t>
            </w:r>
            <w:r w:rsidR="00614031">
              <w:rPr>
                <w:rFonts w:ascii="Times New Roman" w:hAnsi="Times New Roman"/>
                <w:bCs/>
                <w:color w:val="000000"/>
                <w:spacing w:val="-2"/>
              </w:rPr>
              <w:t xml:space="preserve">od </w:t>
            </w:r>
            <w:r w:rsidRPr="007B4E7C">
              <w:rPr>
                <w:rFonts w:ascii="Times New Roman" w:hAnsi="Times New Roman"/>
                <w:bCs/>
                <w:color w:val="000000"/>
                <w:spacing w:val="-2"/>
              </w:rPr>
              <w:t>postanowie</w:t>
            </w:r>
            <w:r w:rsidR="00614031">
              <w:rPr>
                <w:rFonts w:ascii="Times New Roman" w:hAnsi="Times New Roman"/>
                <w:bCs/>
                <w:color w:val="000000"/>
                <w:spacing w:val="-2"/>
              </w:rPr>
              <w:t>ń</w:t>
            </w:r>
            <w:r w:rsidRPr="007B4E7C">
              <w:rPr>
                <w:rFonts w:ascii="Times New Roman" w:hAnsi="Times New Roman"/>
                <w:bCs/>
                <w:color w:val="000000"/>
                <w:spacing w:val="-2"/>
              </w:rPr>
              <w:t xml:space="preserve"> o poleceniu wszczęcia sprawy wydawan</w:t>
            </w:r>
            <w:r w:rsidR="00614031">
              <w:rPr>
                <w:rFonts w:ascii="Times New Roman" w:hAnsi="Times New Roman"/>
                <w:bCs/>
                <w:color w:val="000000"/>
                <w:spacing w:val="-2"/>
              </w:rPr>
              <w:t>ych</w:t>
            </w:r>
            <w:r w:rsidRPr="007B4E7C">
              <w:rPr>
                <w:rFonts w:ascii="Times New Roman" w:hAnsi="Times New Roman"/>
                <w:bCs/>
                <w:color w:val="000000"/>
                <w:spacing w:val="-2"/>
              </w:rPr>
              <w:t xml:space="preserve"> rzecznikom dyscyplinarnym przez rektorów</w:t>
            </w:r>
            <w:r>
              <w:rPr>
                <w:rFonts w:ascii="Times New Roman" w:hAnsi="Times New Roman"/>
                <w:bCs/>
                <w:color w:val="000000"/>
                <w:spacing w:val="-2"/>
              </w:rPr>
              <w:t>, w przypadku spraw dotycz</w:t>
            </w:r>
            <w:r w:rsidR="00614031">
              <w:rPr>
                <w:rFonts w:ascii="Times New Roman" w:hAnsi="Times New Roman"/>
                <w:bCs/>
                <w:color w:val="000000"/>
                <w:spacing w:val="-2"/>
              </w:rPr>
              <w:t>ących</w:t>
            </w:r>
            <w:r>
              <w:rPr>
                <w:rFonts w:ascii="Times New Roman" w:hAnsi="Times New Roman"/>
                <w:bCs/>
                <w:color w:val="000000"/>
                <w:spacing w:val="-2"/>
              </w:rPr>
              <w:t xml:space="preserve"> ww. przekonań.</w:t>
            </w:r>
          </w:p>
        </w:tc>
      </w:tr>
      <w:tr w:rsidR="000B1175" w14:paraId="36F303E0" w14:textId="77777777" w:rsidTr="000E31B2">
        <w:trPr>
          <w:trHeight w:val="14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2C258884" w14:textId="77777777" w:rsidR="000B1175" w:rsidRDefault="000B1175" w:rsidP="000B1175">
            <w:pPr>
              <w:pStyle w:val="Standard"/>
              <w:numPr>
                <w:ilvl w:val="0"/>
                <w:numId w:val="13"/>
              </w:numPr>
              <w:spacing w:before="60" w:after="60" w:line="240" w:lineRule="auto"/>
              <w:ind w:left="318" w:hanging="284"/>
              <w:jc w:val="both"/>
              <w:rPr>
                <w:rFonts w:ascii="Times New Roman" w:hAnsi="Times New Roman"/>
                <w:b/>
                <w:spacing w:val="-2"/>
                <w:sz w:val="21"/>
                <w:szCs w:val="21"/>
              </w:rPr>
            </w:pPr>
            <w:r>
              <w:rPr>
                <w:rFonts w:ascii="Times New Roman" w:hAnsi="Times New Roman"/>
                <w:b/>
                <w:spacing w:val="-2"/>
                <w:sz w:val="21"/>
                <w:szCs w:val="21"/>
              </w:rPr>
              <w:t>Planowane wykonanie przepisów aktu prawnego</w:t>
            </w:r>
          </w:p>
        </w:tc>
      </w:tr>
      <w:tr w:rsidR="000B1175" w14:paraId="269C6EE6" w14:textId="77777777" w:rsidTr="000E31B2">
        <w:trPr>
          <w:trHeight w:val="338"/>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E86CA3" w14:textId="77777777" w:rsidR="000B1175" w:rsidRDefault="000B1175" w:rsidP="000B1175">
            <w:pPr>
              <w:pStyle w:val="Standard"/>
              <w:spacing w:line="240" w:lineRule="auto"/>
              <w:jc w:val="both"/>
              <w:rPr>
                <w:rFonts w:ascii="Times New Roman" w:hAnsi="Times New Roman"/>
                <w:spacing w:val="-2"/>
              </w:rPr>
            </w:pPr>
            <w:r>
              <w:rPr>
                <w:rFonts w:ascii="Times New Roman" w:hAnsi="Times New Roman"/>
                <w:spacing w:val="-2"/>
              </w:rPr>
              <w:t xml:space="preserve">Wykonanie przepisów ustawy nastąpi po jej wejściu w życie. </w:t>
            </w:r>
          </w:p>
        </w:tc>
      </w:tr>
      <w:tr w:rsidR="000B1175" w14:paraId="60ED8447" w14:textId="77777777" w:rsidTr="000E31B2">
        <w:trPr>
          <w:trHeight w:val="14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5A57448C" w14:textId="77777777" w:rsidR="000B1175" w:rsidRDefault="000B1175" w:rsidP="000B1175">
            <w:pPr>
              <w:pStyle w:val="Standard"/>
              <w:numPr>
                <w:ilvl w:val="0"/>
                <w:numId w:val="13"/>
              </w:numPr>
              <w:spacing w:before="60" w:after="60" w:line="240" w:lineRule="auto"/>
              <w:ind w:left="318" w:hanging="284"/>
              <w:jc w:val="both"/>
              <w:rPr>
                <w:rFonts w:ascii="Times New Roman" w:hAnsi="Times New Roman"/>
                <w:b/>
                <w:spacing w:val="-2"/>
                <w:sz w:val="21"/>
                <w:szCs w:val="21"/>
              </w:rPr>
            </w:pPr>
            <w:r>
              <w:rPr>
                <w:rFonts w:ascii="Times New Roman" w:hAnsi="Times New Roman"/>
                <w:b/>
                <w:spacing w:val="-2"/>
                <w:sz w:val="21"/>
                <w:szCs w:val="21"/>
              </w:rPr>
              <w:t>W jaki sposób i kiedy nastąpi ewaluacja efektów projektu oraz jakie mierniki zostaną zastosowane?</w:t>
            </w:r>
          </w:p>
        </w:tc>
      </w:tr>
      <w:tr w:rsidR="000B1175" w14:paraId="6093A0DE" w14:textId="77777777" w:rsidTr="000E31B2">
        <w:trPr>
          <w:trHeight w:val="321"/>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87455" w14:textId="77777777" w:rsidR="000B1175" w:rsidRDefault="00A861B5" w:rsidP="000B1175">
            <w:pPr>
              <w:pStyle w:val="Standard"/>
              <w:spacing w:line="240" w:lineRule="auto"/>
              <w:jc w:val="both"/>
              <w:rPr>
                <w:rFonts w:ascii="Times New Roman" w:hAnsi="Times New Roman"/>
                <w:color w:val="000000"/>
                <w:spacing w:val="-2"/>
              </w:rPr>
            </w:pPr>
            <w:r w:rsidRPr="00A861B5">
              <w:rPr>
                <w:rFonts w:ascii="Times New Roman" w:hAnsi="Times New Roman"/>
                <w:color w:val="000000"/>
                <w:spacing w:val="-2"/>
              </w:rPr>
              <w:t>Ze względu na specyfikę i charakter wprowadzanych regulacji nie przewiduje się przeprowadzania ewaluacji efektów projektu</w:t>
            </w:r>
            <w:r w:rsidR="000B1175">
              <w:rPr>
                <w:rFonts w:ascii="Times New Roman" w:hAnsi="Times New Roman"/>
                <w:color w:val="000000"/>
                <w:spacing w:val="-2"/>
              </w:rPr>
              <w:t>.</w:t>
            </w:r>
          </w:p>
        </w:tc>
      </w:tr>
      <w:tr w:rsidR="000B1175" w14:paraId="050F4B11" w14:textId="77777777" w:rsidTr="000E31B2">
        <w:trPr>
          <w:trHeight w:val="142"/>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1A8F4323" w14:textId="77777777" w:rsidR="000B1175" w:rsidRDefault="000B1175" w:rsidP="000B1175">
            <w:pPr>
              <w:pStyle w:val="Standard"/>
              <w:keepNext/>
              <w:numPr>
                <w:ilvl w:val="0"/>
                <w:numId w:val="13"/>
              </w:numPr>
              <w:spacing w:before="60" w:after="60" w:line="240" w:lineRule="auto"/>
              <w:ind w:left="318" w:hanging="284"/>
              <w:jc w:val="both"/>
            </w:pPr>
            <w:r>
              <w:rPr>
                <w:rFonts w:ascii="Times New Roman" w:hAnsi="Times New Roman"/>
                <w:b/>
                <w:color w:val="000000"/>
                <w:spacing w:val="-2"/>
              </w:rPr>
              <w:t xml:space="preserve">Załączniki </w:t>
            </w:r>
            <w:r>
              <w:rPr>
                <w:rFonts w:ascii="Times New Roman" w:hAnsi="Times New Roman"/>
                <w:b/>
                <w:spacing w:val="-2"/>
                <w:sz w:val="21"/>
                <w:szCs w:val="21"/>
              </w:rPr>
              <w:t>(istotne dokumenty źródłowe, badania, analizy itp.</w:t>
            </w:r>
            <w:r>
              <w:rPr>
                <w:rFonts w:ascii="Times New Roman" w:hAnsi="Times New Roman"/>
                <w:b/>
                <w:color w:val="000000"/>
                <w:spacing w:val="-2"/>
              </w:rPr>
              <w:t>)</w:t>
            </w:r>
          </w:p>
        </w:tc>
      </w:tr>
      <w:tr w:rsidR="000B1175" w14:paraId="6D4D889C" w14:textId="77777777" w:rsidTr="000E31B2">
        <w:trPr>
          <w:trHeight w:val="317"/>
        </w:trPr>
        <w:tc>
          <w:tcPr>
            <w:tcW w:w="11091" w:type="dxa"/>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BF8B3E" w14:textId="77777777" w:rsidR="000B1175" w:rsidRDefault="000B1175" w:rsidP="000B1175">
            <w:pPr>
              <w:pStyle w:val="Standard"/>
              <w:spacing w:line="240" w:lineRule="auto"/>
              <w:jc w:val="both"/>
              <w:rPr>
                <w:rFonts w:ascii="Times New Roman" w:hAnsi="Times New Roman"/>
                <w:spacing w:val="-2"/>
              </w:rPr>
            </w:pPr>
            <w:r>
              <w:rPr>
                <w:rFonts w:ascii="Times New Roman" w:hAnsi="Times New Roman"/>
                <w:spacing w:val="-2"/>
              </w:rPr>
              <w:t>Brak.</w:t>
            </w:r>
          </w:p>
        </w:tc>
      </w:tr>
    </w:tbl>
    <w:p w14:paraId="527EC6A0" w14:textId="77777777" w:rsidR="00C77001" w:rsidRDefault="00C77001">
      <w:pPr>
        <w:pStyle w:val="Nagwek1"/>
        <w:rPr>
          <w:rFonts w:ascii="Times New Roman" w:hAnsi="Times New Roman" w:cs="Times New Roman"/>
          <w:sz w:val="2"/>
          <w:szCs w:val="2"/>
        </w:rPr>
      </w:pPr>
    </w:p>
    <w:sectPr w:rsidR="00C77001">
      <w:pgSz w:w="11906" w:h="16838"/>
      <w:pgMar w:top="426" w:right="707" w:bottom="568"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69BB" w14:textId="77777777" w:rsidR="00FC5729" w:rsidRDefault="00FC5729">
      <w:r>
        <w:separator/>
      </w:r>
    </w:p>
  </w:endnote>
  <w:endnote w:type="continuationSeparator" w:id="0">
    <w:p w14:paraId="7B73DB0B" w14:textId="77777777" w:rsidR="00FC5729" w:rsidRDefault="00FC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1814E" w14:textId="77777777" w:rsidR="00FC5729" w:rsidRDefault="00FC5729">
      <w:r>
        <w:rPr>
          <w:color w:val="000000"/>
        </w:rPr>
        <w:separator/>
      </w:r>
    </w:p>
  </w:footnote>
  <w:footnote w:type="continuationSeparator" w:id="0">
    <w:p w14:paraId="7E93CA99" w14:textId="77777777" w:rsidR="00FC5729" w:rsidRDefault="00FC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609D"/>
    <w:multiLevelType w:val="multilevel"/>
    <w:tmpl w:val="990CD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99079EE"/>
    <w:multiLevelType w:val="multilevel"/>
    <w:tmpl w:val="BE34742C"/>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125F8"/>
    <w:multiLevelType w:val="multilevel"/>
    <w:tmpl w:val="BD0C1DF0"/>
    <w:styleLink w:val="WW8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077C56"/>
    <w:multiLevelType w:val="multilevel"/>
    <w:tmpl w:val="70A2551C"/>
    <w:styleLink w:val="WW8Num1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15F46A6B"/>
    <w:multiLevelType w:val="hybridMultilevel"/>
    <w:tmpl w:val="E2046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D2957"/>
    <w:multiLevelType w:val="multilevel"/>
    <w:tmpl w:val="5266A9D2"/>
    <w:styleLink w:val="WW8Num21"/>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 w15:restartNumberingAfterBreak="0">
    <w:nsid w:val="1C940A45"/>
    <w:multiLevelType w:val="hybridMultilevel"/>
    <w:tmpl w:val="70004B16"/>
    <w:lvl w:ilvl="0" w:tplc="A9BE738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50DC3"/>
    <w:multiLevelType w:val="multilevel"/>
    <w:tmpl w:val="43604814"/>
    <w:styleLink w:val="WW8Num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553167"/>
    <w:multiLevelType w:val="multilevel"/>
    <w:tmpl w:val="0E6A3C86"/>
    <w:styleLink w:val="WW8Num27"/>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24BF6F04"/>
    <w:multiLevelType w:val="multilevel"/>
    <w:tmpl w:val="6BF299EE"/>
    <w:styleLink w:val="WW8Num28"/>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 w15:restartNumberingAfterBreak="0">
    <w:nsid w:val="24E341D2"/>
    <w:multiLevelType w:val="multilevel"/>
    <w:tmpl w:val="98B4D190"/>
    <w:styleLink w:val="WW8Num19"/>
    <w:lvl w:ilvl="0">
      <w:start w:val="1"/>
      <w:numFmt w:val="low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1" w15:restartNumberingAfterBreak="0">
    <w:nsid w:val="285D2826"/>
    <w:multiLevelType w:val="multilevel"/>
    <w:tmpl w:val="097E6A82"/>
    <w:styleLink w:val="WW8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2333CD"/>
    <w:multiLevelType w:val="multilevel"/>
    <w:tmpl w:val="1F8C8040"/>
    <w:styleLink w:val="WW8Num17"/>
    <w:lvl w:ilvl="0">
      <w:start w:val="1"/>
      <w:numFmt w:val="decimal"/>
      <w:lvlText w:val="%1)"/>
      <w:lvlJc w:val="left"/>
      <w:pPr>
        <w:ind w:left="1047" w:hanging="360"/>
      </w:pPr>
    </w:lvl>
    <w:lvl w:ilvl="1">
      <w:start w:val="1"/>
      <w:numFmt w:val="decimal"/>
      <w:lvlText w:val="%2."/>
      <w:lvlJc w:val="left"/>
      <w:pPr>
        <w:ind w:left="1767" w:hanging="360"/>
      </w:pPr>
    </w:lvl>
    <w:lvl w:ilvl="2">
      <w:start w:val="1"/>
      <w:numFmt w:val="decimal"/>
      <w:lvlText w:val="%3."/>
      <w:lvlJc w:val="left"/>
      <w:pPr>
        <w:ind w:left="2487" w:hanging="360"/>
      </w:pPr>
    </w:lvl>
    <w:lvl w:ilvl="3">
      <w:start w:val="1"/>
      <w:numFmt w:val="decimal"/>
      <w:lvlText w:val="%4."/>
      <w:lvlJc w:val="left"/>
      <w:pPr>
        <w:ind w:left="3207" w:hanging="360"/>
      </w:pPr>
    </w:lvl>
    <w:lvl w:ilvl="4">
      <w:start w:val="1"/>
      <w:numFmt w:val="decimal"/>
      <w:lvlText w:val="%5."/>
      <w:lvlJc w:val="left"/>
      <w:pPr>
        <w:ind w:left="3927" w:hanging="360"/>
      </w:pPr>
    </w:lvl>
    <w:lvl w:ilvl="5">
      <w:start w:val="1"/>
      <w:numFmt w:val="decimal"/>
      <w:lvlText w:val="%6."/>
      <w:lvlJc w:val="left"/>
      <w:pPr>
        <w:ind w:left="4647" w:hanging="360"/>
      </w:pPr>
    </w:lvl>
    <w:lvl w:ilvl="6">
      <w:start w:val="1"/>
      <w:numFmt w:val="decimal"/>
      <w:lvlText w:val="%7."/>
      <w:lvlJc w:val="left"/>
      <w:pPr>
        <w:ind w:left="5367" w:hanging="360"/>
      </w:pPr>
    </w:lvl>
    <w:lvl w:ilvl="7">
      <w:start w:val="1"/>
      <w:numFmt w:val="decimal"/>
      <w:lvlText w:val="%8."/>
      <w:lvlJc w:val="left"/>
      <w:pPr>
        <w:ind w:left="6087" w:hanging="360"/>
      </w:pPr>
    </w:lvl>
    <w:lvl w:ilvl="8">
      <w:start w:val="1"/>
      <w:numFmt w:val="decimal"/>
      <w:lvlText w:val="%9."/>
      <w:lvlJc w:val="left"/>
      <w:pPr>
        <w:ind w:left="6807" w:hanging="360"/>
      </w:pPr>
    </w:lvl>
  </w:abstractNum>
  <w:abstractNum w:abstractNumId="13" w15:restartNumberingAfterBreak="0">
    <w:nsid w:val="2EC5057C"/>
    <w:multiLevelType w:val="multilevel"/>
    <w:tmpl w:val="4A62F76C"/>
    <w:styleLink w:val="WW8Num8"/>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A57BEA"/>
    <w:multiLevelType w:val="multilevel"/>
    <w:tmpl w:val="1408E244"/>
    <w:styleLink w:val="WW8Num22"/>
    <w:lvl w:ilvl="0">
      <w:start w:val="1"/>
      <w:numFmt w:val="lowerLetter"/>
      <w:lvlText w:val="%1)"/>
      <w:lvlJc w:val="left"/>
      <w:pPr>
        <w:ind w:left="720" w:hanging="360"/>
      </w:pPr>
      <w:rPr>
        <w:rFonts w:ascii="Times New Roman" w:hAnsi="Times New Roman" w:cs="Times New Roman"/>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E2565B"/>
    <w:multiLevelType w:val="multilevel"/>
    <w:tmpl w:val="5A861F4E"/>
    <w:styleLink w:val="WW8Num11"/>
    <w:lvl w:ilvl="0">
      <w:start w:val="1"/>
      <w:numFmt w:val="decimal"/>
      <w:lvlText w:val="%1."/>
      <w:lvlJc w:val="left"/>
      <w:pPr>
        <w:ind w:left="1047" w:hanging="360"/>
      </w:pPr>
    </w:lvl>
    <w:lvl w:ilvl="1">
      <w:start w:val="1"/>
      <w:numFmt w:val="decimal"/>
      <w:lvlText w:val="%2."/>
      <w:lvlJc w:val="left"/>
      <w:pPr>
        <w:ind w:left="1767" w:hanging="360"/>
      </w:pPr>
    </w:lvl>
    <w:lvl w:ilvl="2">
      <w:start w:val="1"/>
      <w:numFmt w:val="decimal"/>
      <w:lvlText w:val="%3."/>
      <w:lvlJc w:val="left"/>
      <w:pPr>
        <w:ind w:left="2487" w:hanging="360"/>
      </w:pPr>
    </w:lvl>
    <w:lvl w:ilvl="3">
      <w:start w:val="1"/>
      <w:numFmt w:val="decimal"/>
      <w:lvlText w:val="%4."/>
      <w:lvlJc w:val="left"/>
      <w:pPr>
        <w:ind w:left="3207" w:hanging="360"/>
      </w:pPr>
    </w:lvl>
    <w:lvl w:ilvl="4">
      <w:start w:val="1"/>
      <w:numFmt w:val="decimal"/>
      <w:lvlText w:val="%5."/>
      <w:lvlJc w:val="left"/>
      <w:pPr>
        <w:ind w:left="3927" w:hanging="360"/>
      </w:pPr>
    </w:lvl>
    <w:lvl w:ilvl="5">
      <w:start w:val="1"/>
      <w:numFmt w:val="decimal"/>
      <w:lvlText w:val="%6."/>
      <w:lvlJc w:val="left"/>
      <w:pPr>
        <w:ind w:left="4647" w:hanging="360"/>
      </w:pPr>
    </w:lvl>
    <w:lvl w:ilvl="6">
      <w:start w:val="1"/>
      <w:numFmt w:val="decimal"/>
      <w:lvlText w:val="%7."/>
      <w:lvlJc w:val="left"/>
      <w:pPr>
        <w:ind w:left="5367" w:hanging="360"/>
      </w:pPr>
    </w:lvl>
    <w:lvl w:ilvl="7">
      <w:start w:val="1"/>
      <w:numFmt w:val="decimal"/>
      <w:lvlText w:val="%8."/>
      <w:lvlJc w:val="left"/>
      <w:pPr>
        <w:ind w:left="6087" w:hanging="360"/>
      </w:pPr>
    </w:lvl>
    <w:lvl w:ilvl="8">
      <w:start w:val="1"/>
      <w:numFmt w:val="decimal"/>
      <w:lvlText w:val="%9."/>
      <w:lvlJc w:val="left"/>
      <w:pPr>
        <w:ind w:left="6807" w:hanging="360"/>
      </w:pPr>
    </w:lvl>
  </w:abstractNum>
  <w:abstractNum w:abstractNumId="16" w15:restartNumberingAfterBreak="0">
    <w:nsid w:val="3F333825"/>
    <w:multiLevelType w:val="multilevel"/>
    <w:tmpl w:val="3574112E"/>
    <w:styleLink w:val="WW8Num13"/>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F3723B"/>
    <w:multiLevelType w:val="multilevel"/>
    <w:tmpl w:val="184ED32C"/>
    <w:styleLink w:val="WW8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0D41C8"/>
    <w:multiLevelType w:val="multilevel"/>
    <w:tmpl w:val="9C8E6E82"/>
    <w:styleLink w:val="WW8Num15"/>
    <w:lvl w:ilvl="0">
      <w:numFmt w:val="bullet"/>
      <w:lvlText w:val=""/>
      <w:lvlJc w:val="left"/>
      <w:pPr>
        <w:ind w:left="1077" w:hanging="360"/>
      </w:pPr>
      <w:rPr>
        <w:rFonts w:ascii="Symbol" w:hAnsi="Symbol" w:cs="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19" w15:restartNumberingAfterBreak="0">
    <w:nsid w:val="4D4105D6"/>
    <w:multiLevelType w:val="multilevel"/>
    <w:tmpl w:val="072EC8FC"/>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DA274A5"/>
    <w:multiLevelType w:val="multilevel"/>
    <w:tmpl w:val="667E6D6E"/>
    <w:styleLink w:val="WW8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1B68F6"/>
    <w:multiLevelType w:val="multilevel"/>
    <w:tmpl w:val="E938AABE"/>
    <w:styleLink w:val="WW8Num4"/>
    <w:lvl w:ilvl="0">
      <w:start w:val="1"/>
      <w:numFmt w:val="decimal"/>
      <w:lvlText w:val="%1."/>
      <w:lvlJc w:val="left"/>
      <w:pPr>
        <w:ind w:left="1047" w:hanging="360"/>
      </w:pPr>
    </w:lvl>
    <w:lvl w:ilvl="1">
      <w:numFmt w:val="bullet"/>
      <w:lvlText w:val=""/>
      <w:lvlJc w:val="left"/>
      <w:pPr>
        <w:ind w:left="1767" w:hanging="360"/>
      </w:pPr>
      <w:rPr>
        <w:rFonts w:ascii="Symbol" w:hAnsi="Symbol" w:cs="Symbol"/>
      </w:rPr>
    </w:lvl>
    <w:lvl w:ilvl="2">
      <w:start w:val="1"/>
      <w:numFmt w:val="lowerRoman"/>
      <w:lvlText w:val="%3."/>
      <w:lvlJc w:val="right"/>
      <w:pPr>
        <w:ind w:left="2487" w:hanging="180"/>
      </w:pPr>
    </w:lvl>
    <w:lvl w:ilvl="3">
      <w:start w:val="1"/>
      <w:numFmt w:val="decimal"/>
      <w:lvlText w:val="%4."/>
      <w:lvlJc w:val="left"/>
      <w:pPr>
        <w:ind w:left="3207" w:hanging="360"/>
      </w:pPr>
    </w:lvl>
    <w:lvl w:ilvl="4">
      <w:start w:val="1"/>
      <w:numFmt w:val="lowerLetter"/>
      <w:lvlText w:val="%5."/>
      <w:lvlJc w:val="left"/>
      <w:pPr>
        <w:ind w:left="3927" w:hanging="360"/>
      </w:pPr>
    </w:lvl>
    <w:lvl w:ilvl="5">
      <w:start w:val="1"/>
      <w:numFmt w:val="lowerRoman"/>
      <w:lvlText w:val="%6."/>
      <w:lvlJc w:val="right"/>
      <w:pPr>
        <w:ind w:left="4647" w:hanging="180"/>
      </w:pPr>
    </w:lvl>
    <w:lvl w:ilvl="6">
      <w:start w:val="1"/>
      <w:numFmt w:val="decimal"/>
      <w:lvlText w:val="%7."/>
      <w:lvlJc w:val="left"/>
      <w:pPr>
        <w:ind w:left="5367" w:hanging="360"/>
      </w:pPr>
    </w:lvl>
    <w:lvl w:ilvl="7">
      <w:start w:val="1"/>
      <w:numFmt w:val="lowerLetter"/>
      <w:lvlText w:val="%8."/>
      <w:lvlJc w:val="left"/>
      <w:pPr>
        <w:ind w:left="6087" w:hanging="360"/>
      </w:pPr>
    </w:lvl>
    <w:lvl w:ilvl="8">
      <w:start w:val="1"/>
      <w:numFmt w:val="lowerRoman"/>
      <w:lvlText w:val="%9."/>
      <w:lvlJc w:val="right"/>
      <w:pPr>
        <w:ind w:left="6807" w:hanging="180"/>
      </w:pPr>
    </w:lvl>
  </w:abstractNum>
  <w:abstractNum w:abstractNumId="22" w15:restartNumberingAfterBreak="0">
    <w:nsid w:val="57B62A8C"/>
    <w:multiLevelType w:val="multilevel"/>
    <w:tmpl w:val="F8A2F37E"/>
    <w:styleLink w:val="WWNum2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AB34F50"/>
    <w:multiLevelType w:val="multilevel"/>
    <w:tmpl w:val="E4C05E9E"/>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717DE4"/>
    <w:multiLevelType w:val="hybridMultilevel"/>
    <w:tmpl w:val="4C049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81F5D"/>
    <w:multiLevelType w:val="multilevel"/>
    <w:tmpl w:val="F822B4EC"/>
    <w:styleLink w:val="WW8Num18"/>
    <w:lvl w:ilvl="0">
      <w:numFmt w:val="bullet"/>
      <w:lvlText w:val=""/>
      <w:lvlJc w:val="left"/>
      <w:pPr>
        <w:ind w:left="1077" w:hanging="360"/>
      </w:pPr>
      <w:rPr>
        <w:rFonts w:ascii="Symbol" w:hAnsi="Symbol" w:cs="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26" w15:restartNumberingAfterBreak="0">
    <w:nsid w:val="5FB32709"/>
    <w:multiLevelType w:val="multilevel"/>
    <w:tmpl w:val="990CDCF2"/>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16650FA"/>
    <w:multiLevelType w:val="multilevel"/>
    <w:tmpl w:val="7DD622A4"/>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F60F02"/>
    <w:multiLevelType w:val="multilevel"/>
    <w:tmpl w:val="C1BAA956"/>
    <w:styleLink w:val="WW8Num25"/>
    <w:lvl w:ilvl="0">
      <w:start w:val="1"/>
      <w:numFmt w:val="lowerLetter"/>
      <w:lvlText w:val="%1)"/>
      <w:lvlJc w:val="left"/>
      <w:pPr>
        <w:ind w:left="78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9" w15:restartNumberingAfterBreak="0">
    <w:nsid w:val="65D020A4"/>
    <w:multiLevelType w:val="multilevel"/>
    <w:tmpl w:val="D97610A2"/>
    <w:styleLink w:val="WW8Num23"/>
    <w:lvl w:ilvl="0">
      <w:numFmt w:val="bullet"/>
      <w:lvlText w:val=""/>
      <w:lvlJc w:val="left"/>
      <w:pPr>
        <w:ind w:left="1140" w:hanging="360"/>
      </w:pPr>
      <w:rPr>
        <w:rFonts w:ascii="Symbol" w:hAnsi="Symbol" w:cs="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30" w15:restartNumberingAfterBreak="0">
    <w:nsid w:val="6EE10E80"/>
    <w:multiLevelType w:val="hybridMultilevel"/>
    <w:tmpl w:val="364A228A"/>
    <w:lvl w:ilvl="0" w:tplc="4D88ED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0A7CB9"/>
    <w:multiLevelType w:val="multilevel"/>
    <w:tmpl w:val="4BE62D80"/>
    <w:styleLink w:val="WW8Num5"/>
    <w:lvl w:ilvl="0">
      <w:start w:val="1"/>
      <w:numFmt w:val="decimal"/>
      <w:lvlText w:val="%1)"/>
      <w:lvlJc w:val="left"/>
      <w:pPr>
        <w:ind w:left="720" w:hanging="360"/>
      </w:pPr>
      <w:rPr>
        <w:rFonts w:ascii="Times New Roman" w:hAnsi="Times New Roman" w:cs="Times New Roman"/>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79CA1797"/>
    <w:multiLevelType w:val="multilevel"/>
    <w:tmpl w:val="46FCA81A"/>
    <w:styleLink w:val="WW8Num7"/>
    <w:lvl w:ilvl="0">
      <w:start w:val="1"/>
      <w:numFmt w:val="decimal"/>
      <w:lvlText w:val="%1."/>
      <w:lvlJc w:val="left"/>
      <w:rPr>
        <w:rFonts w:cs="Times New Roman"/>
      </w:rPr>
    </w:lvl>
    <w:lvl w:ilvl="1">
      <w:numFmt w:val="bullet"/>
      <w:lvlText w:val=""/>
      <w:lvlJc w:val="left"/>
      <w:pPr>
        <w:ind w:left="1440" w:hanging="360"/>
      </w:pPr>
      <w:rPr>
        <w:rFonts w:ascii="Wingdings" w:hAnsi="Wingdings" w:cs="Wingding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CDB3835"/>
    <w:multiLevelType w:val="multilevel"/>
    <w:tmpl w:val="EB8844FE"/>
    <w:styleLink w:val="WW8Num20"/>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34" w15:restartNumberingAfterBreak="0">
    <w:nsid w:val="7EFE1E2D"/>
    <w:multiLevelType w:val="multilevel"/>
    <w:tmpl w:val="A1FEF88C"/>
    <w:styleLink w:val="WW8Num14"/>
    <w:lvl w:ilvl="0">
      <w:start w:val="1"/>
      <w:numFmt w:val="decimal"/>
      <w:lvlText w:val="%1."/>
      <w:lvlJc w:val="left"/>
      <w:pPr>
        <w:ind w:left="1047" w:hanging="360"/>
      </w:pPr>
    </w:lvl>
    <w:lvl w:ilvl="1">
      <w:start w:val="1"/>
      <w:numFmt w:val="lowerLetter"/>
      <w:lvlText w:val="%2."/>
      <w:lvlJc w:val="left"/>
      <w:pPr>
        <w:ind w:left="1767" w:hanging="360"/>
      </w:pPr>
    </w:lvl>
    <w:lvl w:ilvl="2">
      <w:start w:val="1"/>
      <w:numFmt w:val="lowerRoman"/>
      <w:lvlText w:val="%3."/>
      <w:lvlJc w:val="right"/>
      <w:pPr>
        <w:ind w:left="2487" w:hanging="180"/>
      </w:pPr>
    </w:lvl>
    <w:lvl w:ilvl="3">
      <w:start w:val="1"/>
      <w:numFmt w:val="decimal"/>
      <w:lvlText w:val="%4."/>
      <w:lvlJc w:val="left"/>
      <w:pPr>
        <w:ind w:left="3207" w:hanging="360"/>
      </w:pPr>
    </w:lvl>
    <w:lvl w:ilvl="4">
      <w:start w:val="1"/>
      <w:numFmt w:val="lowerLetter"/>
      <w:lvlText w:val="%5."/>
      <w:lvlJc w:val="left"/>
      <w:pPr>
        <w:ind w:left="3927" w:hanging="360"/>
      </w:pPr>
    </w:lvl>
    <w:lvl w:ilvl="5">
      <w:start w:val="1"/>
      <w:numFmt w:val="lowerRoman"/>
      <w:lvlText w:val="%6."/>
      <w:lvlJc w:val="right"/>
      <w:pPr>
        <w:ind w:left="4647" w:hanging="180"/>
      </w:pPr>
    </w:lvl>
    <w:lvl w:ilvl="6">
      <w:start w:val="1"/>
      <w:numFmt w:val="decimal"/>
      <w:lvlText w:val="%7."/>
      <w:lvlJc w:val="left"/>
      <w:pPr>
        <w:ind w:left="5367" w:hanging="360"/>
      </w:pPr>
    </w:lvl>
    <w:lvl w:ilvl="7">
      <w:start w:val="1"/>
      <w:numFmt w:val="lowerLetter"/>
      <w:lvlText w:val="%8."/>
      <w:lvlJc w:val="left"/>
      <w:pPr>
        <w:ind w:left="6087" w:hanging="360"/>
      </w:pPr>
    </w:lvl>
    <w:lvl w:ilvl="8">
      <w:start w:val="1"/>
      <w:numFmt w:val="lowerRoman"/>
      <w:lvlText w:val="%9."/>
      <w:lvlJc w:val="right"/>
      <w:pPr>
        <w:ind w:left="6807" w:hanging="180"/>
      </w:pPr>
    </w:lvl>
  </w:abstractNum>
  <w:num w:numId="1">
    <w:abstractNumId w:val="27"/>
  </w:num>
  <w:num w:numId="2">
    <w:abstractNumId w:val="7"/>
  </w:num>
  <w:num w:numId="3">
    <w:abstractNumId w:val="20"/>
  </w:num>
  <w:num w:numId="4">
    <w:abstractNumId w:val="21"/>
  </w:num>
  <w:num w:numId="5">
    <w:abstractNumId w:val="31"/>
  </w:num>
  <w:num w:numId="6">
    <w:abstractNumId w:val="2"/>
  </w:num>
  <w:num w:numId="7">
    <w:abstractNumId w:val="32"/>
  </w:num>
  <w:num w:numId="8">
    <w:abstractNumId w:val="13"/>
  </w:num>
  <w:num w:numId="9">
    <w:abstractNumId w:val="19"/>
  </w:num>
  <w:num w:numId="10">
    <w:abstractNumId w:val="3"/>
  </w:num>
  <w:num w:numId="11">
    <w:abstractNumId w:val="15"/>
  </w:num>
  <w:num w:numId="12">
    <w:abstractNumId w:val="11"/>
  </w:num>
  <w:num w:numId="13">
    <w:abstractNumId w:val="16"/>
    <w:lvlOverride w:ilvl="0">
      <w:lvl w:ilvl="0">
        <w:start w:val="1"/>
        <w:numFmt w:val="decimal"/>
        <w:lvlText w:val="%1."/>
        <w:lvlJc w:val="left"/>
        <w:pPr>
          <w:ind w:left="360" w:hanging="360"/>
        </w:pPr>
        <w:rPr>
          <w:rFonts w:ascii="Times New Roman" w:hAnsi="Times New Roman" w:cs="Times New Roman" w:hint="default"/>
          <w:b/>
        </w:rPr>
      </w:lvl>
    </w:lvlOverride>
  </w:num>
  <w:num w:numId="14">
    <w:abstractNumId w:val="34"/>
  </w:num>
  <w:num w:numId="15">
    <w:abstractNumId w:val="18"/>
  </w:num>
  <w:num w:numId="16">
    <w:abstractNumId w:val="1"/>
  </w:num>
  <w:num w:numId="17">
    <w:abstractNumId w:val="12"/>
  </w:num>
  <w:num w:numId="18">
    <w:abstractNumId w:val="25"/>
  </w:num>
  <w:num w:numId="19">
    <w:abstractNumId w:val="10"/>
  </w:num>
  <w:num w:numId="20">
    <w:abstractNumId w:val="33"/>
  </w:num>
  <w:num w:numId="21">
    <w:abstractNumId w:val="5"/>
  </w:num>
  <w:num w:numId="22">
    <w:abstractNumId w:val="14"/>
  </w:num>
  <w:num w:numId="23">
    <w:abstractNumId w:val="29"/>
  </w:num>
  <w:num w:numId="24">
    <w:abstractNumId w:val="17"/>
  </w:num>
  <w:num w:numId="25">
    <w:abstractNumId w:val="28"/>
  </w:num>
  <w:num w:numId="26">
    <w:abstractNumId w:val="23"/>
  </w:num>
  <w:num w:numId="27">
    <w:abstractNumId w:val="8"/>
  </w:num>
  <w:num w:numId="28">
    <w:abstractNumId w:val="9"/>
  </w:num>
  <w:num w:numId="29">
    <w:abstractNumId w:val="26"/>
  </w:num>
  <w:num w:numId="30">
    <w:abstractNumId w:val="22"/>
  </w:num>
  <w:num w:numId="31">
    <w:abstractNumId w:val="16"/>
    <w:lvlOverride w:ilvl="0">
      <w:startOverride w:val="1"/>
    </w:lvlOverride>
  </w:num>
  <w:num w:numId="32">
    <w:abstractNumId w:val="26"/>
    <w:lvlOverride w:ilvl="0">
      <w:startOverride w:val="1"/>
      <w:lvl w:ilvl="0">
        <w:start w:val="1"/>
        <w:numFmt w:val="decimal"/>
        <w:lvlText w:val="%1)"/>
        <w:lvlJc w:val="left"/>
        <w:pPr>
          <w:ind w:left="720" w:hanging="360"/>
        </w:pPr>
      </w:lvl>
    </w:lvlOverride>
  </w:num>
  <w:num w:numId="33">
    <w:abstractNumId w:val="22"/>
    <w:lvlOverride w:ilvl="0">
      <w:startOverride w:val="1"/>
    </w:lvlOverride>
  </w:num>
  <w:num w:numId="34">
    <w:abstractNumId w:val="16"/>
  </w:num>
  <w:num w:numId="35">
    <w:abstractNumId w:val="0"/>
  </w:num>
  <w:num w:numId="36">
    <w:abstractNumId w:val="6"/>
  </w:num>
  <w:num w:numId="37">
    <w:abstractNumId w:val="4"/>
  </w:num>
  <w:num w:numId="38">
    <w:abstractNumId w:val="2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01"/>
    <w:rsid w:val="00007421"/>
    <w:rsid w:val="00011EB6"/>
    <w:rsid w:val="0001465F"/>
    <w:rsid w:val="00020DD0"/>
    <w:rsid w:val="00023998"/>
    <w:rsid w:val="000261F8"/>
    <w:rsid w:val="000300A8"/>
    <w:rsid w:val="00033E10"/>
    <w:rsid w:val="0005495A"/>
    <w:rsid w:val="00060110"/>
    <w:rsid w:val="00071D85"/>
    <w:rsid w:val="00073F0A"/>
    <w:rsid w:val="000743E7"/>
    <w:rsid w:val="00081420"/>
    <w:rsid w:val="0008261B"/>
    <w:rsid w:val="00085C57"/>
    <w:rsid w:val="000869BB"/>
    <w:rsid w:val="00090909"/>
    <w:rsid w:val="00091258"/>
    <w:rsid w:val="0009384E"/>
    <w:rsid w:val="000967F6"/>
    <w:rsid w:val="000972FB"/>
    <w:rsid w:val="000A0D77"/>
    <w:rsid w:val="000A2FD5"/>
    <w:rsid w:val="000B1175"/>
    <w:rsid w:val="000B4986"/>
    <w:rsid w:val="000C6B84"/>
    <w:rsid w:val="000C7F30"/>
    <w:rsid w:val="000D358B"/>
    <w:rsid w:val="000D3EBE"/>
    <w:rsid w:val="000E31B2"/>
    <w:rsid w:val="000F2085"/>
    <w:rsid w:val="000F2F99"/>
    <w:rsid w:val="000F3C9E"/>
    <w:rsid w:val="000F4A4C"/>
    <w:rsid w:val="0010710A"/>
    <w:rsid w:val="00115D83"/>
    <w:rsid w:val="0012380C"/>
    <w:rsid w:val="0013357E"/>
    <w:rsid w:val="001369B6"/>
    <w:rsid w:val="00136EDE"/>
    <w:rsid w:val="001478DB"/>
    <w:rsid w:val="0015280F"/>
    <w:rsid w:val="00156651"/>
    <w:rsid w:val="00157A4D"/>
    <w:rsid w:val="00164B96"/>
    <w:rsid w:val="00171C32"/>
    <w:rsid w:val="00172420"/>
    <w:rsid w:val="00176384"/>
    <w:rsid w:val="001A559A"/>
    <w:rsid w:val="001A74D7"/>
    <w:rsid w:val="001B1C47"/>
    <w:rsid w:val="001C2B23"/>
    <w:rsid w:val="001D1C67"/>
    <w:rsid w:val="001D3B96"/>
    <w:rsid w:val="001E458E"/>
    <w:rsid w:val="001F5D31"/>
    <w:rsid w:val="001F6A01"/>
    <w:rsid w:val="001F73E8"/>
    <w:rsid w:val="00210286"/>
    <w:rsid w:val="00210824"/>
    <w:rsid w:val="002174ED"/>
    <w:rsid w:val="00221BFA"/>
    <w:rsid w:val="002316D9"/>
    <w:rsid w:val="0023192D"/>
    <w:rsid w:val="00231A46"/>
    <w:rsid w:val="00240A4C"/>
    <w:rsid w:val="00254345"/>
    <w:rsid w:val="00282276"/>
    <w:rsid w:val="00283518"/>
    <w:rsid w:val="002A29DB"/>
    <w:rsid w:val="002A2E5C"/>
    <w:rsid w:val="002A727C"/>
    <w:rsid w:val="002A7C1A"/>
    <w:rsid w:val="002B5026"/>
    <w:rsid w:val="002B5D5A"/>
    <w:rsid w:val="002B609C"/>
    <w:rsid w:val="002B751A"/>
    <w:rsid w:val="002C7B8E"/>
    <w:rsid w:val="002D7F7A"/>
    <w:rsid w:val="002E14D9"/>
    <w:rsid w:val="002E1CC5"/>
    <w:rsid w:val="002E22E0"/>
    <w:rsid w:val="002F1FB1"/>
    <w:rsid w:val="00302363"/>
    <w:rsid w:val="0030630D"/>
    <w:rsid w:val="0031409D"/>
    <w:rsid w:val="00324C3F"/>
    <w:rsid w:val="00330A9D"/>
    <w:rsid w:val="00335602"/>
    <w:rsid w:val="0033569F"/>
    <w:rsid w:val="00336D39"/>
    <w:rsid w:val="00345810"/>
    <w:rsid w:val="003472F0"/>
    <w:rsid w:val="00354851"/>
    <w:rsid w:val="00356CEF"/>
    <w:rsid w:val="00360AC0"/>
    <w:rsid w:val="003726BC"/>
    <w:rsid w:val="00377E28"/>
    <w:rsid w:val="00394494"/>
    <w:rsid w:val="003A5173"/>
    <w:rsid w:val="003B6A47"/>
    <w:rsid w:val="003C06CA"/>
    <w:rsid w:val="003C6729"/>
    <w:rsid w:val="003D229A"/>
    <w:rsid w:val="003E2BD9"/>
    <w:rsid w:val="003E749E"/>
    <w:rsid w:val="003F6EF2"/>
    <w:rsid w:val="00400E1D"/>
    <w:rsid w:val="00414AA2"/>
    <w:rsid w:val="0043721F"/>
    <w:rsid w:val="0044104D"/>
    <w:rsid w:val="00441959"/>
    <w:rsid w:val="00453FAB"/>
    <w:rsid w:val="004552F2"/>
    <w:rsid w:val="0045629A"/>
    <w:rsid w:val="004714BE"/>
    <w:rsid w:val="004752E3"/>
    <w:rsid w:val="00476DE7"/>
    <w:rsid w:val="0047787F"/>
    <w:rsid w:val="00486311"/>
    <w:rsid w:val="004910F4"/>
    <w:rsid w:val="004A029B"/>
    <w:rsid w:val="004A0962"/>
    <w:rsid w:val="004A37DA"/>
    <w:rsid w:val="004C3612"/>
    <w:rsid w:val="004C414D"/>
    <w:rsid w:val="004C63DC"/>
    <w:rsid w:val="004D1299"/>
    <w:rsid w:val="004D131A"/>
    <w:rsid w:val="005014C4"/>
    <w:rsid w:val="00501D94"/>
    <w:rsid w:val="005046E9"/>
    <w:rsid w:val="00513137"/>
    <w:rsid w:val="00544BD1"/>
    <w:rsid w:val="00546CE9"/>
    <w:rsid w:val="00557535"/>
    <w:rsid w:val="0056171E"/>
    <w:rsid w:val="005674DC"/>
    <w:rsid w:val="00576056"/>
    <w:rsid w:val="005765FA"/>
    <w:rsid w:val="0058125D"/>
    <w:rsid w:val="00585481"/>
    <w:rsid w:val="0059470D"/>
    <w:rsid w:val="005A61F8"/>
    <w:rsid w:val="005B2204"/>
    <w:rsid w:val="005B7DAC"/>
    <w:rsid w:val="005D2F6D"/>
    <w:rsid w:val="005D680B"/>
    <w:rsid w:val="005E652C"/>
    <w:rsid w:val="005E70D2"/>
    <w:rsid w:val="005F643C"/>
    <w:rsid w:val="00600A6F"/>
    <w:rsid w:val="00607284"/>
    <w:rsid w:val="00610919"/>
    <w:rsid w:val="00614031"/>
    <w:rsid w:val="00627B1C"/>
    <w:rsid w:val="006307BA"/>
    <w:rsid w:val="00636C73"/>
    <w:rsid w:val="006437E2"/>
    <w:rsid w:val="0064531C"/>
    <w:rsid w:val="00645E05"/>
    <w:rsid w:val="0064746F"/>
    <w:rsid w:val="00652D08"/>
    <w:rsid w:val="00661F0A"/>
    <w:rsid w:val="00663EC7"/>
    <w:rsid w:val="0066711B"/>
    <w:rsid w:val="006764D4"/>
    <w:rsid w:val="00676B4A"/>
    <w:rsid w:val="0068043D"/>
    <w:rsid w:val="00685590"/>
    <w:rsid w:val="00694297"/>
    <w:rsid w:val="00696979"/>
    <w:rsid w:val="006A3980"/>
    <w:rsid w:val="006A6A5F"/>
    <w:rsid w:val="006B2CF1"/>
    <w:rsid w:val="006C2F64"/>
    <w:rsid w:val="006C592D"/>
    <w:rsid w:val="006D05A8"/>
    <w:rsid w:val="006E29C7"/>
    <w:rsid w:val="006E5943"/>
    <w:rsid w:val="006E7357"/>
    <w:rsid w:val="006E7847"/>
    <w:rsid w:val="006F0445"/>
    <w:rsid w:val="006F4195"/>
    <w:rsid w:val="00720400"/>
    <w:rsid w:val="00727FF6"/>
    <w:rsid w:val="007378E1"/>
    <w:rsid w:val="00740079"/>
    <w:rsid w:val="00740A27"/>
    <w:rsid w:val="00741F97"/>
    <w:rsid w:val="00743276"/>
    <w:rsid w:val="00752818"/>
    <w:rsid w:val="00753168"/>
    <w:rsid w:val="00757119"/>
    <w:rsid w:val="0077288C"/>
    <w:rsid w:val="0077735A"/>
    <w:rsid w:val="00793C5A"/>
    <w:rsid w:val="00795305"/>
    <w:rsid w:val="00797102"/>
    <w:rsid w:val="007A10C6"/>
    <w:rsid w:val="007A4073"/>
    <w:rsid w:val="007B1AFA"/>
    <w:rsid w:val="007B4E7C"/>
    <w:rsid w:val="007B5E2A"/>
    <w:rsid w:val="007C036B"/>
    <w:rsid w:val="007C1F65"/>
    <w:rsid w:val="007D101C"/>
    <w:rsid w:val="007D10E4"/>
    <w:rsid w:val="007D78BD"/>
    <w:rsid w:val="007E07CA"/>
    <w:rsid w:val="00811D6C"/>
    <w:rsid w:val="008145F8"/>
    <w:rsid w:val="00822F45"/>
    <w:rsid w:val="0082549A"/>
    <w:rsid w:val="008268B2"/>
    <w:rsid w:val="00827839"/>
    <w:rsid w:val="008519FD"/>
    <w:rsid w:val="00852728"/>
    <w:rsid w:val="008552A9"/>
    <w:rsid w:val="00861854"/>
    <w:rsid w:val="008726CF"/>
    <w:rsid w:val="00873CCC"/>
    <w:rsid w:val="00893198"/>
    <w:rsid w:val="00893C83"/>
    <w:rsid w:val="008A5A38"/>
    <w:rsid w:val="008A6EB5"/>
    <w:rsid w:val="008B127B"/>
    <w:rsid w:val="008B16FA"/>
    <w:rsid w:val="008B1C7B"/>
    <w:rsid w:val="008B4B72"/>
    <w:rsid w:val="008C4922"/>
    <w:rsid w:val="008C7D84"/>
    <w:rsid w:val="008D6217"/>
    <w:rsid w:val="008E1FD8"/>
    <w:rsid w:val="008E24F6"/>
    <w:rsid w:val="008F5145"/>
    <w:rsid w:val="00902AF2"/>
    <w:rsid w:val="009042D9"/>
    <w:rsid w:val="00905A30"/>
    <w:rsid w:val="00914787"/>
    <w:rsid w:val="00926606"/>
    <w:rsid w:val="00936E0D"/>
    <w:rsid w:val="009374B6"/>
    <w:rsid w:val="009377D5"/>
    <w:rsid w:val="00942B0F"/>
    <w:rsid w:val="00947AE9"/>
    <w:rsid w:val="00956543"/>
    <w:rsid w:val="00980DCF"/>
    <w:rsid w:val="0099211C"/>
    <w:rsid w:val="009A1607"/>
    <w:rsid w:val="009A285E"/>
    <w:rsid w:val="009A52C1"/>
    <w:rsid w:val="009B163B"/>
    <w:rsid w:val="009B1727"/>
    <w:rsid w:val="009B76FA"/>
    <w:rsid w:val="009D06E4"/>
    <w:rsid w:val="009E2B76"/>
    <w:rsid w:val="00A039C5"/>
    <w:rsid w:val="00A151FC"/>
    <w:rsid w:val="00A17A34"/>
    <w:rsid w:val="00A23D2E"/>
    <w:rsid w:val="00A37ED1"/>
    <w:rsid w:val="00A4067F"/>
    <w:rsid w:val="00A417E6"/>
    <w:rsid w:val="00A545AC"/>
    <w:rsid w:val="00A60A74"/>
    <w:rsid w:val="00A6158E"/>
    <w:rsid w:val="00A75088"/>
    <w:rsid w:val="00A861B5"/>
    <w:rsid w:val="00A966B1"/>
    <w:rsid w:val="00AA13C5"/>
    <w:rsid w:val="00AB0618"/>
    <w:rsid w:val="00AB10AC"/>
    <w:rsid w:val="00AC6640"/>
    <w:rsid w:val="00AC7E06"/>
    <w:rsid w:val="00AD3F9B"/>
    <w:rsid w:val="00AD52D7"/>
    <w:rsid w:val="00AD53B3"/>
    <w:rsid w:val="00AE681C"/>
    <w:rsid w:val="00B00C39"/>
    <w:rsid w:val="00B02769"/>
    <w:rsid w:val="00B05CEA"/>
    <w:rsid w:val="00B07CF0"/>
    <w:rsid w:val="00B10DA2"/>
    <w:rsid w:val="00B158FD"/>
    <w:rsid w:val="00B20DA4"/>
    <w:rsid w:val="00B30B31"/>
    <w:rsid w:val="00B30CA2"/>
    <w:rsid w:val="00B31AE6"/>
    <w:rsid w:val="00B35FE4"/>
    <w:rsid w:val="00B40F94"/>
    <w:rsid w:val="00B4235B"/>
    <w:rsid w:val="00B5758B"/>
    <w:rsid w:val="00B67BCB"/>
    <w:rsid w:val="00B765A4"/>
    <w:rsid w:val="00B77FD1"/>
    <w:rsid w:val="00B82525"/>
    <w:rsid w:val="00B84893"/>
    <w:rsid w:val="00B93169"/>
    <w:rsid w:val="00B936E5"/>
    <w:rsid w:val="00BA20ED"/>
    <w:rsid w:val="00BB01F2"/>
    <w:rsid w:val="00BB12E9"/>
    <w:rsid w:val="00BB31EC"/>
    <w:rsid w:val="00BC024E"/>
    <w:rsid w:val="00BC3D79"/>
    <w:rsid w:val="00BD2A35"/>
    <w:rsid w:val="00BE6F55"/>
    <w:rsid w:val="00BF036F"/>
    <w:rsid w:val="00C007A7"/>
    <w:rsid w:val="00C076D1"/>
    <w:rsid w:val="00C07DFD"/>
    <w:rsid w:val="00C1013D"/>
    <w:rsid w:val="00C13CB6"/>
    <w:rsid w:val="00C274DD"/>
    <w:rsid w:val="00C35C3E"/>
    <w:rsid w:val="00C422AA"/>
    <w:rsid w:val="00C42E17"/>
    <w:rsid w:val="00C51C3A"/>
    <w:rsid w:val="00C52B56"/>
    <w:rsid w:val="00C64159"/>
    <w:rsid w:val="00C72828"/>
    <w:rsid w:val="00C764A9"/>
    <w:rsid w:val="00C77001"/>
    <w:rsid w:val="00C80059"/>
    <w:rsid w:val="00C837FB"/>
    <w:rsid w:val="00C840EF"/>
    <w:rsid w:val="00CA1087"/>
    <w:rsid w:val="00CA187F"/>
    <w:rsid w:val="00CA524D"/>
    <w:rsid w:val="00CC2FEA"/>
    <w:rsid w:val="00CD6DAF"/>
    <w:rsid w:val="00CE183B"/>
    <w:rsid w:val="00CF7677"/>
    <w:rsid w:val="00D027D1"/>
    <w:rsid w:val="00D0531A"/>
    <w:rsid w:val="00D0656F"/>
    <w:rsid w:val="00D06722"/>
    <w:rsid w:val="00D079F7"/>
    <w:rsid w:val="00D07D53"/>
    <w:rsid w:val="00D24557"/>
    <w:rsid w:val="00D26C85"/>
    <w:rsid w:val="00D31072"/>
    <w:rsid w:val="00D31557"/>
    <w:rsid w:val="00D31CBA"/>
    <w:rsid w:val="00D31E07"/>
    <w:rsid w:val="00D37A84"/>
    <w:rsid w:val="00D4187A"/>
    <w:rsid w:val="00D42B0B"/>
    <w:rsid w:val="00D46196"/>
    <w:rsid w:val="00D50D7A"/>
    <w:rsid w:val="00D518A7"/>
    <w:rsid w:val="00D53683"/>
    <w:rsid w:val="00D67A66"/>
    <w:rsid w:val="00D8359E"/>
    <w:rsid w:val="00D95A84"/>
    <w:rsid w:val="00DA079D"/>
    <w:rsid w:val="00DA07D1"/>
    <w:rsid w:val="00DA3755"/>
    <w:rsid w:val="00DA66E1"/>
    <w:rsid w:val="00DB2D5C"/>
    <w:rsid w:val="00DB7257"/>
    <w:rsid w:val="00DD1AE4"/>
    <w:rsid w:val="00DE1530"/>
    <w:rsid w:val="00DE5629"/>
    <w:rsid w:val="00DF0F0E"/>
    <w:rsid w:val="00DF32D6"/>
    <w:rsid w:val="00E03BD5"/>
    <w:rsid w:val="00E1007E"/>
    <w:rsid w:val="00E16286"/>
    <w:rsid w:val="00E205C2"/>
    <w:rsid w:val="00E2691B"/>
    <w:rsid w:val="00E322AA"/>
    <w:rsid w:val="00E33097"/>
    <w:rsid w:val="00E36A60"/>
    <w:rsid w:val="00E42254"/>
    <w:rsid w:val="00E47393"/>
    <w:rsid w:val="00E5351B"/>
    <w:rsid w:val="00E54F76"/>
    <w:rsid w:val="00E66E9B"/>
    <w:rsid w:val="00E7246D"/>
    <w:rsid w:val="00E7296F"/>
    <w:rsid w:val="00E733ED"/>
    <w:rsid w:val="00E74F54"/>
    <w:rsid w:val="00E82672"/>
    <w:rsid w:val="00E86064"/>
    <w:rsid w:val="00E90521"/>
    <w:rsid w:val="00E92081"/>
    <w:rsid w:val="00E92B06"/>
    <w:rsid w:val="00E97E5C"/>
    <w:rsid w:val="00EA0CAE"/>
    <w:rsid w:val="00EB0937"/>
    <w:rsid w:val="00EC204C"/>
    <w:rsid w:val="00EC4AC2"/>
    <w:rsid w:val="00ED5F35"/>
    <w:rsid w:val="00ED7952"/>
    <w:rsid w:val="00EE1874"/>
    <w:rsid w:val="00EE3CA6"/>
    <w:rsid w:val="00EE5050"/>
    <w:rsid w:val="00EE51FC"/>
    <w:rsid w:val="00EE6AA7"/>
    <w:rsid w:val="00F05230"/>
    <w:rsid w:val="00F17DB2"/>
    <w:rsid w:val="00F21D5E"/>
    <w:rsid w:val="00F37B72"/>
    <w:rsid w:val="00F51E69"/>
    <w:rsid w:val="00F57302"/>
    <w:rsid w:val="00F57B74"/>
    <w:rsid w:val="00F61331"/>
    <w:rsid w:val="00F61852"/>
    <w:rsid w:val="00F669FC"/>
    <w:rsid w:val="00F67D85"/>
    <w:rsid w:val="00F74726"/>
    <w:rsid w:val="00F76396"/>
    <w:rsid w:val="00F90FAA"/>
    <w:rsid w:val="00FB009B"/>
    <w:rsid w:val="00FC1584"/>
    <w:rsid w:val="00FC2BE6"/>
    <w:rsid w:val="00FC34B6"/>
    <w:rsid w:val="00FC34E6"/>
    <w:rsid w:val="00FC4DA4"/>
    <w:rsid w:val="00FC5729"/>
    <w:rsid w:val="00FC59AC"/>
    <w:rsid w:val="00FC6C46"/>
    <w:rsid w:val="00FC77F9"/>
    <w:rsid w:val="00FE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E842"/>
  <w15:docId w15:val="{95AA47FE-AF9D-4A93-8CA9-F7BD6B15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Standard"/>
    <w:pPr>
      <w:keepNext/>
      <w:spacing w:before="240" w:after="60" w:line="240" w:lineRule="auto"/>
      <w:outlineLvl w:val="0"/>
    </w:pPr>
    <w:rPr>
      <w:rFonts w:ascii="Arial" w:eastAsia="Times New Roman" w:hAnsi="Arial" w:cs="Arial"/>
      <w:b/>
      <w:bCs/>
      <w:sz w:val="32"/>
      <w:szCs w:val="32"/>
    </w:rPr>
  </w:style>
  <w:style w:type="paragraph" w:styleId="Nagwek3">
    <w:name w:val="heading 3"/>
    <w:basedOn w:val="Standard"/>
    <w:next w:val="Standard"/>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oprawka">
    <w:name w:val="Revision"/>
    <w:pPr>
      <w:widowControl/>
    </w:pPr>
    <w:rPr>
      <w:rFonts w:ascii="Calibri" w:eastAsia="Calibri" w:hAnsi="Calibri" w:cs="Times New Roman"/>
      <w:sz w:val="22"/>
      <w:szCs w:val="22"/>
      <w:lang w:bidi="ar-SA"/>
    </w:rPr>
  </w:style>
  <w:style w:type="paragraph" w:styleId="Tekstdymka">
    <w:name w:val="Balloon Text"/>
    <w:basedOn w:val="Standard"/>
    <w:pPr>
      <w:spacing w:line="240" w:lineRule="auto"/>
    </w:pPr>
    <w:rPr>
      <w:rFonts w:ascii="Tahoma" w:hAnsi="Tahoma" w:cs="Tahoma"/>
      <w:sz w:val="16"/>
      <w:szCs w:val="16"/>
    </w:rPr>
  </w:style>
  <w:style w:type="paragraph" w:styleId="Nagwek">
    <w:name w:val="header"/>
    <w:basedOn w:val="Standard"/>
    <w:pPr>
      <w:spacing w:line="240" w:lineRule="auto"/>
    </w:pPr>
  </w:style>
  <w:style w:type="paragraph" w:styleId="Stopka">
    <w:name w:val="footer"/>
    <w:basedOn w:val="Standard"/>
    <w:pPr>
      <w:spacing w:line="240" w:lineRule="auto"/>
    </w:pPr>
  </w:style>
  <w:style w:type="paragraph" w:customStyle="1" w:styleId="Endnote">
    <w:name w:val="Endnote"/>
    <w:basedOn w:val="Standard"/>
    <w:pPr>
      <w:spacing w:line="240" w:lineRule="auto"/>
    </w:pPr>
    <w:rPr>
      <w:sz w:val="20"/>
      <w:szCs w:val="20"/>
    </w:rPr>
  </w:style>
  <w:style w:type="paragraph" w:styleId="Akapitzlist">
    <w:name w:val="List Paragraph"/>
    <w:basedOn w:val="Standard"/>
    <w:pPr>
      <w:ind w:left="720"/>
    </w:p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customStyle="1" w:styleId="Footnote">
    <w:name w:val="Footnote"/>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IEARTTEKSTtekstnieartykuowanynppreambua">
    <w:name w:val="NIEART_TEKST – tekst nieartykułowany (np. preambuła)"/>
    <w:basedOn w:val="Standard"/>
    <w:pPr>
      <w:spacing w:before="120" w:line="360" w:lineRule="auto"/>
      <w:ind w:firstLine="510"/>
      <w:jc w:val="both"/>
    </w:pPr>
    <w:rPr>
      <w:rFonts w:ascii="Times" w:eastAsia="Times New Roman" w:hAnsi="Times" w:cs="Arial"/>
      <w:bCs/>
      <w:sz w:val="24"/>
      <w:szCs w:val="20"/>
      <w:lang w:eastAsia="pl-P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C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rPr>
  </w:style>
  <w:style w:type="character" w:customStyle="1" w:styleId="WW8Num7z1">
    <w:name w:val="WW8Num7z1"/>
    <w:rPr>
      <w:rFonts w:ascii="Wingdings" w:hAnsi="Wingdings" w:cs="Wingdings"/>
    </w:rPr>
  </w:style>
  <w:style w:type="character" w:customStyle="1" w:styleId="WW8Num7z2">
    <w:name w:val="WW8Num7z2"/>
    <w:rPr>
      <w:rFonts w:cs="Times New Roman"/>
    </w:rPr>
  </w:style>
  <w:style w:type="character" w:customStyle="1" w:styleId="WW8Num8z0">
    <w:name w:val="WW8Num8z0"/>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hAnsi="Times New Roman" w:cs="Times New Roman"/>
      <w:bC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TekstdymkaZnak">
    <w:name w:val="Tekst dymka Znak"/>
    <w:rPr>
      <w:rFonts w:ascii="Tahoma" w:hAnsi="Tahoma" w:cs="Tahoma"/>
      <w:sz w:val="16"/>
      <w:szCs w:val="16"/>
    </w:rPr>
  </w:style>
  <w:style w:type="character" w:customStyle="1" w:styleId="NagwekZnak">
    <w:name w:val="Nagłówek Znak"/>
  </w:style>
  <w:style w:type="character" w:customStyle="1" w:styleId="StopkaZnak">
    <w:name w:val="Stopka Znak"/>
  </w:style>
  <w:style w:type="character" w:customStyle="1" w:styleId="TekstprzypisukocowegoZnak">
    <w:name w:val="Tekst przypisu końcowego Znak"/>
    <w:rPr>
      <w:sz w:val="20"/>
      <w:szCs w:val="20"/>
    </w:rPr>
  </w:style>
  <w:style w:type="character" w:customStyle="1" w:styleId="EndnoteSymbol">
    <w:name w:val="Endnote Symbol"/>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rzypisudolnegoZnak">
    <w:name w:val="Tekst przypisu dolnego Znak"/>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Tekstzastpczy">
    <w:name w:val="Placeholder Text"/>
    <w:rPr>
      <w:color w:val="808080"/>
    </w:rPr>
  </w:style>
  <w:style w:type="character" w:customStyle="1" w:styleId="ListLabel5">
    <w:name w:val="ListLabel 5"/>
    <w:rPr>
      <w:b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34"/>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Num39">
    <w:name w:val="WWNum39"/>
    <w:basedOn w:val="Bezlisty"/>
    <w:pPr>
      <w:numPr>
        <w:numId w:val="29"/>
      </w:numPr>
    </w:pPr>
  </w:style>
  <w:style w:type="numbering" w:customStyle="1" w:styleId="WWNum22">
    <w:name w:val="WWNum22"/>
    <w:basedOn w:val="Bezlisty"/>
    <w:pPr>
      <w:numPr>
        <w:numId w:val="30"/>
      </w:numPr>
    </w:pPr>
  </w:style>
  <w:style w:type="paragraph" w:styleId="Tekstprzypisukocowego">
    <w:name w:val="endnote text"/>
    <w:basedOn w:val="Normalny"/>
    <w:link w:val="TekstprzypisukocowegoZnak1"/>
    <w:uiPriority w:val="99"/>
    <w:semiHidden/>
    <w:unhideWhenUsed/>
    <w:rsid w:val="007D78BD"/>
    <w:rPr>
      <w:sz w:val="20"/>
      <w:szCs w:val="18"/>
    </w:rPr>
  </w:style>
  <w:style w:type="character" w:customStyle="1" w:styleId="TekstprzypisukocowegoZnak1">
    <w:name w:val="Tekst przypisu końcowego Znak1"/>
    <w:basedOn w:val="Domylnaczcionkaakapitu"/>
    <w:link w:val="Tekstprzypisukocowego"/>
    <w:uiPriority w:val="99"/>
    <w:semiHidden/>
    <w:rsid w:val="007D78BD"/>
    <w:rPr>
      <w:sz w:val="20"/>
      <w:szCs w:val="18"/>
    </w:rPr>
  </w:style>
  <w:style w:type="character" w:styleId="Odwoanieprzypisukocowego">
    <w:name w:val="endnote reference"/>
    <w:basedOn w:val="Domylnaczcionkaakapitu"/>
    <w:uiPriority w:val="99"/>
    <w:semiHidden/>
    <w:unhideWhenUsed/>
    <w:rsid w:val="007D78BD"/>
    <w:rPr>
      <w:vertAlign w:val="superscript"/>
    </w:rPr>
  </w:style>
  <w:style w:type="character" w:styleId="Hipercze">
    <w:name w:val="Hyperlink"/>
    <w:basedOn w:val="Domylnaczcionkaakapitu"/>
    <w:uiPriority w:val="99"/>
    <w:unhideWhenUsed/>
    <w:rsid w:val="0012380C"/>
    <w:rPr>
      <w:color w:val="0563C1" w:themeColor="hyperlink"/>
      <w:u w:val="single"/>
    </w:rPr>
  </w:style>
  <w:style w:type="numbering" w:customStyle="1" w:styleId="WWNum391">
    <w:name w:val="WWNum391"/>
    <w:basedOn w:val="Bezlisty"/>
    <w:rsid w:val="0031409D"/>
  </w:style>
  <w:style w:type="table" w:styleId="Tabela-Siatka">
    <w:name w:val="Table Grid"/>
    <w:basedOn w:val="Standardowy"/>
    <w:uiPriority w:val="39"/>
    <w:rsid w:val="0033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3637">
      <w:bodyDiv w:val="1"/>
      <w:marLeft w:val="0"/>
      <w:marRight w:val="0"/>
      <w:marTop w:val="0"/>
      <w:marBottom w:val="0"/>
      <w:divBdr>
        <w:top w:val="none" w:sz="0" w:space="0" w:color="auto"/>
        <w:left w:val="none" w:sz="0" w:space="0" w:color="auto"/>
        <w:bottom w:val="none" w:sz="0" w:space="0" w:color="auto"/>
        <w:right w:val="none" w:sz="0" w:space="0" w:color="auto"/>
      </w:divBdr>
    </w:div>
    <w:div w:id="1461072987">
      <w:bodyDiv w:val="1"/>
      <w:marLeft w:val="0"/>
      <w:marRight w:val="0"/>
      <w:marTop w:val="0"/>
      <w:marBottom w:val="0"/>
      <w:divBdr>
        <w:top w:val="none" w:sz="0" w:space="0" w:color="auto"/>
        <w:left w:val="none" w:sz="0" w:space="0" w:color="auto"/>
        <w:bottom w:val="none" w:sz="0" w:space="0" w:color="auto"/>
        <w:right w:val="none" w:sz="0" w:space="0" w:color="auto"/>
      </w:divBdr>
    </w:div>
    <w:div w:id="1911503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3F62-CA54-4C00-8A91-591601F2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3203</Words>
  <Characters>19220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Formularz OSR</vt:lpstr>
    </vt:vector>
  </TitlesOfParts>
  <Company>MNiSW</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Grzenia Ewa</dc:creator>
  <cp:keywords>ocena skutków regulacji</cp:keywords>
  <cp:lastModifiedBy>Stępniewska Joanna</cp:lastModifiedBy>
  <cp:revision>2</cp:revision>
  <dcterms:created xsi:type="dcterms:W3CDTF">2021-05-06T15:35:00Z</dcterms:created>
  <dcterms:modified xsi:type="dcterms:W3CDTF">2021-05-06T15:35:00Z</dcterms:modified>
</cp:coreProperties>
</file>