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A2EA" w14:textId="77777777" w:rsidR="0080176A" w:rsidRPr="001D0182" w:rsidRDefault="0080176A" w:rsidP="001D01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0182">
        <w:rPr>
          <w:rFonts w:ascii="Times New Roman" w:hAnsi="Times New Roman" w:cs="Times New Roman"/>
          <w:sz w:val="24"/>
          <w:szCs w:val="24"/>
        </w:rPr>
        <w:t>UZASADNIENIE</w:t>
      </w:r>
    </w:p>
    <w:bookmarkEnd w:id="0"/>
    <w:p w14:paraId="2B09C659" w14:textId="77777777" w:rsidR="00325829" w:rsidRPr="001D0182" w:rsidRDefault="00325829" w:rsidP="001D0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7EB" w14:textId="0936325F" w:rsidR="00526AA7" w:rsidRPr="001D0182" w:rsidRDefault="00CE142E" w:rsidP="001D01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ab/>
      </w:r>
      <w:r w:rsidR="007F1E86" w:rsidRPr="001D0182">
        <w:rPr>
          <w:rFonts w:ascii="Times New Roman" w:hAnsi="Times New Roman" w:cs="Times New Roman"/>
          <w:sz w:val="24"/>
          <w:szCs w:val="24"/>
        </w:rPr>
        <w:t xml:space="preserve"> 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Stosownie do art. 102a § 1 ustawy z dnia 24 sierpnia 2001 r. – Kodeks postępowania w sprawach o wykroczenia </w:t>
      </w:r>
      <w:r w:rsidR="00EE07BB" w:rsidRPr="00EE07BB">
        <w:rPr>
          <w:rFonts w:ascii="Times New Roman" w:hAnsi="Times New Roman" w:cs="Times New Roman"/>
          <w:sz w:val="24"/>
          <w:szCs w:val="24"/>
        </w:rPr>
        <w:t>(Dz. U</w:t>
      </w:r>
      <w:r w:rsidR="00EE2CCE">
        <w:rPr>
          <w:rFonts w:ascii="Times New Roman" w:hAnsi="Times New Roman" w:cs="Times New Roman"/>
          <w:sz w:val="24"/>
          <w:szCs w:val="24"/>
        </w:rPr>
        <w:t>. z 2021</w:t>
      </w:r>
      <w:r w:rsidR="00EE07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E2CCE">
        <w:rPr>
          <w:rFonts w:ascii="Times New Roman" w:hAnsi="Times New Roman" w:cs="Times New Roman"/>
          <w:sz w:val="24"/>
          <w:szCs w:val="24"/>
        </w:rPr>
        <w:t>457</w:t>
      </w:r>
      <w:r w:rsidR="00EE07BB" w:rsidRPr="00EE07BB">
        <w:rPr>
          <w:rFonts w:ascii="Times New Roman" w:hAnsi="Times New Roman" w:cs="Times New Roman"/>
          <w:sz w:val="24"/>
          <w:szCs w:val="24"/>
        </w:rPr>
        <w:t>)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zlecenia płatnicze na rzecz organów właściwych do poboru należności wynikających z grzywien nałożonych w drodze mandatu karnego mogą być składane również w formie dokumentu elektronicznego przy użyciu oprogramowania udostępnionego przez banki lub innego dostawcę usług płatniczych w</w:t>
      </w:r>
      <w:r w:rsidR="00DD3C70">
        <w:rPr>
          <w:rFonts w:ascii="Times New Roman" w:hAnsi="Times New Roman" w:cs="Times New Roman"/>
          <w:sz w:val="24"/>
          <w:szCs w:val="24"/>
        </w:rPr>
        <w:t> </w:t>
      </w:r>
      <w:r w:rsidR="00526AA7" w:rsidRPr="001D0182">
        <w:rPr>
          <w:rFonts w:ascii="Times New Roman" w:hAnsi="Times New Roman" w:cs="Times New Roman"/>
          <w:sz w:val="24"/>
          <w:szCs w:val="24"/>
        </w:rPr>
        <w:t>rozumieniu ustawy z dnia 19 sierpnia 2011 r. o usługach płatniczych (Dz.</w:t>
      </w:r>
      <w:r w:rsidR="00EE07BB">
        <w:rPr>
          <w:rFonts w:ascii="Times New Roman" w:hAnsi="Times New Roman" w:cs="Times New Roman"/>
          <w:sz w:val="24"/>
          <w:szCs w:val="24"/>
        </w:rPr>
        <w:t xml:space="preserve"> </w:t>
      </w:r>
      <w:r w:rsidR="00EE2CCE">
        <w:rPr>
          <w:rFonts w:ascii="Times New Roman" w:hAnsi="Times New Roman" w:cs="Times New Roman"/>
          <w:sz w:val="24"/>
          <w:szCs w:val="24"/>
        </w:rPr>
        <w:t>U</w:t>
      </w:r>
      <w:r w:rsidR="00526AA7" w:rsidRPr="001D0182">
        <w:rPr>
          <w:rFonts w:ascii="Times New Roman" w:hAnsi="Times New Roman" w:cs="Times New Roman"/>
          <w:sz w:val="24"/>
          <w:szCs w:val="24"/>
        </w:rPr>
        <w:t>. z 20</w:t>
      </w:r>
      <w:r w:rsidR="00EE2CCE">
        <w:rPr>
          <w:rFonts w:ascii="Times New Roman" w:hAnsi="Times New Roman" w:cs="Times New Roman"/>
          <w:sz w:val="24"/>
          <w:szCs w:val="24"/>
        </w:rPr>
        <w:t>20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E2CCE">
        <w:rPr>
          <w:rFonts w:ascii="Times New Roman" w:hAnsi="Times New Roman" w:cs="Times New Roman"/>
          <w:sz w:val="24"/>
          <w:szCs w:val="24"/>
        </w:rPr>
        <w:t>794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, </w:t>
      </w:r>
      <w:r w:rsidR="00E344ED">
        <w:rPr>
          <w:rFonts w:ascii="Times New Roman" w:hAnsi="Times New Roman" w:cs="Times New Roman"/>
          <w:sz w:val="24"/>
          <w:szCs w:val="24"/>
        </w:rPr>
        <w:t>z późn. zm.</w:t>
      </w:r>
      <w:r w:rsidR="00526AA7" w:rsidRPr="001D0182">
        <w:rPr>
          <w:rFonts w:ascii="Times New Roman" w:hAnsi="Times New Roman" w:cs="Times New Roman"/>
          <w:sz w:val="24"/>
          <w:szCs w:val="24"/>
        </w:rPr>
        <w:t>) uprawnionego do przyjmowania zleceń płatniczych albo w inny sposób uzgodniony z bankiem lub innym dostawcą usług płatniczych przyjmującym zlecenie. Zgodnie z art. 102a § 2 ww. ustawy zlecenie płatnicze, o którym mowa w § 1, zawiera serię i</w:t>
      </w:r>
      <w:r w:rsidR="00DD3C70">
        <w:rPr>
          <w:rFonts w:ascii="Times New Roman" w:hAnsi="Times New Roman" w:cs="Times New Roman"/>
          <w:sz w:val="24"/>
          <w:szCs w:val="24"/>
        </w:rPr>
        <w:t> </w:t>
      </w:r>
      <w:r w:rsidR="00526AA7" w:rsidRPr="001D0182">
        <w:rPr>
          <w:rFonts w:ascii="Times New Roman" w:hAnsi="Times New Roman" w:cs="Times New Roman"/>
          <w:sz w:val="24"/>
          <w:szCs w:val="24"/>
        </w:rPr>
        <w:t>numer mandatu karnego oraz datę wystawienia mandatu karnego, przy czym niepodanie lub błędne podanie tych informacji stanowi podstawę do odmowy realizacji wpłaty gotówkowej lub polecenia przelewu. W myśl zaś art. 102a § 3</w:t>
      </w:r>
      <w:r w:rsidR="00DD3C70">
        <w:rPr>
          <w:rFonts w:ascii="Times New Roman" w:hAnsi="Times New Roman" w:cs="Times New Roman"/>
          <w:sz w:val="24"/>
          <w:szCs w:val="24"/>
        </w:rPr>
        <w:t xml:space="preserve"> ww.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ustawy minister właściwy do spraw finansów publicznych, w porozumieniu z ministrem właściwym do spraw informatyzacji i po zasięgnięciu opinii Prezesa Narodowego Banku Polskiego, może określić, w drodze rozporządzenia, wzór formularza wpłaty gotówkowej oraz polecenia przelewu na rachunek organu właściwego do poboru należności wynikających z grzywien nałożonych w drodze mandatu karnego, uwzględniając dane identyfikujące wpłacającego oraz tytuł wpłaty.</w:t>
      </w:r>
    </w:p>
    <w:p w14:paraId="0F3B9612" w14:textId="4DF84EC1" w:rsidR="007F1E86" w:rsidRDefault="001D0182" w:rsidP="001D01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 xml:space="preserve">Od dnia wejścia w życie ww. regulacji, tj. od 1 czerwca 2017 r. na mocy ustawy </w:t>
      </w:r>
      <w:r w:rsidR="003E02C4">
        <w:rPr>
          <w:rFonts w:ascii="Times New Roman" w:hAnsi="Times New Roman" w:cs="Times New Roman"/>
          <w:sz w:val="24"/>
          <w:szCs w:val="24"/>
        </w:rPr>
        <w:br/>
      </w:r>
      <w:r w:rsidRPr="001D0182">
        <w:rPr>
          <w:rFonts w:ascii="Times New Roman" w:hAnsi="Times New Roman" w:cs="Times New Roman"/>
          <w:sz w:val="24"/>
          <w:szCs w:val="24"/>
        </w:rPr>
        <w:t xml:space="preserve">o zmianie ustawy </w:t>
      </w:r>
      <w:r w:rsidR="00246813">
        <w:rPr>
          <w:rFonts w:ascii="Times New Roman" w:hAnsi="Times New Roman" w:cs="Times New Roman"/>
          <w:sz w:val="24"/>
          <w:szCs w:val="24"/>
        </w:rPr>
        <w:t>−</w:t>
      </w:r>
      <w:r w:rsidRPr="001D0182">
        <w:rPr>
          <w:rFonts w:ascii="Times New Roman" w:hAnsi="Times New Roman" w:cs="Times New Roman"/>
          <w:sz w:val="24"/>
          <w:szCs w:val="24"/>
        </w:rPr>
        <w:t xml:space="preserve"> Kodeks karny oraz niektórych innych ustaw </w:t>
      </w:r>
      <w:r w:rsidRPr="001D0182">
        <w:rPr>
          <w:rFonts w:ascii="Times New Roman" w:hAnsi="Times New Roman" w:cs="Times New Roman"/>
          <w:color w:val="000000"/>
          <w:sz w:val="24"/>
          <w:szCs w:val="24"/>
        </w:rPr>
        <w:t>z dnia 23 marca 2017 r. (Dz.</w:t>
      </w:r>
      <w:r w:rsidR="00DD3C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0182">
        <w:rPr>
          <w:rFonts w:ascii="Times New Roman" w:hAnsi="Times New Roman" w:cs="Times New Roman"/>
          <w:color w:val="000000"/>
          <w:sz w:val="24"/>
          <w:szCs w:val="24"/>
        </w:rPr>
        <w:t>U. poz. 966)</w:t>
      </w:r>
      <w:r w:rsidRPr="001D0182">
        <w:rPr>
          <w:rFonts w:ascii="Times New Roman" w:hAnsi="Times New Roman" w:cs="Times New Roman"/>
          <w:sz w:val="24"/>
          <w:szCs w:val="24"/>
        </w:rPr>
        <w:t xml:space="preserve"> sformalizowany wzór wpłaty gotówkowej oraz polecenia przelewu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</w:t>
      </w:r>
      <w:r w:rsidRPr="001D0182">
        <w:rPr>
          <w:rFonts w:ascii="Times New Roman" w:hAnsi="Times New Roman" w:cs="Times New Roman"/>
          <w:sz w:val="24"/>
          <w:szCs w:val="24"/>
        </w:rPr>
        <w:t xml:space="preserve">należności wynikających z grzywien nałożonych w drodze mandatu karnego </w:t>
      </w:r>
      <w:r w:rsidR="00526AA7" w:rsidRPr="001D0182">
        <w:rPr>
          <w:rFonts w:ascii="Times New Roman" w:hAnsi="Times New Roman" w:cs="Times New Roman"/>
          <w:sz w:val="24"/>
          <w:szCs w:val="24"/>
        </w:rPr>
        <w:t>– wzorem przelewów podatkowych –</w:t>
      </w:r>
      <w:r w:rsidRPr="001D0182">
        <w:rPr>
          <w:rFonts w:ascii="Times New Roman" w:hAnsi="Times New Roman" w:cs="Times New Roman"/>
          <w:sz w:val="24"/>
          <w:szCs w:val="24"/>
        </w:rPr>
        <w:t xml:space="preserve"> nie został wprowadzony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. W konsekwencji informacja o serii </w:t>
      </w:r>
      <w:r w:rsidR="00797540">
        <w:rPr>
          <w:rFonts w:ascii="Times New Roman" w:hAnsi="Times New Roman" w:cs="Times New Roman"/>
          <w:sz w:val="24"/>
          <w:szCs w:val="24"/>
        </w:rPr>
        <w:t xml:space="preserve"> </w:t>
      </w:r>
      <w:r w:rsidR="00526AA7" w:rsidRPr="001D0182">
        <w:rPr>
          <w:rFonts w:ascii="Times New Roman" w:hAnsi="Times New Roman" w:cs="Times New Roman"/>
          <w:sz w:val="24"/>
          <w:szCs w:val="24"/>
        </w:rPr>
        <w:t>i numerze mandatu, która stanowi „znak rozpoznawczy” mandatu</w:t>
      </w:r>
      <w:r w:rsidR="00DD3C70">
        <w:rPr>
          <w:rFonts w:ascii="Times New Roman" w:hAnsi="Times New Roman" w:cs="Times New Roman"/>
          <w:sz w:val="24"/>
          <w:szCs w:val="24"/>
        </w:rPr>
        <w:t>,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nie</w:t>
      </w:r>
      <w:r w:rsidR="00246813">
        <w:rPr>
          <w:rFonts w:ascii="Times New Roman" w:hAnsi="Times New Roman" w:cs="Times New Roman"/>
          <w:sz w:val="24"/>
          <w:szCs w:val="24"/>
        </w:rPr>
        <w:t xml:space="preserve"> jest w systemach bankowości (i </w:t>
      </w:r>
      <w:r w:rsidR="00526AA7" w:rsidRPr="001D0182">
        <w:rPr>
          <w:rFonts w:ascii="Times New Roman" w:hAnsi="Times New Roman" w:cs="Times New Roman"/>
          <w:sz w:val="24"/>
          <w:szCs w:val="24"/>
        </w:rPr>
        <w:t>innych) daną obowiązkową i często jest pomijana. Brak sformalizowanego wzoru powoduje dowolność w zakresie opisu wpłaty, co powoduje, że procesy księgowe Centralnego Wierzyciela (Naczelnik Pierwszego Urzędu Skarbowego w Opolu) w znacznym stopniu są niedoskonałe i nie dają się zautomatyzować. Wpłacający (nie zawsze będący ukaranymi) opisują płatność w sposób uniemożliwiający jej systemową identyfikację (przykładowo</w:t>
      </w:r>
      <w:r w:rsidR="00DD3C70">
        <w:rPr>
          <w:rFonts w:ascii="Times New Roman" w:hAnsi="Times New Roman" w:cs="Times New Roman"/>
          <w:sz w:val="24"/>
          <w:szCs w:val="24"/>
        </w:rPr>
        <w:t xml:space="preserve"> wpisują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„za mk”, „za mandat”, „zapłata za mandat” lub w ogóle </w:t>
      </w:r>
      <w:r w:rsidR="00246813">
        <w:rPr>
          <w:rFonts w:ascii="Times New Roman" w:hAnsi="Times New Roman" w:cs="Times New Roman"/>
          <w:sz w:val="24"/>
          <w:szCs w:val="24"/>
        </w:rPr>
        <w:t>jej</w:t>
      </w:r>
      <w:r w:rsidR="00526AA7" w:rsidRPr="001D0182">
        <w:rPr>
          <w:rFonts w:ascii="Times New Roman" w:hAnsi="Times New Roman" w:cs="Times New Roman"/>
          <w:sz w:val="24"/>
          <w:szCs w:val="24"/>
        </w:rPr>
        <w:t xml:space="preserve"> nie </w:t>
      </w:r>
      <w:r w:rsidR="00246813">
        <w:rPr>
          <w:rFonts w:ascii="Times New Roman" w:hAnsi="Times New Roman" w:cs="Times New Roman"/>
          <w:sz w:val="24"/>
          <w:szCs w:val="24"/>
        </w:rPr>
        <w:t>opisują</w:t>
      </w:r>
      <w:r w:rsidR="00526AA7" w:rsidRPr="001D0182">
        <w:rPr>
          <w:rFonts w:ascii="Times New Roman" w:hAnsi="Times New Roman" w:cs="Times New Roman"/>
          <w:sz w:val="24"/>
          <w:szCs w:val="24"/>
        </w:rPr>
        <w:t>).</w:t>
      </w:r>
    </w:p>
    <w:p w14:paraId="43F52D45" w14:textId="624872AC" w:rsidR="00236569" w:rsidRDefault="003F11D0" w:rsidP="009B2D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331">
        <w:rPr>
          <w:rFonts w:ascii="Times New Roman" w:hAnsi="Times New Roman" w:cs="Times New Roman"/>
          <w:sz w:val="24"/>
          <w:szCs w:val="24"/>
        </w:rPr>
        <w:t>P</w:t>
      </w:r>
      <w:r w:rsidR="009B2D85" w:rsidRPr="00EA4331">
        <w:rPr>
          <w:rFonts w:ascii="Times New Roman" w:hAnsi="Times New Roman" w:cs="Times New Roman"/>
          <w:sz w:val="24"/>
          <w:szCs w:val="24"/>
        </w:rPr>
        <w:t>oziom automatycznego księgowania płatności od ukaranych w</w:t>
      </w:r>
      <w:r w:rsidRPr="00EA4331">
        <w:rPr>
          <w:rFonts w:ascii="Times New Roman" w:hAnsi="Times New Roman" w:cs="Times New Roman"/>
          <w:sz w:val="24"/>
          <w:szCs w:val="24"/>
        </w:rPr>
        <w:t xml:space="preserve">ynosi </w:t>
      </w:r>
      <w:r w:rsidR="009B2D85" w:rsidRPr="00EA4331">
        <w:rPr>
          <w:rFonts w:ascii="Times New Roman" w:hAnsi="Times New Roman" w:cs="Times New Roman"/>
          <w:sz w:val="24"/>
          <w:szCs w:val="24"/>
        </w:rPr>
        <w:t>ok. 81%</w:t>
      </w:r>
      <w:r w:rsidR="00986243">
        <w:rPr>
          <w:rFonts w:ascii="Times New Roman" w:hAnsi="Times New Roman" w:cs="Times New Roman"/>
          <w:sz w:val="24"/>
          <w:szCs w:val="24"/>
        </w:rPr>
        <w:t xml:space="preserve"> tych płatności</w:t>
      </w:r>
      <w:r w:rsidR="009B2D85" w:rsidRPr="00EA4331">
        <w:rPr>
          <w:rFonts w:ascii="Times New Roman" w:hAnsi="Times New Roman" w:cs="Times New Roman"/>
          <w:sz w:val="24"/>
          <w:szCs w:val="24"/>
        </w:rPr>
        <w:t xml:space="preserve">. Płatności na poziomie 19% nadal pozostają poza trybem automatycznym z uwagi na brak właściwego opisu płatności w tytule wpłaty, w szczególności niekompletne dane mandatu (sam numer mandatu bez serii, brak jakichkolwiek informacji o mandacie). </w:t>
      </w:r>
      <w:r w:rsidR="00236569" w:rsidRPr="00CF1438">
        <w:rPr>
          <w:rFonts w:ascii="Times New Roman" w:hAnsi="Times New Roman" w:cs="Times New Roman"/>
          <w:sz w:val="24"/>
          <w:szCs w:val="24"/>
        </w:rPr>
        <w:t>W 2020</w:t>
      </w:r>
      <w:r w:rsidR="00246813">
        <w:rPr>
          <w:rFonts w:ascii="Times New Roman" w:hAnsi="Times New Roman" w:cs="Times New Roman"/>
          <w:sz w:val="24"/>
          <w:szCs w:val="24"/>
        </w:rPr>
        <w:t xml:space="preserve"> r.</w:t>
      </w:r>
      <w:r w:rsidR="00236569" w:rsidRPr="00CF1438">
        <w:rPr>
          <w:rFonts w:ascii="Times New Roman" w:hAnsi="Times New Roman" w:cs="Times New Roman"/>
          <w:sz w:val="24"/>
          <w:szCs w:val="24"/>
        </w:rPr>
        <w:t xml:space="preserve"> pracownicy Pierwszego Urzędu Skarbowego w Opolu zaksięgowali około 2,15 mln płatności. W sytuacji wprowadzenia ustandaryzowanego polecenia przelewu należności na mandat zdecydowana większość tych księgowań dokonana zostałaby w ramach automatycznego działania systemu. W konsekwencji w wyniku wprowadzenia zmiany wystąpią oszczędności w dwóch obszarach: w pierwszym związanym z wyeliminowaniem </w:t>
      </w:r>
      <w:r w:rsidR="005D5769">
        <w:rPr>
          <w:rFonts w:ascii="Times New Roman" w:hAnsi="Times New Roman" w:cs="Times New Roman"/>
          <w:sz w:val="24"/>
          <w:szCs w:val="24"/>
        </w:rPr>
        <w:t xml:space="preserve">kosztów związanych z obsługą czynności wykonywanych przez pracownika </w:t>
      </w:r>
      <w:r w:rsidR="00236569" w:rsidRPr="00CF1438">
        <w:rPr>
          <w:rFonts w:ascii="Times New Roman" w:hAnsi="Times New Roman" w:cs="Times New Roman"/>
          <w:sz w:val="24"/>
          <w:szCs w:val="24"/>
        </w:rPr>
        <w:t xml:space="preserve">na rzecz bezpłatnych procesów automatycznych oraz drugim związanym ze skróceniem czasu wykonania określonych czynności. System wykonuje bowiem operacje </w:t>
      </w:r>
      <w:r w:rsidR="00715E95" w:rsidRPr="00CF1438">
        <w:rPr>
          <w:rFonts w:ascii="Times New Roman" w:hAnsi="Times New Roman" w:cs="Times New Roman"/>
          <w:sz w:val="24"/>
          <w:szCs w:val="24"/>
        </w:rPr>
        <w:t xml:space="preserve">znacznie </w:t>
      </w:r>
      <w:r w:rsidR="00246813">
        <w:rPr>
          <w:rFonts w:ascii="Times New Roman" w:hAnsi="Times New Roman" w:cs="Times New Roman"/>
          <w:sz w:val="24"/>
          <w:szCs w:val="24"/>
        </w:rPr>
        <w:t>szybciej</w:t>
      </w:r>
      <w:r w:rsidR="00236569" w:rsidRPr="00CF1438">
        <w:rPr>
          <w:rFonts w:ascii="Times New Roman" w:hAnsi="Times New Roman" w:cs="Times New Roman"/>
          <w:sz w:val="24"/>
          <w:szCs w:val="24"/>
        </w:rPr>
        <w:t xml:space="preserve"> i w</w:t>
      </w:r>
      <w:r w:rsidR="00DD3C70">
        <w:rPr>
          <w:rFonts w:ascii="Times New Roman" w:hAnsi="Times New Roman" w:cs="Times New Roman"/>
          <w:sz w:val="24"/>
          <w:szCs w:val="24"/>
        </w:rPr>
        <w:t> </w:t>
      </w:r>
      <w:r w:rsidR="00236569" w:rsidRPr="00CF1438">
        <w:rPr>
          <w:rFonts w:ascii="Times New Roman" w:hAnsi="Times New Roman" w:cs="Times New Roman"/>
          <w:sz w:val="24"/>
          <w:szCs w:val="24"/>
        </w:rPr>
        <w:t>skali masowej.</w:t>
      </w:r>
      <w:r w:rsidR="00715E95" w:rsidRPr="00CF1438">
        <w:rPr>
          <w:rFonts w:ascii="Times New Roman" w:hAnsi="Times New Roman" w:cs="Times New Roman"/>
          <w:sz w:val="24"/>
          <w:szCs w:val="24"/>
        </w:rPr>
        <w:t xml:space="preserve"> Ponadto</w:t>
      </w:r>
      <w:r w:rsidR="00246813">
        <w:rPr>
          <w:rFonts w:ascii="Times New Roman" w:hAnsi="Times New Roman" w:cs="Times New Roman"/>
          <w:sz w:val="24"/>
          <w:szCs w:val="24"/>
        </w:rPr>
        <w:t>,</w:t>
      </w:r>
      <w:r w:rsidR="00715E95" w:rsidRPr="00CF1438">
        <w:rPr>
          <w:rFonts w:ascii="Times New Roman" w:hAnsi="Times New Roman" w:cs="Times New Roman"/>
          <w:sz w:val="24"/>
          <w:szCs w:val="24"/>
        </w:rPr>
        <w:t xml:space="preserve"> </w:t>
      </w:r>
      <w:r w:rsidR="00715E95" w:rsidRPr="00CF1438">
        <w:rPr>
          <w:rFonts w:ascii="Times New Roman" w:hAnsi="Times New Roman" w:cs="Times New Roman"/>
          <w:sz w:val="24"/>
          <w:szCs w:val="24"/>
        </w:rPr>
        <w:lastRenderedPageBreak/>
        <w:t xml:space="preserve">w wyniku wprowadzenia </w:t>
      </w:r>
      <w:r w:rsidR="00EB4B01">
        <w:rPr>
          <w:rFonts w:ascii="Times New Roman" w:hAnsi="Times New Roman" w:cs="Times New Roman"/>
          <w:sz w:val="24"/>
          <w:szCs w:val="24"/>
        </w:rPr>
        <w:t>projektowanej regulacji</w:t>
      </w:r>
      <w:r w:rsidR="00246813">
        <w:rPr>
          <w:rFonts w:ascii="Times New Roman" w:hAnsi="Times New Roman" w:cs="Times New Roman"/>
          <w:sz w:val="24"/>
          <w:szCs w:val="24"/>
        </w:rPr>
        <w:t>,</w:t>
      </w:r>
      <w:r w:rsidR="00715E95" w:rsidRPr="00CF1438">
        <w:rPr>
          <w:rFonts w:ascii="Times New Roman" w:hAnsi="Times New Roman" w:cs="Times New Roman"/>
          <w:sz w:val="24"/>
          <w:szCs w:val="24"/>
        </w:rPr>
        <w:t xml:space="preserve"> </w:t>
      </w:r>
      <w:r w:rsidR="00246813" w:rsidRPr="00246813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246813">
        <w:rPr>
          <w:rFonts w:ascii="Times New Roman" w:hAnsi="Times New Roman" w:cs="Times New Roman"/>
          <w:sz w:val="24"/>
          <w:szCs w:val="24"/>
        </w:rPr>
        <w:t xml:space="preserve">ww. urzędu </w:t>
      </w:r>
      <w:r w:rsidR="00A7701A">
        <w:rPr>
          <w:rFonts w:ascii="Times New Roman" w:hAnsi="Times New Roman" w:cs="Times New Roman"/>
          <w:sz w:val="24"/>
          <w:szCs w:val="24"/>
        </w:rPr>
        <w:t>mogą</w:t>
      </w:r>
      <w:r w:rsidR="00246813">
        <w:rPr>
          <w:rFonts w:ascii="Times New Roman" w:hAnsi="Times New Roman" w:cs="Times New Roman"/>
          <w:sz w:val="24"/>
          <w:szCs w:val="24"/>
        </w:rPr>
        <w:t xml:space="preserve"> </w:t>
      </w:r>
      <w:r w:rsidR="00A7701A">
        <w:rPr>
          <w:rFonts w:ascii="Times New Roman" w:hAnsi="Times New Roman" w:cs="Times New Roman"/>
          <w:sz w:val="24"/>
          <w:szCs w:val="24"/>
        </w:rPr>
        <w:t>zostać przydziele</w:t>
      </w:r>
      <w:r w:rsidR="00715E95" w:rsidRPr="00CF1438">
        <w:rPr>
          <w:rFonts w:ascii="Times New Roman" w:hAnsi="Times New Roman" w:cs="Times New Roman"/>
          <w:sz w:val="24"/>
          <w:szCs w:val="24"/>
        </w:rPr>
        <w:t>n</w:t>
      </w:r>
      <w:r w:rsidR="00A7701A">
        <w:rPr>
          <w:rFonts w:ascii="Times New Roman" w:hAnsi="Times New Roman" w:cs="Times New Roman"/>
          <w:sz w:val="24"/>
          <w:szCs w:val="24"/>
        </w:rPr>
        <w:t>i</w:t>
      </w:r>
      <w:r w:rsidR="00715E95" w:rsidRPr="00CF1438">
        <w:rPr>
          <w:rFonts w:ascii="Times New Roman" w:hAnsi="Times New Roman" w:cs="Times New Roman"/>
          <w:sz w:val="24"/>
          <w:szCs w:val="24"/>
        </w:rPr>
        <w:t xml:space="preserve"> do realizacji innych zadań K</w:t>
      </w:r>
      <w:r w:rsidR="00EE2CCE">
        <w:rPr>
          <w:rFonts w:ascii="Times New Roman" w:hAnsi="Times New Roman" w:cs="Times New Roman"/>
          <w:sz w:val="24"/>
          <w:szCs w:val="24"/>
        </w:rPr>
        <w:t xml:space="preserve">rajowej </w:t>
      </w:r>
      <w:r w:rsidR="00715E95" w:rsidRPr="00CF1438">
        <w:rPr>
          <w:rFonts w:ascii="Times New Roman" w:hAnsi="Times New Roman" w:cs="Times New Roman"/>
          <w:sz w:val="24"/>
          <w:szCs w:val="24"/>
        </w:rPr>
        <w:t>A</w:t>
      </w:r>
      <w:r w:rsidR="00EE2CCE">
        <w:rPr>
          <w:rFonts w:ascii="Times New Roman" w:hAnsi="Times New Roman" w:cs="Times New Roman"/>
          <w:sz w:val="24"/>
          <w:szCs w:val="24"/>
        </w:rPr>
        <w:t xml:space="preserve">dministracji </w:t>
      </w:r>
      <w:r w:rsidR="00715E95" w:rsidRPr="00CF1438">
        <w:rPr>
          <w:rFonts w:ascii="Times New Roman" w:hAnsi="Times New Roman" w:cs="Times New Roman"/>
          <w:sz w:val="24"/>
          <w:szCs w:val="24"/>
        </w:rPr>
        <w:t>S</w:t>
      </w:r>
      <w:r w:rsidR="00EE2CCE">
        <w:rPr>
          <w:rFonts w:ascii="Times New Roman" w:hAnsi="Times New Roman" w:cs="Times New Roman"/>
          <w:sz w:val="24"/>
          <w:szCs w:val="24"/>
        </w:rPr>
        <w:t>karbowej</w:t>
      </w:r>
      <w:r w:rsidR="00715E95" w:rsidRPr="00CF1438">
        <w:rPr>
          <w:rFonts w:ascii="Times New Roman" w:hAnsi="Times New Roman" w:cs="Times New Roman"/>
          <w:sz w:val="24"/>
          <w:szCs w:val="24"/>
        </w:rPr>
        <w:t>.</w:t>
      </w:r>
      <w:r w:rsidR="00715E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808A3" w14:textId="0719EA48" w:rsidR="009B2D85" w:rsidRPr="00EA4331" w:rsidRDefault="009B2D85" w:rsidP="00715E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31">
        <w:rPr>
          <w:rFonts w:ascii="Times New Roman" w:hAnsi="Times New Roman" w:cs="Times New Roman"/>
          <w:sz w:val="24"/>
          <w:szCs w:val="24"/>
        </w:rPr>
        <w:t xml:space="preserve">Opóźnienia w księgowaniu płatności, jak i brak księgowań automatycznych, wpływają na szybkość innych procesów w obsłudze poboru, w tym zaburzają terminowość przekazywania organom egzekucyjnym w kraju zawiadomień o zmianie salda dochodzonej należności lub wystąpieniu przesłanki do umorzenia postępowania egzekucyjnego. W konsekwencji </w:t>
      </w:r>
      <w:r w:rsidR="00D121BC">
        <w:rPr>
          <w:rFonts w:ascii="Times New Roman" w:hAnsi="Times New Roman" w:cs="Times New Roman"/>
          <w:sz w:val="24"/>
          <w:szCs w:val="24"/>
        </w:rPr>
        <w:t xml:space="preserve">braku projektowanego rozporządzenia kosztem staje się również praca pracowników komórek egzekucyjnych </w:t>
      </w:r>
      <w:r w:rsidRPr="00EA4331">
        <w:rPr>
          <w:rFonts w:ascii="Times New Roman" w:hAnsi="Times New Roman" w:cs="Times New Roman"/>
          <w:sz w:val="24"/>
          <w:szCs w:val="24"/>
        </w:rPr>
        <w:t>w</w:t>
      </w:r>
      <w:r w:rsidR="00917284">
        <w:rPr>
          <w:rFonts w:ascii="Times New Roman" w:hAnsi="Times New Roman" w:cs="Times New Roman"/>
          <w:sz w:val="24"/>
          <w:szCs w:val="24"/>
        </w:rPr>
        <w:t> </w:t>
      </w:r>
      <w:r w:rsidRPr="00EA4331">
        <w:rPr>
          <w:rFonts w:ascii="Times New Roman" w:hAnsi="Times New Roman" w:cs="Times New Roman"/>
          <w:sz w:val="24"/>
          <w:szCs w:val="24"/>
        </w:rPr>
        <w:t>kraju, którzy na skutek braku informacji od wierzyciela prowadzą egzekucję administracyjną. Eliminacja ręcznych księgowań i przejęcie procesu przez system, co będzie możliwe w wyniku wprowadzenia obowiązku wskazywania w poleceniu przelewu serii i</w:t>
      </w:r>
      <w:r w:rsidR="00917284">
        <w:rPr>
          <w:rFonts w:ascii="Times New Roman" w:hAnsi="Times New Roman" w:cs="Times New Roman"/>
          <w:sz w:val="24"/>
          <w:szCs w:val="24"/>
        </w:rPr>
        <w:t> </w:t>
      </w:r>
      <w:r w:rsidRPr="00EA4331">
        <w:rPr>
          <w:rFonts w:ascii="Times New Roman" w:hAnsi="Times New Roman" w:cs="Times New Roman"/>
          <w:sz w:val="24"/>
          <w:szCs w:val="24"/>
        </w:rPr>
        <w:t xml:space="preserve">numeru mandatu, pozwoli na wyeliminowanie działań człowieka, zarówno po stronie wierzyciela, jak i organu egzekucyjnego, a w konsekwencji przyniesie oszczędności w tym obszarze zarówno po stronie </w:t>
      </w:r>
      <w:r w:rsidR="00A7701A">
        <w:rPr>
          <w:rFonts w:ascii="Times New Roman" w:hAnsi="Times New Roman" w:cs="Times New Roman"/>
          <w:sz w:val="24"/>
          <w:szCs w:val="24"/>
        </w:rPr>
        <w:t>zasobów kadrowych</w:t>
      </w:r>
      <w:r w:rsidRPr="00EA4331">
        <w:rPr>
          <w:rFonts w:ascii="Times New Roman" w:hAnsi="Times New Roman" w:cs="Times New Roman"/>
          <w:sz w:val="24"/>
          <w:szCs w:val="24"/>
        </w:rPr>
        <w:t>, jak i zasobów materiałowych (wyeliminow</w:t>
      </w:r>
      <w:r w:rsidR="00986243">
        <w:rPr>
          <w:rFonts w:ascii="Times New Roman" w:hAnsi="Times New Roman" w:cs="Times New Roman"/>
          <w:sz w:val="24"/>
          <w:szCs w:val="24"/>
        </w:rPr>
        <w:t xml:space="preserve">anie czynności wyjaśniających − </w:t>
      </w:r>
      <w:r w:rsidRPr="00EA4331">
        <w:rPr>
          <w:rFonts w:ascii="Times New Roman" w:hAnsi="Times New Roman" w:cs="Times New Roman"/>
          <w:sz w:val="24"/>
          <w:szCs w:val="24"/>
        </w:rPr>
        <w:t>brak kosztów papieru, sporządzenia</w:t>
      </w:r>
      <w:r w:rsidR="00986243">
        <w:rPr>
          <w:rFonts w:ascii="Times New Roman" w:hAnsi="Times New Roman" w:cs="Times New Roman"/>
          <w:sz w:val="24"/>
          <w:szCs w:val="24"/>
        </w:rPr>
        <w:t>, wydruku i </w:t>
      </w:r>
      <w:r w:rsidRPr="00EA4331">
        <w:rPr>
          <w:rFonts w:ascii="Times New Roman" w:hAnsi="Times New Roman" w:cs="Times New Roman"/>
          <w:sz w:val="24"/>
          <w:szCs w:val="24"/>
        </w:rPr>
        <w:t xml:space="preserve">wysyłki pisma, itd.).   </w:t>
      </w:r>
    </w:p>
    <w:p w14:paraId="6AC90A59" w14:textId="584BD8D7" w:rsidR="00C25480" w:rsidRPr="00EA4331" w:rsidRDefault="00526AA7" w:rsidP="009B2D8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0182">
        <w:rPr>
          <w:rFonts w:ascii="Times New Roman" w:hAnsi="Times New Roman" w:cs="Times New Roman"/>
          <w:iCs/>
          <w:sz w:val="24"/>
          <w:szCs w:val="24"/>
        </w:rPr>
        <w:t>Mając na uwadze powyższe, koniecznym jest wydanie przedmiotowego rozporządzenia, które określi sformalizowany wzór formularza wpłaty gotówkowej oraz polecenia przelewu na rachunek organu właściwego do poboru należności wynikających z</w:t>
      </w:r>
      <w:r w:rsidR="00917284">
        <w:rPr>
          <w:rFonts w:ascii="Times New Roman" w:hAnsi="Times New Roman" w:cs="Times New Roman"/>
          <w:iCs/>
          <w:sz w:val="24"/>
          <w:szCs w:val="24"/>
        </w:rPr>
        <w:t> </w:t>
      </w:r>
      <w:r w:rsidRPr="001D0182">
        <w:rPr>
          <w:rFonts w:ascii="Times New Roman" w:hAnsi="Times New Roman" w:cs="Times New Roman"/>
          <w:iCs/>
          <w:sz w:val="24"/>
          <w:szCs w:val="24"/>
        </w:rPr>
        <w:t>grzywien nałożonych w drodze mandatu karnego. Projektowana zmiana pozwoli na określenie prawidłowej identyfikacji dowodu wpłaty należności za mandat karny. Niezbędnym elementem tejże wpłaty będzie seria i nr mandatu oraz PESEL ukaranego</w:t>
      </w:r>
      <w:r w:rsidR="00EA4331">
        <w:rPr>
          <w:rFonts w:ascii="Times New Roman" w:hAnsi="Times New Roman" w:cs="Times New Roman"/>
          <w:iCs/>
          <w:sz w:val="24"/>
          <w:szCs w:val="24"/>
        </w:rPr>
        <w:t xml:space="preserve"> bądź, </w:t>
      </w:r>
      <w:r w:rsidR="00EA4331" w:rsidRPr="00EA4331">
        <w:rPr>
          <w:rFonts w:ascii="Times New Roman" w:hAnsi="Times New Roman" w:cs="Times New Roman"/>
          <w:iCs/>
          <w:sz w:val="24"/>
          <w:szCs w:val="24"/>
        </w:rPr>
        <w:t>j</w:t>
      </w:r>
      <w:r w:rsidR="00C25480" w:rsidRPr="00EA4331">
        <w:rPr>
          <w:rFonts w:ascii="Times New Roman" w:hAnsi="Times New Roman" w:cs="Times New Roman"/>
          <w:iCs/>
          <w:sz w:val="24"/>
          <w:szCs w:val="24"/>
        </w:rPr>
        <w:t>eżeli wpłacający nie posiada nr  PESEL –</w:t>
      </w:r>
      <w:r w:rsidR="00EA4331" w:rsidRPr="00EA43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5480" w:rsidRPr="00EA4331">
        <w:rPr>
          <w:rFonts w:ascii="Times New Roman" w:hAnsi="Times New Roman" w:cs="Times New Roman"/>
          <w:iCs/>
          <w:sz w:val="24"/>
          <w:szCs w:val="24"/>
        </w:rPr>
        <w:t>seri</w:t>
      </w:r>
      <w:r w:rsidR="00EA4331" w:rsidRPr="00EA4331">
        <w:rPr>
          <w:rFonts w:ascii="Times New Roman" w:hAnsi="Times New Roman" w:cs="Times New Roman"/>
          <w:iCs/>
          <w:sz w:val="24"/>
          <w:szCs w:val="24"/>
        </w:rPr>
        <w:t>a</w:t>
      </w:r>
      <w:r w:rsidR="00C25480" w:rsidRPr="00EA4331">
        <w:rPr>
          <w:rFonts w:ascii="Times New Roman" w:hAnsi="Times New Roman" w:cs="Times New Roman"/>
          <w:iCs/>
          <w:sz w:val="24"/>
          <w:szCs w:val="24"/>
        </w:rPr>
        <w:t xml:space="preserve"> i numer paszportu lub seri</w:t>
      </w:r>
      <w:r w:rsidR="00EA4331" w:rsidRPr="00EA4331">
        <w:rPr>
          <w:rFonts w:ascii="Times New Roman" w:hAnsi="Times New Roman" w:cs="Times New Roman"/>
          <w:iCs/>
          <w:sz w:val="24"/>
          <w:szCs w:val="24"/>
        </w:rPr>
        <w:t>a</w:t>
      </w:r>
      <w:r w:rsidR="00C25480" w:rsidRPr="00EA4331">
        <w:rPr>
          <w:rFonts w:ascii="Times New Roman" w:hAnsi="Times New Roman" w:cs="Times New Roman"/>
          <w:iCs/>
          <w:sz w:val="24"/>
          <w:szCs w:val="24"/>
        </w:rPr>
        <w:t xml:space="preserve"> i numer innego dokumentu potwierdzającego tożsamość.</w:t>
      </w:r>
    </w:p>
    <w:p w14:paraId="15B2263E" w14:textId="2917C65E" w:rsidR="00706608" w:rsidRDefault="00706608" w:rsidP="001D01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82">
        <w:rPr>
          <w:rFonts w:ascii="Times New Roman" w:hAnsi="Times New Roman" w:cs="Times New Roman"/>
          <w:bCs/>
          <w:sz w:val="24"/>
          <w:szCs w:val="24"/>
        </w:rPr>
        <w:t xml:space="preserve">Proponuje się, aby </w:t>
      </w:r>
      <w:r w:rsidR="00CF6AF6" w:rsidRPr="001D0182">
        <w:rPr>
          <w:rFonts w:ascii="Times New Roman" w:hAnsi="Times New Roman" w:cs="Times New Roman"/>
          <w:bCs/>
          <w:sz w:val="24"/>
          <w:szCs w:val="24"/>
        </w:rPr>
        <w:t xml:space="preserve">projektowane </w:t>
      </w:r>
      <w:r w:rsidRPr="001D0182">
        <w:rPr>
          <w:rFonts w:ascii="Times New Roman" w:hAnsi="Times New Roman" w:cs="Times New Roman"/>
          <w:bCs/>
          <w:sz w:val="24"/>
          <w:szCs w:val="24"/>
        </w:rPr>
        <w:t xml:space="preserve">rozporządzenie weszło w życie </w:t>
      </w:r>
      <w:r w:rsidR="00716A0C" w:rsidRPr="001D0182">
        <w:rPr>
          <w:rFonts w:ascii="Times New Roman" w:hAnsi="Times New Roman" w:cs="Times New Roman"/>
          <w:bCs/>
          <w:sz w:val="24"/>
          <w:szCs w:val="24"/>
        </w:rPr>
        <w:t xml:space="preserve">po upływie </w:t>
      </w:r>
      <w:r w:rsidR="0019072F">
        <w:rPr>
          <w:rFonts w:ascii="Times New Roman" w:hAnsi="Times New Roman" w:cs="Times New Roman"/>
          <w:bCs/>
          <w:sz w:val="24"/>
          <w:szCs w:val="24"/>
        </w:rPr>
        <w:t xml:space="preserve">3 miesięcy </w:t>
      </w:r>
      <w:r w:rsidR="00716A0C" w:rsidRPr="001D0182">
        <w:rPr>
          <w:rFonts w:ascii="Times New Roman" w:hAnsi="Times New Roman" w:cs="Times New Roman"/>
          <w:bCs/>
          <w:sz w:val="24"/>
          <w:szCs w:val="24"/>
        </w:rPr>
        <w:t>od dnia ogłoszenia.</w:t>
      </w:r>
      <w:r w:rsidR="00D121BC">
        <w:rPr>
          <w:rFonts w:ascii="Times New Roman" w:hAnsi="Times New Roman" w:cs="Times New Roman"/>
          <w:bCs/>
          <w:sz w:val="24"/>
          <w:szCs w:val="24"/>
        </w:rPr>
        <w:t xml:space="preserve"> Powyższe ma na celu dostosowanie systemów informatycznych banków i instytucji finansowych do projektowanych zmian.</w:t>
      </w:r>
    </w:p>
    <w:p w14:paraId="4BF5EF39" w14:textId="53430F63" w:rsidR="00A07636" w:rsidRPr="001D0182" w:rsidRDefault="00A07636" w:rsidP="00A0763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636">
        <w:rPr>
          <w:rFonts w:ascii="Times New Roman" w:hAnsi="Times New Roman" w:cs="Times New Roman"/>
          <w:bCs/>
          <w:sz w:val="24"/>
          <w:szCs w:val="24"/>
        </w:rPr>
        <w:t>Parametry techniczne formularza polecenia przelewu/wpłaty gotówkowej określa Polska Norma PN-F-01101:2017-10 „Bankowość i pokrewne usługi finansowe − Wzór formularza polecenia przelewu/wpłaty gotówkowej (WP)”.</w:t>
      </w:r>
    </w:p>
    <w:p w14:paraId="6E71C81A" w14:textId="77777777" w:rsidR="00706608" w:rsidRPr="001D0182" w:rsidRDefault="00706608" w:rsidP="001D01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>Zakres projektu rozporządzenia nie jest objęty prawem Unii Europejskiej. Projekt nie wymaga zasięgnięcia opinii, dokonania konsultacji oraz uzgodnienia z właściwymi organami  i instytucjami Unii Europejskiej, w tym Europejskim Bankiem Centralnym.</w:t>
      </w:r>
    </w:p>
    <w:p w14:paraId="1E167466" w14:textId="77777777" w:rsidR="00706608" w:rsidRPr="001D0182" w:rsidRDefault="00706608" w:rsidP="001D01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bCs/>
          <w:sz w:val="24"/>
          <w:szCs w:val="24"/>
        </w:rPr>
        <w:t xml:space="preserve">Projekt nie wpływa  na działalność mikroprzedsiębiorców oraz małych i średnich przedsiębiorców.  </w:t>
      </w:r>
    </w:p>
    <w:p w14:paraId="5E7C36B5" w14:textId="70CA8213" w:rsidR="00706608" w:rsidRPr="001D0182" w:rsidRDefault="00706608" w:rsidP="001D01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>Projektowane rozporządzenie nie podlega procedurze notyfikacji w rozumieniu przepisów rozporządzenia Rady Ministrów z dnia 23 grudnia 2002 r. w sprawie sposobu funkcjonowania krajowego systemu notyfikacji norm i aktów prawnych (Dz. U. poz. 2039, z</w:t>
      </w:r>
      <w:r w:rsidR="008D2852" w:rsidRPr="001D0182">
        <w:rPr>
          <w:rFonts w:ascii="Times New Roman" w:hAnsi="Times New Roman" w:cs="Times New Roman"/>
          <w:sz w:val="24"/>
          <w:szCs w:val="24"/>
        </w:rPr>
        <w:t> </w:t>
      </w:r>
      <w:r w:rsidRPr="001D0182">
        <w:rPr>
          <w:rFonts w:ascii="Times New Roman" w:hAnsi="Times New Roman" w:cs="Times New Roman"/>
          <w:sz w:val="24"/>
          <w:szCs w:val="24"/>
        </w:rPr>
        <w:t>późn. zm.).</w:t>
      </w:r>
      <w:r w:rsidR="000B1E2C" w:rsidRPr="001D0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BACCC" w14:textId="23ED082B" w:rsidR="00451502" w:rsidRPr="001D0182" w:rsidRDefault="00706608" w:rsidP="001D01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 xml:space="preserve">Stosownie do art. 5 ustawy z dnia 7 lipca 2005 r. o działalności lobbingowej </w:t>
      </w:r>
      <w:r w:rsidRPr="001D0182">
        <w:rPr>
          <w:rFonts w:ascii="Times New Roman" w:hAnsi="Times New Roman" w:cs="Times New Roman"/>
          <w:sz w:val="24"/>
          <w:szCs w:val="24"/>
        </w:rPr>
        <w:br/>
        <w:t xml:space="preserve">w procesie stanowienia prawa (Dz. U. z 2017 r. poz. 248) oraz § 4 i § 52 ust. 1 uchwały </w:t>
      </w:r>
      <w:r w:rsidRPr="001D0182">
        <w:rPr>
          <w:rFonts w:ascii="Times New Roman" w:hAnsi="Times New Roman" w:cs="Times New Roman"/>
          <w:sz w:val="24"/>
          <w:szCs w:val="24"/>
        </w:rPr>
        <w:br/>
        <w:t>nr 190 Rady Ministrów z dnia 29 października 2013 r. – Regulamin pracy Rady Ministrów (M.P. z 2016 r. poz. 1006, z późn. zm.)</w:t>
      </w:r>
      <w:r w:rsidR="006552DA" w:rsidRPr="001D0182">
        <w:rPr>
          <w:rFonts w:ascii="Times New Roman" w:hAnsi="Times New Roman" w:cs="Times New Roman"/>
          <w:sz w:val="24"/>
          <w:szCs w:val="24"/>
        </w:rPr>
        <w:t>, z chwilą przekazania do uzgodnień z członkami Rady Ministrów,</w:t>
      </w:r>
      <w:r w:rsidRPr="001D0182">
        <w:rPr>
          <w:rFonts w:ascii="Times New Roman" w:hAnsi="Times New Roman" w:cs="Times New Roman"/>
          <w:sz w:val="24"/>
          <w:szCs w:val="24"/>
        </w:rPr>
        <w:t xml:space="preserve"> projekt rozporządzenia zosta</w:t>
      </w:r>
      <w:r w:rsidR="006552DA" w:rsidRPr="001D0182">
        <w:rPr>
          <w:rFonts w:ascii="Times New Roman" w:hAnsi="Times New Roman" w:cs="Times New Roman"/>
          <w:sz w:val="24"/>
          <w:szCs w:val="24"/>
        </w:rPr>
        <w:t>nie</w:t>
      </w:r>
      <w:r w:rsidRPr="001D0182">
        <w:rPr>
          <w:rFonts w:ascii="Times New Roman" w:hAnsi="Times New Roman" w:cs="Times New Roman"/>
          <w:sz w:val="24"/>
          <w:szCs w:val="24"/>
        </w:rPr>
        <w:t xml:space="preserve"> udostępniony w Biuletynie Informacji Publicznej </w:t>
      </w:r>
      <w:r w:rsidRPr="001D0182">
        <w:rPr>
          <w:rFonts w:ascii="Times New Roman" w:hAnsi="Times New Roman" w:cs="Times New Roman"/>
          <w:sz w:val="24"/>
          <w:szCs w:val="24"/>
        </w:rPr>
        <w:lastRenderedPageBreak/>
        <w:t>na stronie podmiotowej Rządowego Centrum Legislacji, w serwisie Rządowy Proces Legislacyjny (</w:t>
      </w:r>
      <w:hyperlink r:id="rId8" w:history="1">
        <w:r w:rsidRPr="001D0182">
          <w:rPr>
            <w:rStyle w:val="Hipercze"/>
            <w:rFonts w:ascii="Times New Roman" w:hAnsi="Times New Roman" w:cs="Times New Roman"/>
            <w:sz w:val="24"/>
            <w:szCs w:val="24"/>
          </w:rPr>
          <w:t>www.rcl.gov.pl</w:t>
        </w:r>
      </w:hyperlink>
      <w:r w:rsidRPr="001D0182">
        <w:rPr>
          <w:rFonts w:ascii="Times New Roman" w:hAnsi="Times New Roman" w:cs="Times New Roman"/>
          <w:sz w:val="24"/>
          <w:szCs w:val="24"/>
        </w:rPr>
        <w:t xml:space="preserve">).  </w:t>
      </w:r>
    </w:p>
    <w:sectPr w:rsidR="00451502" w:rsidRPr="001D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D907" w14:textId="77777777" w:rsidR="007A67D8" w:rsidRDefault="007A67D8" w:rsidP="00236569">
      <w:pPr>
        <w:spacing w:after="0" w:line="240" w:lineRule="auto"/>
      </w:pPr>
      <w:r>
        <w:separator/>
      </w:r>
    </w:p>
  </w:endnote>
  <w:endnote w:type="continuationSeparator" w:id="0">
    <w:p w14:paraId="2B06891B" w14:textId="77777777" w:rsidR="007A67D8" w:rsidRDefault="007A67D8" w:rsidP="002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E8278" w14:textId="77777777" w:rsidR="007A67D8" w:rsidRDefault="007A67D8" w:rsidP="00236569">
      <w:pPr>
        <w:spacing w:after="0" w:line="240" w:lineRule="auto"/>
      </w:pPr>
      <w:r>
        <w:separator/>
      </w:r>
    </w:p>
  </w:footnote>
  <w:footnote w:type="continuationSeparator" w:id="0">
    <w:p w14:paraId="05498059" w14:textId="77777777" w:rsidR="007A67D8" w:rsidRDefault="007A67D8" w:rsidP="0023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292"/>
    <w:multiLevelType w:val="hybridMultilevel"/>
    <w:tmpl w:val="CCB4CA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13ED1"/>
    <w:multiLevelType w:val="hybridMultilevel"/>
    <w:tmpl w:val="2DC2EC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0578C"/>
    <w:multiLevelType w:val="hybridMultilevel"/>
    <w:tmpl w:val="B00C5D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8821CF"/>
    <w:multiLevelType w:val="hybridMultilevel"/>
    <w:tmpl w:val="695A13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975F3C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842"/>
    <w:multiLevelType w:val="hybridMultilevel"/>
    <w:tmpl w:val="FE4416E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A8D58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6396F"/>
    <w:multiLevelType w:val="hybridMultilevel"/>
    <w:tmpl w:val="2B4C57E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59322A"/>
    <w:multiLevelType w:val="hybridMultilevel"/>
    <w:tmpl w:val="1A0A46BE"/>
    <w:lvl w:ilvl="0" w:tplc="94AE3CBA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2C2F2F"/>
    <w:multiLevelType w:val="hybridMultilevel"/>
    <w:tmpl w:val="DA92A03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99D04C6"/>
    <w:multiLevelType w:val="hybridMultilevel"/>
    <w:tmpl w:val="BA500E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7307FF"/>
    <w:multiLevelType w:val="hybridMultilevel"/>
    <w:tmpl w:val="8638AA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0D036BE"/>
    <w:multiLevelType w:val="hybridMultilevel"/>
    <w:tmpl w:val="9C74BF96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48E65807"/>
    <w:multiLevelType w:val="hybridMultilevel"/>
    <w:tmpl w:val="91C0FA12"/>
    <w:lvl w:ilvl="0" w:tplc="34CA9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CCD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7AB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27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2862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0C992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2F2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C32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466C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23B"/>
    <w:multiLevelType w:val="hybridMultilevel"/>
    <w:tmpl w:val="133EB2D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967B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02C92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15C59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47092"/>
    <w:multiLevelType w:val="hybridMultilevel"/>
    <w:tmpl w:val="B24ED3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ED63ED"/>
    <w:multiLevelType w:val="hybridMultilevel"/>
    <w:tmpl w:val="79F2BA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890AA3"/>
    <w:multiLevelType w:val="hybridMultilevel"/>
    <w:tmpl w:val="81C4B3FA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1" w15:restartNumberingAfterBreak="0">
    <w:nsid w:val="6EF61B50"/>
    <w:multiLevelType w:val="hybridMultilevel"/>
    <w:tmpl w:val="DCC06BBA"/>
    <w:lvl w:ilvl="0" w:tplc="47700914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949369F"/>
    <w:multiLevelType w:val="hybridMultilevel"/>
    <w:tmpl w:val="6D82A0EE"/>
    <w:lvl w:ilvl="0" w:tplc="0415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 w15:restartNumberingAfterBreak="0">
    <w:nsid w:val="7ED91946"/>
    <w:multiLevelType w:val="hybridMultilevel"/>
    <w:tmpl w:val="9ABEEC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22"/>
  </w:num>
  <w:num w:numId="6">
    <w:abstractNumId w:val="19"/>
  </w:num>
  <w:num w:numId="7">
    <w:abstractNumId w:val="5"/>
  </w:num>
  <w:num w:numId="8">
    <w:abstractNumId w:val="23"/>
  </w:num>
  <w:num w:numId="9">
    <w:abstractNumId w:val="10"/>
  </w:num>
  <w:num w:numId="10">
    <w:abstractNumId w:val="12"/>
  </w:num>
  <w:num w:numId="11">
    <w:abstractNumId w:val="1"/>
  </w:num>
  <w:num w:numId="12">
    <w:abstractNumId w:val="18"/>
  </w:num>
  <w:num w:numId="13">
    <w:abstractNumId w:val="0"/>
  </w:num>
  <w:num w:numId="14">
    <w:abstractNumId w:val="20"/>
  </w:num>
  <w:num w:numId="15">
    <w:abstractNumId w:val="3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C"/>
    <w:rsid w:val="00004214"/>
    <w:rsid w:val="000150AE"/>
    <w:rsid w:val="00042C57"/>
    <w:rsid w:val="0005110F"/>
    <w:rsid w:val="00055446"/>
    <w:rsid w:val="00066C46"/>
    <w:rsid w:val="0007112E"/>
    <w:rsid w:val="00086464"/>
    <w:rsid w:val="00091801"/>
    <w:rsid w:val="000B1E2C"/>
    <w:rsid w:val="000B3F41"/>
    <w:rsid w:val="000B543C"/>
    <w:rsid w:val="000F186B"/>
    <w:rsid w:val="0011019C"/>
    <w:rsid w:val="001224FC"/>
    <w:rsid w:val="00156558"/>
    <w:rsid w:val="00164F61"/>
    <w:rsid w:val="001710BC"/>
    <w:rsid w:val="0017240B"/>
    <w:rsid w:val="00175096"/>
    <w:rsid w:val="0017616E"/>
    <w:rsid w:val="00183800"/>
    <w:rsid w:val="0019072F"/>
    <w:rsid w:val="001B01AC"/>
    <w:rsid w:val="001C178C"/>
    <w:rsid w:val="001C45FA"/>
    <w:rsid w:val="001D0182"/>
    <w:rsid w:val="001D7639"/>
    <w:rsid w:val="001E5283"/>
    <w:rsid w:val="001E6267"/>
    <w:rsid w:val="002165B8"/>
    <w:rsid w:val="00236569"/>
    <w:rsid w:val="00246813"/>
    <w:rsid w:val="002618FC"/>
    <w:rsid w:val="00262539"/>
    <w:rsid w:val="00264844"/>
    <w:rsid w:val="00286EE0"/>
    <w:rsid w:val="002A5B3A"/>
    <w:rsid w:val="002D1D0F"/>
    <w:rsid w:val="002D472B"/>
    <w:rsid w:val="002E0A3D"/>
    <w:rsid w:val="002E13E8"/>
    <w:rsid w:val="002E4938"/>
    <w:rsid w:val="002E71EA"/>
    <w:rsid w:val="00300424"/>
    <w:rsid w:val="00305E80"/>
    <w:rsid w:val="00311A5E"/>
    <w:rsid w:val="00317787"/>
    <w:rsid w:val="00325829"/>
    <w:rsid w:val="0033139F"/>
    <w:rsid w:val="0034331A"/>
    <w:rsid w:val="00361C6A"/>
    <w:rsid w:val="003962B7"/>
    <w:rsid w:val="003A2BEC"/>
    <w:rsid w:val="003A6947"/>
    <w:rsid w:val="003B110A"/>
    <w:rsid w:val="003C3020"/>
    <w:rsid w:val="003E004A"/>
    <w:rsid w:val="003E02C4"/>
    <w:rsid w:val="003E131E"/>
    <w:rsid w:val="003E4759"/>
    <w:rsid w:val="003F11D0"/>
    <w:rsid w:val="003F7A67"/>
    <w:rsid w:val="004025A7"/>
    <w:rsid w:val="00410A71"/>
    <w:rsid w:val="004165A4"/>
    <w:rsid w:val="0043693B"/>
    <w:rsid w:val="00446D59"/>
    <w:rsid w:val="00451502"/>
    <w:rsid w:val="0045303C"/>
    <w:rsid w:val="00456236"/>
    <w:rsid w:val="00457696"/>
    <w:rsid w:val="004A4496"/>
    <w:rsid w:val="004B3E0A"/>
    <w:rsid w:val="004C3698"/>
    <w:rsid w:val="004D6771"/>
    <w:rsid w:val="004F143D"/>
    <w:rsid w:val="0051009A"/>
    <w:rsid w:val="00526AA7"/>
    <w:rsid w:val="00543EF3"/>
    <w:rsid w:val="00565574"/>
    <w:rsid w:val="00574928"/>
    <w:rsid w:val="00574EFF"/>
    <w:rsid w:val="00587C26"/>
    <w:rsid w:val="00594516"/>
    <w:rsid w:val="005B6661"/>
    <w:rsid w:val="005C0126"/>
    <w:rsid w:val="005C0D9C"/>
    <w:rsid w:val="005D5769"/>
    <w:rsid w:val="006552DA"/>
    <w:rsid w:val="00663570"/>
    <w:rsid w:val="006638DE"/>
    <w:rsid w:val="00676800"/>
    <w:rsid w:val="00693D2E"/>
    <w:rsid w:val="006B3698"/>
    <w:rsid w:val="006D1AFE"/>
    <w:rsid w:val="006D3F92"/>
    <w:rsid w:val="00701B75"/>
    <w:rsid w:val="00706608"/>
    <w:rsid w:val="00711140"/>
    <w:rsid w:val="00712051"/>
    <w:rsid w:val="00712AB8"/>
    <w:rsid w:val="00715AFC"/>
    <w:rsid w:val="00715E95"/>
    <w:rsid w:val="00716A0C"/>
    <w:rsid w:val="00720C0F"/>
    <w:rsid w:val="00727AB5"/>
    <w:rsid w:val="00740F06"/>
    <w:rsid w:val="00742C25"/>
    <w:rsid w:val="007616EE"/>
    <w:rsid w:val="00770229"/>
    <w:rsid w:val="00797540"/>
    <w:rsid w:val="007A67D8"/>
    <w:rsid w:val="007A6FFC"/>
    <w:rsid w:val="007B58B4"/>
    <w:rsid w:val="007D61BB"/>
    <w:rsid w:val="007E249B"/>
    <w:rsid w:val="007F1E86"/>
    <w:rsid w:val="0080021F"/>
    <w:rsid w:val="0080176A"/>
    <w:rsid w:val="00803431"/>
    <w:rsid w:val="00813078"/>
    <w:rsid w:val="00821C6E"/>
    <w:rsid w:val="00825178"/>
    <w:rsid w:val="0084420C"/>
    <w:rsid w:val="00883B36"/>
    <w:rsid w:val="008B24DD"/>
    <w:rsid w:val="008B294C"/>
    <w:rsid w:val="008B5CB8"/>
    <w:rsid w:val="008C1679"/>
    <w:rsid w:val="008D24B9"/>
    <w:rsid w:val="008D2852"/>
    <w:rsid w:val="008D3D9B"/>
    <w:rsid w:val="008D67E5"/>
    <w:rsid w:val="008E2842"/>
    <w:rsid w:val="008F3749"/>
    <w:rsid w:val="008F727B"/>
    <w:rsid w:val="00900E4B"/>
    <w:rsid w:val="009068FA"/>
    <w:rsid w:val="00910239"/>
    <w:rsid w:val="009136C5"/>
    <w:rsid w:val="00917284"/>
    <w:rsid w:val="00921E74"/>
    <w:rsid w:val="00926D84"/>
    <w:rsid w:val="00944ADA"/>
    <w:rsid w:val="009662CA"/>
    <w:rsid w:val="00975ED6"/>
    <w:rsid w:val="00986243"/>
    <w:rsid w:val="00987F6B"/>
    <w:rsid w:val="00993BAE"/>
    <w:rsid w:val="009B2D85"/>
    <w:rsid w:val="009D35FA"/>
    <w:rsid w:val="009E50E2"/>
    <w:rsid w:val="009E59B8"/>
    <w:rsid w:val="009F0795"/>
    <w:rsid w:val="009F6DBB"/>
    <w:rsid w:val="00A021A5"/>
    <w:rsid w:val="00A07636"/>
    <w:rsid w:val="00A22EF3"/>
    <w:rsid w:val="00A34A89"/>
    <w:rsid w:val="00A404AE"/>
    <w:rsid w:val="00A41FDD"/>
    <w:rsid w:val="00A56E94"/>
    <w:rsid w:val="00A57E1E"/>
    <w:rsid w:val="00A719B0"/>
    <w:rsid w:val="00A7701A"/>
    <w:rsid w:val="00A942DE"/>
    <w:rsid w:val="00AA40A4"/>
    <w:rsid w:val="00AB1FE1"/>
    <w:rsid w:val="00AB5102"/>
    <w:rsid w:val="00AD0173"/>
    <w:rsid w:val="00AD03BC"/>
    <w:rsid w:val="00AD3E9B"/>
    <w:rsid w:val="00AD6EF0"/>
    <w:rsid w:val="00AF7A2A"/>
    <w:rsid w:val="00B00402"/>
    <w:rsid w:val="00B34950"/>
    <w:rsid w:val="00B364C1"/>
    <w:rsid w:val="00B5461A"/>
    <w:rsid w:val="00B6158F"/>
    <w:rsid w:val="00B75876"/>
    <w:rsid w:val="00BA4177"/>
    <w:rsid w:val="00BA67E0"/>
    <w:rsid w:val="00BB03FA"/>
    <w:rsid w:val="00BC6544"/>
    <w:rsid w:val="00BD0465"/>
    <w:rsid w:val="00BE039B"/>
    <w:rsid w:val="00BE5C99"/>
    <w:rsid w:val="00C01C29"/>
    <w:rsid w:val="00C240D6"/>
    <w:rsid w:val="00C25480"/>
    <w:rsid w:val="00C467A7"/>
    <w:rsid w:val="00C471D6"/>
    <w:rsid w:val="00C520A0"/>
    <w:rsid w:val="00CC29F8"/>
    <w:rsid w:val="00CC5348"/>
    <w:rsid w:val="00CD0914"/>
    <w:rsid w:val="00CE142E"/>
    <w:rsid w:val="00CF1438"/>
    <w:rsid w:val="00CF26F2"/>
    <w:rsid w:val="00CF6AF6"/>
    <w:rsid w:val="00D05173"/>
    <w:rsid w:val="00D1042E"/>
    <w:rsid w:val="00D121BC"/>
    <w:rsid w:val="00D14ACA"/>
    <w:rsid w:val="00D228D2"/>
    <w:rsid w:val="00D26FF9"/>
    <w:rsid w:val="00D440A2"/>
    <w:rsid w:val="00D50355"/>
    <w:rsid w:val="00D51129"/>
    <w:rsid w:val="00D520A9"/>
    <w:rsid w:val="00D572E7"/>
    <w:rsid w:val="00D5799D"/>
    <w:rsid w:val="00D6193E"/>
    <w:rsid w:val="00D65C19"/>
    <w:rsid w:val="00D76BA2"/>
    <w:rsid w:val="00D82DC7"/>
    <w:rsid w:val="00D874DF"/>
    <w:rsid w:val="00D91391"/>
    <w:rsid w:val="00D91588"/>
    <w:rsid w:val="00D93B98"/>
    <w:rsid w:val="00D93F8D"/>
    <w:rsid w:val="00DB0610"/>
    <w:rsid w:val="00DD157F"/>
    <w:rsid w:val="00DD3C70"/>
    <w:rsid w:val="00DF207D"/>
    <w:rsid w:val="00E15FFF"/>
    <w:rsid w:val="00E31B60"/>
    <w:rsid w:val="00E344ED"/>
    <w:rsid w:val="00E47A93"/>
    <w:rsid w:val="00E61948"/>
    <w:rsid w:val="00E717C8"/>
    <w:rsid w:val="00EA1D09"/>
    <w:rsid w:val="00EA25CD"/>
    <w:rsid w:val="00EA3EA3"/>
    <w:rsid w:val="00EA4331"/>
    <w:rsid w:val="00EB4B01"/>
    <w:rsid w:val="00EC19CD"/>
    <w:rsid w:val="00EC6106"/>
    <w:rsid w:val="00EC7EA9"/>
    <w:rsid w:val="00EE07BB"/>
    <w:rsid w:val="00EE2CCE"/>
    <w:rsid w:val="00EE4123"/>
    <w:rsid w:val="00F07F0A"/>
    <w:rsid w:val="00F13C10"/>
    <w:rsid w:val="00F233E6"/>
    <w:rsid w:val="00F2453A"/>
    <w:rsid w:val="00F51572"/>
    <w:rsid w:val="00F53B90"/>
    <w:rsid w:val="00F94605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DA47"/>
  <w15:docId w15:val="{0E89ACF1-8876-4757-B567-12BAE58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3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  <w:style w:type="paragraph" w:styleId="Tekstpodstawowy">
    <w:name w:val="Body Text"/>
    <w:basedOn w:val="Normalny"/>
    <w:link w:val="TekstpodstawowyZnak"/>
    <w:rsid w:val="00DB06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1C29"/>
    <w:rPr>
      <w:color w:val="0563C1" w:themeColor="hyperlink"/>
      <w:u w:val="single"/>
    </w:rPr>
  </w:style>
  <w:style w:type="paragraph" w:customStyle="1" w:styleId="tytaktniesam">
    <w:name w:val="tytaktniesam"/>
    <w:basedOn w:val="Normalny"/>
    <w:rsid w:val="001D018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6E6E6E"/>
      <w:sz w:val="29"/>
      <w:szCs w:val="29"/>
      <w:lang w:eastAsia="pl-PL"/>
    </w:rPr>
  </w:style>
  <w:style w:type="character" w:customStyle="1" w:styleId="Normalny1">
    <w:name w:val="Normalny1"/>
    <w:basedOn w:val="Domylnaczcionkaakapitu"/>
    <w:rsid w:val="001D0182"/>
    <w:rPr>
      <w:b w:val="0"/>
      <w:bCs w:val="0"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569"/>
    <w:rPr>
      <w:vertAlign w:val="superscript"/>
    </w:rPr>
  </w:style>
  <w:style w:type="paragraph" w:styleId="Poprawka">
    <w:name w:val="Revision"/>
    <w:hidden/>
    <w:uiPriority w:val="99"/>
    <w:semiHidden/>
    <w:rsid w:val="00A7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l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3C1B-9805-447E-B8A8-9D911DAA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 Renata</dc:creator>
  <cp:lastModifiedBy>Śmierzyńska Anna</cp:lastModifiedBy>
  <cp:revision>2</cp:revision>
  <cp:lastPrinted>2020-09-09T09:26:00Z</cp:lastPrinted>
  <dcterms:created xsi:type="dcterms:W3CDTF">2021-05-19T15:59:00Z</dcterms:created>
  <dcterms:modified xsi:type="dcterms:W3CDTF">2021-05-19T15:59:00Z</dcterms:modified>
</cp:coreProperties>
</file>