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91" w:type="dxa"/>
        <w:tblInd w:w="-300" w:type="dxa"/>
        <w:tblLayout w:type="fixed"/>
        <w:tblCellMar>
          <w:left w:w="10" w:type="dxa"/>
          <w:right w:w="10" w:type="dxa"/>
        </w:tblCellMar>
        <w:tblLook w:val="0000" w:firstRow="0" w:lastRow="0" w:firstColumn="0" w:lastColumn="0" w:noHBand="0" w:noVBand="0"/>
      </w:tblPr>
      <w:tblGrid>
        <w:gridCol w:w="1288"/>
        <w:gridCol w:w="270"/>
        <w:gridCol w:w="438"/>
        <w:gridCol w:w="284"/>
        <w:gridCol w:w="399"/>
        <w:gridCol w:w="683"/>
        <w:gridCol w:w="477"/>
        <w:gridCol w:w="206"/>
        <w:gridCol w:w="219"/>
        <w:gridCol w:w="464"/>
        <w:gridCol w:w="279"/>
        <w:gridCol w:w="60"/>
        <w:gridCol w:w="344"/>
        <w:gridCol w:w="413"/>
        <w:gridCol w:w="46"/>
        <w:gridCol w:w="111"/>
        <w:gridCol w:w="113"/>
        <w:gridCol w:w="438"/>
        <w:gridCol w:w="142"/>
        <w:gridCol w:w="103"/>
        <w:gridCol w:w="683"/>
        <w:gridCol w:w="17"/>
        <w:gridCol w:w="666"/>
        <w:gridCol w:w="137"/>
        <w:gridCol w:w="546"/>
        <w:gridCol w:w="258"/>
        <w:gridCol w:w="425"/>
        <w:gridCol w:w="1582"/>
      </w:tblGrid>
      <w:tr w:rsidR="00C77001" w14:paraId="0A058E94" w14:textId="77777777" w:rsidTr="000E31B2">
        <w:trPr>
          <w:trHeight w:val="1611"/>
        </w:trPr>
        <w:tc>
          <w:tcPr>
            <w:tcW w:w="5981" w:type="dxa"/>
            <w:gridSpan w:val="16"/>
            <w:tcBorders>
              <w:top w:val="single" w:sz="4" w:space="0" w:color="000000"/>
              <w:left w:val="single" w:sz="4" w:space="0" w:color="000000"/>
              <w:bottom w:val="single" w:sz="4" w:space="0" w:color="000000"/>
            </w:tcBorders>
            <w:tcMar>
              <w:top w:w="0" w:type="dxa"/>
              <w:left w:w="108" w:type="dxa"/>
              <w:bottom w:w="0" w:type="dxa"/>
              <w:right w:w="108" w:type="dxa"/>
            </w:tcMar>
          </w:tcPr>
          <w:p w14:paraId="70AB3126" w14:textId="1B064B64" w:rsidR="00C77001" w:rsidRDefault="00AB10AC">
            <w:pPr>
              <w:pStyle w:val="Standard"/>
              <w:spacing w:line="240" w:lineRule="auto"/>
              <w:jc w:val="both"/>
              <w:rPr>
                <w:rFonts w:ascii="Times New Roman" w:hAnsi="Times New Roman"/>
                <w:b/>
                <w:color w:val="000000"/>
              </w:rPr>
            </w:pPr>
            <w:bookmarkStart w:id="0" w:name="_GoBack"/>
            <w:bookmarkEnd w:id="0"/>
            <w:r>
              <w:rPr>
                <w:rFonts w:ascii="Times New Roman" w:hAnsi="Times New Roman"/>
                <w:b/>
                <w:color w:val="000000"/>
              </w:rPr>
              <w:t>Nazwa projektu</w:t>
            </w:r>
            <w:r w:rsidR="006B25B8">
              <w:rPr>
                <w:rFonts w:ascii="Times New Roman" w:hAnsi="Times New Roman"/>
                <w:b/>
                <w:color w:val="000000"/>
              </w:rPr>
              <w:t xml:space="preserve"> </w:t>
            </w:r>
          </w:p>
          <w:p w14:paraId="72898214" w14:textId="77777777" w:rsidR="00837B99" w:rsidRPr="00FB16E9" w:rsidRDefault="00837B99" w:rsidP="00DF51AE">
            <w:pPr>
              <w:widowControl/>
              <w:suppressAutoHyphens w:val="0"/>
              <w:autoSpaceDN/>
              <w:ind w:left="34" w:hanging="34"/>
              <w:jc w:val="both"/>
              <w:textAlignment w:val="auto"/>
              <w:rPr>
                <w:rFonts w:eastAsia="Calibri" w:cs="Times New Roman"/>
                <w:color w:val="000000"/>
                <w:kern w:val="0"/>
                <w:sz w:val="22"/>
                <w:szCs w:val="22"/>
                <w:lang w:eastAsia="en-US" w:bidi="ar-SA"/>
              </w:rPr>
            </w:pPr>
            <w:r w:rsidRPr="00FB16E9">
              <w:rPr>
                <w:rFonts w:eastAsia="Calibri" w:cs="Times New Roman"/>
                <w:color w:val="000000"/>
                <w:kern w:val="0"/>
                <w:sz w:val="22"/>
                <w:szCs w:val="22"/>
                <w:lang w:eastAsia="en-US" w:bidi="ar-SA"/>
              </w:rPr>
              <w:t xml:space="preserve">Ustawa o zmianie ustawy – Prawo o szkolnictwie wyższym </w:t>
            </w:r>
            <w:r>
              <w:rPr>
                <w:rFonts w:eastAsia="Calibri" w:cs="Times New Roman"/>
                <w:color w:val="000000"/>
                <w:kern w:val="0"/>
                <w:sz w:val="22"/>
                <w:szCs w:val="22"/>
                <w:lang w:eastAsia="en-US" w:bidi="ar-SA"/>
              </w:rPr>
              <w:br/>
            </w:r>
            <w:r w:rsidRPr="00FB16E9">
              <w:rPr>
                <w:rFonts w:eastAsia="Calibri" w:cs="Times New Roman"/>
                <w:color w:val="000000"/>
                <w:kern w:val="0"/>
                <w:sz w:val="22"/>
                <w:szCs w:val="22"/>
                <w:lang w:eastAsia="en-US" w:bidi="ar-SA"/>
              </w:rPr>
              <w:t xml:space="preserve">i nauce oraz ustawy – Przepisy wprowadzające ustawę – Prawo </w:t>
            </w:r>
            <w:r w:rsidR="007A3E29">
              <w:rPr>
                <w:rFonts w:eastAsia="Calibri" w:cs="Times New Roman"/>
                <w:color w:val="000000"/>
                <w:kern w:val="0"/>
                <w:sz w:val="22"/>
                <w:szCs w:val="22"/>
                <w:lang w:eastAsia="en-US" w:bidi="ar-SA"/>
              </w:rPr>
              <w:br/>
            </w:r>
            <w:r w:rsidRPr="00FB16E9">
              <w:rPr>
                <w:rFonts w:eastAsia="Calibri" w:cs="Times New Roman"/>
                <w:color w:val="000000"/>
                <w:kern w:val="0"/>
                <w:sz w:val="22"/>
                <w:szCs w:val="22"/>
                <w:lang w:eastAsia="en-US" w:bidi="ar-SA"/>
              </w:rPr>
              <w:t>o szkolnictwie wyższym i nauce</w:t>
            </w:r>
          </w:p>
          <w:p w14:paraId="20501C19" w14:textId="77777777" w:rsidR="00837B99" w:rsidRDefault="00837B99" w:rsidP="00837B99">
            <w:pPr>
              <w:pStyle w:val="Standard"/>
              <w:spacing w:line="240" w:lineRule="auto"/>
              <w:jc w:val="both"/>
              <w:rPr>
                <w:rFonts w:ascii="Times New Roman" w:hAnsi="Times New Roman"/>
                <w:color w:val="000000"/>
              </w:rPr>
            </w:pPr>
          </w:p>
          <w:p w14:paraId="3C52B509" w14:textId="77777777" w:rsidR="00837B99" w:rsidRDefault="00837B99" w:rsidP="00837B99">
            <w:pPr>
              <w:pStyle w:val="Standard"/>
              <w:spacing w:line="240" w:lineRule="auto"/>
              <w:jc w:val="both"/>
              <w:rPr>
                <w:rFonts w:ascii="Times New Roman" w:hAnsi="Times New Roman"/>
                <w:b/>
                <w:color w:val="000000"/>
              </w:rPr>
            </w:pPr>
            <w:r>
              <w:rPr>
                <w:rFonts w:ascii="Times New Roman" w:hAnsi="Times New Roman"/>
                <w:b/>
                <w:color w:val="000000"/>
              </w:rPr>
              <w:t>Ministerstwo wiodące i ministerstwa współpracujące</w:t>
            </w:r>
          </w:p>
          <w:p w14:paraId="4BF7FED3" w14:textId="77777777" w:rsidR="00837B99" w:rsidRDefault="00837B99" w:rsidP="00837B99">
            <w:pPr>
              <w:pStyle w:val="Standard"/>
              <w:spacing w:line="240" w:lineRule="auto"/>
              <w:jc w:val="both"/>
              <w:rPr>
                <w:rFonts w:ascii="Times New Roman" w:hAnsi="Times New Roman"/>
                <w:color w:val="000000"/>
              </w:rPr>
            </w:pPr>
            <w:r>
              <w:rPr>
                <w:rFonts w:ascii="Times New Roman" w:hAnsi="Times New Roman"/>
                <w:color w:val="000000"/>
              </w:rPr>
              <w:t xml:space="preserve">Ministerstwo Edukacji i Nauki </w:t>
            </w:r>
          </w:p>
          <w:p w14:paraId="03F7B55B" w14:textId="77777777" w:rsidR="00837B99" w:rsidRDefault="00837B99" w:rsidP="00837B99">
            <w:pPr>
              <w:pStyle w:val="Standard"/>
              <w:spacing w:line="240" w:lineRule="auto"/>
              <w:jc w:val="both"/>
              <w:rPr>
                <w:rFonts w:ascii="Times New Roman" w:hAnsi="Times New Roman"/>
                <w:color w:val="000000"/>
              </w:rPr>
            </w:pPr>
          </w:p>
          <w:p w14:paraId="50F50939" w14:textId="77777777" w:rsidR="00837B99" w:rsidRDefault="00837B99" w:rsidP="00837B99">
            <w:pPr>
              <w:pStyle w:val="Standard"/>
              <w:spacing w:line="240" w:lineRule="auto"/>
              <w:rPr>
                <w:rFonts w:ascii="Times New Roman" w:hAnsi="Times New Roman"/>
                <w:b/>
              </w:rPr>
            </w:pPr>
            <w:r>
              <w:rPr>
                <w:rFonts w:ascii="Times New Roman" w:hAnsi="Times New Roman"/>
                <w:b/>
              </w:rPr>
              <w:t>Osoba odpowiedzialna za projekt w randze Ministra, Sekretarza Stanu lub Podsekretarza Stanu</w:t>
            </w:r>
          </w:p>
          <w:p w14:paraId="636FAD24" w14:textId="77777777" w:rsidR="00837B99" w:rsidRPr="00FB16E9" w:rsidRDefault="00837B99" w:rsidP="00DF51AE">
            <w:pPr>
              <w:widowControl/>
              <w:suppressAutoHyphens w:val="0"/>
              <w:autoSpaceDN/>
              <w:ind w:left="34" w:hanging="34"/>
              <w:textAlignment w:val="auto"/>
              <w:rPr>
                <w:rFonts w:eastAsia="Calibri" w:cs="Times New Roman"/>
                <w:color w:val="000000"/>
                <w:kern w:val="0"/>
                <w:sz w:val="22"/>
                <w:szCs w:val="22"/>
                <w:lang w:eastAsia="en-US" w:bidi="ar-SA"/>
              </w:rPr>
            </w:pPr>
            <w:r w:rsidRPr="00FB16E9">
              <w:rPr>
                <w:rFonts w:eastAsia="Calibri" w:cs="Times New Roman"/>
                <w:color w:val="000000"/>
                <w:kern w:val="0"/>
                <w:sz w:val="22"/>
                <w:szCs w:val="22"/>
                <w:lang w:eastAsia="en-US" w:bidi="ar-SA"/>
              </w:rPr>
              <w:t>Wojcie</w:t>
            </w:r>
            <w:r w:rsidR="00F16600">
              <w:rPr>
                <w:rFonts w:eastAsia="Calibri" w:cs="Times New Roman"/>
                <w:color w:val="000000"/>
                <w:kern w:val="0"/>
                <w:sz w:val="22"/>
                <w:szCs w:val="22"/>
                <w:lang w:eastAsia="en-US" w:bidi="ar-SA"/>
              </w:rPr>
              <w:t xml:space="preserve">ch Murdzek, Sekretarz Stanu </w:t>
            </w:r>
          </w:p>
          <w:p w14:paraId="4E522B53" w14:textId="77777777" w:rsidR="00837B99" w:rsidRDefault="00837B99" w:rsidP="00837B99">
            <w:pPr>
              <w:pStyle w:val="Standard"/>
              <w:spacing w:line="240" w:lineRule="auto"/>
              <w:jc w:val="both"/>
              <w:rPr>
                <w:rFonts w:ascii="Times New Roman" w:hAnsi="Times New Roman"/>
              </w:rPr>
            </w:pPr>
          </w:p>
          <w:p w14:paraId="4154E28C" w14:textId="77777777" w:rsidR="00837B99" w:rsidRDefault="00837B99" w:rsidP="00837B99">
            <w:pPr>
              <w:pStyle w:val="Standard"/>
              <w:spacing w:line="240" w:lineRule="auto"/>
              <w:jc w:val="both"/>
              <w:rPr>
                <w:rFonts w:ascii="Times New Roman" w:hAnsi="Times New Roman"/>
                <w:b/>
                <w:color w:val="000000"/>
              </w:rPr>
            </w:pPr>
            <w:r>
              <w:rPr>
                <w:rFonts w:ascii="Times New Roman" w:hAnsi="Times New Roman"/>
                <w:b/>
                <w:color w:val="000000"/>
              </w:rPr>
              <w:t>Kontakt do opiekuna merytorycznego projektu</w:t>
            </w:r>
          </w:p>
          <w:p w14:paraId="7083F511" w14:textId="77777777" w:rsidR="00837B99" w:rsidRPr="00FB16E9" w:rsidRDefault="00837B99" w:rsidP="00DF51AE">
            <w:pPr>
              <w:widowControl/>
              <w:suppressAutoHyphens w:val="0"/>
              <w:autoSpaceDN/>
              <w:ind w:left="34" w:hanging="34"/>
              <w:textAlignment w:val="auto"/>
              <w:rPr>
                <w:rFonts w:eastAsia="Calibri" w:cs="Times New Roman"/>
                <w:color w:val="000000"/>
                <w:kern w:val="0"/>
                <w:sz w:val="22"/>
                <w:szCs w:val="22"/>
                <w:lang w:eastAsia="en-US" w:bidi="ar-SA"/>
              </w:rPr>
            </w:pPr>
            <w:r w:rsidRPr="00FB16E9">
              <w:rPr>
                <w:rFonts w:eastAsia="Calibri" w:cs="Times New Roman"/>
                <w:color w:val="000000"/>
                <w:kern w:val="0"/>
                <w:sz w:val="22"/>
                <w:szCs w:val="22"/>
                <w:lang w:eastAsia="en-US" w:bidi="ar-SA"/>
              </w:rPr>
              <w:t>Marcin Czaja, Dyrektor Departamentu Szkolnictwa Wyższego</w:t>
            </w:r>
          </w:p>
          <w:p w14:paraId="115D6FB6" w14:textId="69D64E26" w:rsidR="00585481" w:rsidRPr="00E15C11" w:rsidRDefault="00837B99" w:rsidP="00837B99">
            <w:pPr>
              <w:pStyle w:val="Standard"/>
              <w:spacing w:line="240" w:lineRule="auto"/>
              <w:jc w:val="both"/>
              <w:rPr>
                <w:lang w:val="en-US"/>
              </w:rPr>
            </w:pPr>
            <w:r w:rsidRPr="00FB16E9">
              <w:rPr>
                <w:rFonts w:ascii="Times New Roman" w:hAnsi="Times New Roman"/>
                <w:color w:val="000000"/>
                <w:kern w:val="0"/>
                <w:lang w:eastAsia="en-US"/>
              </w:rPr>
              <w:t>adres e-mail: marcin.czaja@m</w:t>
            </w:r>
            <w:r w:rsidR="00BD6758">
              <w:rPr>
                <w:rFonts w:ascii="Times New Roman" w:hAnsi="Times New Roman"/>
                <w:color w:val="000000"/>
                <w:kern w:val="0"/>
                <w:lang w:eastAsia="en-US"/>
              </w:rPr>
              <w:t>ein</w:t>
            </w:r>
            <w:r w:rsidRPr="00FB16E9">
              <w:rPr>
                <w:rFonts w:ascii="Times New Roman" w:hAnsi="Times New Roman"/>
                <w:color w:val="000000"/>
                <w:kern w:val="0"/>
                <w:lang w:eastAsia="en-US"/>
              </w:rPr>
              <w:t>.gov.pl; tel.: (22) 52 92 320</w:t>
            </w:r>
          </w:p>
        </w:tc>
        <w:tc>
          <w:tcPr>
            <w:tcW w:w="5110" w:type="dxa"/>
            <w:gridSpan w:val="1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8934733" w14:textId="77777777" w:rsidR="00C77001" w:rsidRDefault="00AB10AC">
            <w:pPr>
              <w:pStyle w:val="Standard"/>
              <w:spacing w:line="240" w:lineRule="auto"/>
              <w:rPr>
                <w:rFonts w:ascii="Times New Roman" w:hAnsi="Times New Roman"/>
                <w:b/>
              </w:rPr>
            </w:pPr>
            <w:r>
              <w:rPr>
                <w:rFonts w:ascii="Times New Roman" w:hAnsi="Times New Roman"/>
                <w:b/>
              </w:rPr>
              <w:t>Data sporządzenia</w:t>
            </w:r>
          </w:p>
          <w:p w14:paraId="551F3E33" w14:textId="79804299" w:rsidR="00C77001" w:rsidRDefault="008C3D0E">
            <w:pPr>
              <w:pStyle w:val="Standard"/>
              <w:spacing w:line="240" w:lineRule="auto"/>
              <w:jc w:val="both"/>
              <w:rPr>
                <w:rFonts w:ascii="Times New Roman" w:hAnsi="Times New Roman"/>
              </w:rPr>
            </w:pPr>
            <w:r>
              <w:rPr>
                <w:rFonts w:ascii="Times New Roman" w:hAnsi="Times New Roman"/>
              </w:rPr>
              <w:t>6</w:t>
            </w:r>
            <w:r w:rsidR="00AB10AC">
              <w:rPr>
                <w:rFonts w:ascii="Times New Roman" w:hAnsi="Times New Roman"/>
              </w:rPr>
              <w:t>.</w:t>
            </w:r>
            <w:r w:rsidR="008F1BB1">
              <w:rPr>
                <w:rFonts w:ascii="Times New Roman" w:hAnsi="Times New Roman"/>
              </w:rPr>
              <w:t>0</w:t>
            </w:r>
            <w:r>
              <w:rPr>
                <w:rFonts w:ascii="Times New Roman" w:hAnsi="Times New Roman"/>
              </w:rPr>
              <w:t>5</w:t>
            </w:r>
            <w:r w:rsidR="008F1BB1">
              <w:rPr>
                <w:rFonts w:ascii="Times New Roman" w:hAnsi="Times New Roman"/>
              </w:rPr>
              <w:t>.2021</w:t>
            </w:r>
            <w:r w:rsidR="00AB10AC">
              <w:rPr>
                <w:rFonts w:ascii="Times New Roman" w:hAnsi="Times New Roman"/>
              </w:rPr>
              <w:t xml:space="preserve"> r.</w:t>
            </w:r>
          </w:p>
          <w:p w14:paraId="2AA22017" w14:textId="77777777" w:rsidR="00C77001" w:rsidRDefault="00C77001">
            <w:pPr>
              <w:pStyle w:val="Standard"/>
              <w:spacing w:line="240" w:lineRule="auto"/>
              <w:jc w:val="both"/>
              <w:rPr>
                <w:rFonts w:ascii="Times New Roman" w:hAnsi="Times New Roman"/>
                <w:b/>
              </w:rPr>
            </w:pPr>
          </w:p>
          <w:p w14:paraId="28B5EBF9" w14:textId="77777777" w:rsidR="00C77001" w:rsidRDefault="00AB10AC">
            <w:pPr>
              <w:pStyle w:val="Standard"/>
              <w:spacing w:line="240" w:lineRule="auto"/>
              <w:jc w:val="both"/>
              <w:rPr>
                <w:rFonts w:ascii="Times New Roman" w:hAnsi="Times New Roman"/>
                <w:b/>
              </w:rPr>
            </w:pPr>
            <w:r>
              <w:rPr>
                <w:rFonts w:ascii="Times New Roman" w:hAnsi="Times New Roman"/>
                <w:b/>
              </w:rPr>
              <w:t>Źródło:</w:t>
            </w:r>
          </w:p>
          <w:p w14:paraId="662A6C39" w14:textId="77777777" w:rsidR="00762018" w:rsidRPr="00762018" w:rsidRDefault="00762018">
            <w:pPr>
              <w:pStyle w:val="Standard"/>
              <w:spacing w:line="240" w:lineRule="auto"/>
              <w:jc w:val="both"/>
              <w:rPr>
                <w:rFonts w:ascii="Times New Roman" w:hAnsi="Times New Roman"/>
              </w:rPr>
            </w:pPr>
            <w:r w:rsidRPr="00762018">
              <w:rPr>
                <w:rFonts w:ascii="Times New Roman" w:hAnsi="Times New Roman"/>
              </w:rPr>
              <w:t>Inicjatywa własna</w:t>
            </w:r>
          </w:p>
          <w:p w14:paraId="0486AC77" w14:textId="77777777" w:rsidR="003A5173" w:rsidRDefault="003A5173">
            <w:pPr>
              <w:pStyle w:val="Standard"/>
              <w:spacing w:line="240" w:lineRule="auto"/>
              <w:jc w:val="both"/>
              <w:rPr>
                <w:rFonts w:ascii="Times New Roman" w:hAnsi="Times New Roman"/>
                <w:b/>
              </w:rPr>
            </w:pPr>
          </w:p>
          <w:p w14:paraId="3D92F7F8" w14:textId="77777777" w:rsidR="00585481" w:rsidRDefault="00585481">
            <w:pPr>
              <w:pStyle w:val="Standard"/>
              <w:spacing w:line="240" w:lineRule="auto"/>
              <w:jc w:val="both"/>
              <w:rPr>
                <w:rFonts w:ascii="Times New Roman" w:hAnsi="Times New Roman"/>
                <w:b/>
              </w:rPr>
            </w:pPr>
          </w:p>
          <w:p w14:paraId="2242E381" w14:textId="77777777" w:rsidR="00EC38A1" w:rsidRDefault="00AB10AC" w:rsidP="00EC38A1">
            <w:pPr>
              <w:pStyle w:val="Standard"/>
              <w:spacing w:line="240" w:lineRule="auto"/>
              <w:jc w:val="both"/>
              <w:rPr>
                <w:rFonts w:ascii="Times New Roman" w:hAnsi="Times New Roman"/>
                <w:b/>
              </w:rPr>
            </w:pPr>
            <w:r>
              <w:rPr>
                <w:rFonts w:ascii="Times New Roman" w:hAnsi="Times New Roman"/>
                <w:b/>
              </w:rPr>
              <w:t>Nr w wykazie prac</w:t>
            </w:r>
            <w:r w:rsidR="00EC38A1">
              <w:rPr>
                <w:rFonts w:ascii="Times New Roman" w:hAnsi="Times New Roman"/>
                <w:b/>
              </w:rPr>
              <w:t>:</w:t>
            </w:r>
          </w:p>
          <w:p w14:paraId="4A3FBB69" w14:textId="41452B56" w:rsidR="00C77001" w:rsidRPr="00EC38A1" w:rsidRDefault="00FC12B2" w:rsidP="00EC38A1">
            <w:pPr>
              <w:pStyle w:val="Standard"/>
              <w:spacing w:line="240" w:lineRule="auto"/>
              <w:jc w:val="both"/>
              <w:rPr>
                <w:rFonts w:ascii="Times New Roman" w:hAnsi="Times New Roman"/>
                <w:color w:val="000000"/>
              </w:rPr>
            </w:pPr>
            <w:r w:rsidRPr="00EC38A1">
              <w:rPr>
                <w:rFonts w:ascii="Times New Roman" w:hAnsi="Times New Roman"/>
              </w:rPr>
              <w:t>UD201</w:t>
            </w:r>
            <w:r w:rsidR="00837B99" w:rsidRPr="00EC38A1">
              <w:rPr>
                <w:rFonts w:ascii="Times New Roman" w:hAnsi="Times New Roman"/>
              </w:rPr>
              <w:t xml:space="preserve"> </w:t>
            </w:r>
          </w:p>
        </w:tc>
      </w:tr>
      <w:tr w:rsidR="00C77001" w14:paraId="0E90F4BE" w14:textId="77777777" w:rsidTr="000E31B2">
        <w:trPr>
          <w:trHeight w:val="142"/>
        </w:trPr>
        <w:tc>
          <w:tcPr>
            <w:tcW w:w="11091" w:type="dxa"/>
            <w:gridSpan w:val="28"/>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tcPr>
          <w:p w14:paraId="123B78AB" w14:textId="77777777" w:rsidR="00C77001" w:rsidRDefault="00AB10AC">
            <w:pPr>
              <w:pStyle w:val="Standard"/>
              <w:spacing w:line="240" w:lineRule="auto"/>
              <w:ind w:left="57"/>
              <w:jc w:val="center"/>
              <w:rPr>
                <w:rFonts w:ascii="Times New Roman" w:hAnsi="Times New Roman"/>
                <w:b/>
                <w:color w:val="FFFFFF"/>
                <w:sz w:val="32"/>
                <w:szCs w:val="32"/>
              </w:rPr>
            </w:pPr>
            <w:r>
              <w:rPr>
                <w:rFonts w:ascii="Times New Roman" w:hAnsi="Times New Roman"/>
                <w:b/>
                <w:color w:val="FFFFFF"/>
                <w:sz w:val="32"/>
                <w:szCs w:val="32"/>
              </w:rPr>
              <w:t>OCENA SKUTKÓW REGULACJI</w:t>
            </w:r>
          </w:p>
        </w:tc>
      </w:tr>
      <w:tr w:rsidR="00C77001" w14:paraId="1542F3AB" w14:textId="77777777" w:rsidTr="000E31B2">
        <w:trPr>
          <w:trHeight w:val="333"/>
        </w:trPr>
        <w:tc>
          <w:tcPr>
            <w:tcW w:w="11091" w:type="dxa"/>
            <w:gridSpan w:val="28"/>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vAlign w:val="center"/>
          </w:tcPr>
          <w:p w14:paraId="6A09CE79" w14:textId="77777777" w:rsidR="00C77001" w:rsidRDefault="00AB10AC">
            <w:pPr>
              <w:pStyle w:val="Standard"/>
              <w:numPr>
                <w:ilvl w:val="0"/>
                <w:numId w:val="31"/>
              </w:numPr>
              <w:spacing w:before="60" w:after="60" w:line="240" w:lineRule="auto"/>
              <w:ind w:left="318" w:hanging="284"/>
              <w:jc w:val="both"/>
              <w:rPr>
                <w:rFonts w:ascii="Times New Roman" w:hAnsi="Times New Roman"/>
                <w:b/>
              </w:rPr>
            </w:pPr>
            <w:r>
              <w:rPr>
                <w:rFonts w:ascii="Times New Roman" w:hAnsi="Times New Roman"/>
                <w:b/>
              </w:rPr>
              <w:t>Jaki problem jest rozwiązywany</w:t>
            </w:r>
            <w:bookmarkStart w:id="1" w:name="Wybór1"/>
            <w:bookmarkEnd w:id="1"/>
          </w:p>
        </w:tc>
      </w:tr>
      <w:tr w:rsidR="00837B99" w14:paraId="5528EC2B" w14:textId="77777777" w:rsidTr="000E31B2">
        <w:trPr>
          <w:trHeight w:val="1820"/>
        </w:trPr>
        <w:tc>
          <w:tcPr>
            <w:tcW w:w="11091" w:type="dxa"/>
            <w:gridSpan w:val="2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8A9653" w14:textId="6B6030F3" w:rsidR="00837B99" w:rsidRPr="00FB16E9" w:rsidRDefault="00837B99" w:rsidP="00837B99">
            <w:pPr>
              <w:widowControl/>
              <w:suppressAutoHyphens w:val="0"/>
              <w:autoSpaceDN/>
              <w:jc w:val="both"/>
              <w:textAlignment w:val="auto"/>
              <w:rPr>
                <w:rFonts w:eastAsia="Times New Roman" w:cs="Times New Roman"/>
                <w:bCs/>
                <w:sz w:val="22"/>
                <w:szCs w:val="22"/>
                <w:lang w:bidi="ar-SA"/>
              </w:rPr>
            </w:pPr>
            <w:r w:rsidRPr="00FB16E9">
              <w:rPr>
                <w:rFonts w:eastAsia="Times New Roman" w:cs="Times New Roman"/>
                <w:bCs/>
                <w:sz w:val="22"/>
                <w:szCs w:val="22"/>
                <w:lang w:bidi="ar-SA"/>
              </w:rPr>
              <w:t>Proponowane zmiany w ustawie z dnia 20 lipca 2018 r. – Prawo o szkolnictwie wyższym i nauce (</w:t>
            </w:r>
            <w:r w:rsidR="007A6E1F" w:rsidRPr="007A6E1F">
              <w:rPr>
                <w:rFonts w:eastAsia="Times New Roman" w:cs="Times New Roman"/>
                <w:bCs/>
                <w:sz w:val="22"/>
                <w:szCs w:val="22"/>
                <w:lang w:bidi="ar-SA"/>
              </w:rPr>
              <w:t>Dz.</w:t>
            </w:r>
            <w:r w:rsidR="007A6E1F">
              <w:rPr>
                <w:rFonts w:eastAsia="Times New Roman" w:cs="Times New Roman"/>
                <w:bCs/>
                <w:sz w:val="22"/>
                <w:szCs w:val="22"/>
                <w:lang w:bidi="ar-SA"/>
              </w:rPr>
              <w:t xml:space="preserve"> </w:t>
            </w:r>
            <w:r w:rsidR="007A6E1F" w:rsidRPr="007A6E1F">
              <w:rPr>
                <w:rFonts w:eastAsia="Times New Roman" w:cs="Times New Roman"/>
                <w:bCs/>
                <w:sz w:val="22"/>
                <w:szCs w:val="22"/>
                <w:lang w:bidi="ar-SA"/>
              </w:rPr>
              <w:t>U. z 2021 r. poz. 478</w:t>
            </w:r>
            <w:r w:rsidR="00192038">
              <w:rPr>
                <w:rFonts w:eastAsia="Times New Roman" w:cs="Times New Roman"/>
                <w:bCs/>
                <w:sz w:val="22"/>
                <w:szCs w:val="22"/>
                <w:lang w:bidi="ar-SA"/>
              </w:rPr>
              <w:t xml:space="preserve"> i 619</w:t>
            </w:r>
            <w:r w:rsidR="007A6E1F" w:rsidRPr="007A6E1F">
              <w:rPr>
                <w:rFonts w:eastAsia="Times New Roman" w:cs="Times New Roman"/>
                <w:bCs/>
                <w:sz w:val="22"/>
                <w:szCs w:val="22"/>
                <w:lang w:bidi="ar-SA"/>
              </w:rPr>
              <w:t>)</w:t>
            </w:r>
            <w:r w:rsidRPr="00FB16E9">
              <w:rPr>
                <w:rFonts w:eastAsia="Times New Roman" w:cs="Times New Roman"/>
                <w:bCs/>
                <w:sz w:val="22"/>
                <w:szCs w:val="22"/>
                <w:lang w:bidi="ar-SA"/>
              </w:rPr>
              <w:t>, zwanej dalej „ustawą”, mają na celu umożliwienie uczelniom posiada</w:t>
            </w:r>
            <w:r w:rsidR="007A6E1F">
              <w:rPr>
                <w:rFonts w:eastAsia="Times New Roman" w:cs="Times New Roman"/>
                <w:bCs/>
                <w:sz w:val="22"/>
                <w:szCs w:val="22"/>
                <w:lang w:bidi="ar-SA"/>
              </w:rPr>
              <w:t xml:space="preserve">jącym status uczelni zawodowej </w:t>
            </w:r>
            <w:r w:rsidRPr="00FB16E9">
              <w:rPr>
                <w:rFonts w:eastAsia="Times New Roman" w:cs="Times New Roman"/>
                <w:bCs/>
                <w:sz w:val="22"/>
                <w:szCs w:val="22"/>
                <w:lang w:bidi="ar-SA"/>
              </w:rPr>
              <w:t>i spełniającym łącznie określone w ustawie warunki:</w:t>
            </w:r>
            <w:r w:rsidR="006F4967">
              <w:rPr>
                <w:rFonts w:eastAsia="Times New Roman" w:cs="Times New Roman"/>
                <w:bCs/>
                <w:sz w:val="22"/>
                <w:szCs w:val="22"/>
                <w:lang w:bidi="ar-SA"/>
              </w:rPr>
              <w:t xml:space="preserve"> </w:t>
            </w:r>
          </w:p>
          <w:p w14:paraId="13B5D8A1" w14:textId="0978E89F" w:rsidR="00837B99" w:rsidRPr="00FB16E9" w:rsidRDefault="00821E46" w:rsidP="00821E46">
            <w:pPr>
              <w:widowControl/>
              <w:suppressAutoHyphens w:val="0"/>
              <w:autoSpaceDN/>
              <w:ind w:left="327" w:hanging="327"/>
              <w:jc w:val="both"/>
              <w:textAlignment w:val="auto"/>
              <w:rPr>
                <w:rFonts w:eastAsia="Times New Roman" w:cs="Times New Roman"/>
                <w:bCs/>
                <w:sz w:val="22"/>
                <w:szCs w:val="22"/>
                <w:lang w:bidi="ar-SA"/>
              </w:rPr>
            </w:pPr>
            <w:r>
              <w:rPr>
                <w:rFonts w:eastAsia="Times New Roman" w:cs="Times New Roman"/>
                <w:bCs/>
                <w:sz w:val="22"/>
                <w:szCs w:val="22"/>
                <w:lang w:bidi="ar-SA"/>
              </w:rPr>
              <w:t>1)</w:t>
            </w:r>
            <w:r>
              <w:rPr>
                <w:rFonts w:eastAsia="Times New Roman" w:cs="Times New Roman"/>
                <w:bCs/>
                <w:sz w:val="22"/>
                <w:szCs w:val="22"/>
                <w:lang w:bidi="ar-SA"/>
              </w:rPr>
              <w:tab/>
            </w:r>
            <w:r w:rsidR="00837B99" w:rsidRPr="00FB16E9">
              <w:rPr>
                <w:rFonts w:eastAsia="Times New Roman" w:cs="Times New Roman"/>
                <w:bCs/>
                <w:sz w:val="22"/>
                <w:szCs w:val="22"/>
                <w:lang w:bidi="ar-SA"/>
              </w:rPr>
              <w:t>używania w swojej nazwie wyrazów „akademia praktyczna”;</w:t>
            </w:r>
          </w:p>
          <w:p w14:paraId="4244503C" w14:textId="301A03D0" w:rsidR="00837B99" w:rsidRPr="00FB16E9" w:rsidRDefault="00837B99" w:rsidP="00821E46">
            <w:pPr>
              <w:widowControl/>
              <w:suppressAutoHyphens w:val="0"/>
              <w:autoSpaceDN/>
              <w:spacing w:after="80"/>
              <w:ind w:left="327" w:hanging="327"/>
              <w:jc w:val="both"/>
              <w:textAlignment w:val="auto"/>
              <w:rPr>
                <w:rFonts w:eastAsia="Calibri" w:cs="Times New Roman"/>
                <w:kern w:val="0"/>
                <w:sz w:val="22"/>
                <w:szCs w:val="22"/>
                <w:lang w:bidi="ar-SA"/>
              </w:rPr>
            </w:pPr>
            <w:r w:rsidRPr="00FB16E9">
              <w:rPr>
                <w:rFonts w:eastAsia="Calibri" w:cs="Times New Roman"/>
                <w:kern w:val="0"/>
                <w:sz w:val="22"/>
                <w:szCs w:val="22"/>
                <w:lang w:bidi="ar-SA"/>
              </w:rPr>
              <w:t>2</w:t>
            </w:r>
            <w:r w:rsidR="00821E46">
              <w:rPr>
                <w:rFonts w:eastAsia="Calibri" w:cs="Times New Roman"/>
                <w:kern w:val="0"/>
                <w:sz w:val="22"/>
                <w:szCs w:val="22"/>
                <w:lang w:bidi="ar-SA"/>
              </w:rPr>
              <w:t>)</w:t>
            </w:r>
            <w:r w:rsidR="00821E46">
              <w:rPr>
                <w:rFonts w:eastAsia="Calibri" w:cs="Times New Roman"/>
                <w:kern w:val="0"/>
                <w:sz w:val="22"/>
                <w:szCs w:val="22"/>
                <w:lang w:bidi="ar-SA"/>
              </w:rPr>
              <w:tab/>
            </w:r>
            <w:r w:rsidRPr="00FB16E9">
              <w:rPr>
                <w:rFonts w:eastAsia="Calibri" w:cs="Times New Roman"/>
                <w:kern w:val="0"/>
                <w:sz w:val="22"/>
                <w:szCs w:val="22"/>
                <w:lang w:bidi="ar-SA"/>
              </w:rPr>
              <w:t>prowadzenia studiów przygotowujących do wykonywania zawodu nauczyciela bez konieczności posiadania porozumienia o współpracy przy prowadzeniu studiów</w:t>
            </w:r>
            <w:r w:rsidR="00C43B39">
              <w:rPr>
                <w:rFonts w:eastAsia="Calibri" w:cs="Times New Roman"/>
                <w:kern w:val="0"/>
                <w:sz w:val="22"/>
                <w:szCs w:val="22"/>
                <w:lang w:bidi="ar-SA"/>
              </w:rPr>
              <w:t xml:space="preserve"> zawartego</w:t>
            </w:r>
            <w:r w:rsidRPr="00FB16E9">
              <w:rPr>
                <w:rFonts w:eastAsia="Calibri" w:cs="Times New Roman"/>
                <w:kern w:val="0"/>
                <w:sz w:val="22"/>
                <w:szCs w:val="22"/>
                <w:lang w:bidi="ar-SA"/>
              </w:rPr>
              <w:t xml:space="preserve"> z uczelnią posiadającą osiąg</w:t>
            </w:r>
            <w:r w:rsidR="006C3CA4">
              <w:rPr>
                <w:rFonts w:eastAsia="Calibri" w:cs="Times New Roman"/>
                <w:kern w:val="0"/>
                <w:sz w:val="22"/>
                <w:szCs w:val="22"/>
                <w:lang w:bidi="ar-SA"/>
              </w:rPr>
              <w:t xml:space="preserve">nięcia w działalności naukowej </w:t>
            </w:r>
            <w:r w:rsidR="00821E46">
              <w:rPr>
                <w:rFonts w:eastAsia="Calibri" w:cs="Times New Roman"/>
                <w:kern w:val="0"/>
                <w:sz w:val="22"/>
                <w:szCs w:val="22"/>
                <w:lang w:bidi="ar-SA"/>
              </w:rPr>
              <w:t xml:space="preserve">w </w:t>
            </w:r>
            <w:r w:rsidRPr="00FB16E9">
              <w:rPr>
                <w:rFonts w:eastAsia="Calibri" w:cs="Times New Roman"/>
                <w:kern w:val="0"/>
                <w:sz w:val="22"/>
                <w:szCs w:val="22"/>
                <w:lang w:bidi="ar-SA"/>
              </w:rPr>
              <w:t>dyscyplinie, do której jest przyporządkowany kierunek tych studiów</w:t>
            </w:r>
            <w:r w:rsidR="003A4126">
              <w:t xml:space="preserve"> </w:t>
            </w:r>
            <w:r w:rsidR="003A4126" w:rsidRPr="003A4126">
              <w:rPr>
                <w:rFonts w:eastAsia="Calibri" w:cs="Times New Roman"/>
                <w:kern w:val="0"/>
                <w:sz w:val="22"/>
                <w:szCs w:val="22"/>
                <w:lang w:bidi="ar-SA"/>
              </w:rPr>
              <w:t>(art. 53 ust. 5 ustawy), zwanego dalej „porozumieniem”</w:t>
            </w:r>
            <w:r w:rsidR="00821E46">
              <w:rPr>
                <w:rFonts w:eastAsia="Calibri" w:cs="Times New Roman"/>
                <w:kern w:val="0"/>
                <w:sz w:val="22"/>
                <w:szCs w:val="22"/>
                <w:lang w:bidi="ar-SA"/>
              </w:rPr>
              <w:t>.</w:t>
            </w:r>
          </w:p>
          <w:p w14:paraId="51C6ED08" w14:textId="376499A3" w:rsidR="00837B99" w:rsidRPr="00FB16E9" w:rsidRDefault="00837B99" w:rsidP="00821E46">
            <w:pPr>
              <w:widowControl/>
              <w:suppressAutoHyphens w:val="0"/>
              <w:autoSpaceDN/>
              <w:spacing w:before="120"/>
              <w:jc w:val="both"/>
              <w:textAlignment w:val="auto"/>
              <w:rPr>
                <w:rFonts w:eastAsia="Times New Roman" w:cs="Times New Roman"/>
                <w:bCs/>
                <w:sz w:val="22"/>
                <w:szCs w:val="22"/>
                <w:lang w:bidi="ar-SA"/>
              </w:rPr>
            </w:pPr>
            <w:r w:rsidRPr="00FB16E9">
              <w:rPr>
                <w:rFonts w:eastAsia="Times New Roman" w:cs="Times New Roman"/>
                <w:bCs/>
                <w:sz w:val="22"/>
                <w:szCs w:val="22"/>
                <w:lang w:bidi="ar-SA"/>
              </w:rPr>
              <w:t>Zgodnie z</w:t>
            </w:r>
            <w:r w:rsidR="00EC38A1">
              <w:rPr>
                <w:rFonts w:eastAsia="Times New Roman" w:cs="Times New Roman"/>
                <w:bCs/>
                <w:sz w:val="22"/>
                <w:szCs w:val="22"/>
                <w:lang w:bidi="ar-SA"/>
              </w:rPr>
              <w:t xml:space="preserve"> art. 15</w:t>
            </w:r>
            <w:r w:rsidRPr="00FB16E9">
              <w:rPr>
                <w:rFonts w:eastAsia="Times New Roman" w:cs="Times New Roman"/>
                <w:bCs/>
                <w:sz w:val="22"/>
                <w:szCs w:val="22"/>
                <w:lang w:bidi="ar-SA"/>
              </w:rPr>
              <w:t xml:space="preserve"> ustaw</w:t>
            </w:r>
            <w:r w:rsidR="00EC38A1">
              <w:rPr>
                <w:rFonts w:eastAsia="Times New Roman" w:cs="Times New Roman"/>
                <w:bCs/>
                <w:sz w:val="22"/>
                <w:szCs w:val="22"/>
                <w:lang w:bidi="ar-SA"/>
              </w:rPr>
              <w:t>y</w:t>
            </w:r>
            <w:r w:rsidRPr="00FB16E9">
              <w:rPr>
                <w:rFonts w:eastAsia="Times New Roman" w:cs="Times New Roman"/>
                <w:bCs/>
                <w:sz w:val="22"/>
                <w:szCs w:val="22"/>
                <w:lang w:bidi="ar-SA"/>
              </w:rPr>
              <w:t xml:space="preserve"> uczelnia zawodowa prowadzi kształcenie uwzględniające potrzeby otoczenia społeczno-gospodarczego na studiach </w:t>
            </w:r>
            <w:r w:rsidR="006C3CA4">
              <w:rPr>
                <w:rFonts w:eastAsia="Times New Roman" w:cs="Times New Roman"/>
                <w:bCs/>
                <w:sz w:val="22"/>
                <w:szCs w:val="22"/>
                <w:lang w:bidi="ar-SA"/>
              </w:rPr>
              <w:t xml:space="preserve">wyłącznie o profilu praktycznym, </w:t>
            </w:r>
            <w:r w:rsidR="006C3CA4" w:rsidRPr="006C3CA4">
              <w:rPr>
                <w:rFonts w:eastAsia="Times New Roman" w:cs="Times New Roman"/>
                <w:bCs/>
                <w:sz w:val="22"/>
                <w:szCs w:val="22"/>
                <w:lang w:bidi="ar-SA"/>
              </w:rPr>
              <w:t>na który</w:t>
            </w:r>
            <w:r w:rsidR="00EC38A1">
              <w:rPr>
                <w:rFonts w:eastAsia="Times New Roman" w:cs="Times New Roman"/>
                <w:bCs/>
                <w:sz w:val="22"/>
                <w:szCs w:val="22"/>
                <w:lang w:bidi="ar-SA"/>
              </w:rPr>
              <w:t>ch</w:t>
            </w:r>
            <w:r w:rsidR="006C3CA4" w:rsidRPr="006C3CA4">
              <w:rPr>
                <w:rFonts w:eastAsia="Times New Roman" w:cs="Times New Roman"/>
                <w:bCs/>
                <w:sz w:val="22"/>
                <w:szCs w:val="22"/>
                <w:lang w:bidi="ar-SA"/>
              </w:rPr>
              <w:t xml:space="preserve"> ponad połowa punktów ECTS jest przypisana zajęciom kształtującym umiejętności prak</w:t>
            </w:r>
            <w:r w:rsidR="006C3CA4">
              <w:rPr>
                <w:rFonts w:eastAsia="Times New Roman" w:cs="Times New Roman"/>
                <w:bCs/>
                <w:sz w:val="22"/>
                <w:szCs w:val="22"/>
                <w:lang w:bidi="ar-SA"/>
              </w:rPr>
              <w:t>tyczne.</w:t>
            </w:r>
            <w:r w:rsidR="006C3CA4" w:rsidRPr="00FB16E9">
              <w:rPr>
                <w:rFonts w:eastAsia="Times New Roman" w:cs="Times New Roman"/>
                <w:bCs/>
                <w:sz w:val="22"/>
                <w:szCs w:val="22"/>
                <w:lang w:bidi="ar-SA"/>
              </w:rPr>
              <w:t xml:space="preserve"> </w:t>
            </w:r>
            <w:r w:rsidRPr="00FB16E9">
              <w:rPr>
                <w:rFonts w:eastAsia="Times New Roman" w:cs="Times New Roman"/>
                <w:bCs/>
                <w:sz w:val="22"/>
                <w:szCs w:val="22"/>
                <w:lang w:bidi="ar-SA"/>
              </w:rPr>
              <w:t>Uczelnia zawodowa oprócz studiów pierwszego stopnia może także prowadzić studia drugiego stopnia, jednolite studia magisterskie oraz kształcenie specjalistyczne.</w:t>
            </w:r>
          </w:p>
          <w:p w14:paraId="6AE9B681" w14:textId="0FF6B676" w:rsidR="00DC72A2" w:rsidRDefault="00837B99" w:rsidP="00821E46">
            <w:pPr>
              <w:widowControl/>
              <w:suppressAutoHyphens w:val="0"/>
              <w:autoSpaceDN/>
              <w:spacing w:before="120"/>
              <w:jc w:val="both"/>
              <w:textAlignment w:val="auto"/>
              <w:rPr>
                <w:rFonts w:eastAsia="Times New Roman" w:cs="Times New Roman"/>
                <w:bCs/>
                <w:sz w:val="22"/>
                <w:szCs w:val="22"/>
                <w:lang w:bidi="ar-SA"/>
              </w:rPr>
            </w:pPr>
            <w:r w:rsidRPr="00FB16E9">
              <w:rPr>
                <w:rFonts w:eastAsia="Times New Roman" w:cs="Times New Roman"/>
                <w:bCs/>
                <w:sz w:val="22"/>
                <w:szCs w:val="22"/>
                <w:lang w:bidi="ar-SA"/>
              </w:rPr>
              <w:t>Wiele uczelni zawodowych działa od lat na lokalny</w:t>
            </w:r>
            <w:r w:rsidR="00294437">
              <w:rPr>
                <w:rFonts w:eastAsia="Times New Roman" w:cs="Times New Roman"/>
                <w:bCs/>
                <w:sz w:val="22"/>
                <w:szCs w:val="22"/>
                <w:lang w:bidi="ar-SA"/>
              </w:rPr>
              <w:t>ch</w:t>
            </w:r>
            <w:r w:rsidRPr="00FB16E9">
              <w:rPr>
                <w:rFonts w:eastAsia="Times New Roman" w:cs="Times New Roman"/>
                <w:bCs/>
                <w:sz w:val="22"/>
                <w:szCs w:val="22"/>
                <w:lang w:bidi="ar-SA"/>
              </w:rPr>
              <w:t xml:space="preserve"> i regionalny</w:t>
            </w:r>
            <w:r w:rsidR="00294437">
              <w:rPr>
                <w:rFonts w:eastAsia="Times New Roman" w:cs="Times New Roman"/>
                <w:bCs/>
                <w:sz w:val="22"/>
                <w:szCs w:val="22"/>
                <w:lang w:bidi="ar-SA"/>
              </w:rPr>
              <w:t>ch</w:t>
            </w:r>
            <w:r w:rsidRPr="00FB16E9">
              <w:rPr>
                <w:rFonts w:eastAsia="Times New Roman" w:cs="Times New Roman"/>
                <w:bCs/>
                <w:sz w:val="22"/>
                <w:szCs w:val="22"/>
                <w:lang w:bidi="ar-SA"/>
              </w:rPr>
              <w:t xml:space="preserve"> rynk</w:t>
            </w:r>
            <w:r w:rsidR="00377EAC">
              <w:rPr>
                <w:rFonts w:eastAsia="Times New Roman" w:cs="Times New Roman"/>
                <w:bCs/>
                <w:sz w:val="22"/>
                <w:szCs w:val="22"/>
                <w:lang w:bidi="ar-SA"/>
              </w:rPr>
              <w:t>ach</w:t>
            </w:r>
            <w:r w:rsidRPr="00FB16E9">
              <w:rPr>
                <w:rFonts w:eastAsia="Times New Roman" w:cs="Times New Roman"/>
                <w:bCs/>
                <w:sz w:val="22"/>
                <w:szCs w:val="22"/>
                <w:lang w:bidi="ar-SA"/>
              </w:rPr>
              <w:t xml:space="preserve"> edukacyjny</w:t>
            </w:r>
            <w:r w:rsidR="00377EAC">
              <w:rPr>
                <w:rFonts w:eastAsia="Times New Roman" w:cs="Times New Roman"/>
                <w:bCs/>
                <w:sz w:val="22"/>
                <w:szCs w:val="22"/>
                <w:lang w:bidi="ar-SA"/>
              </w:rPr>
              <w:t>ch</w:t>
            </w:r>
            <w:r w:rsidRPr="00FB16E9">
              <w:rPr>
                <w:rFonts w:eastAsia="Times New Roman" w:cs="Times New Roman"/>
                <w:bCs/>
                <w:sz w:val="22"/>
                <w:szCs w:val="22"/>
                <w:lang w:bidi="ar-SA"/>
              </w:rPr>
              <w:t xml:space="preserve">, </w:t>
            </w:r>
            <w:r w:rsidR="00DE28D9">
              <w:rPr>
                <w:rFonts w:eastAsia="Times New Roman" w:cs="Times New Roman"/>
                <w:bCs/>
                <w:sz w:val="22"/>
                <w:szCs w:val="22"/>
                <w:lang w:bidi="ar-SA"/>
              </w:rPr>
              <w:t xml:space="preserve">współpracując z otoczeniem społeczno-gospodarczym. </w:t>
            </w:r>
            <w:r w:rsidR="00377EAC">
              <w:rPr>
                <w:rFonts w:eastAsia="Times New Roman" w:cs="Times New Roman"/>
                <w:bCs/>
                <w:sz w:val="22"/>
                <w:szCs w:val="22"/>
                <w:lang w:bidi="ar-SA"/>
              </w:rPr>
              <w:t>Uczelnie te z</w:t>
            </w:r>
            <w:r w:rsidR="00DE28D9">
              <w:rPr>
                <w:rFonts w:eastAsia="Times New Roman" w:cs="Times New Roman"/>
                <w:bCs/>
                <w:sz w:val="22"/>
                <w:szCs w:val="22"/>
                <w:lang w:bidi="ar-SA"/>
              </w:rPr>
              <w:t>apewnia</w:t>
            </w:r>
            <w:r w:rsidR="00436EC2">
              <w:rPr>
                <w:rFonts w:eastAsia="Times New Roman" w:cs="Times New Roman"/>
                <w:bCs/>
                <w:sz w:val="22"/>
                <w:szCs w:val="22"/>
                <w:lang w:bidi="ar-SA"/>
              </w:rPr>
              <w:t>ją</w:t>
            </w:r>
            <w:r w:rsidR="00DE28D9">
              <w:rPr>
                <w:rFonts w:eastAsia="Times New Roman" w:cs="Times New Roman"/>
                <w:bCs/>
                <w:sz w:val="22"/>
                <w:szCs w:val="22"/>
                <w:lang w:bidi="ar-SA"/>
              </w:rPr>
              <w:t xml:space="preserve"> szeroką ofertę</w:t>
            </w:r>
            <w:r w:rsidR="00DE28D9" w:rsidRPr="00FB16E9">
              <w:rPr>
                <w:rFonts w:eastAsia="Times New Roman" w:cs="Times New Roman"/>
                <w:bCs/>
                <w:sz w:val="22"/>
                <w:szCs w:val="22"/>
                <w:lang w:bidi="ar-SA"/>
              </w:rPr>
              <w:t xml:space="preserve"> kształcenia praktycznego </w:t>
            </w:r>
            <w:r w:rsidR="00122BCF">
              <w:rPr>
                <w:rFonts w:eastAsia="Times New Roman" w:cs="Times New Roman"/>
                <w:bCs/>
                <w:sz w:val="22"/>
                <w:szCs w:val="22"/>
                <w:lang w:bidi="ar-SA"/>
              </w:rPr>
              <w:t xml:space="preserve">dla </w:t>
            </w:r>
            <w:r w:rsidR="00DE28D9">
              <w:rPr>
                <w:rFonts w:eastAsia="Times New Roman" w:cs="Times New Roman"/>
                <w:bCs/>
                <w:sz w:val="22"/>
                <w:szCs w:val="22"/>
                <w:lang w:bidi="ar-SA"/>
              </w:rPr>
              <w:t xml:space="preserve">potrzeb rynku pracy, </w:t>
            </w:r>
            <w:r w:rsidRPr="00FB16E9">
              <w:rPr>
                <w:rFonts w:eastAsia="Times New Roman" w:cs="Times New Roman"/>
                <w:bCs/>
                <w:sz w:val="22"/>
                <w:szCs w:val="22"/>
                <w:lang w:bidi="ar-SA"/>
              </w:rPr>
              <w:t xml:space="preserve">którą </w:t>
            </w:r>
            <w:r w:rsidR="00DE28D9">
              <w:rPr>
                <w:rFonts w:eastAsia="Times New Roman" w:cs="Times New Roman"/>
                <w:bCs/>
                <w:sz w:val="22"/>
                <w:szCs w:val="22"/>
                <w:lang w:bidi="ar-SA"/>
              </w:rPr>
              <w:t>odzwierciedla</w:t>
            </w:r>
            <w:r w:rsidRPr="00FB16E9">
              <w:rPr>
                <w:rFonts w:eastAsia="Times New Roman" w:cs="Times New Roman"/>
                <w:bCs/>
                <w:sz w:val="22"/>
                <w:szCs w:val="22"/>
                <w:lang w:bidi="ar-SA"/>
              </w:rPr>
              <w:t xml:space="preserve"> liczba studentów, sukcesywny rozwój własnej kadry dydaktycznej i stabilność </w:t>
            </w:r>
            <w:r w:rsidR="00DE28D9">
              <w:rPr>
                <w:rFonts w:eastAsia="Times New Roman" w:cs="Times New Roman"/>
                <w:bCs/>
                <w:sz w:val="22"/>
                <w:szCs w:val="22"/>
                <w:lang w:bidi="ar-SA"/>
              </w:rPr>
              <w:t xml:space="preserve">jej </w:t>
            </w:r>
            <w:r w:rsidRPr="00FB16E9">
              <w:rPr>
                <w:rFonts w:eastAsia="Times New Roman" w:cs="Times New Roman"/>
                <w:bCs/>
                <w:sz w:val="22"/>
                <w:szCs w:val="22"/>
                <w:lang w:bidi="ar-SA"/>
              </w:rPr>
              <w:t>zatrudnienia</w:t>
            </w:r>
            <w:r w:rsidR="00DE28D9">
              <w:rPr>
                <w:rFonts w:eastAsia="Times New Roman" w:cs="Times New Roman"/>
                <w:bCs/>
                <w:sz w:val="22"/>
                <w:szCs w:val="22"/>
                <w:lang w:bidi="ar-SA"/>
              </w:rPr>
              <w:t>.</w:t>
            </w:r>
            <w:r w:rsidR="00377EAC">
              <w:rPr>
                <w:rFonts w:eastAsia="Times New Roman" w:cs="Times New Roman"/>
                <w:bCs/>
                <w:sz w:val="22"/>
                <w:szCs w:val="22"/>
                <w:lang w:bidi="ar-SA"/>
              </w:rPr>
              <w:t xml:space="preserve"> Uczelnie te k</w:t>
            </w:r>
            <w:r w:rsidR="00377EAC" w:rsidRPr="00C8395C">
              <w:rPr>
                <w:rFonts w:eastAsia="Times New Roman" w:cs="Times New Roman"/>
                <w:bCs/>
                <w:sz w:val="22"/>
                <w:szCs w:val="22"/>
                <w:lang w:bidi="ar-SA"/>
              </w:rPr>
              <w:t xml:space="preserve">ształcą studentów, którzy </w:t>
            </w:r>
            <w:r w:rsidR="00377EAC" w:rsidRPr="00436EC2">
              <w:rPr>
                <w:rFonts w:eastAsia="Times New Roman" w:cs="Times New Roman"/>
                <w:bCs/>
                <w:sz w:val="22"/>
                <w:szCs w:val="22"/>
                <w:lang w:bidi="ar-SA"/>
              </w:rPr>
              <w:t>uzyskują w trakcie studiów</w:t>
            </w:r>
            <w:r w:rsidR="00377EAC" w:rsidRPr="00C8395C">
              <w:rPr>
                <w:rFonts w:eastAsia="Times New Roman" w:cs="Times New Roman"/>
                <w:bCs/>
                <w:sz w:val="22"/>
                <w:szCs w:val="22"/>
                <w:lang w:bidi="ar-SA"/>
              </w:rPr>
              <w:t xml:space="preserve"> </w:t>
            </w:r>
            <w:r w:rsidR="00377EAC">
              <w:rPr>
                <w:rFonts w:eastAsia="Times New Roman" w:cs="Times New Roman"/>
                <w:bCs/>
                <w:sz w:val="22"/>
                <w:szCs w:val="22"/>
                <w:lang w:bidi="ar-SA"/>
              </w:rPr>
              <w:t xml:space="preserve">wiedzę, kompetencje i </w:t>
            </w:r>
            <w:r w:rsidR="00377EAC" w:rsidRPr="00C8395C">
              <w:rPr>
                <w:rFonts w:eastAsia="Times New Roman" w:cs="Times New Roman"/>
                <w:bCs/>
                <w:sz w:val="22"/>
                <w:szCs w:val="22"/>
                <w:lang w:bidi="ar-SA"/>
              </w:rPr>
              <w:t>umiejętności, atrakcyjne dla rynku pracy.</w:t>
            </w:r>
          </w:p>
          <w:p w14:paraId="696E8AFB" w14:textId="4039226B" w:rsidR="00837B99" w:rsidRPr="00FB16E9" w:rsidRDefault="00377EAC" w:rsidP="00821E46">
            <w:pPr>
              <w:widowControl/>
              <w:suppressAutoHyphens w:val="0"/>
              <w:autoSpaceDN/>
              <w:spacing w:before="120"/>
              <w:jc w:val="both"/>
              <w:textAlignment w:val="auto"/>
              <w:rPr>
                <w:rFonts w:eastAsia="Times New Roman" w:cs="Times New Roman"/>
                <w:bCs/>
                <w:sz w:val="22"/>
                <w:szCs w:val="22"/>
                <w:lang w:bidi="ar-SA"/>
              </w:rPr>
            </w:pPr>
            <w:r>
              <w:rPr>
                <w:rFonts w:eastAsia="Times New Roman" w:cs="Times New Roman"/>
                <w:bCs/>
                <w:sz w:val="22"/>
                <w:szCs w:val="22"/>
                <w:lang w:bidi="ar-SA"/>
              </w:rPr>
              <w:t>Aktualnie ustawa nie daje</w:t>
            </w:r>
            <w:r w:rsidR="00DC72A2" w:rsidRPr="00DC72A2">
              <w:rPr>
                <w:rFonts w:eastAsia="Times New Roman" w:cs="Times New Roman"/>
                <w:bCs/>
                <w:sz w:val="22"/>
                <w:szCs w:val="22"/>
                <w:lang w:bidi="ar-SA"/>
              </w:rPr>
              <w:t xml:space="preserve"> możliwości wyodrębnienia z grupy uczelni zawodowych tych uczelni, które wyróżniają się ze względu na ich osiągnięcia</w:t>
            </w:r>
            <w:r w:rsidR="00DC72A2">
              <w:rPr>
                <w:rFonts w:eastAsia="Times New Roman" w:cs="Times New Roman"/>
                <w:bCs/>
                <w:sz w:val="22"/>
                <w:szCs w:val="22"/>
                <w:lang w:bidi="ar-SA"/>
              </w:rPr>
              <w:t xml:space="preserve">, </w:t>
            </w:r>
            <w:r w:rsidR="00DC72A2" w:rsidRPr="00FC12B2">
              <w:rPr>
                <w:rFonts w:eastAsia="Times New Roman" w:cs="Times New Roman"/>
                <w:bCs/>
                <w:sz w:val="22"/>
                <w:szCs w:val="22"/>
                <w:lang w:bidi="ar-SA"/>
              </w:rPr>
              <w:t xml:space="preserve">co </w:t>
            </w:r>
            <w:r w:rsidR="00C17CFF" w:rsidRPr="00FC12B2">
              <w:rPr>
                <w:rFonts w:eastAsia="Times New Roman" w:cs="Times New Roman"/>
                <w:bCs/>
                <w:sz w:val="22"/>
                <w:szCs w:val="22"/>
                <w:lang w:bidi="ar-SA"/>
              </w:rPr>
              <w:t xml:space="preserve">z kolei </w:t>
            </w:r>
            <w:r w:rsidR="00DC72A2" w:rsidRPr="00FC12B2">
              <w:rPr>
                <w:rFonts w:eastAsia="Times New Roman" w:cs="Times New Roman"/>
                <w:bCs/>
                <w:sz w:val="22"/>
                <w:szCs w:val="22"/>
                <w:lang w:bidi="ar-SA"/>
              </w:rPr>
              <w:t xml:space="preserve">powoduje, że warunkowo wprowadza się możliwość używania przez uczelnie zawodowe nazwy „akademia” </w:t>
            </w:r>
            <w:r>
              <w:rPr>
                <w:rFonts w:eastAsia="Times New Roman" w:cs="Times New Roman"/>
                <w:bCs/>
                <w:sz w:val="22"/>
                <w:szCs w:val="22"/>
                <w:lang w:bidi="ar-SA"/>
              </w:rPr>
              <w:t>(</w:t>
            </w:r>
            <w:r w:rsidR="00DC72A2" w:rsidRPr="00FC12B2">
              <w:rPr>
                <w:rFonts w:eastAsia="Times New Roman" w:cs="Times New Roman"/>
                <w:bCs/>
                <w:sz w:val="22"/>
                <w:szCs w:val="22"/>
                <w:lang w:bidi="ar-SA"/>
              </w:rPr>
              <w:t>głównie z inicjatywy poselskiej</w:t>
            </w:r>
            <w:r>
              <w:rPr>
                <w:rFonts w:eastAsia="Times New Roman" w:cs="Times New Roman"/>
                <w:bCs/>
                <w:sz w:val="22"/>
                <w:szCs w:val="22"/>
                <w:lang w:bidi="ar-SA"/>
              </w:rPr>
              <w:t>)</w:t>
            </w:r>
            <w:r w:rsidR="00DC72A2" w:rsidRPr="00FC12B2">
              <w:rPr>
                <w:rFonts w:eastAsia="Times New Roman" w:cs="Times New Roman"/>
                <w:bCs/>
                <w:sz w:val="22"/>
                <w:szCs w:val="22"/>
                <w:lang w:bidi="ar-SA"/>
              </w:rPr>
              <w:t>. Takie działania skutkują brakiem spójności w używaniu nazwy „akademia”.</w:t>
            </w:r>
            <w:r w:rsidR="00DC72A2">
              <w:rPr>
                <w:rFonts w:eastAsia="Times New Roman" w:cs="Times New Roman"/>
                <w:bCs/>
                <w:sz w:val="22"/>
                <w:szCs w:val="22"/>
                <w:lang w:bidi="ar-SA"/>
              </w:rPr>
              <w:t xml:space="preserve"> P</w:t>
            </w:r>
            <w:r w:rsidR="00DC72A2" w:rsidRPr="00DC72A2">
              <w:rPr>
                <w:rFonts w:eastAsia="Times New Roman" w:cs="Times New Roman"/>
                <w:bCs/>
                <w:sz w:val="22"/>
                <w:szCs w:val="22"/>
                <w:lang w:bidi="ar-SA"/>
              </w:rPr>
              <w:t>ubliczne uczelnie zawodowe używają obecnie różnych nazw, które nie odzwierciedlają ich profilu (podobnie</w:t>
            </w:r>
            <w:r w:rsidR="00C17CFF">
              <w:rPr>
                <w:rFonts w:eastAsia="Times New Roman" w:cs="Times New Roman"/>
                <w:bCs/>
                <w:sz w:val="22"/>
                <w:szCs w:val="22"/>
                <w:lang w:bidi="ar-SA"/>
              </w:rPr>
              <w:t xml:space="preserve"> jest w przypadku uczelni niepublicznych</w:t>
            </w:r>
            <w:r w:rsidR="00DC72A2" w:rsidRPr="00DC72A2">
              <w:rPr>
                <w:rFonts w:eastAsia="Times New Roman" w:cs="Times New Roman"/>
                <w:bCs/>
                <w:sz w:val="22"/>
                <w:szCs w:val="22"/>
                <w:lang w:bidi="ar-SA"/>
              </w:rPr>
              <w:t>).</w:t>
            </w:r>
            <w:r w:rsidR="00DE28D9" w:rsidRPr="00FB16E9">
              <w:rPr>
                <w:rFonts w:eastAsia="Times New Roman" w:cs="Times New Roman"/>
                <w:bCs/>
                <w:sz w:val="22"/>
                <w:szCs w:val="22"/>
                <w:lang w:bidi="ar-SA"/>
              </w:rPr>
              <w:t xml:space="preserve"> </w:t>
            </w:r>
            <w:r w:rsidR="006D539B">
              <w:rPr>
                <w:rFonts w:eastAsia="Times New Roman" w:cs="Times New Roman"/>
                <w:bCs/>
                <w:sz w:val="22"/>
                <w:szCs w:val="22"/>
                <w:lang w:bidi="ar-SA"/>
              </w:rPr>
              <w:t>P</w:t>
            </w:r>
            <w:r w:rsidR="006D539B" w:rsidRPr="006D539B">
              <w:rPr>
                <w:rFonts w:eastAsia="Times New Roman" w:cs="Times New Roman"/>
                <w:bCs/>
                <w:sz w:val="22"/>
                <w:szCs w:val="22"/>
                <w:lang w:bidi="ar-SA"/>
              </w:rPr>
              <w:t xml:space="preserve">roponowane </w:t>
            </w:r>
            <w:r w:rsidR="005F7A9D">
              <w:rPr>
                <w:rFonts w:eastAsia="Times New Roman" w:cs="Times New Roman"/>
                <w:bCs/>
                <w:sz w:val="22"/>
                <w:szCs w:val="22"/>
                <w:lang w:bidi="ar-SA"/>
              </w:rPr>
              <w:t xml:space="preserve">w ustawie </w:t>
            </w:r>
            <w:r w:rsidR="006D539B" w:rsidRPr="006D539B">
              <w:rPr>
                <w:rFonts w:eastAsia="Times New Roman" w:cs="Times New Roman"/>
                <w:bCs/>
                <w:sz w:val="22"/>
                <w:szCs w:val="22"/>
                <w:lang w:bidi="ar-SA"/>
              </w:rPr>
              <w:t xml:space="preserve">rozwiązania pozwolą w stosunku do przyszłych działań związanych z inicjatywami zmian nazw </w:t>
            </w:r>
            <w:r w:rsidR="00122BCF">
              <w:rPr>
                <w:rFonts w:eastAsia="Times New Roman" w:cs="Times New Roman"/>
                <w:bCs/>
                <w:sz w:val="22"/>
                <w:szCs w:val="22"/>
                <w:lang w:bidi="ar-SA"/>
              </w:rPr>
              <w:t xml:space="preserve">uczelni </w:t>
            </w:r>
            <w:r w:rsidR="006D539B" w:rsidRPr="006D539B">
              <w:rPr>
                <w:rFonts w:eastAsia="Times New Roman" w:cs="Times New Roman"/>
                <w:bCs/>
                <w:sz w:val="22"/>
                <w:szCs w:val="22"/>
                <w:lang w:bidi="ar-SA"/>
              </w:rPr>
              <w:t>stosować jednolity schemat postępowania.</w:t>
            </w:r>
            <w:r w:rsidR="00DE28D9" w:rsidRPr="00FB16E9">
              <w:rPr>
                <w:rFonts w:eastAsia="Times New Roman" w:cs="Times New Roman"/>
                <w:bCs/>
                <w:sz w:val="22"/>
                <w:szCs w:val="22"/>
                <w:lang w:bidi="ar-SA"/>
              </w:rPr>
              <w:t xml:space="preserve"> </w:t>
            </w:r>
            <w:r w:rsidR="00837B99" w:rsidRPr="00FB16E9">
              <w:rPr>
                <w:rFonts w:eastAsia="Calibri" w:cs="Times New Roman"/>
                <w:bCs/>
                <w:color w:val="000000"/>
                <w:sz w:val="22"/>
                <w:szCs w:val="22"/>
                <w:lang w:eastAsia="pl-PL" w:bidi="ar-SA"/>
              </w:rPr>
              <w:t xml:space="preserve">Nazwa „akademia praktyczna” </w:t>
            </w:r>
            <w:r w:rsidR="006C3CA4">
              <w:rPr>
                <w:rFonts w:eastAsia="Calibri" w:cs="Times New Roman"/>
                <w:bCs/>
                <w:color w:val="000000"/>
                <w:sz w:val="22"/>
                <w:szCs w:val="22"/>
                <w:lang w:eastAsia="pl-PL" w:bidi="ar-SA"/>
              </w:rPr>
              <w:t xml:space="preserve">pozwoli </w:t>
            </w:r>
            <w:r w:rsidR="00DE28D9">
              <w:rPr>
                <w:rFonts w:eastAsia="Calibri" w:cs="Times New Roman"/>
                <w:bCs/>
                <w:color w:val="000000"/>
                <w:sz w:val="22"/>
                <w:szCs w:val="22"/>
                <w:lang w:eastAsia="pl-PL" w:bidi="ar-SA"/>
              </w:rPr>
              <w:t>wyróżnić te</w:t>
            </w:r>
            <w:r w:rsidR="00837B99" w:rsidRPr="00FB16E9">
              <w:rPr>
                <w:rFonts w:eastAsia="Calibri" w:cs="Times New Roman"/>
                <w:bCs/>
                <w:color w:val="000000"/>
                <w:sz w:val="22"/>
                <w:szCs w:val="22"/>
                <w:lang w:eastAsia="pl-PL" w:bidi="ar-SA"/>
              </w:rPr>
              <w:t xml:space="preserve"> </w:t>
            </w:r>
            <w:r w:rsidR="00DE28D9">
              <w:rPr>
                <w:rFonts w:eastAsia="Calibri" w:cs="Times New Roman"/>
                <w:bCs/>
                <w:color w:val="000000"/>
                <w:sz w:val="22"/>
                <w:szCs w:val="22"/>
                <w:lang w:eastAsia="pl-PL" w:bidi="ar-SA"/>
              </w:rPr>
              <w:t>uczelnie</w:t>
            </w:r>
            <w:r w:rsidR="006C3CA4">
              <w:rPr>
                <w:rFonts w:eastAsia="Calibri" w:cs="Times New Roman"/>
                <w:bCs/>
                <w:color w:val="000000"/>
                <w:sz w:val="22"/>
                <w:szCs w:val="22"/>
                <w:lang w:eastAsia="pl-PL" w:bidi="ar-SA"/>
              </w:rPr>
              <w:t xml:space="preserve"> zawodow</w:t>
            </w:r>
            <w:r w:rsidR="00DE28D9">
              <w:rPr>
                <w:rFonts w:eastAsia="Calibri" w:cs="Times New Roman"/>
                <w:bCs/>
                <w:color w:val="000000"/>
                <w:sz w:val="22"/>
                <w:szCs w:val="22"/>
                <w:lang w:eastAsia="pl-PL" w:bidi="ar-SA"/>
              </w:rPr>
              <w:t>e</w:t>
            </w:r>
            <w:r w:rsidR="00837B99" w:rsidRPr="00FB16E9">
              <w:rPr>
                <w:rFonts w:eastAsia="Calibri" w:cs="Times New Roman"/>
                <w:bCs/>
                <w:color w:val="000000"/>
                <w:sz w:val="22"/>
                <w:szCs w:val="22"/>
                <w:lang w:eastAsia="pl-PL" w:bidi="ar-SA"/>
              </w:rPr>
              <w:t>, które spełnią łącz</w:t>
            </w:r>
            <w:r w:rsidR="00DE28D9">
              <w:rPr>
                <w:rFonts w:eastAsia="Calibri" w:cs="Times New Roman"/>
                <w:bCs/>
                <w:color w:val="000000"/>
                <w:sz w:val="22"/>
                <w:szCs w:val="22"/>
                <w:lang w:eastAsia="pl-PL" w:bidi="ar-SA"/>
              </w:rPr>
              <w:t>nie określone w ustawie warunki</w:t>
            </w:r>
            <w:r w:rsidR="00837B99" w:rsidRPr="00FB16E9">
              <w:rPr>
                <w:rFonts w:eastAsia="Times New Roman" w:cs="Times New Roman"/>
                <w:bCs/>
                <w:sz w:val="22"/>
                <w:szCs w:val="22"/>
                <w:lang w:bidi="ar-SA"/>
              </w:rPr>
              <w:t>,</w:t>
            </w:r>
            <w:r w:rsidR="00837B99" w:rsidRPr="00FB16E9">
              <w:rPr>
                <w:rFonts w:eastAsia="Calibri" w:cs="Times New Roman"/>
                <w:bCs/>
                <w:color w:val="000000"/>
                <w:sz w:val="22"/>
                <w:szCs w:val="22"/>
                <w:lang w:eastAsia="pl-PL" w:bidi="ar-SA"/>
              </w:rPr>
              <w:t xml:space="preserve"> jako uczelnie </w:t>
            </w:r>
            <w:r w:rsidR="00DE28D9">
              <w:rPr>
                <w:rFonts w:eastAsia="Calibri" w:cs="Times New Roman"/>
                <w:bCs/>
                <w:color w:val="000000"/>
                <w:sz w:val="22"/>
                <w:szCs w:val="22"/>
                <w:lang w:eastAsia="pl-PL" w:bidi="ar-SA"/>
              </w:rPr>
              <w:t>o ugruntowanej pozycji</w:t>
            </w:r>
            <w:r w:rsidR="00DE28D9" w:rsidRPr="00FB16E9">
              <w:rPr>
                <w:rFonts w:eastAsia="Times New Roman" w:cs="Times New Roman"/>
                <w:bCs/>
                <w:sz w:val="22"/>
                <w:szCs w:val="22"/>
                <w:lang w:bidi="ar-SA"/>
              </w:rPr>
              <w:t xml:space="preserve"> </w:t>
            </w:r>
            <w:r w:rsidR="00DE28D9">
              <w:rPr>
                <w:rFonts w:eastAsia="Times New Roman" w:cs="Times New Roman"/>
                <w:bCs/>
                <w:sz w:val="22"/>
                <w:szCs w:val="22"/>
                <w:lang w:bidi="ar-SA"/>
              </w:rPr>
              <w:t xml:space="preserve">i wykazujące </w:t>
            </w:r>
            <w:r w:rsidR="00DE28D9" w:rsidRPr="00FB16E9">
              <w:rPr>
                <w:rFonts w:eastAsia="Times New Roman" w:cs="Times New Roman"/>
                <w:bCs/>
                <w:sz w:val="22"/>
                <w:szCs w:val="22"/>
                <w:lang w:bidi="ar-SA"/>
              </w:rPr>
              <w:t xml:space="preserve">dbałość o zapewnienie </w:t>
            </w:r>
            <w:r w:rsidR="00590FE4">
              <w:rPr>
                <w:rFonts w:eastAsia="Times New Roman" w:cs="Times New Roman"/>
                <w:bCs/>
                <w:sz w:val="22"/>
                <w:szCs w:val="22"/>
                <w:lang w:bidi="ar-SA"/>
              </w:rPr>
              <w:t>odpowiedniej</w:t>
            </w:r>
            <w:r w:rsidR="00590FE4" w:rsidRPr="00FB16E9">
              <w:rPr>
                <w:rFonts w:eastAsia="Times New Roman" w:cs="Times New Roman"/>
                <w:bCs/>
                <w:sz w:val="22"/>
                <w:szCs w:val="22"/>
                <w:lang w:bidi="ar-SA"/>
              </w:rPr>
              <w:t xml:space="preserve"> </w:t>
            </w:r>
            <w:r w:rsidR="00DE28D9" w:rsidRPr="00FB16E9">
              <w:rPr>
                <w:rFonts w:eastAsia="Times New Roman" w:cs="Times New Roman"/>
                <w:bCs/>
                <w:sz w:val="22"/>
                <w:szCs w:val="22"/>
                <w:lang w:bidi="ar-SA"/>
              </w:rPr>
              <w:t>jakości kształc</w:t>
            </w:r>
            <w:r w:rsidR="00DE28D9">
              <w:rPr>
                <w:rFonts w:eastAsia="Times New Roman" w:cs="Times New Roman"/>
                <w:bCs/>
                <w:sz w:val="22"/>
                <w:szCs w:val="22"/>
                <w:lang w:bidi="ar-SA"/>
              </w:rPr>
              <w:t>enia na prowadzonych studiach</w:t>
            </w:r>
            <w:r w:rsidR="008718B1">
              <w:rPr>
                <w:rFonts w:eastAsia="Times New Roman" w:cs="Times New Roman"/>
                <w:bCs/>
                <w:sz w:val="22"/>
                <w:szCs w:val="22"/>
                <w:lang w:bidi="ar-SA"/>
              </w:rPr>
              <w:t>, a</w:t>
            </w:r>
            <w:r w:rsidR="008718B1">
              <w:rPr>
                <w:rFonts w:eastAsia="Calibri" w:cs="Times New Roman"/>
                <w:bCs/>
                <w:color w:val="000000"/>
                <w:sz w:val="22"/>
                <w:szCs w:val="22"/>
                <w:lang w:eastAsia="pl-PL" w:bidi="ar-SA"/>
              </w:rPr>
              <w:t xml:space="preserve"> j</w:t>
            </w:r>
            <w:r w:rsidR="00837B99" w:rsidRPr="00FB16E9">
              <w:rPr>
                <w:rFonts w:eastAsia="Calibri" w:cs="Times New Roman"/>
                <w:bCs/>
                <w:color w:val="000000"/>
                <w:sz w:val="22"/>
                <w:szCs w:val="22"/>
                <w:lang w:eastAsia="pl-PL" w:bidi="ar-SA"/>
              </w:rPr>
              <w:t xml:space="preserve">ednocześnie </w:t>
            </w:r>
            <w:r w:rsidR="00DE28D9">
              <w:rPr>
                <w:rFonts w:eastAsia="Calibri" w:cs="Times New Roman"/>
                <w:bCs/>
                <w:color w:val="000000"/>
                <w:sz w:val="22"/>
                <w:szCs w:val="22"/>
                <w:lang w:eastAsia="pl-PL" w:bidi="ar-SA"/>
              </w:rPr>
              <w:t>podkreśli charakter prowadzonego przez nie kształcenia, wskazując na</w:t>
            </w:r>
            <w:r w:rsidR="00837B99" w:rsidRPr="00FB16E9">
              <w:rPr>
                <w:rFonts w:eastAsia="Calibri" w:cs="Times New Roman"/>
                <w:bCs/>
                <w:color w:val="000000"/>
                <w:sz w:val="22"/>
                <w:szCs w:val="22"/>
                <w:lang w:eastAsia="pl-PL" w:bidi="ar-SA"/>
              </w:rPr>
              <w:t xml:space="preserve"> profil</w:t>
            </w:r>
            <w:r w:rsidR="00550DBC">
              <w:t xml:space="preserve"> </w:t>
            </w:r>
            <w:r w:rsidR="00550DBC" w:rsidRPr="00550DBC">
              <w:rPr>
                <w:rFonts w:eastAsia="Calibri" w:cs="Times New Roman"/>
                <w:bCs/>
                <w:color w:val="000000"/>
                <w:sz w:val="22"/>
                <w:szCs w:val="22"/>
                <w:lang w:eastAsia="pl-PL" w:bidi="ar-SA"/>
              </w:rPr>
              <w:t>działalności tych uczelni</w:t>
            </w:r>
            <w:r w:rsidR="00837B99" w:rsidRPr="00FB16E9">
              <w:rPr>
                <w:rFonts w:eastAsia="Calibri" w:cs="Times New Roman"/>
                <w:bCs/>
                <w:color w:val="000000"/>
                <w:sz w:val="22"/>
                <w:szCs w:val="22"/>
                <w:lang w:eastAsia="pl-PL" w:bidi="ar-SA"/>
              </w:rPr>
              <w:t>.</w:t>
            </w:r>
            <w:r w:rsidR="00DE28D9">
              <w:rPr>
                <w:rFonts w:eastAsia="Calibri" w:cs="Times New Roman"/>
                <w:bCs/>
                <w:color w:val="000000"/>
                <w:sz w:val="22"/>
                <w:szCs w:val="22"/>
                <w:lang w:eastAsia="pl-PL" w:bidi="ar-SA"/>
              </w:rPr>
              <w:t xml:space="preserve"> Dzięki </w:t>
            </w:r>
            <w:r w:rsidR="00550DBC">
              <w:rPr>
                <w:rFonts w:eastAsia="Calibri" w:cs="Times New Roman"/>
                <w:bCs/>
                <w:color w:val="000000"/>
                <w:sz w:val="22"/>
                <w:szCs w:val="22"/>
                <w:lang w:eastAsia="pl-PL" w:bidi="ar-SA"/>
              </w:rPr>
              <w:t xml:space="preserve">nowemu rozwiązaniu </w:t>
            </w:r>
            <w:r w:rsidR="00DE28D9">
              <w:rPr>
                <w:rFonts w:eastAsia="Calibri" w:cs="Times New Roman"/>
                <w:bCs/>
                <w:color w:val="000000"/>
                <w:sz w:val="22"/>
                <w:szCs w:val="22"/>
                <w:lang w:eastAsia="pl-PL" w:bidi="ar-SA"/>
              </w:rPr>
              <w:t>zwiększy</w:t>
            </w:r>
            <w:r w:rsidR="008718B1">
              <w:rPr>
                <w:rFonts w:eastAsia="Calibri" w:cs="Times New Roman"/>
                <w:bCs/>
                <w:color w:val="000000"/>
                <w:sz w:val="22"/>
                <w:szCs w:val="22"/>
                <w:lang w:eastAsia="pl-PL" w:bidi="ar-SA"/>
              </w:rPr>
              <w:t xml:space="preserve"> się</w:t>
            </w:r>
            <w:r w:rsidR="00DE28D9">
              <w:rPr>
                <w:rFonts w:eastAsia="Calibri" w:cs="Times New Roman"/>
                <w:bCs/>
                <w:color w:val="000000"/>
                <w:sz w:val="22"/>
                <w:szCs w:val="22"/>
                <w:lang w:eastAsia="pl-PL" w:bidi="ar-SA"/>
              </w:rPr>
              <w:t xml:space="preserve"> rozpoznawalność tej grupy uczelni na rynku edukacyjnym</w:t>
            </w:r>
            <w:r w:rsidR="00740693">
              <w:rPr>
                <w:rFonts w:eastAsia="Calibri" w:cs="Times New Roman"/>
                <w:bCs/>
                <w:color w:val="000000"/>
                <w:sz w:val="22"/>
                <w:szCs w:val="22"/>
                <w:lang w:eastAsia="pl-PL" w:bidi="ar-SA"/>
              </w:rPr>
              <w:t>,</w:t>
            </w:r>
            <w:r w:rsidR="00740693">
              <w:t xml:space="preserve"> </w:t>
            </w:r>
            <w:r w:rsidR="008718B1">
              <w:rPr>
                <w:rFonts w:eastAsia="Calibri" w:cs="Times New Roman"/>
                <w:bCs/>
                <w:color w:val="000000"/>
                <w:sz w:val="22"/>
                <w:szCs w:val="22"/>
                <w:lang w:eastAsia="pl-PL" w:bidi="ar-SA"/>
              </w:rPr>
              <w:t>co będzie</w:t>
            </w:r>
            <w:r w:rsidR="00740693" w:rsidRPr="00740693">
              <w:rPr>
                <w:rFonts w:eastAsia="Calibri" w:cs="Times New Roman"/>
                <w:bCs/>
                <w:color w:val="000000"/>
                <w:sz w:val="22"/>
                <w:szCs w:val="22"/>
                <w:lang w:eastAsia="pl-PL" w:bidi="ar-SA"/>
              </w:rPr>
              <w:t xml:space="preserve"> stanowi</w:t>
            </w:r>
            <w:r w:rsidR="008718B1">
              <w:rPr>
                <w:rFonts w:eastAsia="Calibri" w:cs="Times New Roman"/>
                <w:bCs/>
                <w:color w:val="000000"/>
                <w:sz w:val="22"/>
                <w:szCs w:val="22"/>
                <w:lang w:eastAsia="pl-PL" w:bidi="ar-SA"/>
              </w:rPr>
              <w:t>ło</w:t>
            </w:r>
            <w:r w:rsidR="00740693" w:rsidRPr="00740693">
              <w:rPr>
                <w:rFonts w:eastAsia="Calibri" w:cs="Times New Roman"/>
                <w:bCs/>
                <w:color w:val="000000"/>
                <w:sz w:val="22"/>
                <w:szCs w:val="22"/>
                <w:lang w:eastAsia="pl-PL" w:bidi="ar-SA"/>
              </w:rPr>
              <w:t xml:space="preserve"> dodatkowy element motywujący do ich dalszego rozwoju.</w:t>
            </w:r>
          </w:p>
          <w:p w14:paraId="752AC3B2" w14:textId="7349BE2C" w:rsidR="008718B1" w:rsidRDefault="008F00D4" w:rsidP="00821E46">
            <w:pPr>
              <w:widowControl/>
              <w:spacing w:before="120"/>
              <w:jc w:val="both"/>
              <w:rPr>
                <w:rFonts w:eastAsia="Times New Roman" w:cs="Times New Roman"/>
                <w:bCs/>
                <w:sz w:val="22"/>
                <w:szCs w:val="22"/>
                <w:lang w:bidi="ar-SA"/>
              </w:rPr>
            </w:pPr>
            <w:r>
              <w:rPr>
                <w:rFonts w:eastAsia="Times New Roman" w:cs="Times New Roman"/>
                <w:bCs/>
                <w:sz w:val="22"/>
                <w:szCs w:val="22"/>
                <w:lang w:bidi="ar-SA"/>
              </w:rPr>
              <w:t>Na podstawie p</w:t>
            </w:r>
            <w:r w:rsidRPr="008F00D4">
              <w:rPr>
                <w:rFonts w:eastAsia="Times New Roman" w:cs="Times New Roman"/>
                <w:bCs/>
                <w:sz w:val="22"/>
                <w:szCs w:val="22"/>
                <w:lang w:bidi="ar-SA"/>
              </w:rPr>
              <w:t xml:space="preserve">rzepisów </w:t>
            </w:r>
            <w:r>
              <w:rPr>
                <w:rFonts w:eastAsia="Times New Roman" w:cs="Times New Roman"/>
                <w:bCs/>
                <w:sz w:val="22"/>
                <w:szCs w:val="22"/>
                <w:lang w:bidi="ar-SA"/>
              </w:rPr>
              <w:t>art. 212 ustawy</w:t>
            </w:r>
            <w:r w:rsidRPr="008F00D4">
              <w:rPr>
                <w:rFonts w:eastAsia="Times New Roman" w:cs="Times New Roman"/>
                <w:bCs/>
                <w:sz w:val="22"/>
                <w:szCs w:val="22"/>
                <w:lang w:bidi="ar-SA"/>
              </w:rPr>
              <w:t xml:space="preserve"> z dnia 3 lipca 2018 r. – Przepisy wprowadzające ustawę – Prawo o szkolnictwie wyższym i nauce (Dz. U</w:t>
            </w:r>
            <w:r>
              <w:rPr>
                <w:rFonts w:eastAsia="Times New Roman" w:cs="Times New Roman"/>
                <w:bCs/>
                <w:sz w:val="22"/>
                <w:szCs w:val="22"/>
                <w:lang w:bidi="ar-SA"/>
              </w:rPr>
              <w:t>. poz. 1669, z późn. zm.), zwanej</w:t>
            </w:r>
            <w:r w:rsidRPr="008F00D4">
              <w:rPr>
                <w:rFonts w:eastAsia="Times New Roman" w:cs="Times New Roman"/>
                <w:bCs/>
                <w:sz w:val="22"/>
                <w:szCs w:val="22"/>
                <w:lang w:bidi="ar-SA"/>
              </w:rPr>
              <w:t xml:space="preserve"> dalej „ustawą wprowadzającą”</w:t>
            </w:r>
            <w:r>
              <w:rPr>
                <w:rFonts w:eastAsia="Times New Roman" w:cs="Times New Roman"/>
                <w:bCs/>
                <w:sz w:val="22"/>
                <w:szCs w:val="22"/>
                <w:lang w:bidi="ar-SA"/>
              </w:rPr>
              <w:t>,</w:t>
            </w:r>
            <w:r w:rsidRPr="008F00D4">
              <w:rPr>
                <w:rFonts w:eastAsia="Times New Roman" w:cs="Times New Roman"/>
                <w:bCs/>
                <w:sz w:val="22"/>
                <w:szCs w:val="22"/>
                <w:lang w:bidi="ar-SA"/>
              </w:rPr>
              <w:t xml:space="preserve"> uczelnia prowadząca w dniu </w:t>
            </w:r>
            <w:r w:rsidR="00842D06">
              <w:rPr>
                <w:rFonts w:eastAsia="Times New Roman" w:cs="Times New Roman"/>
                <w:bCs/>
                <w:sz w:val="22"/>
                <w:szCs w:val="22"/>
                <w:lang w:bidi="ar-SA"/>
              </w:rPr>
              <w:br/>
            </w:r>
            <w:r w:rsidRPr="008F00D4">
              <w:rPr>
                <w:rFonts w:eastAsia="Times New Roman" w:cs="Times New Roman"/>
                <w:bCs/>
                <w:sz w:val="22"/>
                <w:szCs w:val="22"/>
                <w:lang w:bidi="ar-SA"/>
              </w:rPr>
              <w:t xml:space="preserve">1 października 2018 r. studia przygotowujące do wykonywania zawodu nauczyciela i nieposiadająca uprawnienia do nadawania stopnia doktora w dyscyplinie, do której jest przyporządkowany kierunek tych studiów, może kontynuować te studia, jeżeli zawarła porozumienie albo posiada większą liczbę studentów na studiach stacjonarnych niż niestacjonarnych. Zatem uczelnia zawodowa, posiadając większą liczbę studentów </w:t>
            </w:r>
            <w:r w:rsidR="008718B1">
              <w:rPr>
                <w:rFonts w:eastAsia="Times New Roman" w:cs="Times New Roman"/>
                <w:bCs/>
                <w:sz w:val="22"/>
                <w:szCs w:val="22"/>
                <w:lang w:bidi="ar-SA"/>
              </w:rPr>
              <w:t xml:space="preserve">na studiach </w:t>
            </w:r>
            <w:r w:rsidRPr="008F00D4">
              <w:rPr>
                <w:rFonts w:eastAsia="Times New Roman" w:cs="Times New Roman"/>
                <w:bCs/>
                <w:sz w:val="22"/>
                <w:szCs w:val="22"/>
                <w:lang w:bidi="ar-SA"/>
              </w:rPr>
              <w:t xml:space="preserve">stacjonarnych niż niestacjonarnych, może samodzielnie prowadzić studia </w:t>
            </w:r>
            <w:r w:rsidR="00461469" w:rsidRPr="00FB16E9">
              <w:rPr>
                <w:rFonts w:eastAsia="Calibri" w:cs="Times New Roman"/>
                <w:kern w:val="0"/>
                <w:sz w:val="22"/>
                <w:szCs w:val="22"/>
                <w:lang w:bidi="ar-SA"/>
              </w:rPr>
              <w:t>przygotowując</w:t>
            </w:r>
            <w:r w:rsidR="00461469">
              <w:rPr>
                <w:rFonts w:eastAsia="Calibri" w:cs="Times New Roman"/>
                <w:kern w:val="0"/>
                <w:sz w:val="22"/>
                <w:szCs w:val="22"/>
                <w:lang w:bidi="ar-SA"/>
              </w:rPr>
              <w:t>e</w:t>
            </w:r>
            <w:r w:rsidR="00461469" w:rsidRPr="00FB16E9">
              <w:rPr>
                <w:rFonts w:eastAsia="Calibri" w:cs="Times New Roman"/>
                <w:kern w:val="0"/>
                <w:sz w:val="22"/>
                <w:szCs w:val="22"/>
                <w:lang w:bidi="ar-SA"/>
              </w:rPr>
              <w:t xml:space="preserve"> do wykonywania zawodu nauczyciela</w:t>
            </w:r>
            <w:r w:rsidR="00461469" w:rsidRPr="008F00D4" w:rsidDel="00461469">
              <w:rPr>
                <w:rFonts w:eastAsia="Times New Roman" w:cs="Times New Roman"/>
                <w:bCs/>
                <w:sz w:val="22"/>
                <w:szCs w:val="22"/>
                <w:lang w:bidi="ar-SA"/>
              </w:rPr>
              <w:t xml:space="preserve"> </w:t>
            </w:r>
            <w:r>
              <w:rPr>
                <w:rFonts w:eastAsia="Times New Roman" w:cs="Times New Roman"/>
                <w:bCs/>
                <w:sz w:val="22"/>
                <w:szCs w:val="22"/>
                <w:lang w:bidi="ar-SA"/>
              </w:rPr>
              <w:t xml:space="preserve">– </w:t>
            </w:r>
            <w:r w:rsidRPr="008F00D4">
              <w:rPr>
                <w:rFonts w:eastAsia="Times New Roman" w:cs="Times New Roman"/>
                <w:bCs/>
                <w:sz w:val="22"/>
                <w:szCs w:val="22"/>
                <w:lang w:bidi="ar-SA"/>
              </w:rPr>
              <w:t>bez konieczności posiadania porozumienia. Przepisy art. 212</w:t>
            </w:r>
            <w:r>
              <w:rPr>
                <w:rFonts w:eastAsia="Times New Roman" w:cs="Times New Roman"/>
                <w:bCs/>
                <w:sz w:val="22"/>
                <w:szCs w:val="22"/>
                <w:lang w:bidi="ar-SA"/>
              </w:rPr>
              <w:t xml:space="preserve"> ustawy </w:t>
            </w:r>
            <w:r w:rsidRPr="008F00D4">
              <w:rPr>
                <w:rFonts w:eastAsia="Times New Roman" w:cs="Times New Roman"/>
                <w:bCs/>
                <w:sz w:val="22"/>
                <w:szCs w:val="22"/>
                <w:lang w:bidi="ar-SA"/>
              </w:rPr>
              <w:t>wprowadzające</w:t>
            </w:r>
            <w:r>
              <w:rPr>
                <w:rFonts w:eastAsia="Times New Roman" w:cs="Times New Roman"/>
                <w:bCs/>
                <w:sz w:val="22"/>
                <w:szCs w:val="22"/>
                <w:lang w:bidi="ar-SA"/>
              </w:rPr>
              <w:t>j</w:t>
            </w:r>
            <w:r w:rsidRPr="008F00D4">
              <w:rPr>
                <w:rFonts w:eastAsia="Times New Roman" w:cs="Times New Roman"/>
                <w:bCs/>
                <w:sz w:val="22"/>
                <w:szCs w:val="22"/>
                <w:lang w:bidi="ar-SA"/>
              </w:rPr>
              <w:t xml:space="preserve"> jednocześnie ograniczają możliwość dokonywania przyjęć na te studia </w:t>
            </w:r>
            <w:r>
              <w:rPr>
                <w:rFonts w:eastAsia="Times New Roman" w:cs="Times New Roman"/>
                <w:bCs/>
                <w:sz w:val="22"/>
                <w:szCs w:val="22"/>
                <w:lang w:bidi="ar-SA"/>
              </w:rPr>
              <w:t>–</w:t>
            </w:r>
            <w:r w:rsidRPr="008F00D4">
              <w:rPr>
                <w:rFonts w:eastAsia="Times New Roman" w:cs="Times New Roman"/>
                <w:bCs/>
                <w:sz w:val="22"/>
                <w:szCs w:val="22"/>
                <w:lang w:bidi="ar-SA"/>
              </w:rPr>
              <w:t xml:space="preserve"> po raz ostat</w:t>
            </w:r>
            <w:r w:rsidR="00355F53">
              <w:rPr>
                <w:rFonts w:eastAsia="Times New Roman" w:cs="Times New Roman"/>
                <w:bCs/>
                <w:sz w:val="22"/>
                <w:szCs w:val="22"/>
                <w:lang w:bidi="ar-SA"/>
              </w:rPr>
              <w:t>ni na rok akademicki 2022/2023.</w:t>
            </w:r>
          </w:p>
          <w:p w14:paraId="6D26BF62" w14:textId="5F8C107C" w:rsidR="00656210" w:rsidRDefault="008F00D4" w:rsidP="00821E46">
            <w:pPr>
              <w:widowControl/>
              <w:spacing w:before="120"/>
              <w:jc w:val="both"/>
              <w:rPr>
                <w:rFonts w:eastAsia="Times New Roman" w:cs="Times New Roman"/>
                <w:bCs/>
                <w:sz w:val="22"/>
                <w:szCs w:val="22"/>
                <w:lang w:bidi="ar-SA"/>
              </w:rPr>
            </w:pPr>
            <w:r w:rsidRPr="008F00D4">
              <w:rPr>
                <w:rFonts w:eastAsia="Times New Roman" w:cs="Times New Roman"/>
                <w:bCs/>
                <w:sz w:val="22"/>
                <w:szCs w:val="22"/>
                <w:lang w:bidi="ar-SA"/>
              </w:rPr>
              <w:t>Natomiast od wszystkich uczelni zawodowych</w:t>
            </w:r>
            <w:r w:rsidR="00461469">
              <w:rPr>
                <w:rFonts w:eastAsia="Times New Roman" w:cs="Times New Roman"/>
                <w:bCs/>
                <w:sz w:val="22"/>
                <w:szCs w:val="22"/>
                <w:lang w:bidi="ar-SA"/>
              </w:rPr>
              <w:t>,</w:t>
            </w:r>
            <w:r w:rsidRPr="008F00D4">
              <w:rPr>
                <w:rFonts w:eastAsia="Times New Roman" w:cs="Times New Roman"/>
                <w:bCs/>
                <w:sz w:val="22"/>
                <w:szCs w:val="22"/>
                <w:lang w:bidi="ar-SA"/>
              </w:rPr>
              <w:t xml:space="preserve"> przy ubieganiu się o </w:t>
            </w:r>
            <w:r w:rsidR="006D539B">
              <w:rPr>
                <w:rFonts w:eastAsia="Times New Roman" w:cs="Times New Roman"/>
                <w:bCs/>
                <w:sz w:val="22"/>
                <w:szCs w:val="22"/>
                <w:lang w:bidi="ar-SA"/>
              </w:rPr>
              <w:t>uzyskanie</w:t>
            </w:r>
            <w:r w:rsidRPr="008F00D4">
              <w:rPr>
                <w:rFonts w:eastAsia="Times New Roman" w:cs="Times New Roman"/>
                <w:bCs/>
                <w:sz w:val="22"/>
                <w:szCs w:val="22"/>
                <w:lang w:bidi="ar-SA"/>
              </w:rPr>
              <w:t xml:space="preserve"> pozwolenia na utworzenie studiów </w:t>
            </w:r>
            <w:r w:rsidR="006D539B">
              <w:rPr>
                <w:rFonts w:eastAsia="Times New Roman" w:cs="Times New Roman"/>
                <w:bCs/>
                <w:sz w:val="22"/>
                <w:szCs w:val="22"/>
                <w:lang w:bidi="ar-SA"/>
              </w:rPr>
              <w:t xml:space="preserve">przygotowujących do wykonywania zawodu </w:t>
            </w:r>
            <w:r w:rsidR="006D539B" w:rsidRPr="0036599D">
              <w:rPr>
                <w:rFonts w:eastAsia="Times New Roman" w:cs="Times New Roman"/>
                <w:bCs/>
                <w:sz w:val="22"/>
                <w:szCs w:val="22"/>
                <w:lang w:bidi="ar-SA"/>
              </w:rPr>
              <w:t>nauczyciela</w:t>
            </w:r>
            <w:r w:rsidR="00461469" w:rsidRPr="0036599D">
              <w:rPr>
                <w:rFonts w:eastAsia="Times New Roman" w:cs="Times New Roman"/>
                <w:bCs/>
                <w:sz w:val="22"/>
                <w:szCs w:val="22"/>
                <w:lang w:bidi="ar-SA"/>
              </w:rPr>
              <w:t>,</w:t>
            </w:r>
            <w:r w:rsidR="006D539B" w:rsidRPr="0036599D">
              <w:rPr>
                <w:rFonts w:eastAsia="Times New Roman" w:cs="Times New Roman"/>
                <w:bCs/>
                <w:sz w:val="22"/>
                <w:szCs w:val="22"/>
                <w:lang w:bidi="ar-SA"/>
              </w:rPr>
              <w:t xml:space="preserve"> </w:t>
            </w:r>
            <w:r w:rsidR="00461469" w:rsidRPr="0036599D">
              <w:rPr>
                <w:rFonts w:eastAsia="Times New Roman" w:cs="Times New Roman"/>
                <w:bCs/>
                <w:sz w:val="22"/>
                <w:szCs w:val="22"/>
                <w:lang w:bidi="ar-SA"/>
              </w:rPr>
              <w:t xml:space="preserve">jest </w:t>
            </w:r>
            <w:r w:rsidRPr="0036599D">
              <w:rPr>
                <w:rFonts w:eastAsia="Times New Roman" w:cs="Times New Roman"/>
                <w:bCs/>
                <w:sz w:val="22"/>
                <w:szCs w:val="22"/>
                <w:lang w:bidi="ar-SA"/>
              </w:rPr>
              <w:t>wymagane zawarcie porozumienia.</w:t>
            </w:r>
            <w:r w:rsidR="006D539B" w:rsidRPr="0036599D">
              <w:rPr>
                <w:rFonts w:eastAsia="Times New Roman" w:cs="Times New Roman"/>
                <w:bCs/>
                <w:sz w:val="22"/>
                <w:szCs w:val="22"/>
                <w:lang w:bidi="ar-SA"/>
              </w:rPr>
              <w:t xml:space="preserve"> </w:t>
            </w:r>
            <w:r w:rsidR="00837B99" w:rsidRPr="0036599D">
              <w:rPr>
                <w:rFonts w:eastAsia="Times New Roman" w:cs="Times New Roman"/>
                <w:bCs/>
                <w:sz w:val="22"/>
                <w:szCs w:val="22"/>
                <w:lang w:bidi="ar-SA"/>
              </w:rPr>
              <w:t xml:space="preserve">Ustawa </w:t>
            </w:r>
            <w:r w:rsidR="00837B99" w:rsidRPr="0036599D">
              <w:rPr>
                <w:rFonts w:eastAsia="Calibri" w:cs="Times New Roman"/>
                <w:bCs/>
                <w:color w:val="000000"/>
                <w:spacing w:val="-2"/>
                <w:kern w:val="0"/>
                <w:sz w:val="22"/>
                <w:szCs w:val="22"/>
                <w:lang w:eastAsia="en-US" w:bidi="ar-SA"/>
              </w:rPr>
              <w:t>wprowadzając</w:t>
            </w:r>
            <w:r w:rsidR="006D539B" w:rsidRPr="0036599D">
              <w:rPr>
                <w:rFonts w:eastAsia="Calibri" w:cs="Times New Roman"/>
                <w:bCs/>
                <w:color w:val="000000"/>
                <w:spacing w:val="-2"/>
                <w:kern w:val="0"/>
                <w:sz w:val="22"/>
                <w:szCs w:val="22"/>
                <w:lang w:eastAsia="en-US" w:bidi="ar-SA"/>
              </w:rPr>
              <w:t>a</w:t>
            </w:r>
            <w:r w:rsidR="00837B99" w:rsidRPr="0036599D">
              <w:rPr>
                <w:rFonts w:eastAsia="Calibri" w:cs="Times New Roman"/>
                <w:bCs/>
                <w:color w:val="000000"/>
                <w:spacing w:val="-2"/>
                <w:kern w:val="0"/>
                <w:sz w:val="22"/>
                <w:szCs w:val="22"/>
                <w:lang w:eastAsia="en-US" w:bidi="ar-SA"/>
              </w:rPr>
              <w:t xml:space="preserve"> – </w:t>
            </w:r>
            <w:r w:rsidR="00837B99" w:rsidRPr="0036599D">
              <w:rPr>
                <w:rFonts w:eastAsia="Times New Roman" w:cs="Times New Roman"/>
                <w:bCs/>
                <w:sz w:val="22"/>
                <w:szCs w:val="22"/>
                <w:lang w:bidi="ar-SA"/>
              </w:rPr>
              <w:t xml:space="preserve">w art. 206 ust. 2 (w okresie do dnia 31 grudnia 2022 r.) </w:t>
            </w:r>
            <w:r w:rsidR="00122BCF" w:rsidRPr="0036599D">
              <w:rPr>
                <w:rFonts w:eastAsia="Times New Roman" w:cs="Times New Roman"/>
                <w:bCs/>
                <w:sz w:val="22"/>
                <w:szCs w:val="22"/>
                <w:lang w:bidi="ar-SA"/>
              </w:rPr>
              <w:t xml:space="preserve">i </w:t>
            </w:r>
            <w:r w:rsidR="00837B99" w:rsidRPr="0036599D">
              <w:rPr>
                <w:rFonts w:eastAsia="Times New Roman" w:cs="Times New Roman"/>
                <w:bCs/>
                <w:sz w:val="22"/>
                <w:szCs w:val="22"/>
                <w:lang w:bidi="ar-SA"/>
              </w:rPr>
              <w:t xml:space="preserve">ustawa – w art. 53 ust. 5 (po przeprowadzeniu pierwszej ewaluacji </w:t>
            </w:r>
            <w:r w:rsidR="00122BCF" w:rsidRPr="0036599D">
              <w:rPr>
                <w:rFonts w:eastAsia="Times New Roman" w:cs="Times New Roman"/>
                <w:bCs/>
                <w:sz w:val="22"/>
                <w:szCs w:val="22"/>
                <w:lang w:bidi="ar-SA"/>
              </w:rPr>
              <w:t xml:space="preserve">jakości </w:t>
            </w:r>
            <w:r w:rsidR="00837B99" w:rsidRPr="0036599D">
              <w:rPr>
                <w:rFonts w:eastAsia="Times New Roman" w:cs="Times New Roman"/>
                <w:bCs/>
                <w:sz w:val="22"/>
                <w:szCs w:val="22"/>
                <w:lang w:bidi="ar-SA"/>
              </w:rPr>
              <w:t>działalności naukowej) obliguj</w:t>
            </w:r>
            <w:r w:rsidR="0036599D">
              <w:rPr>
                <w:rFonts w:eastAsia="Times New Roman" w:cs="Times New Roman"/>
                <w:bCs/>
                <w:sz w:val="22"/>
                <w:szCs w:val="22"/>
                <w:lang w:bidi="ar-SA"/>
              </w:rPr>
              <w:t>ą</w:t>
            </w:r>
            <w:r w:rsidR="00837B99" w:rsidRPr="0036599D">
              <w:rPr>
                <w:rFonts w:eastAsia="Times New Roman" w:cs="Times New Roman"/>
                <w:bCs/>
                <w:sz w:val="22"/>
                <w:szCs w:val="22"/>
                <w:lang w:bidi="ar-SA"/>
              </w:rPr>
              <w:t xml:space="preserve"> uczelnię zawodową do zaw</w:t>
            </w:r>
            <w:r w:rsidR="00122BCF" w:rsidRPr="0036599D">
              <w:rPr>
                <w:rFonts w:eastAsia="Times New Roman" w:cs="Times New Roman"/>
                <w:bCs/>
                <w:sz w:val="22"/>
                <w:szCs w:val="22"/>
                <w:lang w:bidi="ar-SA"/>
              </w:rPr>
              <w:t>arcia</w:t>
            </w:r>
            <w:r w:rsidR="00837B99" w:rsidRPr="0036599D">
              <w:rPr>
                <w:rFonts w:eastAsia="Times New Roman" w:cs="Times New Roman"/>
                <w:bCs/>
                <w:sz w:val="22"/>
                <w:szCs w:val="22"/>
                <w:lang w:bidi="ar-SA"/>
              </w:rPr>
              <w:t xml:space="preserve"> porozumienia. </w:t>
            </w:r>
            <w:r w:rsidR="00934E51" w:rsidRPr="0036599D">
              <w:rPr>
                <w:rFonts w:eastAsia="Times New Roman" w:cs="Times New Roman"/>
                <w:bCs/>
                <w:sz w:val="22"/>
                <w:szCs w:val="22"/>
                <w:lang w:bidi="ar-SA"/>
              </w:rPr>
              <w:t xml:space="preserve">Tym samym liczba uczelni </w:t>
            </w:r>
            <w:r w:rsidR="00666E09" w:rsidRPr="0036599D">
              <w:rPr>
                <w:rFonts w:eastAsia="Times New Roman" w:cs="Times New Roman"/>
                <w:bCs/>
                <w:sz w:val="22"/>
                <w:szCs w:val="22"/>
                <w:lang w:bidi="ar-SA"/>
              </w:rPr>
              <w:t>mogących kształcić przyszłych</w:t>
            </w:r>
            <w:r w:rsidR="00934E51" w:rsidRPr="0036599D">
              <w:rPr>
                <w:rFonts w:eastAsia="Times New Roman" w:cs="Times New Roman"/>
                <w:bCs/>
                <w:sz w:val="22"/>
                <w:szCs w:val="22"/>
                <w:lang w:bidi="ar-SA"/>
              </w:rPr>
              <w:t xml:space="preserve"> nauczycieli pozostaje ograniczona i zależna od liczby uczelni</w:t>
            </w:r>
            <w:r w:rsidR="00023029" w:rsidRPr="0036599D">
              <w:rPr>
                <w:rFonts w:eastAsia="Times New Roman" w:cs="Times New Roman"/>
                <w:bCs/>
                <w:sz w:val="22"/>
                <w:szCs w:val="22"/>
                <w:lang w:bidi="ar-SA"/>
              </w:rPr>
              <w:t>, które</w:t>
            </w:r>
            <w:r w:rsidR="00934E51" w:rsidRPr="0036599D">
              <w:rPr>
                <w:rFonts w:eastAsia="Times New Roman" w:cs="Times New Roman"/>
                <w:bCs/>
                <w:sz w:val="22"/>
                <w:szCs w:val="22"/>
                <w:lang w:bidi="ar-SA"/>
              </w:rPr>
              <w:t xml:space="preserve"> </w:t>
            </w:r>
            <w:r w:rsidR="00122BCF" w:rsidRPr="0036599D">
              <w:rPr>
                <w:rFonts w:eastAsia="Times New Roman" w:cs="Times New Roman"/>
                <w:bCs/>
                <w:sz w:val="22"/>
                <w:szCs w:val="22"/>
                <w:lang w:bidi="ar-SA"/>
              </w:rPr>
              <w:t xml:space="preserve">będą </w:t>
            </w:r>
            <w:r w:rsidR="00934E51" w:rsidRPr="0036599D">
              <w:rPr>
                <w:rFonts w:eastAsia="Times New Roman" w:cs="Times New Roman"/>
                <w:bCs/>
                <w:sz w:val="22"/>
                <w:szCs w:val="22"/>
                <w:lang w:bidi="ar-SA"/>
              </w:rPr>
              <w:t>posiada</w:t>
            </w:r>
            <w:r w:rsidR="00122BCF" w:rsidRPr="0036599D">
              <w:rPr>
                <w:rFonts w:eastAsia="Times New Roman" w:cs="Times New Roman"/>
                <w:bCs/>
                <w:sz w:val="22"/>
                <w:szCs w:val="22"/>
                <w:lang w:bidi="ar-SA"/>
              </w:rPr>
              <w:t>ły</w:t>
            </w:r>
            <w:r w:rsidR="00934E51" w:rsidRPr="0036599D">
              <w:rPr>
                <w:rFonts w:eastAsia="Times New Roman" w:cs="Times New Roman"/>
                <w:bCs/>
                <w:sz w:val="22"/>
                <w:szCs w:val="22"/>
                <w:lang w:bidi="ar-SA"/>
              </w:rPr>
              <w:t xml:space="preserve"> odpowiedni</w:t>
            </w:r>
            <w:r w:rsidR="00023029" w:rsidRPr="0036599D">
              <w:rPr>
                <w:rFonts w:eastAsia="Times New Roman" w:cs="Times New Roman"/>
                <w:bCs/>
                <w:sz w:val="22"/>
                <w:szCs w:val="22"/>
                <w:lang w:bidi="ar-SA"/>
              </w:rPr>
              <w:t>ą kategorię naukową (po pierwszej ewaluacji jakości działalności naukowej), a do dnia 31 grudnia 2022 r.</w:t>
            </w:r>
            <w:r w:rsidR="0036599D">
              <w:rPr>
                <w:rFonts w:eastAsia="Times New Roman" w:cs="Times New Roman"/>
                <w:bCs/>
                <w:sz w:val="22"/>
                <w:szCs w:val="22"/>
                <w:lang w:bidi="ar-SA"/>
              </w:rPr>
              <w:t xml:space="preserve"> –</w:t>
            </w:r>
            <w:r w:rsidR="00023029" w:rsidRPr="0036599D">
              <w:rPr>
                <w:rFonts w:eastAsia="Times New Roman" w:cs="Times New Roman"/>
                <w:bCs/>
                <w:sz w:val="22"/>
                <w:szCs w:val="22"/>
                <w:lang w:bidi="ar-SA"/>
              </w:rPr>
              <w:t xml:space="preserve"> kt</w:t>
            </w:r>
            <w:r w:rsidR="00023029">
              <w:rPr>
                <w:rFonts w:eastAsia="Times New Roman" w:cs="Times New Roman"/>
                <w:bCs/>
                <w:sz w:val="22"/>
                <w:szCs w:val="22"/>
                <w:lang w:bidi="ar-SA"/>
              </w:rPr>
              <w:t xml:space="preserve">óre </w:t>
            </w:r>
            <w:r w:rsidR="00023029">
              <w:rPr>
                <w:rFonts w:eastAsia="Times New Roman" w:cs="Times New Roman"/>
                <w:bCs/>
                <w:sz w:val="22"/>
                <w:szCs w:val="22"/>
                <w:lang w:bidi="ar-SA"/>
              </w:rPr>
              <w:lastRenderedPageBreak/>
              <w:t>posiadają odpowiednie</w:t>
            </w:r>
            <w:r w:rsidR="00934E51">
              <w:rPr>
                <w:rFonts w:eastAsia="Times New Roman" w:cs="Times New Roman"/>
                <w:bCs/>
                <w:sz w:val="22"/>
                <w:szCs w:val="22"/>
                <w:lang w:bidi="ar-SA"/>
              </w:rPr>
              <w:t xml:space="preserve"> uprawnienia do nadawania stopnia doktora</w:t>
            </w:r>
            <w:r w:rsidR="00023029">
              <w:rPr>
                <w:rFonts w:eastAsia="Times New Roman" w:cs="Times New Roman"/>
                <w:bCs/>
                <w:sz w:val="22"/>
                <w:szCs w:val="22"/>
                <w:lang w:bidi="ar-SA"/>
              </w:rPr>
              <w:t xml:space="preserve">, </w:t>
            </w:r>
            <w:r w:rsidR="00122BCF">
              <w:rPr>
                <w:rFonts w:eastAsia="Times New Roman" w:cs="Times New Roman"/>
                <w:bCs/>
                <w:sz w:val="22"/>
                <w:szCs w:val="22"/>
                <w:lang w:bidi="ar-SA"/>
              </w:rPr>
              <w:t xml:space="preserve">i które </w:t>
            </w:r>
            <w:r w:rsidR="00023029">
              <w:rPr>
                <w:rFonts w:eastAsia="Times New Roman" w:cs="Times New Roman"/>
                <w:bCs/>
                <w:sz w:val="22"/>
                <w:szCs w:val="22"/>
                <w:lang w:bidi="ar-SA"/>
              </w:rPr>
              <w:t xml:space="preserve">zawrą stosowne porozumienia </w:t>
            </w:r>
            <w:r w:rsidR="00B80EED">
              <w:rPr>
                <w:rFonts w:eastAsia="Times New Roman" w:cs="Times New Roman"/>
                <w:bCs/>
                <w:sz w:val="22"/>
                <w:szCs w:val="22"/>
                <w:lang w:bidi="ar-SA"/>
              </w:rPr>
              <w:t>(por. art. 206 ustawy wprowadzającej)</w:t>
            </w:r>
            <w:r w:rsidR="00023029">
              <w:rPr>
                <w:rFonts w:eastAsia="Times New Roman" w:cs="Times New Roman"/>
                <w:bCs/>
                <w:sz w:val="22"/>
                <w:szCs w:val="22"/>
                <w:lang w:bidi="ar-SA"/>
              </w:rPr>
              <w:t>.</w:t>
            </w:r>
          </w:p>
          <w:p w14:paraId="158358B5" w14:textId="3D9AC3F1" w:rsidR="00C17CFF" w:rsidRDefault="003F6C5A" w:rsidP="00A0759E">
            <w:pPr>
              <w:widowControl/>
              <w:spacing w:before="120"/>
              <w:jc w:val="both"/>
              <w:rPr>
                <w:rFonts w:eastAsia="Times New Roman" w:cs="Times New Roman"/>
                <w:bCs/>
                <w:sz w:val="22"/>
                <w:szCs w:val="22"/>
                <w:lang w:bidi="ar-SA"/>
              </w:rPr>
            </w:pPr>
            <w:r>
              <w:rPr>
                <w:rFonts w:eastAsia="Times New Roman" w:cs="Times New Roman"/>
                <w:bCs/>
                <w:sz w:val="22"/>
                <w:szCs w:val="22"/>
                <w:lang w:bidi="ar-SA"/>
              </w:rPr>
              <w:t>P</w:t>
            </w:r>
            <w:r w:rsidRPr="003F6C5A">
              <w:rPr>
                <w:rFonts w:eastAsia="Times New Roman" w:cs="Times New Roman"/>
                <w:bCs/>
                <w:sz w:val="22"/>
                <w:szCs w:val="22"/>
                <w:lang w:bidi="ar-SA"/>
              </w:rPr>
              <w:t>ubliczne uczelnie zawodowe powstawały z reguły w byłych miastach wojewódzkich, często na bazie kolegiów nauczycielskich. Część z nich od wielu lat</w:t>
            </w:r>
            <w:r w:rsidR="008718B1">
              <w:rPr>
                <w:rFonts w:eastAsia="Times New Roman" w:cs="Times New Roman"/>
                <w:bCs/>
                <w:sz w:val="22"/>
                <w:szCs w:val="22"/>
                <w:lang w:bidi="ar-SA"/>
              </w:rPr>
              <w:t>, a niekiedy</w:t>
            </w:r>
            <w:r w:rsidRPr="003F6C5A">
              <w:rPr>
                <w:rFonts w:eastAsia="Times New Roman" w:cs="Times New Roman"/>
                <w:bCs/>
                <w:sz w:val="22"/>
                <w:szCs w:val="22"/>
                <w:lang w:bidi="ar-SA"/>
              </w:rPr>
              <w:t xml:space="preserve"> od początku istnienia</w:t>
            </w:r>
            <w:r w:rsidR="008718B1">
              <w:rPr>
                <w:rFonts w:eastAsia="Times New Roman" w:cs="Times New Roman"/>
                <w:bCs/>
                <w:sz w:val="22"/>
                <w:szCs w:val="22"/>
                <w:lang w:bidi="ar-SA"/>
              </w:rPr>
              <w:t>,</w:t>
            </w:r>
            <w:r w:rsidRPr="003F6C5A">
              <w:rPr>
                <w:rFonts w:eastAsia="Times New Roman" w:cs="Times New Roman"/>
                <w:bCs/>
                <w:sz w:val="22"/>
                <w:szCs w:val="22"/>
                <w:lang w:bidi="ar-SA"/>
              </w:rPr>
              <w:t xml:space="preserve"> prowadzi kształcenie przygotowujące do wykonywania zawodu nauczyciela na </w:t>
            </w:r>
            <w:r w:rsidR="0036599D">
              <w:rPr>
                <w:rFonts w:eastAsia="Times New Roman" w:cs="Times New Roman"/>
                <w:bCs/>
                <w:sz w:val="22"/>
                <w:szCs w:val="22"/>
                <w:lang w:bidi="ar-SA"/>
              </w:rPr>
              <w:t xml:space="preserve">studiach o </w:t>
            </w:r>
            <w:r w:rsidRPr="003F6C5A">
              <w:rPr>
                <w:rFonts w:eastAsia="Times New Roman" w:cs="Times New Roman"/>
                <w:bCs/>
                <w:sz w:val="22"/>
                <w:szCs w:val="22"/>
                <w:lang w:bidi="ar-SA"/>
              </w:rPr>
              <w:t>profilu praktycznym, a absolwenci</w:t>
            </w:r>
            <w:r w:rsidR="00122BCF">
              <w:rPr>
                <w:rFonts w:eastAsia="Times New Roman" w:cs="Times New Roman"/>
                <w:bCs/>
                <w:sz w:val="22"/>
                <w:szCs w:val="22"/>
                <w:lang w:bidi="ar-SA"/>
              </w:rPr>
              <w:t xml:space="preserve"> prowadz</w:t>
            </w:r>
            <w:r w:rsidR="008718B1">
              <w:rPr>
                <w:rFonts w:eastAsia="Times New Roman" w:cs="Times New Roman"/>
                <w:bCs/>
                <w:sz w:val="22"/>
                <w:szCs w:val="22"/>
                <w:lang w:bidi="ar-SA"/>
              </w:rPr>
              <w:t>o</w:t>
            </w:r>
            <w:r w:rsidR="00122BCF">
              <w:rPr>
                <w:rFonts w:eastAsia="Times New Roman" w:cs="Times New Roman"/>
                <w:bCs/>
                <w:sz w:val="22"/>
                <w:szCs w:val="22"/>
                <w:lang w:bidi="ar-SA"/>
              </w:rPr>
              <w:t>nych w nich studiów</w:t>
            </w:r>
            <w:r w:rsidRPr="003F6C5A">
              <w:rPr>
                <w:rFonts w:eastAsia="Times New Roman" w:cs="Times New Roman"/>
                <w:bCs/>
                <w:sz w:val="22"/>
                <w:szCs w:val="22"/>
                <w:lang w:bidi="ar-SA"/>
              </w:rPr>
              <w:t xml:space="preserve"> stanowią kadrę pedagogiczną regionu</w:t>
            </w:r>
            <w:r>
              <w:rPr>
                <w:rFonts w:eastAsia="Times New Roman" w:cs="Times New Roman"/>
                <w:bCs/>
                <w:sz w:val="22"/>
                <w:szCs w:val="22"/>
                <w:lang w:bidi="ar-SA"/>
              </w:rPr>
              <w:t xml:space="preserve">. </w:t>
            </w:r>
            <w:r w:rsidR="00C17CFF">
              <w:rPr>
                <w:rFonts w:eastAsia="Times New Roman" w:cs="Times New Roman"/>
                <w:bCs/>
                <w:sz w:val="22"/>
                <w:szCs w:val="22"/>
                <w:lang w:bidi="ar-SA"/>
              </w:rPr>
              <w:t>W</w:t>
            </w:r>
            <w:r w:rsidR="00C17CFF" w:rsidRPr="00C17CFF">
              <w:rPr>
                <w:rFonts w:eastAsia="Times New Roman" w:cs="Times New Roman"/>
                <w:bCs/>
                <w:sz w:val="22"/>
                <w:szCs w:val="22"/>
                <w:lang w:bidi="ar-SA"/>
              </w:rPr>
              <w:t xml:space="preserve"> </w:t>
            </w:r>
            <w:r w:rsidR="00461469" w:rsidRPr="00C17CFF">
              <w:rPr>
                <w:rFonts w:eastAsia="Times New Roman" w:cs="Times New Roman"/>
                <w:bCs/>
                <w:sz w:val="22"/>
                <w:szCs w:val="22"/>
                <w:lang w:bidi="ar-SA"/>
              </w:rPr>
              <w:t xml:space="preserve">pismach </w:t>
            </w:r>
            <w:r w:rsidR="00C17CFF" w:rsidRPr="00C17CFF">
              <w:rPr>
                <w:rFonts w:eastAsia="Times New Roman" w:cs="Times New Roman"/>
                <w:bCs/>
                <w:sz w:val="22"/>
                <w:szCs w:val="22"/>
                <w:lang w:bidi="ar-SA"/>
              </w:rPr>
              <w:t>kierowanych do Ministerstwa</w:t>
            </w:r>
            <w:r w:rsidR="00122BCF">
              <w:rPr>
                <w:rFonts w:eastAsia="Times New Roman" w:cs="Times New Roman"/>
                <w:bCs/>
                <w:sz w:val="22"/>
                <w:szCs w:val="22"/>
                <w:lang w:bidi="ar-SA"/>
              </w:rPr>
              <w:t xml:space="preserve"> Edukacji i Nauki</w:t>
            </w:r>
            <w:r w:rsidR="00C17CFF" w:rsidRPr="00C17CFF">
              <w:rPr>
                <w:rFonts w:eastAsia="Times New Roman" w:cs="Times New Roman"/>
                <w:bCs/>
                <w:sz w:val="22"/>
                <w:szCs w:val="22"/>
                <w:lang w:bidi="ar-SA"/>
              </w:rPr>
              <w:t xml:space="preserve"> uczelnie zawodowe wskazują na trudności </w:t>
            </w:r>
            <w:r w:rsidR="00122BCF">
              <w:rPr>
                <w:rFonts w:eastAsia="Times New Roman" w:cs="Times New Roman"/>
                <w:bCs/>
                <w:sz w:val="22"/>
                <w:szCs w:val="22"/>
                <w:lang w:bidi="ar-SA"/>
              </w:rPr>
              <w:t>dotyczące możliwości zawarcia</w:t>
            </w:r>
            <w:r w:rsidR="00C17CFF" w:rsidRPr="00C17CFF">
              <w:rPr>
                <w:rFonts w:eastAsia="Times New Roman" w:cs="Times New Roman"/>
                <w:bCs/>
                <w:sz w:val="22"/>
                <w:szCs w:val="22"/>
                <w:lang w:bidi="ar-SA"/>
              </w:rPr>
              <w:t xml:space="preserve"> porozumienia, co w świetle obecnie obowiązujących przepisów spowoduje konieczność zaprzestania prowadzenia przez </w:t>
            </w:r>
            <w:r w:rsidR="008718B1">
              <w:rPr>
                <w:rFonts w:eastAsia="Times New Roman" w:cs="Times New Roman"/>
                <w:bCs/>
                <w:sz w:val="22"/>
                <w:szCs w:val="22"/>
                <w:lang w:bidi="ar-SA"/>
              </w:rPr>
              <w:t>nie</w:t>
            </w:r>
            <w:r w:rsidR="00C17CFF" w:rsidRPr="00C17CFF">
              <w:rPr>
                <w:rFonts w:eastAsia="Times New Roman" w:cs="Times New Roman"/>
                <w:bCs/>
                <w:sz w:val="22"/>
                <w:szCs w:val="22"/>
                <w:lang w:bidi="ar-SA"/>
              </w:rPr>
              <w:t xml:space="preserve"> kształceni</w:t>
            </w:r>
            <w:r w:rsidR="00A0759E">
              <w:rPr>
                <w:rFonts w:eastAsia="Times New Roman" w:cs="Times New Roman"/>
                <w:bCs/>
                <w:sz w:val="22"/>
                <w:szCs w:val="22"/>
                <w:lang w:bidi="ar-SA"/>
              </w:rPr>
              <w:t>a nauczycieli.</w:t>
            </w:r>
          </w:p>
          <w:p w14:paraId="7D649FB8" w14:textId="52FCE987" w:rsidR="00656210" w:rsidRDefault="00656210" w:rsidP="00A0759E">
            <w:pPr>
              <w:widowControl/>
              <w:spacing w:before="120"/>
              <w:jc w:val="both"/>
              <w:rPr>
                <w:rFonts w:eastAsia="Times New Roman" w:cs="Times New Roman"/>
                <w:bCs/>
                <w:sz w:val="22"/>
                <w:szCs w:val="22"/>
                <w:lang w:bidi="ar-SA"/>
              </w:rPr>
            </w:pPr>
            <w:r w:rsidRPr="00656210">
              <w:rPr>
                <w:rFonts w:eastAsia="Times New Roman" w:cs="Times New Roman"/>
                <w:bCs/>
                <w:sz w:val="22"/>
                <w:szCs w:val="22"/>
                <w:lang w:bidi="ar-SA"/>
              </w:rPr>
              <w:t xml:space="preserve">W przypadku uczelni zawodowych, które spełnią łącznie określone w ustawie warunki (tożsame z warunkami przewidzianymi dla zmiany nazwy uczelni na „akademia praktyczna”), </w:t>
            </w:r>
            <w:r w:rsidR="00122BCF" w:rsidRPr="00656210">
              <w:rPr>
                <w:rFonts w:eastAsia="Times New Roman" w:cs="Times New Roman"/>
                <w:bCs/>
                <w:sz w:val="22"/>
                <w:szCs w:val="22"/>
                <w:lang w:bidi="ar-SA"/>
              </w:rPr>
              <w:t xml:space="preserve">będzie </w:t>
            </w:r>
            <w:r w:rsidRPr="00656210">
              <w:rPr>
                <w:rFonts w:eastAsia="Times New Roman" w:cs="Times New Roman"/>
                <w:bCs/>
                <w:sz w:val="22"/>
                <w:szCs w:val="22"/>
                <w:lang w:bidi="ar-SA"/>
              </w:rPr>
              <w:t xml:space="preserve">możliwe pominięcie wymogu </w:t>
            </w:r>
            <w:r w:rsidR="00122BCF">
              <w:rPr>
                <w:rFonts w:eastAsia="Times New Roman" w:cs="Times New Roman"/>
                <w:bCs/>
                <w:sz w:val="22"/>
                <w:szCs w:val="22"/>
                <w:lang w:bidi="ar-SA"/>
              </w:rPr>
              <w:t>utrzymywania</w:t>
            </w:r>
            <w:r w:rsidR="00122BCF" w:rsidRPr="00656210">
              <w:rPr>
                <w:rFonts w:eastAsia="Times New Roman" w:cs="Times New Roman"/>
                <w:bCs/>
                <w:sz w:val="22"/>
                <w:szCs w:val="22"/>
                <w:lang w:bidi="ar-SA"/>
              </w:rPr>
              <w:t xml:space="preserve"> </w:t>
            </w:r>
            <w:r w:rsidRPr="00656210">
              <w:rPr>
                <w:rFonts w:eastAsia="Times New Roman" w:cs="Times New Roman"/>
                <w:bCs/>
                <w:sz w:val="22"/>
                <w:szCs w:val="22"/>
                <w:lang w:bidi="ar-SA"/>
              </w:rPr>
              <w:br/>
              <w:t>porozumienia. Pozwoli to uczelniom zawodowym wyróżniającym się u</w:t>
            </w:r>
            <w:r w:rsidR="00A0759E">
              <w:rPr>
                <w:rFonts w:eastAsia="Times New Roman" w:cs="Times New Roman"/>
                <w:bCs/>
                <w:sz w:val="22"/>
                <w:szCs w:val="22"/>
                <w:lang w:bidi="ar-SA"/>
              </w:rPr>
              <w:t xml:space="preserve">gruntowaną i stabilną pozycją w </w:t>
            </w:r>
            <w:r w:rsidRPr="00656210">
              <w:rPr>
                <w:rFonts w:eastAsia="Times New Roman" w:cs="Times New Roman"/>
                <w:bCs/>
                <w:sz w:val="22"/>
                <w:szCs w:val="22"/>
                <w:lang w:bidi="ar-SA"/>
              </w:rPr>
              <w:t xml:space="preserve">systemie szkolnictwa wyższego i nauki oraz odpowiednią jakością prowadzonego kształcenia </w:t>
            </w:r>
            <w:r w:rsidR="00122BCF">
              <w:rPr>
                <w:rFonts w:eastAsia="Times New Roman" w:cs="Times New Roman"/>
                <w:bCs/>
                <w:sz w:val="22"/>
                <w:szCs w:val="22"/>
                <w:lang w:bidi="ar-SA"/>
              </w:rPr>
              <w:t>u</w:t>
            </w:r>
            <w:r w:rsidRPr="00656210">
              <w:rPr>
                <w:rFonts w:eastAsia="Times New Roman" w:cs="Times New Roman"/>
                <w:bCs/>
                <w:sz w:val="22"/>
                <w:szCs w:val="22"/>
                <w:lang w:bidi="ar-SA"/>
              </w:rPr>
              <w:t>samodzieln</w:t>
            </w:r>
            <w:r w:rsidR="00122BCF">
              <w:rPr>
                <w:rFonts w:eastAsia="Times New Roman" w:cs="Times New Roman"/>
                <w:bCs/>
                <w:sz w:val="22"/>
                <w:szCs w:val="22"/>
                <w:lang w:bidi="ar-SA"/>
              </w:rPr>
              <w:t>i</w:t>
            </w:r>
            <w:r w:rsidRPr="00656210">
              <w:rPr>
                <w:rFonts w:eastAsia="Times New Roman" w:cs="Times New Roman"/>
                <w:bCs/>
                <w:sz w:val="22"/>
                <w:szCs w:val="22"/>
                <w:lang w:bidi="ar-SA"/>
              </w:rPr>
              <w:t>ć</w:t>
            </w:r>
            <w:r w:rsidR="00122BCF">
              <w:rPr>
                <w:rFonts w:eastAsia="Times New Roman" w:cs="Times New Roman"/>
                <w:bCs/>
                <w:sz w:val="22"/>
                <w:szCs w:val="22"/>
                <w:lang w:bidi="ar-SA"/>
              </w:rPr>
              <w:t xml:space="preserve"> się</w:t>
            </w:r>
            <w:r w:rsidRPr="00656210">
              <w:rPr>
                <w:rFonts w:eastAsia="Times New Roman" w:cs="Times New Roman"/>
                <w:bCs/>
                <w:sz w:val="22"/>
                <w:szCs w:val="22"/>
                <w:lang w:bidi="ar-SA"/>
              </w:rPr>
              <w:t xml:space="preserve"> w prowadzeniu studiów przygotowujących do wykonywania zawodu nauczyciela.</w:t>
            </w:r>
          </w:p>
          <w:p w14:paraId="66D32CC9" w14:textId="0FE0B4C0" w:rsidR="007203FF" w:rsidRDefault="00F73A47" w:rsidP="00A0759E">
            <w:pPr>
              <w:widowControl/>
              <w:spacing w:before="120"/>
              <w:jc w:val="both"/>
              <w:rPr>
                <w:rFonts w:eastAsia="Times New Roman" w:cs="Times New Roman"/>
                <w:bCs/>
                <w:sz w:val="22"/>
                <w:szCs w:val="22"/>
                <w:lang w:bidi="ar-SA"/>
              </w:rPr>
            </w:pPr>
            <w:r>
              <w:rPr>
                <w:rFonts w:eastAsia="Times New Roman" w:cs="Times New Roman"/>
                <w:bCs/>
                <w:sz w:val="22"/>
                <w:szCs w:val="22"/>
                <w:lang w:bidi="ar-SA"/>
              </w:rPr>
              <w:t>Projektowane</w:t>
            </w:r>
            <w:r w:rsidR="00192038">
              <w:rPr>
                <w:rFonts w:eastAsia="Times New Roman" w:cs="Times New Roman"/>
                <w:bCs/>
                <w:sz w:val="22"/>
                <w:szCs w:val="22"/>
                <w:lang w:bidi="ar-SA"/>
              </w:rPr>
              <w:t xml:space="preserve"> rozwiązania </w:t>
            </w:r>
            <w:r w:rsidR="00712555">
              <w:rPr>
                <w:rFonts w:eastAsia="Times New Roman" w:cs="Times New Roman"/>
                <w:bCs/>
                <w:sz w:val="22"/>
                <w:szCs w:val="22"/>
                <w:lang w:bidi="ar-SA"/>
              </w:rPr>
              <w:t>wynikają także z zapotrzebowania</w:t>
            </w:r>
            <w:r w:rsidR="00656210" w:rsidRPr="00656210">
              <w:rPr>
                <w:rFonts w:eastAsia="Times New Roman" w:cs="Times New Roman"/>
                <w:bCs/>
                <w:sz w:val="22"/>
                <w:szCs w:val="22"/>
                <w:lang w:bidi="ar-SA"/>
              </w:rPr>
              <w:t xml:space="preserve"> na absolwentów studiów </w:t>
            </w:r>
            <w:r w:rsidR="00461469" w:rsidRPr="00656210">
              <w:rPr>
                <w:rFonts w:eastAsia="Times New Roman" w:cs="Times New Roman"/>
                <w:bCs/>
                <w:sz w:val="22"/>
                <w:szCs w:val="22"/>
                <w:lang w:bidi="ar-SA"/>
              </w:rPr>
              <w:t>przygotowujących do wykonywania zawodu nauczyciela</w:t>
            </w:r>
            <w:r w:rsidR="00461469" w:rsidRPr="00656210" w:rsidDel="00461469">
              <w:rPr>
                <w:rFonts w:eastAsia="Times New Roman" w:cs="Times New Roman"/>
                <w:bCs/>
                <w:sz w:val="22"/>
                <w:szCs w:val="22"/>
                <w:lang w:bidi="ar-SA"/>
              </w:rPr>
              <w:t xml:space="preserve"> </w:t>
            </w:r>
            <w:r w:rsidR="00656210" w:rsidRPr="00656210">
              <w:rPr>
                <w:rFonts w:eastAsia="Times New Roman" w:cs="Times New Roman"/>
                <w:bCs/>
                <w:sz w:val="22"/>
                <w:szCs w:val="22"/>
                <w:lang w:bidi="ar-SA"/>
              </w:rPr>
              <w:t xml:space="preserve">w systemie oświaty </w:t>
            </w:r>
            <w:r w:rsidR="00656210">
              <w:rPr>
                <w:rFonts w:eastAsia="Times New Roman" w:cs="Times New Roman"/>
                <w:bCs/>
                <w:sz w:val="22"/>
                <w:szCs w:val="22"/>
                <w:lang w:bidi="ar-SA"/>
              </w:rPr>
              <w:t>i wychowania</w:t>
            </w:r>
            <w:r w:rsidR="00A0759E">
              <w:rPr>
                <w:rFonts w:eastAsia="Times New Roman" w:cs="Times New Roman"/>
                <w:bCs/>
                <w:sz w:val="22"/>
                <w:szCs w:val="22"/>
                <w:lang w:bidi="ar-SA"/>
              </w:rPr>
              <w:t>.</w:t>
            </w:r>
          </w:p>
          <w:p w14:paraId="2F42C523" w14:textId="6C399262" w:rsidR="00B81820" w:rsidRDefault="00656210" w:rsidP="00A0759E">
            <w:pPr>
              <w:widowControl/>
              <w:spacing w:before="120"/>
              <w:jc w:val="both"/>
              <w:rPr>
                <w:rFonts w:eastAsia="Times New Roman" w:cs="Times New Roman"/>
                <w:bCs/>
                <w:sz w:val="22"/>
                <w:szCs w:val="22"/>
                <w:lang w:bidi="ar-SA"/>
              </w:rPr>
            </w:pPr>
            <w:r w:rsidRPr="00656210">
              <w:rPr>
                <w:rFonts w:eastAsia="Times New Roman" w:cs="Times New Roman"/>
                <w:bCs/>
                <w:sz w:val="22"/>
                <w:szCs w:val="22"/>
                <w:lang w:bidi="ar-SA"/>
              </w:rPr>
              <w:t xml:space="preserve">Z wniosków przedstawionych w raporcie </w:t>
            </w:r>
            <w:r w:rsidR="00192038" w:rsidRPr="00656210">
              <w:rPr>
                <w:rFonts w:eastAsia="Times New Roman" w:cs="Times New Roman"/>
                <w:bCs/>
                <w:sz w:val="22"/>
                <w:szCs w:val="22"/>
                <w:lang w:bidi="ar-SA"/>
              </w:rPr>
              <w:t>pt. „Prognoza zatrudnienia nauczycieli 2021–2030”, stanowiący</w:t>
            </w:r>
            <w:r w:rsidR="00192038">
              <w:rPr>
                <w:rFonts w:eastAsia="Times New Roman" w:cs="Times New Roman"/>
                <w:bCs/>
                <w:sz w:val="22"/>
                <w:szCs w:val="22"/>
                <w:lang w:bidi="ar-SA"/>
              </w:rPr>
              <w:t>m</w:t>
            </w:r>
            <w:r w:rsidR="00192038" w:rsidRPr="00656210">
              <w:rPr>
                <w:rFonts w:eastAsia="Times New Roman" w:cs="Times New Roman"/>
                <w:bCs/>
                <w:sz w:val="22"/>
                <w:szCs w:val="22"/>
                <w:lang w:bidi="ar-SA"/>
              </w:rPr>
              <w:t xml:space="preserve"> długoterminową prognozę zapotrzebowania na kadry nauczycielskie w szkołach różnych typów </w:t>
            </w:r>
            <w:r w:rsidRPr="00656210">
              <w:rPr>
                <w:rFonts w:eastAsia="Times New Roman" w:cs="Times New Roman"/>
                <w:bCs/>
                <w:sz w:val="22"/>
                <w:szCs w:val="22"/>
                <w:lang w:bidi="ar-SA"/>
              </w:rPr>
              <w:t>dla polityki oświatowej wynika m.in., że dynamika zmian prognozowanego zatrudnienia pokazuje, że presja demograficzna będzie oddziaływa</w:t>
            </w:r>
            <w:r w:rsidR="00461469">
              <w:rPr>
                <w:rFonts w:eastAsia="Times New Roman" w:cs="Times New Roman"/>
                <w:bCs/>
                <w:sz w:val="22"/>
                <w:szCs w:val="22"/>
                <w:lang w:bidi="ar-SA"/>
              </w:rPr>
              <w:t>ła</w:t>
            </w:r>
            <w:r w:rsidRPr="00656210">
              <w:rPr>
                <w:rFonts w:eastAsia="Times New Roman" w:cs="Times New Roman"/>
                <w:bCs/>
                <w:sz w:val="22"/>
                <w:szCs w:val="22"/>
                <w:lang w:bidi="ar-SA"/>
              </w:rPr>
              <w:t xml:space="preserve"> na szkolnictwo w</w:t>
            </w:r>
            <w:r w:rsidR="006A4B89">
              <w:rPr>
                <w:rFonts w:eastAsia="Times New Roman" w:cs="Times New Roman"/>
                <w:bCs/>
                <w:sz w:val="22"/>
                <w:szCs w:val="22"/>
                <w:lang w:bidi="ar-SA"/>
              </w:rPr>
              <w:t> </w:t>
            </w:r>
            <w:r w:rsidRPr="00656210">
              <w:rPr>
                <w:rFonts w:eastAsia="Times New Roman" w:cs="Times New Roman"/>
                <w:bCs/>
                <w:sz w:val="22"/>
                <w:szCs w:val="22"/>
                <w:lang w:bidi="ar-SA"/>
              </w:rPr>
              <w:t>poszczególnych województwach odmiennie. W niektórych regionach (np. woj. mazowieckie, pomorskie, wielkopolskie) w</w:t>
            </w:r>
            <w:r w:rsidR="006A4B89">
              <w:rPr>
                <w:rFonts w:eastAsia="Times New Roman" w:cs="Times New Roman"/>
                <w:bCs/>
                <w:sz w:val="22"/>
                <w:szCs w:val="22"/>
                <w:lang w:bidi="ar-SA"/>
              </w:rPr>
              <w:t> </w:t>
            </w:r>
            <w:r w:rsidRPr="00656210">
              <w:rPr>
                <w:rFonts w:eastAsia="Times New Roman" w:cs="Times New Roman"/>
                <w:bCs/>
                <w:sz w:val="22"/>
                <w:szCs w:val="22"/>
                <w:lang w:bidi="ar-SA"/>
              </w:rPr>
              <w:t xml:space="preserve">początkowym okresie po roku 2020 można spodziewać </w:t>
            </w:r>
            <w:r w:rsidR="00122BCF" w:rsidRPr="00656210">
              <w:rPr>
                <w:rFonts w:eastAsia="Times New Roman" w:cs="Times New Roman"/>
                <w:bCs/>
                <w:sz w:val="22"/>
                <w:szCs w:val="22"/>
                <w:lang w:bidi="ar-SA"/>
              </w:rPr>
              <w:t xml:space="preserve">się </w:t>
            </w:r>
            <w:r w:rsidRPr="00656210">
              <w:rPr>
                <w:rFonts w:eastAsia="Times New Roman" w:cs="Times New Roman"/>
                <w:bCs/>
                <w:sz w:val="22"/>
                <w:szCs w:val="22"/>
                <w:lang w:bidi="ar-SA"/>
              </w:rPr>
              <w:t xml:space="preserve">wzrostu zapotrzebowania na pracę nauczycieli. Najsilniejsza presja demograficzna na obniżenie zatrudnienia może wystąpić w województwach: zachodnio-pomorskim, warmińsko-mazurskim i świętokrzyskim. Jednakże zapotrzebowanie na kadry nauczycielskie jest także </w:t>
            </w:r>
            <w:r w:rsidR="008718B1">
              <w:rPr>
                <w:rFonts w:eastAsia="Times New Roman" w:cs="Times New Roman"/>
                <w:bCs/>
                <w:sz w:val="22"/>
                <w:szCs w:val="22"/>
                <w:lang w:bidi="ar-SA"/>
              </w:rPr>
              <w:t>zróżnicowane</w:t>
            </w:r>
            <w:r w:rsidR="008718B1" w:rsidRPr="00656210">
              <w:rPr>
                <w:rFonts w:eastAsia="Times New Roman" w:cs="Times New Roman"/>
                <w:bCs/>
                <w:sz w:val="22"/>
                <w:szCs w:val="22"/>
                <w:lang w:bidi="ar-SA"/>
              </w:rPr>
              <w:t xml:space="preserve"> </w:t>
            </w:r>
            <w:r w:rsidRPr="00656210">
              <w:rPr>
                <w:rFonts w:eastAsia="Times New Roman" w:cs="Times New Roman"/>
                <w:bCs/>
                <w:sz w:val="22"/>
                <w:szCs w:val="22"/>
                <w:lang w:bidi="ar-SA"/>
              </w:rPr>
              <w:t>w zależności od typów szkół. W kolejnych latach</w:t>
            </w:r>
            <w:r w:rsidR="00B8180A">
              <w:rPr>
                <w:rFonts w:eastAsia="Times New Roman" w:cs="Times New Roman"/>
                <w:bCs/>
                <w:sz w:val="22"/>
                <w:szCs w:val="22"/>
                <w:lang w:bidi="ar-SA"/>
              </w:rPr>
              <w:t>, zwłaszcza w okresie 2023–</w:t>
            </w:r>
            <w:r w:rsidRPr="00656210">
              <w:rPr>
                <w:rFonts w:eastAsia="Times New Roman" w:cs="Times New Roman"/>
                <w:bCs/>
                <w:sz w:val="22"/>
                <w:szCs w:val="22"/>
                <w:lang w:bidi="ar-SA"/>
              </w:rPr>
              <w:t xml:space="preserve">2026, </w:t>
            </w:r>
            <w:r w:rsidR="00461469" w:rsidRPr="00656210">
              <w:rPr>
                <w:rFonts w:eastAsia="Times New Roman" w:cs="Times New Roman"/>
                <w:bCs/>
                <w:sz w:val="22"/>
                <w:szCs w:val="22"/>
                <w:lang w:bidi="ar-SA"/>
              </w:rPr>
              <w:t>pro</w:t>
            </w:r>
            <w:r w:rsidR="00461469">
              <w:rPr>
                <w:rFonts w:eastAsia="Times New Roman" w:cs="Times New Roman"/>
                <w:bCs/>
                <w:sz w:val="22"/>
                <w:szCs w:val="22"/>
                <w:lang w:bidi="ar-SA"/>
              </w:rPr>
              <w:t>gnozy</w:t>
            </w:r>
            <w:r w:rsidR="00461469" w:rsidRPr="00656210">
              <w:rPr>
                <w:rFonts w:eastAsia="Times New Roman" w:cs="Times New Roman"/>
                <w:bCs/>
                <w:sz w:val="22"/>
                <w:szCs w:val="22"/>
                <w:lang w:bidi="ar-SA"/>
              </w:rPr>
              <w:t xml:space="preserve"> </w:t>
            </w:r>
            <w:r w:rsidR="00461469">
              <w:rPr>
                <w:rFonts w:eastAsia="Times New Roman" w:cs="Times New Roman"/>
                <w:bCs/>
                <w:sz w:val="22"/>
                <w:szCs w:val="22"/>
                <w:lang w:bidi="ar-SA"/>
              </w:rPr>
              <w:t>wskazują</w:t>
            </w:r>
            <w:r w:rsidRPr="00656210">
              <w:rPr>
                <w:rFonts w:eastAsia="Times New Roman" w:cs="Times New Roman"/>
                <w:bCs/>
                <w:sz w:val="22"/>
                <w:szCs w:val="22"/>
                <w:lang w:bidi="ar-SA"/>
              </w:rPr>
              <w:t xml:space="preserve"> nadmiar nauczycieli szkół podstawowych i</w:t>
            </w:r>
            <w:r w:rsidR="00A0759E">
              <w:rPr>
                <w:rFonts w:eastAsia="Times New Roman" w:cs="Times New Roman"/>
                <w:bCs/>
                <w:sz w:val="22"/>
                <w:szCs w:val="22"/>
                <w:lang w:bidi="ar-SA"/>
              </w:rPr>
              <w:t xml:space="preserve"> </w:t>
            </w:r>
            <w:r w:rsidRPr="00656210">
              <w:rPr>
                <w:rFonts w:eastAsia="Times New Roman" w:cs="Times New Roman"/>
                <w:bCs/>
                <w:sz w:val="22"/>
                <w:szCs w:val="22"/>
                <w:lang w:bidi="ar-SA"/>
              </w:rPr>
              <w:t>jednoczesny niedobór nauczycieli liceów ogólnokształcących, techników oraz szkół branżowych.</w:t>
            </w:r>
            <w:r w:rsidR="006A4B89">
              <w:rPr>
                <w:rFonts w:eastAsia="Times New Roman" w:cs="Times New Roman"/>
                <w:bCs/>
                <w:sz w:val="22"/>
                <w:szCs w:val="22"/>
                <w:lang w:bidi="ar-SA"/>
              </w:rPr>
              <w:t xml:space="preserve"> </w:t>
            </w:r>
            <w:r w:rsidR="00CA24B4">
              <w:rPr>
                <w:rFonts w:eastAsia="Times New Roman" w:cs="Times New Roman"/>
                <w:bCs/>
                <w:sz w:val="22"/>
                <w:szCs w:val="22"/>
                <w:lang w:bidi="ar-SA"/>
              </w:rPr>
              <w:t>W </w:t>
            </w:r>
            <w:r w:rsidRPr="00656210">
              <w:rPr>
                <w:rFonts w:eastAsia="Times New Roman" w:cs="Times New Roman"/>
                <w:bCs/>
                <w:sz w:val="22"/>
                <w:szCs w:val="22"/>
                <w:lang w:bidi="ar-SA"/>
              </w:rPr>
              <w:t xml:space="preserve">najbliższych latach można spodziewać </w:t>
            </w:r>
            <w:r w:rsidR="00461469" w:rsidRPr="00656210">
              <w:rPr>
                <w:rFonts w:eastAsia="Times New Roman" w:cs="Times New Roman"/>
                <w:bCs/>
                <w:sz w:val="22"/>
                <w:szCs w:val="22"/>
                <w:lang w:bidi="ar-SA"/>
              </w:rPr>
              <w:t xml:space="preserve">się </w:t>
            </w:r>
            <w:r w:rsidRPr="00656210">
              <w:rPr>
                <w:rFonts w:eastAsia="Times New Roman" w:cs="Times New Roman"/>
                <w:bCs/>
                <w:sz w:val="22"/>
                <w:szCs w:val="22"/>
                <w:lang w:bidi="ar-SA"/>
              </w:rPr>
              <w:t xml:space="preserve">niedoboru nauczycieli przedmiotów zawodowych. Jednocześnie promowany jest dalszy wzrost skolaryzacji w technikach i szkołach branżowych, co może ten niedobór pogłębić. Konsekwentna polityka oświatowa powinna uwzględniać konieczność naboru nowych kadr nauczycielskich </w:t>
            </w:r>
            <w:r w:rsidR="00122BCF">
              <w:rPr>
                <w:rFonts w:eastAsia="Times New Roman" w:cs="Times New Roman"/>
                <w:bCs/>
                <w:sz w:val="22"/>
                <w:szCs w:val="22"/>
                <w:lang w:bidi="ar-SA"/>
              </w:rPr>
              <w:t>do nauczania</w:t>
            </w:r>
            <w:r w:rsidR="00122BCF" w:rsidRPr="00656210">
              <w:rPr>
                <w:rFonts w:eastAsia="Times New Roman" w:cs="Times New Roman"/>
                <w:bCs/>
                <w:sz w:val="22"/>
                <w:szCs w:val="22"/>
                <w:lang w:bidi="ar-SA"/>
              </w:rPr>
              <w:t xml:space="preserve"> </w:t>
            </w:r>
            <w:r w:rsidRPr="00656210">
              <w:rPr>
                <w:rFonts w:eastAsia="Times New Roman" w:cs="Times New Roman"/>
                <w:bCs/>
                <w:sz w:val="22"/>
                <w:szCs w:val="22"/>
                <w:lang w:bidi="ar-SA"/>
              </w:rPr>
              <w:t xml:space="preserve">przedmiotów zawodowych. Ponadto </w:t>
            </w:r>
            <w:r w:rsidR="00461469">
              <w:rPr>
                <w:rFonts w:eastAsia="Times New Roman" w:cs="Times New Roman"/>
                <w:bCs/>
                <w:sz w:val="22"/>
                <w:szCs w:val="22"/>
                <w:lang w:bidi="ar-SA"/>
              </w:rPr>
              <w:t>wymaga</w:t>
            </w:r>
            <w:r w:rsidR="00461469" w:rsidRPr="00656210">
              <w:rPr>
                <w:rFonts w:eastAsia="Times New Roman" w:cs="Times New Roman"/>
                <w:bCs/>
                <w:sz w:val="22"/>
                <w:szCs w:val="22"/>
                <w:lang w:bidi="ar-SA"/>
              </w:rPr>
              <w:t xml:space="preserve"> </w:t>
            </w:r>
            <w:r w:rsidR="006A4B89" w:rsidRPr="00656210">
              <w:rPr>
                <w:rFonts w:eastAsia="Times New Roman" w:cs="Times New Roman"/>
                <w:bCs/>
                <w:sz w:val="22"/>
                <w:szCs w:val="22"/>
                <w:lang w:bidi="ar-SA"/>
              </w:rPr>
              <w:t>podkreśle</w:t>
            </w:r>
            <w:r w:rsidR="006A4B89">
              <w:rPr>
                <w:rFonts w:eastAsia="Times New Roman" w:cs="Times New Roman"/>
                <w:bCs/>
                <w:sz w:val="22"/>
                <w:szCs w:val="22"/>
                <w:lang w:bidi="ar-SA"/>
              </w:rPr>
              <w:t>nia</w:t>
            </w:r>
            <w:r w:rsidRPr="00656210">
              <w:rPr>
                <w:rFonts w:eastAsia="Times New Roman" w:cs="Times New Roman"/>
                <w:bCs/>
                <w:sz w:val="22"/>
                <w:szCs w:val="22"/>
                <w:lang w:bidi="ar-SA"/>
              </w:rPr>
              <w:t>, że w prognozach uwzględnia się kwestie ruchów kadrowych nauczycieli, w</w:t>
            </w:r>
            <w:r w:rsidR="006A4B89">
              <w:rPr>
                <w:rFonts w:eastAsia="Times New Roman" w:cs="Times New Roman"/>
                <w:bCs/>
                <w:sz w:val="22"/>
                <w:szCs w:val="22"/>
                <w:lang w:bidi="ar-SA"/>
              </w:rPr>
              <w:t> </w:t>
            </w:r>
            <w:r w:rsidRPr="00656210">
              <w:rPr>
                <w:rFonts w:eastAsia="Times New Roman" w:cs="Times New Roman"/>
                <w:bCs/>
                <w:sz w:val="22"/>
                <w:szCs w:val="22"/>
                <w:lang w:bidi="ar-SA"/>
              </w:rPr>
              <w:t>tym dopływu nowych nauczycieli, odejścia z zawodu, a także powrotów do pracy, co wymaga stałej obserwacji.</w:t>
            </w:r>
          </w:p>
          <w:p w14:paraId="0DAA1D2A" w14:textId="3D788AAC" w:rsidR="001F64DC" w:rsidRDefault="00B81820" w:rsidP="00A0759E">
            <w:pPr>
              <w:widowControl/>
              <w:spacing w:before="120"/>
              <w:jc w:val="both"/>
              <w:rPr>
                <w:rFonts w:eastAsia="Times New Roman" w:cs="Times New Roman"/>
                <w:bCs/>
                <w:sz w:val="22"/>
                <w:szCs w:val="22"/>
                <w:lang w:bidi="ar-SA"/>
              </w:rPr>
            </w:pPr>
            <w:r>
              <w:rPr>
                <w:rFonts w:eastAsia="Times New Roman" w:cs="Times New Roman"/>
                <w:bCs/>
                <w:sz w:val="22"/>
                <w:szCs w:val="22"/>
                <w:lang w:bidi="ar-SA"/>
              </w:rPr>
              <w:t>W</w:t>
            </w:r>
            <w:r w:rsidR="00656210" w:rsidRPr="00656210">
              <w:rPr>
                <w:rFonts w:eastAsia="Times New Roman" w:cs="Times New Roman"/>
                <w:bCs/>
                <w:sz w:val="22"/>
                <w:szCs w:val="22"/>
                <w:lang w:bidi="ar-SA"/>
              </w:rPr>
              <w:t>arto</w:t>
            </w:r>
            <w:r w:rsidR="00461469">
              <w:rPr>
                <w:rFonts w:eastAsia="Times New Roman" w:cs="Times New Roman"/>
                <w:bCs/>
                <w:sz w:val="22"/>
                <w:szCs w:val="22"/>
                <w:lang w:bidi="ar-SA"/>
              </w:rPr>
              <w:t xml:space="preserve"> w tym kontekście</w:t>
            </w:r>
            <w:r w:rsidR="00656210" w:rsidRPr="00656210">
              <w:rPr>
                <w:rFonts w:eastAsia="Times New Roman" w:cs="Times New Roman"/>
                <w:bCs/>
                <w:sz w:val="22"/>
                <w:szCs w:val="22"/>
                <w:lang w:bidi="ar-SA"/>
              </w:rPr>
              <w:t xml:space="preserve"> wskazać </w:t>
            </w:r>
            <w:r w:rsidR="00461469">
              <w:rPr>
                <w:rFonts w:eastAsia="Times New Roman" w:cs="Times New Roman"/>
                <w:bCs/>
                <w:sz w:val="22"/>
                <w:szCs w:val="22"/>
                <w:lang w:bidi="ar-SA"/>
              </w:rPr>
              <w:t xml:space="preserve">też </w:t>
            </w:r>
            <w:r w:rsidR="00656210" w:rsidRPr="00656210">
              <w:rPr>
                <w:rFonts w:eastAsia="Times New Roman" w:cs="Times New Roman"/>
                <w:bCs/>
                <w:sz w:val="22"/>
                <w:szCs w:val="22"/>
                <w:lang w:bidi="ar-SA"/>
              </w:rPr>
              <w:t>na badanie pt. „Barometr zawodów 2021”. Raport podsumowujący badanie w Polsce – w</w:t>
            </w:r>
            <w:r w:rsidR="00FA02BC">
              <w:rPr>
                <w:rFonts w:eastAsia="Times New Roman" w:cs="Times New Roman"/>
                <w:bCs/>
                <w:sz w:val="22"/>
                <w:szCs w:val="22"/>
                <w:lang w:bidi="ar-SA"/>
              </w:rPr>
              <w:t>edłu</w:t>
            </w:r>
            <w:r w:rsidR="00656210" w:rsidRPr="00656210">
              <w:rPr>
                <w:rFonts w:eastAsia="Times New Roman" w:cs="Times New Roman"/>
                <w:bCs/>
                <w:sz w:val="22"/>
                <w:szCs w:val="22"/>
                <w:lang w:bidi="ar-SA"/>
              </w:rPr>
              <w:t>g prognoz</w:t>
            </w:r>
            <w:r w:rsidR="006A4B89">
              <w:rPr>
                <w:rFonts w:eastAsia="Times New Roman" w:cs="Times New Roman"/>
                <w:bCs/>
                <w:sz w:val="22"/>
                <w:szCs w:val="22"/>
                <w:lang w:bidi="ar-SA"/>
              </w:rPr>
              <w:t xml:space="preserve"> </w:t>
            </w:r>
            <w:r w:rsidR="00656210" w:rsidRPr="00656210">
              <w:rPr>
                <w:rFonts w:eastAsia="Times New Roman" w:cs="Times New Roman"/>
                <w:bCs/>
                <w:sz w:val="22"/>
                <w:szCs w:val="22"/>
                <w:lang w:bidi="ar-SA"/>
              </w:rPr>
              <w:t>w ramach tego badania branża edukacyjna, w szczególności odczuwa</w:t>
            </w:r>
            <w:r w:rsidR="00FA02BC">
              <w:rPr>
                <w:rFonts w:eastAsia="Times New Roman" w:cs="Times New Roman"/>
                <w:bCs/>
                <w:sz w:val="22"/>
                <w:szCs w:val="22"/>
                <w:lang w:bidi="ar-SA"/>
              </w:rPr>
              <w:t>,</w:t>
            </w:r>
            <w:r w:rsidR="00656210" w:rsidRPr="00656210">
              <w:rPr>
                <w:rFonts w:eastAsia="Times New Roman" w:cs="Times New Roman"/>
                <w:bCs/>
                <w:sz w:val="22"/>
                <w:szCs w:val="22"/>
                <w:lang w:bidi="ar-SA"/>
              </w:rPr>
              <w:t xml:space="preserve"> i odczuje</w:t>
            </w:r>
            <w:r w:rsidR="00FA02BC">
              <w:rPr>
                <w:rFonts w:eastAsia="Times New Roman" w:cs="Times New Roman"/>
                <w:bCs/>
                <w:sz w:val="22"/>
                <w:szCs w:val="22"/>
                <w:lang w:bidi="ar-SA"/>
              </w:rPr>
              <w:t>,</w:t>
            </w:r>
            <w:r w:rsidR="00656210" w:rsidRPr="00656210">
              <w:rPr>
                <w:rFonts w:eastAsia="Times New Roman" w:cs="Times New Roman"/>
                <w:bCs/>
                <w:sz w:val="22"/>
                <w:szCs w:val="22"/>
                <w:lang w:bidi="ar-SA"/>
              </w:rPr>
              <w:t xml:space="preserve"> deficyt poszukujących pracy w zawodach: nauczyciel przedmiotów zawodowych oraz nauczyciel praktycznej n</w:t>
            </w:r>
            <w:r w:rsidR="00CA24B4">
              <w:rPr>
                <w:rFonts w:eastAsia="Times New Roman" w:cs="Times New Roman"/>
                <w:bCs/>
                <w:sz w:val="22"/>
                <w:szCs w:val="22"/>
                <w:lang w:bidi="ar-SA"/>
              </w:rPr>
              <w:t>auki zawodu (odpowiednio w 12 i </w:t>
            </w:r>
            <w:r w:rsidR="00656210" w:rsidRPr="00656210">
              <w:rPr>
                <w:rFonts w:eastAsia="Times New Roman" w:cs="Times New Roman"/>
                <w:bCs/>
                <w:sz w:val="22"/>
                <w:szCs w:val="22"/>
                <w:lang w:bidi="ar-SA"/>
              </w:rPr>
              <w:t xml:space="preserve">10 województwach prognozuje się większą liczbę ofert pracy niż kandydatów). Eksperci prognozują także, że w miastach wojewódzkich pogłębią się problemy branży edukacyjnej, </w:t>
            </w:r>
            <w:r w:rsidR="008718B1">
              <w:rPr>
                <w:rFonts w:eastAsia="Times New Roman" w:cs="Times New Roman"/>
                <w:bCs/>
                <w:sz w:val="22"/>
                <w:szCs w:val="22"/>
                <w:lang w:bidi="ar-SA"/>
              </w:rPr>
              <w:t xml:space="preserve">gdyż </w:t>
            </w:r>
            <w:r w:rsidR="00656210" w:rsidRPr="00656210">
              <w:rPr>
                <w:rFonts w:eastAsia="Times New Roman" w:cs="Times New Roman"/>
                <w:bCs/>
                <w:sz w:val="22"/>
                <w:szCs w:val="22"/>
                <w:lang w:bidi="ar-SA"/>
              </w:rPr>
              <w:t xml:space="preserve">do nauczycieli zawodu dołączą w </w:t>
            </w:r>
            <w:r w:rsidR="00461469">
              <w:rPr>
                <w:rFonts w:eastAsia="Times New Roman" w:cs="Times New Roman"/>
                <w:bCs/>
                <w:sz w:val="22"/>
                <w:szCs w:val="22"/>
                <w:lang w:bidi="ar-SA"/>
              </w:rPr>
              <w:t xml:space="preserve">roku </w:t>
            </w:r>
            <w:r w:rsidR="00656210" w:rsidRPr="00656210">
              <w:rPr>
                <w:rFonts w:eastAsia="Times New Roman" w:cs="Times New Roman"/>
                <w:bCs/>
                <w:sz w:val="22"/>
                <w:szCs w:val="22"/>
                <w:lang w:bidi="ar-SA"/>
              </w:rPr>
              <w:t>2021 kolejne zawody – nauczyciele przedmiotów ogólnych, psycholodzy i psychoterapeuci. Z roku na rok wzrasta średnia wieku nauczycieli, obserwuje się</w:t>
            </w:r>
            <w:r w:rsidR="006A4B89">
              <w:rPr>
                <w:rFonts w:eastAsia="Times New Roman" w:cs="Times New Roman"/>
                <w:bCs/>
                <w:sz w:val="22"/>
                <w:szCs w:val="22"/>
                <w:lang w:bidi="ar-SA"/>
              </w:rPr>
              <w:t xml:space="preserve"> </w:t>
            </w:r>
            <w:r w:rsidR="00656210" w:rsidRPr="00656210">
              <w:rPr>
                <w:rFonts w:eastAsia="Times New Roman" w:cs="Times New Roman"/>
                <w:bCs/>
                <w:sz w:val="22"/>
                <w:szCs w:val="22"/>
                <w:lang w:bidi="ar-SA"/>
              </w:rPr>
              <w:t>(gł</w:t>
            </w:r>
            <w:r w:rsidR="00FA02BC">
              <w:rPr>
                <w:rFonts w:eastAsia="Times New Roman" w:cs="Times New Roman"/>
                <w:bCs/>
                <w:sz w:val="22"/>
                <w:szCs w:val="22"/>
                <w:lang w:bidi="ar-SA"/>
              </w:rPr>
              <w:t>ównie</w:t>
            </w:r>
            <w:r w:rsidR="00656210" w:rsidRPr="00656210">
              <w:rPr>
                <w:rFonts w:eastAsia="Times New Roman" w:cs="Times New Roman"/>
                <w:bCs/>
                <w:sz w:val="22"/>
                <w:szCs w:val="22"/>
                <w:lang w:bidi="ar-SA"/>
              </w:rPr>
              <w:t xml:space="preserve"> w szkolnictwie zawodowym) lukę pokoleniową. Eksperci biorący udział w pracach nad</w:t>
            </w:r>
            <w:r w:rsidR="008718B1">
              <w:rPr>
                <w:rFonts w:eastAsia="Times New Roman" w:cs="Times New Roman"/>
                <w:bCs/>
                <w:sz w:val="22"/>
                <w:szCs w:val="22"/>
                <w:lang w:bidi="ar-SA"/>
              </w:rPr>
              <w:t xml:space="preserve"> badaniem pt.</w:t>
            </w:r>
            <w:r w:rsidR="00656210" w:rsidRPr="00656210">
              <w:rPr>
                <w:rFonts w:eastAsia="Times New Roman" w:cs="Times New Roman"/>
                <w:bCs/>
                <w:sz w:val="22"/>
                <w:szCs w:val="22"/>
                <w:lang w:bidi="ar-SA"/>
              </w:rPr>
              <w:t xml:space="preserve"> „Barometr zawodów</w:t>
            </w:r>
            <w:r w:rsidR="008718B1">
              <w:rPr>
                <w:rFonts w:eastAsia="Times New Roman" w:cs="Times New Roman"/>
                <w:bCs/>
                <w:sz w:val="22"/>
                <w:szCs w:val="22"/>
                <w:lang w:bidi="ar-SA"/>
              </w:rPr>
              <w:t xml:space="preserve"> 2021</w:t>
            </w:r>
            <w:r w:rsidR="00656210" w:rsidRPr="00656210">
              <w:rPr>
                <w:rFonts w:eastAsia="Times New Roman" w:cs="Times New Roman"/>
                <w:bCs/>
                <w:sz w:val="22"/>
                <w:szCs w:val="22"/>
                <w:lang w:bidi="ar-SA"/>
              </w:rPr>
              <w:t>” podkreślają, że reforma edukacji, modernizacja szkolnictwa branżowego i działania mające na celu uatrakcyjnienie tej ścieżki edukacyjnej</w:t>
            </w:r>
            <w:r w:rsidR="00461469">
              <w:rPr>
                <w:rFonts w:eastAsia="Times New Roman" w:cs="Times New Roman"/>
                <w:bCs/>
                <w:sz w:val="22"/>
                <w:szCs w:val="22"/>
                <w:lang w:bidi="ar-SA"/>
              </w:rPr>
              <w:t>,</w:t>
            </w:r>
            <w:r w:rsidR="00656210" w:rsidRPr="00656210">
              <w:rPr>
                <w:rFonts w:eastAsia="Times New Roman" w:cs="Times New Roman"/>
                <w:bCs/>
                <w:sz w:val="22"/>
                <w:szCs w:val="22"/>
                <w:lang w:bidi="ar-SA"/>
              </w:rPr>
              <w:t xml:space="preserve"> będą generowały coraz większe zapotrzebowanie na </w:t>
            </w:r>
            <w:r w:rsidR="00656210" w:rsidRPr="00712555">
              <w:rPr>
                <w:rFonts w:eastAsia="Times New Roman" w:cs="Times New Roman"/>
                <w:bCs/>
                <w:sz w:val="22"/>
                <w:szCs w:val="22"/>
                <w:lang w:bidi="ar-SA"/>
              </w:rPr>
              <w:t>nauczycieli – specjalistów, także w kolejnych latach.</w:t>
            </w:r>
            <w:r w:rsidR="00712555">
              <w:rPr>
                <w:rFonts w:eastAsia="Times New Roman" w:cs="Times New Roman"/>
                <w:bCs/>
                <w:sz w:val="22"/>
                <w:szCs w:val="22"/>
                <w:lang w:bidi="ar-SA"/>
              </w:rPr>
              <w:t xml:space="preserve"> W</w:t>
            </w:r>
            <w:r w:rsidR="00712555" w:rsidRPr="00712555">
              <w:rPr>
                <w:rFonts w:eastAsia="Times New Roman" w:cs="Times New Roman"/>
                <w:bCs/>
                <w:sz w:val="22"/>
                <w:szCs w:val="22"/>
                <w:lang w:bidi="ar-SA"/>
              </w:rPr>
              <w:t xml:space="preserve"> przypadku szkół prowadzących kształcenie zawodowe przewidywane jest duże zapotrzebowanie na nauczycieli kształcenia zawodowego, w tym nauczycieli przedmiotów zawodowych teoretycznych oraz nauczy</w:t>
            </w:r>
            <w:r w:rsidR="00355F53">
              <w:rPr>
                <w:rFonts w:eastAsia="Times New Roman" w:cs="Times New Roman"/>
                <w:bCs/>
                <w:sz w:val="22"/>
                <w:szCs w:val="22"/>
                <w:lang w:bidi="ar-SA"/>
              </w:rPr>
              <w:t>cieli praktycznej nauki zawodu.</w:t>
            </w:r>
          </w:p>
          <w:p w14:paraId="718C689C" w14:textId="554FA5FE" w:rsidR="00F4636E" w:rsidRDefault="00F4636E" w:rsidP="00A0759E">
            <w:pPr>
              <w:widowControl/>
              <w:spacing w:before="120"/>
              <w:jc w:val="both"/>
            </w:pPr>
            <w:r>
              <w:rPr>
                <w:rFonts w:eastAsia="Times New Roman" w:cs="Times New Roman"/>
                <w:bCs/>
                <w:sz w:val="22"/>
                <w:szCs w:val="22"/>
                <w:lang w:bidi="ar-SA"/>
              </w:rPr>
              <w:t>Jednocześnie w</w:t>
            </w:r>
            <w:r w:rsidRPr="001F64DC">
              <w:rPr>
                <w:rFonts w:eastAsia="Times New Roman" w:cs="Times New Roman"/>
                <w:bCs/>
                <w:sz w:val="22"/>
                <w:szCs w:val="22"/>
                <w:lang w:bidi="ar-SA"/>
              </w:rPr>
              <w:t xml:space="preserve"> związku ze zmianami demograficznymi </w:t>
            </w:r>
            <w:r w:rsidR="00FA02BC">
              <w:rPr>
                <w:rFonts w:eastAsia="Times New Roman" w:cs="Times New Roman"/>
                <w:bCs/>
                <w:sz w:val="22"/>
                <w:szCs w:val="22"/>
                <w:lang w:bidi="ar-SA"/>
              </w:rPr>
              <w:t>i</w:t>
            </w:r>
            <w:r w:rsidR="00FA02BC" w:rsidRPr="001F64DC">
              <w:rPr>
                <w:rFonts w:eastAsia="Times New Roman" w:cs="Times New Roman"/>
                <w:bCs/>
                <w:sz w:val="22"/>
                <w:szCs w:val="22"/>
                <w:lang w:bidi="ar-SA"/>
              </w:rPr>
              <w:t xml:space="preserve"> </w:t>
            </w:r>
            <w:r w:rsidRPr="001F64DC">
              <w:rPr>
                <w:rFonts w:eastAsia="Times New Roman" w:cs="Times New Roman"/>
                <w:bCs/>
                <w:sz w:val="22"/>
                <w:szCs w:val="22"/>
                <w:lang w:bidi="ar-SA"/>
              </w:rPr>
              <w:t>procesem starzenia się społeczeństwa brak dostępu do kadr nauczycielskich dla kształcenia zawodowego może być szczególnie dotkliwy</w:t>
            </w:r>
            <w:r w:rsidR="00FA02BC">
              <w:rPr>
                <w:rFonts w:eastAsia="Times New Roman" w:cs="Times New Roman"/>
                <w:bCs/>
                <w:sz w:val="22"/>
                <w:szCs w:val="22"/>
                <w:lang w:bidi="ar-SA"/>
              </w:rPr>
              <w:t>,</w:t>
            </w:r>
            <w:r w:rsidRPr="001F64DC">
              <w:rPr>
                <w:rFonts w:eastAsia="Times New Roman" w:cs="Times New Roman"/>
                <w:bCs/>
                <w:sz w:val="22"/>
                <w:szCs w:val="22"/>
                <w:lang w:bidi="ar-SA"/>
              </w:rPr>
              <w:t xml:space="preserve"> biorąc pod uwagę potrzeby gospodarki </w:t>
            </w:r>
            <w:r>
              <w:rPr>
                <w:rFonts w:eastAsia="Times New Roman" w:cs="Times New Roman"/>
                <w:bCs/>
                <w:sz w:val="22"/>
                <w:szCs w:val="22"/>
                <w:lang w:bidi="ar-SA"/>
              </w:rPr>
              <w:br/>
            </w:r>
            <w:r w:rsidRPr="001F64DC">
              <w:rPr>
                <w:rFonts w:eastAsia="Times New Roman" w:cs="Times New Roman"/>
                <w:bCs/>
                <w:sz w:val="22"/>
                <w:szCs w:val="22"/>
                <w:lang w:bidi="ar-SA"/>
              </w:rPr>
              <w:t>w poszczególnych sektorach. Na ten problem zwraca uwagę Komisja Europejska, któr</w:t>
            </w:r>
            <w:r w:rsidR="00FA02BC">
              <w:rPr>
                <w:rFonts w:eastAsia="Times New Roman" w:cs="Times New Roman"/>
                <w:bCs/>
                <w:sz w:val="22"/>
                <w:szCs w:val="22"/>
                <w:lang w:bidi="ar-SA"/>
              </w:rPr>
              <w:t>a</w:t>
            </w:r>
            <w:r w:rsidRPr="001F64DC">
              <w:rPr>
                <w:rFonts w:eastAsia="Times New Roman" w:cs="Times New Roman"/>
                <w:bCs/>
                <w:sz w:val="22"/>
                <w:szCs w:val="22"/>
                <w:lang w:bidi="ar-SA"/>
              </w:rPr>
              <w:t xml:space="preserve"> rekomenduje Polsce podjęcie działań mających na celu przeciwdziałanie brakom kadrowym w tym zakresie. W tym kontekście niezbędne jest uruchamianie przez uczelnie zawodowe studiów przygotowujących do wykonywania zawodu nauczyciela kształcenia zawodowego, a także umożliwienie studentom wszystkich kierunków </w:t>
            </w:r>
            <w:r w:rsidR="00F73E86">
              <w:rPr>
                <w:rFonts w:eastAsia="Times New Roman" w:cs="Times New Roman"/>
                <w:bCs/>
                <w:sz w:val="22"/>
                <w:szCs w:val="22"/>
                <w:lang w:bidi="ar-SA"/>
              </w:rPr>
              <w:t xml:space="preserve">studiów </w:t>
            </w:r>
            <w:r w:rsidRPr="001F64DC">
              <w:rPr>
                <w:rFonts w:eastAsia="Times New Roman" w:cs="Times New Roman"/>
                <w:bCs/>
                <w:sz w:val="22"/>
                <w:szCs w:val="22"/>
                <w:lang w:bidi="ar-SA"/>
              </w:rPr>
              <w:t>uzyskania przygotowania pedagogicznego niezbędnego do podjęcia pracy w</w:t>
            </w:r>
            <w:r w:rsidRPr="00712555">
              <w:rPr>
                <w:rFonts w:eastAsia="Times New Roman" w:cs="Times New Roman"/>
                <w:bCs/>
                <w:sz w:val="22"/>
                <w:szCs w:val="22"/>
                <w:lang w:bidi="ar-SA"/>
              </w:rPr>
              <w:t xml:space="preserve"> szkołach prowadzących kształcenie zawodowe.</w:t>
            </w:r>
          </w:p>
          <w:p w14:paraId="26D88F8D" w14:textId="77777777" w:rsidR="00D64719" w:rsidRDefault="00D64719" w:rsidP="00A0759E">
            <w:pPr>
              <w:widowControl/>
              <w:spacing w:before="120"/>
              <w:jc w:val="both"/>
              <w:rPr>
                <w:rFonts w:eastAsia="Times New Roman" w:cs="Times New Roman"/>
                <w:bCs/>
                <w:sz w:val="22"/>
                <w:szCs w:val="22"/>
                <w:lang w:bidi="ar-SA"/>
              </w:rPr>
            </w:pPr>
            <w:r w:rsidRPr="00D64719">
              <w:rPr>
                <w:rFonts w:eastAsia="Times New Roman" w:cs="Times New Roman"/>
                <w:bCs/>
                <w:sz w:val="22"/>
                <w:szCs w:val="22"/>
                <w:lang w:bidi="ar-SA"/>
              </w:rPr>
              <w:t>Biorąc powyższe pod uwagę, warto podkreślić, że</w:t>
            </w:r>
            <w:r>
              <w:rPr>
                <w:rFonts w:eastAsia="Times New Roman" w:cs="Times New Roman"/>
                <w:bCs/>
                <w:sz w:val="22"/>
                <w:szCs w:val="22"/>
                <w:lang w:bidi="ar-SA"/>
              </w:rPr>
              <w:t>:</w:t>
            </w:r>
          </w:p>
          <w:p w14:paraId="3D17B759" w14:textId="3DDD02BA" w:rsidR="00D64719" w:rsidRPr="0083590C" w:rsidRDefault="00D64719" w:rsidP="008F486C">
            <w:pPr>
              <w:pStyle w:val="Akapitzlist"/>
              <w:numPr>
                <w:ilvl w:val="0"/>
                <w:numId w:val="44"/>
              </w:numPr>
              <w:spacing w:line="240" w:lineRule="auto"/>
              <w:ind w:left="185" w:hanging="185"/>
              <w:jc w:val="both"/>
              <w:rPr>
                <w:rFonts w:eastAsia="Times New Roman"/>
                <w:bCs/>
              </w:rPr>
            </w:pPr>
            <w:r w:rsidRPr="0083590C">
              <w:rPr>
                <w:rFonts w:ascii="Times New Roman" w:eastAsia="Times New Roman" w:hAnsi="Times New Roman"/>
                <w:bCs/>
              </w:rPr>
              <w:t xml:space="preserve">na zapotrzebowanie na absolwentów studiów </w:t>
            </w:r>
            <w:r w:rsidR="00FA02BC" w:rsidRPr="0083590C">
              <w:rPr>
                <w:rFonts w:ascii="Times New Roman" w:eastAsia="Times New Roman" w:hAnsi="Times New Roman"/>
                <w:bCs/>
              </w:rPr>
              <w:t xml:space="preserve">przygotowujących do wykonywania zawodu </w:t>
            </w:r>
            <w:r w:rsidRPr="0083590C">
              <w:rPr>
                <w:rFonts w:ascii="Times New Roman" w:eastAsia="Times New Roman" w:hAnsi="Times New Roman"/>
                <w:bCs/>
              </w:rPr>
              <w:t>nauczyciel</w:t>
            </w:r>
            <w:r w:rsidR="00FA02BC" w:rsidRPr="0083590C">
              <w:rPr>
                <w:rFonts w:ascii="Times New Roman" w:eastAsia="Times New Roman" w:hAnsi="Times New Roman"/>
                <w:bCs/>
              </w:rPr>
              <w:t>a</w:t>
            </w:r>
            <w:r w:rsidRPr="0083590C">
              <w:rPr>
                <w:rFonts w:ascii="Times New Roman" w:eastAsia="Times New Roman" w:hAnsi="Times New Roman"/>
                <w:bCs/>
              </w:rPr>
              <w:t xml:space="preserve"> w systemie oświaty</w:t>
            </w:r>
            <w:r w:rsidR="00461469" w:rsidRPr="0083590C">
              <w:rPr>
                <w:rFonts w:ascii="Times New Roman" w:eastAsia="Times New Roman" w:hAnsi="Times New Roman"/>
                <w:bCs/>
              </w:rPr>
              <w:t xml:space="preserve"> i wychowania</w:t>
            </w:r>
            <w:r w:rsidRPr="0083590C">
              <w:rPr>
                <w:rFonts w:ascii="Times New Roman" w:eastAsia="Times New Roman" w:hAnsi="Times New Roman"/>
                <w:bCs/>
              </w:rPr>
              <w:t xml:space="preserve"> wpływa wiele wzajemnie oddziałujących na siebie czynników, m.in.: demografia – w zakresie liczby urodzeń, zmiany dotyczące starzenia się populacji, w tym nauczycieli, zmiany </w:t>
            </w:r>
            <w:r w:rsidR="00FA02BC" w:rsidRPr="0083590C">
              <w:rPr>
                <w:rFonts w:ascii="Times New Roman" w:eastAsia="Times New Roman" w:hAnsi="Times New Roman"/>
                <w:bCs/>
              </w:rPr>
              <w:t>przepisów prawa</w:t>
            </w:r>
            <w:r w:rsidRPr="0083590C">
              <w:rPr>
                <w:rFonts w:ascii="Times New Roman" w:eastAsia="Times New Roman" w:hAnsi="Times New Roman"/>
                <w:bCs/>
              </w:rPr>
              <w:t>, ogólny prestiż i</w:t>
            </w:r>
            <w:r w:rsidR="006A4B89" w:rsidRPr="0083590C">
              <w:rPr>
                <w:rFonts w:ascii="Times New Roman" w:eastAsia="Times New Roman" w:hAnsi="Times New Roman"/>
                <w:bCs/>
              </w:rPr>
              <w:t> </w:t>
            </w:r>
            <w:r w:rsidRPr="0083590C">
              <w:rPr>
                <w:rFonts w:ascii="Times New Roman" w:eastAsia="Times New Roman" w:hAnsi="Times New Roman"/>
                <w:bCs/>
              </w:rPr>
              <w:t>atrakcyjność zawodu nauczyciela</w:t>
            </w:r>
            <w:r w:rsidR="00F73E86">
              <w:rPr>
                <w:rFonts w:ascii="Times New Roman" w:eastAsia="Times New Roman" w:hAnsi="Times New Roman"/>
                <w:bCs/>
              </w:rPr>
              <w:t>; c</w:t>
            </w:r>
            <w:r w:rsidRPr="0083590C">
              <w:rPr>
                <w:rFonts w:ascii="Times New Roman" w:eastAsia="Times New Roman" w:hAnsi="Times New Roman"/>
                <w:bCs/>
              </w:rPr>
              <w:t xml:space="preserve">zęść z tych czynników ma charakter obiektywny, </w:t>
            </w:r>
            <w:r w:rsidR="00FA02BC" w:rsidRPr="0083590C">
              <w:rPr>
                <w:rFonts w:ascii="Times New Roman" w:eastAsia="Times New Roman" w:hAnsi="Times New Roman"/>
                <w:bCs/>
              </w:rPr>
              <w:t xml:space="preserve">natomiast </w:t>
            </w:r>
            <w:r w:rsidRPr="0083590C">
              <w:rPr>
                <w:rFonts w:ascii="Times New Roman" w:eastAsia="Times New Roman" w:hAnsi="Times New Roman"/>
                <w:bCs/>
              </w:rPr>
              <w:t>część należy do czynników możliwych do kształtowania przez ustawodawcę</w:t>
            </w:r>
            <w:r w:rsidR="00355F53">
              <w:rPr>
                <w:rFonts w:ascii="Times New Roman" w:eastAsia="Times New Roman" w:hAnsi="Times New Roman"/>
                <w:bCs/>
              </w:rPr>
              <w:t>;</w:t>
            </w:r>
          </w:p>
          <w:p w14:paraId="2724FA8E" w14:textId="6E2CFEA3" w:rsidR="00271472" w:rsidRPr="0083590C" w:rsidRDefault="00D64719" w:rsidP="008F486C">
            <w:pPr>
              <w:pStyle w:val="Akapitzlist"/>
              <w:numPr>
                <w:ilvl w:val="0"/>
                <w:numId w:val="44"/>
              </w:numPr>
              <w:spacing w:line="240" w:lineRule="auto"/>
              <w:ind w:left="185" w:hanging="185"/>
              <w:jc w:val="both"/>
              <w:rPr>
                <w:rFonts w:eastAsia="Times New Roman"/>
                <w:bCs/>
              </w:rPr>
            </w:pPr>
            <w:r w:rsidRPr="0083590C">
              <w:rPr>
                <w:rFonts w:ascii="Times New Roman" w:eastAsia="Times New Roman" w:hAnsi="Times New Roman"/>
                <w:bCs/>
              </w:rPr>
              <w:t xml:space="preserve">czynnikami wpływającymi na większe zapotrzebowanie na absolwentów </w:t>
            </w:r>
            <w:r w:rsidR="00FA02BC" w:rsidRPr="0083590C">
              <w:rPr>
                <w:rFonts w:ascii="Times New Roman" w:eastAsia="Times New Roman" w:hAnsi="Times New Roman"/>
                <w:bCs/>
              </w:rPr>
              <w:t xml:space="preserve">studiów jest </w:t>
            </w:r>
            <w:r w:rsidRPr="0083590C">
              <w:rPr>
                <w:rFonts w:ascii="Times New Roman" w:eastAsia="Times New Roman" w:hAnsi="Times New Roman"/>
                <w:bCs/>
              </w:rPr>
              <w:t>obecnie głównie rosnąca liczba nauczycieli odchodzących z zawodu w związku z uzyskaniem uprawnień</w:t>
            </w:r>
            <w:r w:rsidR="00FA02BC" w:rsidRPr="0083590C">
              <w:rPr>
                <w:rFonts w:ascii="Times New Roman" w:eastAsia="Times New Roman" w:hAnsi="Times New Roman"/>
                <w:bCs/>
              </w:rPr>
              <w:t xml:space="preserve"> </w:t>
            </w:r>
            <w:r w:rsidRPr="0083590C">
              <w:rPr>
                <w:rFonts w:ascii="Times New Roman" w:eastAsia="Times New Roman" w:hAnsi="Times New Roman"/>
                <w:bCs/>
              </w:rPr>
              <w:t>e</w:t>
            </w:r>
            <w:r w:rsidR="00FA02BC" w:rsidRPr="0083590C">
              <w:rPr>
                <w:rFonts w:ascii="Times New Roman" w:eastAsia="Times New Roman" w:hAnsi="Times New Roman"/>
                <w:bCs/>
              </w:rPr>
              <w:t>me</w:t>
            </w:r>
            <w:r w:rsidRPr="0083590C">
              <w:rPr>
                <w:rFonts w:ascii="Times New Roman" w:eastAsia="Times New Roman" w:hAnsi="Times New Roman"/>
                <w:bCs/>
              </w:rPr>
              <w:t>rytalnych i rentowych</w:t>
            </w:r>
            <w:r w:rsidR="00FA02BC" w:rsidRPr="0083590C">
              <w:rPr>
                <w:rFonts w:ascii="Times New Roman" w:eastAsia="Times New Roman" w:hAnsi="Times New Roman"/>
                <w:bCs/>
              </w:rPr>
              <w:t xml:space="preserve"> (</w:t>
            </w:r>
            <w:r w:rsidRPr="0083590C">
              <w:rPr>
                <w:rFonts w:ascii="Times New Roman" w:eastAsia="Times New Roman" w:hAnsi="Times New Roman"/>
                <w:bCs/>
              </w:rPr>
              <w:t xml:space="preserve">np. w </w:t>
            </w:r>
            <w:r w:rsidR="00FA02BC" w:rsidRPr="0083590C">
              <w:rPr>
                <w:rFonts w:ascii="Times New Roman" w:eastAsia="Times New Roman" w:hAnsi="Times New Roman"/>
                <w:bCs/>
              </w:rPr>
              <w:t xml:space="preserve">roku </w:t>
            </w:r>
            <w:r w:rsidRPr="0083590C">
              <w:rPr>
                <w:rFonts w:ascii="Times New Roman" w:eastAsia="Times New Roman" w:hAnsi="Times New Roman"/>
                <w:bCs/>
              </w:rPr>
              <w:t>2019 odejścia na emeryturę i świadczenia kompensacyjne dotyczyły 6 800 etatów, natomiast w roku 2020 było to już 8 046 etatów</w:t>
            </w:r>
            <w:r w:rsidR="00FA02BC" w:rsidRPr="0083590C">
              <w:rPr>
                <w:rFonts w:ascii="Times New Roman" w:eastAsia="Times New Roman" w:hAnsi="Times New Roman"/>
                <w:bCs/>
              </w:rPr>
              <w:t>)</w:t>
            </w:r>
            <w:r w:rsidRPr="0083590C">
              <w:rPr>
                <w:rFonts w:ascii="Times New Roman" w:eastAsia="Times New Roman" w:hAnsi="Times New Roman"/>
                <w:bCs/>
              </w:rPr>
              <w:t>.</w:t>
            </w:r>
            <w:r w:rsidR="00FA02BC" w:rsidRPr="0083590C">
              <w:rPr>
                <w:rFonts w:ascii="Times New Roman" w:eastAsia="Times New Roman" w:hAnsi="Times New Roman"/>
                <w:bCs/>
              </w:rPr>
              <w:t xml:space="preserve"> </w:t>
            </w:r>
            <w:r w:rsidRPr="0083590C">
              <w:rPr>
                <w:rFonts w:ascii="Times New Roman" w:eastAsia="Times New Roman" w:hAnsi="Times New Roman"/>
                <w:bCs/>
              </w:rPr>
              <w:t>W związku z rosnącą średnią wieku nauczycieli ten proces może w kolejnych latach przyspieszać</w:t>
            </w:r>
            <w:r w:rsidR="00355F53">
              <w:rPr>
                <w:rFonts w:ascii="Times New Roman" w:eastAsia="Times New Roman" w:hAnsi="Times New Roman"/>
                <w:bCs/>
              </w:rPr>
              <w:t>.</w:t>
            </w:r>
          </w:p>
          <w:p w14:paraId="70925E8E" w14:textId="41F9D764" w:rsidR="00271472" w:rsidRDefault="00271472" w:rsidP="00A0759E">
            <w:pPr>
              <w:widowControl/>
              <w:spacing w:before="120"/>
              <w:jc w:val="both"/>
              <w:rPr>
                <w:rFonts w:eastAsia="Times New Roman" w:cs="Times New Roman"/>
                <w:bCs/>
                <w:sz w:val="22"/>
                <w:szCs w:val="22"/>
                <w:lang w:bidi="ar-SA"/>
              </w:rPr>
            </w:pPr>
            <w:r>
              <w:rPr>
                <w:rFonts w:eastAsia="Times New Roman" w:cs="Times New Roman"/>
                <w:bCs/>
                <w:sz w:val="22"/>
                <w:szCs w:val="22"/>
                <w:lang w:bidi="ar-SA"/>
              </w:rPr>
              <w:lastRenderedPageBreak/>
              <w:t>Z</w:t>
            </w:r>
            <w:r w:rsidR="00D64719" w:rsidRPr="00D64719">
              <w:rPr>
                <w:rFonts w:eastAsia="Times New Roman" w:cs="Times New Roman"/>
                <w:bCs/>
                <w:sz w:val="22"/>
                <w:szCs w:val="22"/>
                <w:lang w:bidi="ar-SA"/>
              </w:rPr>
              <w:t xml:space="preserve">akłada się </w:t>
            </w:r>
            <w:r>
              <w:rPr>
                <w:rFonts w:eastAsia="Times New Roman" w:cs="Times New Roman"/>
                <w:bCs/>
                <w:sz w:val="22"/>
                <w:szCs w:val="22"/>
                <w:lang w:bidi="ar-SA"/>
              </w:rPr>
              <w:t xml:space="preserve">także </w:t>
            </w:r>
            <w:r w:rsidR="00D64719" w:rsidRPr="00D64719">
              <w:rPr>
                <w:rFonts w:eastAsia="Times New Roman" w:cs="Times New Roman"/>
                <w:bCs/>
                <w:sz w:val="22"/>
                <w:szCs w:val="22"/>
                <w:lang w:bidi="ar-SA"/>
              </w:rPr>
              <w:t>zwiększenie zapotrzebowania na nauczycieli przedmiotów zawod</w:t>
            </w:r>
            <w:r w:rsidR="00D64719">
              <w:rPr>
                <w:rFonts w:eastAsia="Times New Roman" w:cs="Times New Roman"/>
                <w:bCs/>
                <w:sz w:val="22"/>
                <w:szCs w:val="22"/>
                <w:lang w:bidi="ar-SA"/>
              </w:rPr>
              <w:t xml:space="preserve">owych w perspektywie do </w:t>
            </w:r>
            <w:r>
              <w:rPr>
                <w:rFonts w:eastAsia="Times New Roman" w:cs="Times New Roman"/>
                <w:bCs/>
                <w:sz w:val="22"/>
                <w:szCs w:val="22"/>
                <w:lang w:bidi="ar-SA"/>
              </w:rPr>
              <w:t xml:space="preserve">roku </w:t>
            </w:r>
            <w:r w:rsidR="00D64719">
              <w:rPr>
                <w:rFonts w:eastAsia="Times New Roman" w:cs="Times New Roman"/>
                <w:bCs/>
                <w:sz w:val="22"/>
                <w:szCs w:val="22"/>
                <w:lang w:bidi="ar-SA"/>
              </w:rPr>
              <w:t xml:space="preserve">2030. </w:t>
            </w:r>
            <w:r>
              <w:rPr>
                <w:rFonts w:eastAsia="Times New Roman" w:cs="Times New Roman"/>
                <w:bCs/>
                <w:sz w:val="22"/>
                <w:szCs w:val="22"/>
                <w:lang w:bidi="ar-SA"/>
              </w:rPr>
              <w:t xml:space="preserve">Ponadto </w:t>
            </w:r>
            <w:r w:rsidR="00D64719">
              <w:rPr>
                <w:rFonts w:eastAsia="Times New Roman" w:cs="Times New Roman"/>
                <w:bCs/>
                <w:sz w:val="22"/>
                <w:szCs w:val="22"/>
                <w:lang w:bidi="ar-SA"/>
              </w:rPr>
              <w:t>obserwuje się</w:t>
            </w:r>
            <w:r w:rsidR="00D64719" w:rsidRPr="00D64719">
              <w:rPr>
                <w:rFonts w:eastAsia="Times New Roman" w:cs="Times New Roman"/>
                <w:bCs/>
                <w:sz w:val="22"/>
                <w:szCs w:val="22"/>
                <w:lang w:bidi="ar-SA"/>
              </w:rPr>
              <w:t xml:space="preserve"> zjawisko poszukiwania przez szkoły na wolne miejsca pracy nauczycieli zwłaszcza przedmiotów ścisłych (matematyki, fizyki, chemii) i przedmiotów przyrodniczych. Absolwenci studiów przygotowujących do </w:t>
            </w:r>
            <w:r w:rsidR="00F73E86">
              <w:rPr>
                <w:rFonts w:eastAsia="Times New Roman" w:cs="Times New Roman"/>
                <w:bCs/>
                <w:sz w:val="22"/>
                <w:szCs w:val="22"/>
                <w:lang w:bidi="ar-SA"/>
              </w:rPr>
              <w:t>wykonywania zawodu nauczyciela wymienionych przedmiotów</w:t>
            </w:r>
            <w:r w:rsidR="00D64719" w:rsidRPr="00D64719">
              <w:rPr>
                <w:rFonts w:eastAsia="Times New Roman" w:cs="Times New Roman"/>
                <w:bCs/>
                <w:sz w:val="22"/>
                <w:szCs w:val="22"/>
                <w:lang w:bidi="ar-SA"/>
              </w:rPr>
              <w:t xml:space="preserve"> podejmują często pracę (z korzystnymi warunkami zatrudnienia) w innych dziedzinach gospodarki (w tym np. w bankowości). </w:t>
            </w:r>
            <w:r>
              <w:rPr>
                <w:rFonts w:eastAsia="Times New Roman" w:cs="Times New Roman"/>
                <w:bCs/>
                <w:sz w:val="22"/>
                <w:szCs w:val="22"/>
                <w:lang w:bidi="ar-SA"/>
              </w:rPr>
              <w:t>W związku z tym z</w:t>
            </w:r>
            <w:r w:rsidRPr="00D64719">
              <w:rPr>
                <w:rFonts w:eastAsia="Times New Roman" w:cs="Times New Roman"/>
                <w:bCs/>
                <w:sz w:val="22"/>
                <w:szCs w:val="22"/>
                <w:lang w:bidi="ar-SA"/>
              </w:rPr>
              <w:t xml:space="preserve">większenie </w:t>
            </w:r>
            <w:r w:rsidR="00D64719" w:rsidRPr="00D64719">
              <w:rPr>
                <w:rFonts w:eastAsia="Times New Roman" w:cs="Times New Roman"/>
                <w:bCs/>
                <w:sz w:val="22"/>
                <w:szCs w:val="22"/>
                <w:lang w:bidi="ar-SA"/>
              </w:rPr>
              <w:t xml:space="preserve">liczby </w:t>
            </w:r>
            <w:r w:rsidR="00F73E86">
              <w:rPr>
                <w:rFonts w:eastAsia="Times New Roman" w:cs="Times New Roman"/>
                <w:bCs/>
                <w:sz w:val="22"/>
                <w:szCs w:val="22"/>
                <w:lang w:bidi="ar-SA"/>
              </w:rPr>
              <w:t xml:space="preserve">przyszłych </w:t>
            </w:r>
            <w:r w:rsidR="00D64719" w:rsidRPr="00D64719">
              <w:rPr>
                <w:rFonts w:eastAsia="Times New Roman" w:cs="Times New Roman"/>
                <w:bCs/>
                <w:sz w:val="22"/>
                <w:szCs w:val="22"/>
                <w:lang w:bidi="ar-SA"/>
              </w:rPr>
              <w:t>nauczycieli kształconych w ty</w:t>
            </w:r>
            <w:r w:rsidR="00F73E86">
              <w:rPr>
                <w:rFonts w:eastAsia="Times New Roman" w:cs="Times New Roman"/>
                <w:bCs/>
                <w:sz w:val="22"/>
                <w:szCs w:val="22"/>
                <w:lang w:bidi="ar-SA"/>
              </w:rPr>
              <w:t>m zakresie</w:t>
            </w:r>
            <w:r w:rsidR="00D64719">
              <w:rPr>
                <w:rFonts w:eastAsia="Times New Roman" w:cs="Times New Roman"/>
                <w:bCs/>
                <w:sz w:val="22"/>
                <w:szCs w:val="22"/>
                <w:lang w:bidi="ar-SA"/>
              </w:rPr>
              <w:t xml:space="preserve"> należy uznać za pożądane</w:t>
            </w:r>
            <w:r>
              <w:rPr>
                <w:rFonts w:eastAsia="Times New Roman" w:cs="Times New Roman"/>
                <w:bCs/>
                <w:sz w:val="22"/>
                <w:szCs w:val="22"/>
                <w:lang w:bidi="ar-SA"/>
              </w:rPr>
              <w:t xml:space="preserve">. </w:t>
            </w:r>
          </w:p>
          <w:p w14:paraId="56069257" w14:textId="166905C7" w:rsidR="00656210" w:rsidRPr="00B8180A" w:rsidRDefault="00271472" w:rsidP="00A0759E">
            <w:pPr>
              <w:widowControl/>
              <w:spacing w:before="120"/>
              <w:jc w:val="both"/>
              <w:rPr>
                <w:rFonts w:eastAsia="Times New Roman"/>
                <w:bCs/>
              </w:rPr>
            </w:pPr>
            <w:r>
              <w:rPr>
                <w:rFonts w:eastAsia="Times New Roman" w:cs="Times New Roman"/>
                <w:bCs/>
                <w:sz w:val="22"/>
                <w:szCs w:val="22"/>
                <w:lang w:bidi="ar-SA"/>
              </w:rPr>
              <w:t>R</w:t>
            </w:r>
            <w:r w:rsidR="00D64719" w:rsidRPr="00D64719">
              <w:rPr>
                <w:rFonts w:eastAsia="Times New Roman" w:cs="Times New Roman"/>
                <w:bCs/>
                <w:sz w:val="22"/>
                <w:szCs w:val="22"/>
                <w:lang w:bidi="ar-SA"/>
              </w:rPr>
              <w:t>ównież w związku z planowanymi istotnymi zmianami w kształceniu uczniów ze specjalnymi potrzebami edukacyjnymi wzrośnie radykalnie zapotrzebowanie na specjalistów</w:t>
            </w:r>
            <w:r>
              <w:rPr>
                <w:rFonts w:eastAsia="Times New Roman" w:cs="Times New Roman"/>
                <w:bCs/>
                <w:sz w:val="22"/>
                <w:szCs w:val="22"/>
                <w:lang w:bidi="ar-SA"/>
              </w:rPr>
              <w:t>,</w:t>
            </w:r>
            <w:r w:rsidRPr="00D64719">
              <w:rPr>
                <w:rFonts w:eastAsia="Times New Roman" w:cs="Times New Roman"/>
                <w:bCs/>
                <w:sz w:val="22"/>
                <w:szCs w:val="22"/>
                <w:lang w:bidi="ar-SA"/>
              </w:rPr>
              <w:t xml:space="preserve"> których obecnie brakuje</w:t>
            </w:r>
            <w:r>
              <w:rPr>
                <w:rFonts w:eastAsia="Times New Roman" w:cs="Times New Roman"/>
                <w:bCs/>
                <w:sz w:val="22"/>
                <w:szCs w:val="22"/>
                <w:lang w:bidi="ar-SA"/>
              </w:rPr>
              <w:t>, w tym</w:t>
            </w:r>
            <w:r w:rsidR="00D64719" w:rsidRPr="00D64719">
              <w:rPr>
                <w:rFonts w:eastAsia="Times New Roman" w:cs="Times New Roman"/>
                <w:bCs/>
                <w:sz w:val="22"/>
                <w:szCs w:val="22"/>
                <w:lang w:bidi="ar-SA"/>
              </w:rPr>
              <w:t xml:space="preserve"> pedagogów, psychologów, logopedów i innych (w tym </w:t>
            </w:r>
            <w:r>
              <w:rPr>
                <w:rFonts w:eastAsia="Times New Roman" w:cs="Times New Roman"/>
                <w:bCs/>
                <w:sz w:val="22"/>
                <w:szCs w:val="22"/>
                <w:lang w:bidi="ar-SA"/>
              </w:rPr>
              <w:t xml:space="preserve">m.in. </w:t>
            </w:r>
            <w:r w:rsidR="00666E09">
              <w:rPr>
                <w:rFonts w:eastAsia="Times New Roman" w:cs="Times New Roman"/>
                <w:bCs/>
                <w:sz w:val="22"/>
                <w:szCs w:val="22"/>
                <w:lang w:bidi="ar-SA"/>
              </w:rPr>
              <w:t xml:space="preserve">wykonujących </w:t>
            </w:r>
            <w:r w:rsidR="00D64719" w:rsidRPr="00D64719">
              <w:rPr>
                <w:rFonts w:eastAsia="Times New Roman" w:cs="Times New Roman"/>
                <w:bCs/>
                <w:sz w:val="22"/>
                <w:szCs w:val="22"/>
                <w:lang w:bidi="ar-SA"/>
              </w:rPr>
              <w:t>now</w:t>
            </w:r>
            <w:r>
              <w:rPr>
                <w:rFonts w:eastAsia="Times New Roman" w:cs="Times New Roman"/>
                <w:bCs/>
                <w:sz w:val="22"/>
                <w:szCs w:val="22"/>
                <w:lang w:bidi="ar-SA"/>
              </w:rPr>
              <w:t>y</w:t>
            </w:r>
            <w:r w:rsidR="00D64719" w:rsidRPr="00D64719">
              <w:rPr>
                <w:rFonts w:eastAsia="Times New Roman" w:cs="Times New Roman"/>
                <w:bCs/>
                <w:sz w:val="22"/>
                <w:szCs w:val="22"/>
                <w:lang w:bidi="ar-SA"/>
              </w:rPr>
              <w:t xml:space="preserve"> zaw</w:t>
            </w:r>
            <w:r>
              <w:rPr>
                <w:rFonts w:eastAsia="Times New Roman" w:cs="Times New Roman"/>
                <w:bCs/>
                <w:sz w:val="22"/>
                <w:szCs w:val="22"/>
                <w:lang w:bidi="ar-SA"/>
              </w:rPr>
              <w:t>ód</w:t>
            </w:r>
            <w:r w:rsidR="00D64719" w:rsidRPr="00D64719">
              <w:rPr>
                <w:rFonts w:eastAsia="Times New Roman" w:cs="Times New Roman"/>
                <w:bCs/>
                <w:sz w:val="22"/>
                <w:szCs w:val="22"/>
                <w:lang w:bidi="ar-SA"/>
              </w:rPr>
              <w:t xml:space="preserve"> – pedagog specjalny). Będzie to wymagało wykształcenia nowych </w:t>
            </w:r>
            <w:r w:rsidR="00F73E86">
              <w:rPr>
                <w:rFonts w:eastAsia="Times New Roman" w:cs="Times New Roman"/>
                <w:bCs/>
                <w:sz w:val="22"/>
                <w:szCs w:val="22"/>
                <w:lang w:bidi="ar-SA"/>
              </w:rPr>
              <w:t xml:space="preserve">kadr </w:t>
            </w:r>
            <w:r w:rsidR="00D64719" w:rsidRPr="00D64719">
              <w:rPr>
                <w:rFonts w:eastAsia="Times New Roman" w:cs="Times New Roman"/>
                <w:bCs/>
                <w:sz w:val="22"/>
                <w:szCs w:val="22"/>
                <w:lang w:bidi="ar-SA"/>
              </w:rPr>
              <w:t>nauczyciel</w:t>
            </w:r>
            <w:r w:rsidR="00F73E86">
              <w:rPr>
                <w:rFonts w:eastAsia="Times New Roman" w:cs="Times New Roman"/>
                <w:bCs/>
                <w:sz w:val="22"/>
                <w:szCs w:val="22"/>
                <w:lang w:bidi="ar-SA"/>
              </w:rPr>
              <w:t>skich</w:t>
            </w:r>
            <w:r w:rsidR="00D64719" w:rsidRPr="00D64719">
              <w:rPr>
                <w:rFonts w:eastAsia="Times New Roman" w:cs="Times New Roman"/>
                <w:bCs/>
                <w:sz w:val="22"/>
                <w:szCs w:val="22"/>
                <w:lang w:bidi="ar-SA"/>
              </w:rPr>
              <w:t xml:space="preserve"> oraz uzyskania dodatkowych kwalifikacji przez obecnych</w:t>
            </w:r>
            <w:r w:rsidR="00F73E86">
              <w:rPr>
                <w:rFonts w:eastAsia="Times New Roman" w:cs="Times New Roman"/>
                <w:bCs/>
                <w:sz w:val="22"/>
                <w:szCs w:val="22"/>
                <w:lang w:bidi="ar-SA"/>
              </w:rPr>
              <w:t xml:space="preserve"> nauczycieli</w:t>
            </w:r>
            <w:r w:rsidR="00D64719" w:rsidRPr="00D64719">
              <w:rPr>
                <w:rFonts w:eastAsia="Times New Roman" w:cs="Times New Roman"/>
                <w:bCs/>
                <w:sz w:val="22"/>
                <w:szCs w:val="22"/>
                <w:lang w:bidi="ar-SA"/>
              </w:rPr>
              <w:t xml:space="preserve">. </w:t>
            </w:r>
          </w:p>
        </w:tc>
      </w:tr>
      <w:tr w:rsidR="00837B99" w14:paraId="79A51D3D" w14:textId="77777777" w:rsidTr="000E31B2">
        <w:trPr>
          <w:trHeight w:val="142"/>
        </w:trPr>
        <w:tc>
          <w:tcPr>
            <w:tcW w:w="11091" w:type="dxa"/>
            <w:gridSpan w:val="28"/>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vAlign w:val="center"/>
          </w:tcPr>
          <w:p w14:paraId="1DF92249" w14:textId="77777777" w:rsidR="00837B99" w:rsidRDefault="00837B99" w:rsidP="00837B99">
            <w:pPr>
              <w:pStyle w:val="Standard"/>
              <w:numPr>
                <w:ilvl w:val="0"/>
                <w:numId w:val="13"/>
              </w:numPr>
              <w:spacing w:before="60" w:after="60" w:line="240" w:lineRule="auto"/>
              <w:ind w:left="318" w:hanging="284"/>
              <w:jc w:val="both"/>
              <w:rPr>
                <w:rFonts w:ascii="Times New Roman" w:hAnsi="Times New Roman"/>
                <w:b/>
                <w:color w:val="000000"/>
                <w:spacing w:val="-2"/>
              </w:rPr>
            </w:pPr>
            <w:r>
              <w:rPr>
                <w:rFonts w:ascii="Times New Roman" w:hAnsi="Times New Roman"/>
                <w:b/>
                <w:color w:val="000000"/>
                <w:spacing w:val="-2"/>
              </w:rPr>
              <w:lastRenderedPageBreak/>
              <w:t>Rekomendowane rozwiązanie, w tym planowane narzędzia interwencji, i oczekiwany efekt</w:t>
            </w:r>
          </w:p>
        </w:tc>
      </w:tr>
      <w:tr w:rsidR="00837B99" w14:paraId="4CA5BBFA" w14:textId="77777777" w:rsidTr="00601E43">
        <w:tc>
          <w:tcPr>
            <w:tcW w:w="11091" w:type="dxa"/>
            <w:gridSpan w:val="2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6185B6" w14:textId="61EE09E6" w:rsidR="00F73E86" w:rsidRPr="001D420E" w:rsidRDefault="00F73E86" w:rsidP="00355F53">
            <w:pPr>
              <w:pStyle w:val="Standard"/>
              <w:spacing w:line="240" w:lineRule="auto"/>
              <w:jc w:val="both"/>
              <w:rPr>
                <w:rFonts w:ascii="Times New Roman" w:eastAsia="Times New Roman" w:hAnsi="Times New Roman"/>
                <w:bCs/>
                <w:color w:val="000000"/>
                <w:lang w:eastAsia="pl-PL"/>
              </w:rPr>
            </w:pPr>
            <w:r w:rsidRPr="001D420E">
              <w:rPr>
                <w:rFonts w:ascii="Times New Roman" w:eastAsia="Times New Roman" w:hAnsi="Times New Roman"/>
                <w:bCs/>
                <w:color w:val="000000"/>
                <w:lang w:eastAsia="pl-PL"/>
              </w:rPr>
              <w:t xml:space="preserve">Rekomendowanym rozwiązaniem jest wprowadzenie zmian w ustawie z dnia 20 lipca 2018 r. – Prawo o szkolnictwie wyższym </w:t>
            </w:r>
            <w:r w:rsidRPr="00F73E86">
              <w:rPr>
                <w:rFonts w:ascii="Times New Roman" w:eastAsia="Times New Roman" w:hAnsi="Times New Roman"/>
                <w:bCs/>
                <w:color w:val="000000"/>
                <w:lang w:eastAsia="pl-PL"/>
              </w:rPr>
              <w:t xml:space="preserve">i nauce oraz ustawie z dnia 3 lipca 2018 r. – Przepisy wprowadzające ustawę – Prawo o </w:t>
            </w:r>
            <w:r w:rsidR="00CA24B4">
              <w:rPr>
                <w:rFonts w:ascii="Times New Roman" w:eastAsia="Times New Roman" w:hAnsi="Times New Roman"/>
                <w:bCs/>
                <w:color w:val="000000"/>
                <w:lang w:eastAsia="pl-PL"/>
              </w:rPr>
              <w:t>szkolnictwie wyższym i </w:t>
            </w:r>
            <w:r w:rsidRPr="00F73E86">
              <w:rPr>
                <w:rFonts w:ascii="Times New Roman" w:eastAsia="Times New Roman" w:hAnsi="Times New Roman"/>
                <w:bCs/>
                <w:color w:val="000000"/>
                <w:lang w:eastAsia="pl-PL"/>
              </w:rPr>
              <w:t>nauce, w zakresie</w:t>
            </w:r>
            <w:r w:rsidRPr="0083590C">
              <w:rPr>
                <w:rFonts w:ascii="Times New Roman" w:eastAsia="Times New Roman" w:hAnsi="Times New Roman"/>
                <w:bCs/>
                <w:color w:val="000000"/>
                <w:lang w:eastAsia="pl-PL"/>
              </w:rPr>
              <w:t xml:space="preserve"> </w:t>
            </w:r>
            <w:r w:rsidR="00666E09" w:rsidRPr="0083590C">
              <w:rPr>
                <w:rFonts w:ascii="Times New Roman" w:eastAsia="Times New Roman" w:hAnsi="Times New Roman"/>
                <w:bCs/>
                <w:color w:val="000000"/>
                <w:lang w:eastAsia="pl-PL"/>
              </w:rPr>
              <w:t xml:space="preserve">możliwości </w:t>
            </w:r>
            <w:r w:rsidRPr="0083590C">
              <w:rPr>
                <w:rFonts w:ascii="Times New Roman" w:eastAsia="Times New Roman" w:hAnsi="Times New Roman"/>
                <w:bCs/>
                <w:color w:val="000000"/>
                <w:lang w:eastAsia="pl-PL"/>
              </w:rPr>
              <w:t>używania w nazwach uczelni wyrazów „akademia praktyczna” oraz prowadzenia</w:t>
            </w:r>
            <w:r w:rsidRPr="001D420E">
              <w:rPr>
                <w:rFonts w:ascii="Times New Roman" w:eastAsia="Times New Roman" w:hAnsi="Times New Roman"/>
                <w:bCs/>
                <w:color w:val="000000"/>
                <w:lang w:eastAsia="pl-PL"/>
              </w:rPr>
              <w:t xml:space="preserve"> studiów przygotowujących do wykonywania zawodu nauczyciela bez konieczności posiadania porozumienia.</w:t>
            </w:r>
          </w:p>
          <w:p w14:paraId="4E5F9B61" w14:textId="1E76DBAE" w:rsidR="00837B99" w:rsidRPr="00591B0B" w:rsidRDefault="00740693" w:rsidP="00355F53">
            <w:pPr>
              <w:pStyle w:val="Standard"/>
              <w:spacing w:before="120" w:line="240" w:lineRule="auto"/>
              <w:jc w:val="both"/>
              <w:rPr>
                <w:rFonts w:ascii="Times New Roman" w:hAnsi="Times New Roman"/>
                <w:bCs/>
                <w:color w:val="000000"/>
                <w:spacing w:val="-2"/>
              </w:rPr>
            </w:pPr>
            <w:r w:rsidRPr="001D420E">
              <w:rPr>
                <w:rFonts w:ascii="Times New Roman" w:eastAsia="Times New Roman" w:hAnsi="Times New Roman"/>
                <w:bCs/>
                <w:color w:val="000000"/>
                <w:lang w:eastAsia="pl-PL"/>
              </w:rPr>
              <w:t>W ramach kategorii uczelni zawodowych proponuje</w:t>
            </w:r>
            <w:r w:rsidRPr="00C3701E">
              <w:rPr>
                <w:rFonts w:ascii="Times New Roman" w:eastAsia="Times New Roman" w:hAnsi="Times New Roman"/>
                <w:bCs/>
                <w:color w:val="000000"/>
                <w:lang w:eastAsia="pl-PL"/>
              </w:rPr>
              <w:t xml:space="preserve"> się wyszczególnienie „akademii praktycznych”.</w:t>
            </w:r>
          </w:p>
          <w:p w14:paraId="44D8B992" w14:textId="77777777" w:rsidR="00837B99" w:rsidRDefault="00837B99" w:rsidP="00355F53">
            <w:pPr>
              <w:pStyle w:val="Standard"/>
              <w:spacing w:before="120" w:line="240" w:lineRule="auto"/>
              <w:jc w:val="both"/>
              <w:rPr>
                <w:rFonts w:ascii="Times New Roman" w:hAnsi="Times New Roman"/>
                <w:bCs/>
                <w:color w:val="000000"/>
                <w:spacing w:val="-2"/>
              </w:rPr>
            </w:pPr>
            <w:r w:rsidRPr="00B17560">
              <w:rPr>
                <w:rFonts w:ascii="Times New Roman" w:hAnsi="Times New Roman"/>
                <w:bCs/>
                <w:color w:val="000000"/>
                <w:spacing w:val="-2"/>
              </w:rPr>
              <w:t>Wyrazy „</w:t>
            </w:r>
            <w:r>
              <w:rPr>
                <w:rFonts w:ascii="Times New Roman" w:hAnsi="Times New Roman"/>
                <w:bCs/>
                <w:color w:val="000000"/>
                <w:spacing w:val="-2"/>
              </w:rPr>
              <w:t>akademia praktyczna”, zgodnie z projektowanym art. 16 ust. 1a</w:t>
            </w:r>
            <w:r w:rsidR="00436EC2">
              <w:rPr>
                <w:rFonts w:ascii="Times New Roman" w:hAnsi="Times New Roman"/>
                <w:bCs/>
                <w:color w:val="000000"/>
                <w:spacing w:val="-2"/>
              </w:rPr>
              <w:t xml:space="preserve"> ustawy</w:t>
            </w:r>
            <w:r>
              <w:rPr>
                <w:rFonts w:ascii="Times New Roman" w:hAnsi="Times New Roman"/>
                <w:bCs/>
                <w:color w:val="000000"/>
                <w:spacing w:val="-2"/>
              </w:rPr>
              <w:t xml:space="preserve">, </w:t>
            </w:r>
            <w:r w:rsidRPr="00B17560">
              <w:rPr>
                <w:rFonts w:ascii="Times New Roman" w:hAnsi="Times New Roman"/>
                <w:bCs/>
                <w:color w:val="000000"/>
                <w:spacing w:val="-2"/>
              </w:rPr>
              <w:t>będą</w:t>
            </w:r>
            <w:r>
              <w:rPr>
                <w:rFonts w:ascii="Times New Roman" w:hAnsi="Times New Roman"/>
                <w:bCs/>
                <w:color w:val="000000"/>
                <w:spacing w:val="-2"/>
              </w:rPr>
              <w:t xml:space="preserve"> zastrzeżon</w:t>
            </w:r>
            <w:r w:rsidRPr="00B17560">
              <w:rPr>
                <w:rFonts w:ascii="Times New Roman" w:hAnsi="Times New Roman"/>
                <w:bCs/>
                <w:color w:val="000000"/>
                <w:spacing w:val="-2"/>
              </w:rPr>
              <w:t>e dla uczelni zawodowej, która spełnia łącznie następujące warunki:</w:t>
            </w:r>
          </w:p>
          <w:p w14:paraId="737EE53A" w14:textId="22117F98" w:rsidR="007D52F8" w:rsidRPr="007D52F8" w:rsidRDefault="007D52F8" w:rsidP="00E40CDC">
            <w:pPr>
              <w:pStyle w:val="Standard"/>
              <w:numPr>
                <w:ilvl w:val="0"/>
                <w:numId w:val="40"/>
              </w:numPr>
              <w:spacing w:line="240" w:lineRule="auto"/>
              <w:ind w:left="326" w:hanging="284"/>
              <w:jc w:val="both"/>
              <w:rPr>
                <w:rFonts w:ascii="Times New Roman" w:hAnsi="Times New Roman"/>
                <w:bCs/>
                <w:color w:val="000000"/>
                <w:spacing w:val="-2"/>
              </w:rPr>
            </w:pPr>
            <w:r w:rsidRPr="007D52F8">
              <w:rPr>
                <w:rFonts w:ascii="Times New Roman" w:hAnsi="Times New Roman"/>
                <w:bCs/>
                <w:color w:val="000000"/>
                <w:spacing w:val="-2"/>
              </w:rPr>
              <w:t>funkcjonuje co najmniej 10 lat;</w:t>
            </w:r>
          </w:p>
          <w:p w14:paraId="662CCCC4" w14:textId="67E9BD55" w:rsidR="007D52F8" w:rsidRPr="007D52F8" w:rsidRDefault="007D52F8" w:rsidP="00E40CDC">
            <w:pPr>
              <w:pStyle w:val="Standard"/>
              <w:numPr>
                <w:ilvl w:val="0"/>
                <w:numId w:val="40"/>
              </w:numPr>
              <w:spacing w:line="240" w:lineRule="auto"/>
              <w:ind w:left="326" w:hanging="284"/>
              <w:jc w:val="both"/>
              <w:rPr>
                <w:rFonts w:ascii="Times New Roman" w:hAnsi="Times New Roman"/>
                <w:bCs/>
                <w:color w:val="000000"/>
                <w:spacing w:val="-2"/>
              </w:rPr>
            </w:pPr>
            <w:r w:rsidRPr="007D52F8">
              <w:rPr>
                <w:rFonts w:ascii="Times New Roman" w:hAnsi="Times New Roman"/>
                <w:bCs/>
                <w:color w:val="000000"/>
                <w:spacing w:val="-2"/>
              </w:rPr>
              <w:t>liczba studentów kształcących się w uczelni wynosi co najmniej 250, z czego ponad 50% studentów kształci się na studiach stacjonarnych;</w:t>
            </w:r>
          </w:p>
          <w:p w14:paraId="5FB86E37" w14:textId="0D115C45" w:rsidR="007D52F8" w:rsidRPr="007D52F8" w:rsidRDefault="007D52F8" w:rsidP="00E40CDC">
            <w:pPr>
              <w:pStyle w:val="Standard"/>
              <w:numPr>
                <w:ilvl w:val="0"/>
                <w:numId w:val="40"/>
              </w:numPr>
              <w:spacing w:line="240" w:lineRule="auto"/>
              <w:ind w:left="326" w:hanging="284"/>
              <w:jc w:val="both"/>
              <w:rPr>
                <w:rFonts w:ascii="Times New Roman" w:hAnsi="Times New Roman"/>
                <w:bCs/>
                <w:color w:val="000000"/>
                <w:spacing w:val="-2"/>
              </w:rPr>
            </w:pPr>
            <w:r w:rsidRPr="007D52F8">
              <w:rPr>
                <w:rFonts w:ascii="Times New Roman" w:hAnsi="Times New Roman"/>
                <w:bCs/>
                <w:color w:val="000000"/>
                <w:spacing w:val="-2"/>
              </w:rPr>
              <w:t>co najmniej 5</w:t>
            </w:r>
            <w:r w:rsidR="007F6DC4">
              <w:rPr>
                <w:rFonts w:ascii="Times New Roman" w:hAnsi="Times New Roman"/>
                <w:bCs/>
                <w:color w:val="000000"/>
                <w:spacing w:val="-2"/>
              </w:rPr>
              <w:t>0</w:t>
            </w:r>
            <w:r w:rsidRPr="007D52F8">
              <w:rPr>
                <w:rFonts w:ascii="Times New Roman" w:hAnsi="Times New Roman"/>
                <w:bCs/>
                <w:color w:val="000000"/>
                <w:spacing w:val="-2"/>
              </w:rPr>
              <w:t>% nauczycieli akademickich jest zatrudnionych w tej uczelni jako podstawowym miejscu pracy;</w:t>
            </w:r>
          </w:p>
          <w:p w14:paraId="41692D37" w14:textId="6E0D763D" w:rsidR="007D52F8" w:rsidRPr="007D52F8" w:rsidRDefault="007D52F8" w:rsidP="00E40CDC">
            <w:pPr>
              <w:pStyle w:val="Standard"/>
              <w:numPr>
                <w:ilvl w:val="0"/>
                <w:numId w:val="40"/>
              </w:numPr>
              <w:spacing w:line="240" w:lineRule="auto"/>
              <w:ind w:left="326" w:hanging="284"/>
              <w:jc w:val="both"/>
              <w:rPr>
                <w:rFonts w:ascii="Times New Roman" w:hAnsi="Times New Roman"/>
                <w:bCs/>
                <w:color w:val="000000"/>
                <w:spacing w:val="-2"/>
              </w:rPr>
            </w:pPr>
            <w:r w:rsidRPr="007D52F8">
              <w:rPr>
                <w:rFonts w:ascii="Times New Roman" w:hAnsi="Times New Roman"/>
                <w:bCs/>
                <w:color w:val="000000"/>
                <w:spacing w:val="-2"/>
              </w:rPr>
              <w:t>prowadzi studia pierwszego lub drugiego stopnia lub jednolite studia magisterskie na co najmniej pięciu kierunkach studiów;</w:t>
            </w:r>
          </w:p>
          <w:p w14:paraId="7AF86CC5" w14:textId="157E04B0" w:rsidR="007D52F8" w:rsidRPr="007D52F8" w:rsidRDefault="007D52F8" w:rsidP="00E40CDC">
            <w:pPr>
              <w:pStyle w:val="Standard"/>
              <w:numPr>
                <w:ilvl w:val="0"/>
                <w:numId w:val="40"/>
              </w:numPr>
              <w:spacing w:line="240" w:lineRule="auto"/>
              <w:ind w:left="326" w:hanging="284"/>
              <w:jc w:val="both"/>
              <w:rPr>
                <w:rFonts w:ascii="Times New Roman" w:hAnsi="Times New Roman"/>
                <w:bCs/>
                <w:color w:val="000000"/>
                <w:spacing w:val="-2"/>
              </w:rPr>
            </w:pPr>
            <w:r w:rsidRPr="007D52F8">
              <w:rPr>
                <w:rFonts w:ascii="Times New Roman" w:hAnsi="Times New Roman"/>
                <w:bCs/>
                <w:color w:val="000000"/>
                <w:spacing w:val="-2"/>
              </w:rPr>
              <w:t>prowadzi kształcenie na co najmniej jednym kierunku studiów przygotowujących do wykonywania zawodów, o których mowa w art. 68 ust. 1 pkt 1–8 ustawy, lub kierunku studiów kończących się uzyskaniem tytułu zawodowego inżyniera lub magistra inżyniera;</w:t>
            </w:r>
          </w:p>
          <w:p w14:paraId="54B6F3D9" w14:textId="147AB5F3" w:rsidR="007D52F8" w:rsidRPr="00EA01D7" w:rsidRDefault="007D52F8" w:rsidP="00E40CDC">
            <w:pPr>
              <w:pStyle w:val="Akapitzlist"/>
              <w:numPr>
                <w:ilvl w:val="0"/>
                <w:numId w:val="40"/>
              </w:numPr>
              <w:spacing w:line="240" w:lineRule="auto"/>
              <w:ind w:left="326" w:hanging="284"/>
              <w:jc w:val="both"/>
              <w:rPr>
                <w:rFonts w:ascii="Times New Roman" w:hAnsi="Times New Roman"/>
                <w:bCs/>
                <w:color w:val="000000"/>
                <w:spacing w:val="-2"/>
              </w:rPr>
            </w:pPr>
            <w:r w:rsidRPr="00EA01D7">
              <w:rPr>
                <w:rFonts w:ascii="Times New Roman" w:hAnsi="Times New Roman"/>
                <w:bCs/>
                <w:color w:val="000000"/>
                <w:spacing w:val="-2"/>
              </w:rPr>
              <w:t>żaden kierunek studiów prowadzonych przez uczelnię nie został oceniony negatywnie w wyniku przeprowadzonej przez P</w:t>
            </w:r>
            <w:r w:rsidR="00F73E86">
              <w:rPr>
                <w:rFonts w:ascii="Times New Roman" w:hAnsi="Times New Roman"/>
                <w:bCs/>
                <w:color w:val="000000"/>
                <w:spacing w:val="-2"/>
              </w:rPr>
              <w:t xml:space="preserve">olską </w:t>
            </w:r>
            <w:r w:rsidRPr="00EA01D7">
              <w:rPr>
                <w:rFonts w:ascii="Times New Roman" w:hAnsi="Times New Roman"/>
                <w:bCs/>
                <w:color w:val="000000"/>
                <w:spacing w:val="-2"/>
              </w:rPr>
              <w:t>K</w:t>
            </w:r>
            <w:r w:rsidR="00F73E86">
              <w:rPr>
                <w:rFonts w:ascii="Times New Roman" w:hAnsi="Times New Roman"/>
                <w:bCs/>
                <w:color w:val="000000"/>
                <w:spacing w:val="-2"/>
              </w:rPr>
              <w:t xml:space="preserve">omisję </w:t>
            </w:r>
            <w:r w:rsidRPr="00EA01D7">
              <w:rPr>
                <w:rFonts w:ascii="Times New Roman" w:hAnsi="Times New Roman"/>
                <w:bCs/>
                <w:color w:val="000000"/>
                <w:spacing w:val="-2"/>
              </w:rPr>
              <w:t>A</w:t>
            </w:r>
            <w:r w:rsidR="00F73E86">
              <w:rPr>
                <w:rFonts w:ascii="Times New Roman" w:hAnsi="Times New Roman"/>
                <w:bCs/>
                <w:color w:val="000000"/>
                <w:spacing w:val="-2"/>
              </w:rPr>
              <w:t>kredytacyjną</w:t>
            </w:r>
            <w:r w:rsidRPr="00EA01D7">
              <w:rPr>
                <w:rFonts w:ascii="Times New Roman" w:hAnsi="Times New Roman"/>
                <w:bCs/>
                <w:color w:val="000000"/>
                <w:spacing w:val="-2"/>
              </w:rPr>
              <w:t xml:space="preserve"> oceny jakości kształcenia.</w:t>
            </w:r>
          </w:p>
          <w:p w14:paraId="0EDF0CE3" w14:textId="654F5FF5" w:rsidR="00842D06" w:rsidRPr="00842D06" w:rsidRDefault="00842D06" w:rsidP="00355F53">
            <w:pPr>
              <w:spacing w:before="120"/>
              <w:jc w:val="both"/>
              <w:rPr>
                <w:rFonts w:eastAsia="Times New Roman"/>
                <w:bCs/>
                <w:color w:val="000000"/>
                <w:sz w:val="22"/>
                <w:szCs w:val="22"/>
                <w:lang w:eastAsia="pl-PL"/>
              </w:rPr>
            </w:pPr>
            <w:r w:rsidRPr="00842D06">
              <w:rPr>
                <w:rFonts w:eastAsia="Times New Roman"/>
                <w:bCs/>
                <w:color w:val="000000"/>
                <w:sz w:val="22"/>
                <w:szCs w:val="22"/>
                <w:lang w:eastAsia="pl-PL"/>
              </w:rPr>
              <w:t>Należy podkreślić, że zmiana nazwy uczelni na nazwę „akademia praktyczna” nie będzie obligatoryjna</w:t>
            </w:r>
            <w:r w:rsidR="00EA01D7">
              <w:rPr>
                <w:rFonts w:eastAsia="Times New Roman"/>
                <w:bCs/>
                <w:color w:val="000000"/>
                <w:sz w:val="22"/>
                <w:szCs w:val="22"/>
                <w:lang w:eastAsia="pl-PL"/>
              </w:rPr>
              <w:t>. P</w:t>
            </w:r>
            <w:r w:rsidRPr="00842D06">
              <w:rPr>
                <w:rFonts w:eastAsia="Times New Roman"/>
                <w:bCs/>
                <w:color w:val="000000"/>
                <w:sz w:val="22"/>
                <w:szCs w:val="22"/>
                <w:lang w:eastAsia="pl-PL"/>
              </w:rPr>
              <w:t xml:space="preserve">roponowane </w:t>
            </w:r>
            <w:r w:rsidR="00772199">
              <w:rPr>
                <w:rFonts w:eastAsia="Times New Roman"/>
                <w:bCs/>
                <w:color w:val="000000"/>
                <w:sz w:val="22"/>
                <w:szCs w:val="22"/>
                <w:lang w:eastAsia="pl-PL"/>
              </w:rPr>
              <w:br/>
            </w:r>
            <w:r w:rsidRPr="00842D06">
              <w:rPr>
                <w:rFonts w:eastAsia="Times New Roman"/>
                <w:bCs/>
                <w:color w:val="000000"/>
                <w:sz w:val="22"/>
                <w:szCs w:val="22"/>
                <w:lang w:eastAsia="pl-PL"/>
              </w:rPr>
              <w:t xml:space="preserve">w projekcie rozwiązanie wprowadza możliwość używania przez uczelnię zawodową w nazwie wyrazów „akademia praktyczna”, pozostawiając swobodę decydowania o tym </w:t>
            </w:r>
            <w:r w:rsidR="00EA01D7">
              <w:rPr>
                <w:rFonts w:eastAsia="Times New Roman"/>
                <w:bCs/>
                <w:color w:val="000000"/>
                <w:sz w:val="22"/>
                <w:szCs w:val="22"/>
                <w:lang w:eastAsia="pl-PL"/>
              </w:rPr>
              <w:t xml:space="preserve">władzom danej </w:t>
            </w:r>
            <w:r w:rsidRPr="00842D06">
              <w:rPr>
                <w:rFonts w:eastAsia="Times New Roman"/>
                <w:bCs/>
                <w:color w:val="000000"/>
                <w:sz w:val="22"/>
                <w:szCs w:val="22"/>
                <w:lang w:eastAsia="pl-PL"/>
              </w:rPr>
              <w:t>uczelni.</w:t>
            </w:r>
          </w:p>
          <w:p w14:paraId="262B5FD7" w14:textId="783816D3" w:rsidR="00842D06" w:rsidRDefault="00391E9F" w:rsidP="00F70C78">
            <w:pPr>
              <w:spacing w:before="120"/>
              <w:jc w:val="both"/>
              <w:rPr>
                <w:rFonts w:eastAsia="Times New Roman"/>
                <w:bCs/>
                <w:color w:val="000000"/>
                <w:sz w:val="22"/>
                <w:szCs w:val="22"/>
                <w:lang w:eastAsia="pl-PL"/>
              </w:rPr>
            </w:pPr>
            <w:r>
              <w:rPr>
                <w:rFonts w:eastAsia="Times New Roman"/>
                <w:bCs/>
                <w:color w:val="000000"/>
                <w:sz w:val="22"/>
                <w:szCs w:val="22"/>
                <w:lang w:eastAsia="pl-PL"/>
              </w:rPr>
              <w:t xml:space="preserve">Możliwość wyróżnienia uczelni zawodowych </w:t>
            </w:r>
            <w:r w:rsidR="00436EC2" w:rsidRPr="00436EC2">
              <w:rPr>
                <w:rFonts w:eastAsia="Times New Roman"/>
                <w:bCs/>
                <w:color w:val="000000"/>
                <w:sz w:val="22"/>
                <w:szCs w:val="22"/>
                <w:lang w:eastAsia="pl-PL"/>
              </w:rPr>
              <w:t xml:space="preserve">przez wprowadzenie do </w:t>
            </w:r>
            <w:r w:rsidR="00436EC2">
              <w:rPr>
                <w:rFonts w:eastAsia="Times New Roman"/>
                <w:bCs/>
                <w:color w:val="000000"/>
                <w:sz w:val="22"/>
                <w:szCs w:val="22"/>
                <w:lang w:eastAsia="pl-PL"/>
              </w:rPr>
              <w:t>ich nazw</w:t>
            </w:r>
            <w:r w:rsidR="00436EC2" w:rsidRPr="00436EC2">
              <w:rPr>
                <w:rFonts w:eastAsia="Times New Roman"/>
                <w:bCs/>
                <w:color w:val="000000"/>
                <w:sz w:val="22"/>
                <w:szCs w:val="22"/>
                <w:lang w:eastAsia="pl-PL"/>
              </w:rPr>
              <w:t xml:space="preserve"> wyrazów </w:t>
            </w:r>
            <w:r>
              <w:rPr>
                <w:rFonts w:eastAsia="Times New Roman"/>
                <w:bCs/>
                <w:color w:val="000000"/>
                <w:sz w:val="22"/>
                <w:szCs w:val="22"/>
                <w:lang w:eastAsia="pl-PL"/>
              </w:rPr>
              <w:t>„akademia praktyczna”</w:t>
            </w:r>
            <w:r w:rsidRPr="00837B99">
              <w:rPr>
                <w:rFonts w:eastAsia="Times New Roman"/>
                <w:bCs/>
                <w:color w:val="000000"/>
                <w:sz w:val="22"/>
                <w:szCs w:val="22"/>
                <w:lang w:eastAsia="pl-PL"/>
              </w:rPr>
              <w:t xml:space="preserve"> wzmocni </w:t>
            </w:r>
            <w:r>
              <w:rPr>
                <w:rFonts w:eastAsia="Times New Roman"/>
                <w:bCs/>
                <w:color w:val="000000"/>
                <w:sz w:val="22"/>
                <w:szCs w:val="22"/>
                <w:lang w:eastAsia="pl-PL"/>
              </w:rPr>
              <w:t>ich</w:t>
            </w:r>
            <w:r w:rsidRPr="00837B99">
              <w:rPr>
                <w:rFonts w:eastAsia="Times New Roman"/>
                <w:bCs/>
                <w:color w:val="000000"/>
                <w:sz w:val="22"/>
                <w:szCs w:val="22"/>
                <w:lang w:eastAsia="pl-PL"/>
              </w:rPr>
              <w:t xml:space="preserve"> pozycję na rynku edukacyjnym i przyczyni się do pozytywnego odbioru w otoczeniu społeczno-gospodarczym. </w:t>
            </w:r>
            <w:r w:rsidR="005F7A9D" w:rsidRPr="005F7A9D">
              <w:rPr>
                <w:rFonts w:eastAsia="Times New Roman"/>
                <w:bCs/>
                <w:color w:val="000000"/>
                <w:sz w:val="22"/>
                <w:szCs w:val="22"/>
                <w:lang w:eastAsia="pl-PL"/>
              </w:rPr>
              <w:t xml:space="preserve">Kryteria proponowane w </w:t>
            </w:r>
            <w:r w:rsidR="00EA01D7" w:rsidRPr="005F7A9D">
              <w:rPr>
                <w:rFonts w:eastAsia="Times New Roman"/>
                <w:bCs/>
                <w:color w:val="000000"/>
                <w:sz w:val="22"/>
                <w:szCs w:val="22"/>
                <w:lang w:eastAsia="pl-PL"/>
              </w:rPr>
              <w:t>projekt</w:t>
            </w:r>
            <w:r w:rsidR="00EA01D7">
              <w:rPr>
                <w:rFonts w:eastAsia="Times New Roman"/>
                <w:bCs/>
                <w:color w:val="000000"/>
                <w:sz w:val="22"/>
                <w:szCs w:val="22"/>
                <w:lang w:eastAsia="pl-PL"/>
              </w:rPr>
              <w:t>owanym</w:t>
            </w:r>
            <w:r w:rsidR="00EA01D7" w:rsidRPr="005F7A9D">
              <w:rPr>
                <w:rFonts w:eastAsia="Times New Roman"/>
                <w:bCs/>
                <w:color w:val="000000"/>
                <w:sz w:val="22"/>
                <w:szCs w:val="22"/>
                <w:lang w:eastAsia="pl-PL"/>
              </w:rPr>
              <w:t xml:space="preserve"> </w:t>
            </w:r>
            <w:r w:rsidR="005F7A9D" w:rsidRPr="005F7A9D">
              <w:rPr>
                <w:rFonts w:eastAsia="Times New Roman"/>
                <w:bCs/>
                <w:color w:val="000000"/>
                <w:sz w:val="22"/>
                <w:szCs w:val="22"/>
                <w:lang w:eastAsia="pl-PL"/>
              </w:rPr>
              <w:t xml:space="preserve">art. 16 ust. 1a </w:t>
            </w:r>
            <w:r w:rsidR="00A366F6">
              <w:rPr>
                <w:rFonts w:eastAsia="Times New Roman"/>
                <w:bCs/>
                <w:color w:val="000000"/>
                <w:sz w:val="22"/>
                <w:szCs w:val="22"/>
                <w:lang w:eastAsia="pl-PL"/>
              </w:rPr>
              <w:t xml:space="preserve">ustawy </w:t>
            </w:r>
            <w:r w:rsidR="00EA01D7">
              <w:rPr>
                <w:rFonts w:eastAsia="Times New Roman"/>
                <w:bCs/>
                <w:color w:val="000000"/>
                <w:sz w:val="22"/>
                <w:szCs w:val="22"/>
                <w:lang w:eastAsia="pl-PL"/>
              </w:rPr>
              <w:t xml:space="preserve">będą </w:t>
            </w:r>
            <w:r w:rsidR="005F7A9D" w:rsidRPr="005F7A9D">
              <w:rPr>
                <w:rFonts w:eastAsia="Times New Roman"/>
                <w:bCs/>
                <w:color w:val="000000"/>
                <w:sz w:val="22"/>
                <w:szCs w:val="22"/>
                <w:lang w:eastAsia="pl-PL"/>
              </w:rPr>
              <w:t>służ</w:t>
            </w:r>
            <w:r w:rsidR="00EA01D7">
              <w:rPr>
                <w:rFonts w:eastAsia="Times New Roman"/>
                <w:bCs/>
                <w:color w:val="000000"/>
                <w:sz w:val="22"/>
                <w:szCs w:val="22"/>
                <w:lang w:eastAsia="pl-PL"/>
              </w:rPr>
              <w:t>yły</w:t>
            </w:r>
            <w:r w:rsidR="005F7A9D" w:rsidRPr="005F7A9D">
              <w:rPr>
                <w:rFonts w:eastAsia="Times New Roman"/>
                <w:bCs/>
                <w:color w:val="000000"/>
                <w:sz w:val="22"/>
                <w:szCs w:val="22"/>
                <w:lang w:eastAsia="pl-PL"/>
              </w:rPr>
              <w:t xml:space="preserve"> wyodrębnieniu spośród uczelni zawodowych tej grupy uczelni, która wyróżnia się stabilnością i pozycją na rynku edukacyjnym.</w:t>
            </w:r>
          </w:p>
          <w:p w14:paraId="072E3F9A" w14:textId="544A6E3E" w:rsidR="0004695C" w:rsidRDefault="0004695C" w:rsidP="00F70C78">
            <w:pPr>
              <w:spacing w:before="120"/>
              <w:jc w:val="both"/>
              <w:rPr>
                <w:rFonts w:eastAsia="Times New Roman"/>
                <w:bCs/>
                <w:color w:val="000000"/>
                <w:sz w:val="22"/>
                <w:szCs w:val="22"/>
                <w:lang w:eastAsia="pl-PL"/>
              </w:rPr>
            </w:pPr>
            <w:r w:rsidRPr="0004695C">
              <w:rPr>
                <w:rFonts w:eastAsia="Times New Roman"/>
                <w:bCs/>
                <w:color w:val="000000"/>
                <w:sz w:val="22"/>
                <w:szCs w:val="22"/>
                <w:lang w:eastAsia="pl-PL"/>
              </w:rPr>
              <w:t>Pierwsz</w:t>
            </w:r>
            <w:r w:rsidR="00666E09">
              <w:rPr>
                <w:rFonts w:eastAsia="Times New Roman"/>
                <w:bCs/>
                <w:color w:val="000000"/>
                <w:sz w:val="22"/>
                <w:szCs w:val="22"/>
                <w:lang w:eastAsia="pl-PL"/>
              </w:rPr>
              <w:t>e trzy</w:t>
            </w:r>
            <w:r w:rsidRPr="0004695C">
              <w:rPr>
                <w:rFonts w:eastAsia="Times New Roman"/>
                <w:bCs/>
                <w:color w:val="000000"/>
                <w:sz w:val="22"/>
                <w:szCs w:val="22"/>
                <w:lang w:eastAsia="pl-PL"/>
              </w:rPr>
              <w:t xml:space="preserve"> z wymienionych przesłanek ma</w:t>
            </w:r>
            <w:r w:rsidR="00666E09">
              <w:rPr>
                <w:rFonts w:eastAsia="Times New Roman"/>
                <w:bCs/>
                <w:color w:val="000000"/>
                <w:sz w:val="22"/>
                <w:szCs w:val="22"/>
                <w:lang w:eastAsia="pl-PL"/>
              </w:rPr>
              <w:t>ją</w:t>
            </w:r>
            <w:r w:rsidRPr="0004695C">
              <w:rPr>
                <w:rFonts w:eastAsia="Times New Roman"/>
                <w:bCs/>
                <w:color w:val="000000"/>
                <w:sz w:val="22"/>
                <w:szCs w:val="22"/>
                <w:lang w:eastAsia="pl-PL"/>
              </w:rPr>
              <w:t xml:space="preserve"> na celu zarezerwowanie możliwości używania w nazwie wyrazów „akademia praktyczna” dla uczelni o ugruntowanej pozycji, które stabilnie funkcjonują w </w:t>
            </w:r>
            <w:r w:rsidR="00CA24B4">
              <w:rPr>
                <w:rFonts w:eastAsia="Times New Roman"/>
                <w:bCs/>
                <w:color w:val="000000"/>
                <w:sz w:val="22"/>
                <w:szCs w:val="22"/>
                <w:lang w:eastAsia="pl-PL"/>
              </w:rPr>
              <w:t>systemie szkolnictwa wyższego i </w:t>
            </w:r>
            <w:r w:rsidRPr="0004695C">
              <w:rPr>
                <w:rFonts w:eastAsia="Times New Roman"/>
                <w:bCs/>
                <w:color w:val="000000"/>
                <w:sz w:val="22"/>
                <w:szCs w:val="22"/>
                <w:lang w:eastAsia="pl-PL"/>
              </w:rPr>
              <w:t xml:space="preserve">nauki. </w:t>
            </w:r>
            <w:r w:rsidR="00666E09" w:rsidRPr="00666E09">
              <w:rPr>
                <w:rFonts w:eastAsia="Times New Roman"/>
                <w:bCs/>
                <w:color w:val="000000"/>
                <w:sz w:val="22"/>
                <w:szCs w:val="22"/>
                <w:lang w:eastAsia="pl-PL"/>
              </w:rPr>
              <w:t>Pierwsza przesłanka odnosi się do minimalnego okresu funkcjonowania uczelni</w:t>
            </w:r>
            <w:r w:rsidR="00666E09">
              <w:rPr>
                <w:rFonts w:eastAsia="Times New Roman"/>
                <w:bCs/>
                <w:color w:val="000000"/>
                <w:sz w:val="22"/>
                <w:szCs w:val="22"/>
                <w:lang w:eastAsia="pl-PL"/>
              </w:rPr>
              <w:t xml:space="preserve"> </w:t>
            </w:r>
            <w:r w:rsidRPr="0004695C">
              <w:rPr>
                <w:rFonts w:eastAsia="Times New Roman"/>
                <w:bCs/>
                <w:color w:val="000000"/>
                <w:sz w:val="22"/>
                <w:szCs w:val="22"/>
                <w:lang w:eastAsia="pl-PL"/>
              </w:rPr>
              <w:t>na rynku edukacyjnym</w:t>
            </w:r>
            <w:r w:rsidR="00666E09" w:rsidRPr="00666E09">
              <w:rPr>
                <w:rFonts w:eastAsia="Times New Roman"/>
                <w:bCs/>
                <w:color w:val="000000"/>
                <w:sz w:val="22"/>
                <w:szCs w:val="22"/>
                <w:lang w:eastAsia="pl-PL"/>
              </w:rPr>
              <w:t>, za który uznano okres nie krótszy niż</w:t>
            </w:r>
            <w:r w:rsidR="00F70C78">
              <w:rPr>
                <w:rFonts w:eastAsia="Times New Roman"/>
                <w:bCs/>
                <w:color w:val="000000"/>
                <w:sz w:val="22"/>
                <w:szCs w:val="22"/>
                <w:lang w:eastAsia="pl-PL"/>
              </w:rPr>
              <w:t xml:space="preserve"> 10 lat. </w:t>
            </w:r>
            <w:r w:rsidRPr="0004695C">
              <w:rPr>
                <w:rFonts w:eastAsia="Times New Roman"/>
                <w:bCs/>
                <w:color w:val="000000"/>
                <w:sz w:val="22"/>
                <w:szCs w:val="22"/>
                <w:lang w:eastAsia="pl-PL"/>
              </w:rPr>
              <w:t>Druga przesłanka pozwoli wyróżnić uczelnie, których oferta dydaktyczna cieszy się zainteresowaniem kandydatów na studia i studentów – będzie to wymóg kształcenia co najmniej 250 studentów, przy czym ponad połowa tych studentów będzie musiała kształcić się na studiach stacjonarnych. Trzecia przesłanka statuuje kryterium dotyczące stabilności zatrudnienia kadry dydaktycznej danej uczelni, przez wymóg zatrudniania w tej uczelni jako podstawowym miejscu pracy co najmniej połowy nauczycieli akademickich. Należy zauważyć, że kryterium to jest związane z warunkiem określonym w art. 73 ust. 2 pkt 1</w:t>
            </w:r>
            <w:r w:rsidR="00F70C78">
              <w:rPr>
                <w:rFonts w:eastAsia="Times New Roman"/>
                <w:bCs/>
                <w:color w:val="000000"/>
                <w:sz w:val="22"/>
                <w:szCs w:val="22"/>
                <w:lang w:eastAsia="pl-PL"/>
              </w:rPr>
              <w:t xml:space="preserve"> ustawy, który ogranicza wymiar</w:t>
            </w:r>
            <w:r w:rsidRPr="0004695C">
              <w:rPr>
                <w:rFonts w:eastAsia="Times New Roman"/>
                <w:bCs/>
                <w:color w:val="000000"/>
                <w:sz w:val="22"/>
                <w:szCs w:val="22"/>
                <w:lang w:eastAsia="pl-PL"/>
              </w:rPr>
              <w:t xml:space="preserve"> zajęć prowadzonych na studiach o profilu praktycznym przez osoby, które nie są zatrudnione w danej uczelni jako podstawowym miejscu pracy. Przesłank</w:t>
            </w:r>
            <w:r w:rsidR="00CA24B4">
              <w:rPr>
                <w:rFonts w:eastAsia="Times New Roman"/>
                <w:bCs/>
                <w:color w:val="000000"/>
                <w:sz w:val="22"/>
                <w:szCs w:val="22"/>
                <w:lang w:eastAsia="pl-PL"/>
              </w:rPr>
              <w:t>i czwarta i </w:t>
            </w:r>
            <w:r w:rsidRPr="0004695C">
              <w:rPr>
                <w:rFonts w:eastAsia="Times New Roman"/>
                <w:bCs/>
                <w:color w:val="000000"/>
                <w:sz w:val="22"/>
                <w:szCs w:val="22"/>
                <w:lang w:eastAsia="pl-PL"/>
              </w:rPr>
              <w:t>piąta pozwolą na zweryfikowanie, oczekiwanej przez projektodawcę od przyszłych akademii praktycznych, szerokiej oferty dydaktycznej uczelni w zakresie kształcenia praktycznego, w tym na studiach przygotowujących do wykonywania zawodów medycznych lub na studiach umożliwiających uzyskanie kompetencji inżynierskich. Ostatnim z ocenianych kryteriów będzie należyta dbałość uczelni o zapewnienie odpowiedniej jakości kształcenia na prowadzonych studiach, która będzie ustalana na podstawie oceny jakości kształcenia przeprowadzonej przez Polską Komisję Akredytacyjną.</w:t>
            </w:r>
          </w:p>
          <w:p w14:paraId="03BC6F21" w14:textId="6BC3C5F8" w:rsidR="00A366F6" w:rsidRDefault="00EA01D7" w:rsidP="00F70C78">
            <w:pPr>
              <w:pStyle w:val="Standard"/>
              <w:spacing w:before="120" w:line="240" w:lineRule="auto"/>
              <w:jc w:val="both"/>
              <w:rPr>
                <w:rFonts w:ascii="Times New Roman" w:hAnsi="Times New Roman"/>
                <w:bCs/>
                <w:color w:val="000000"/>
                <w:spacing w:val="-2"/>
              </w:rPr>
            </w:pPr>
            <w:r w:rsidRPr="001D420E">
              <w:rPr>
                <w:rFonts w:ascii="Times New Roman" w:hAnsi="Times New Roman"/>
                <w:bCs/>
                <w:color w:val="000000"/>
                <w:spacing w:val="-2"/>
              </w:rPr>
              <w:t>Weryfikacja spełniania przez uczelnię zawodową (publiczną i niepubliczną) wskazanych powyżej warunków będzie przeprowadzana na podstawie danych zawartych w Zintegrowanym Systemie Informacji o Szkolnictwie Wyższym i</w:t>
            </w:r>
            <w:r w:rsidR="00F70C78">
              <w:rPr>
                <w:rFonts w:ascii="Times New Roman" w:hAnsi="Times New Roman"/>
                <w:bCs/>
                <w:color w:val="000000"/>
                <w:spacing w:val="-2"/>
              </w:rPr>
              <w:t xml:space="preserve"> </w:t>
            </w:r>
            <w:r w:rsidRPr="001D420E">
              <w:rPr>
                <w:rFonts w:ascii="Times New Roman" w:hAnsi="Times New Roman"/>
                <w:bCs/>
                <w:color w:val="000000"/>
                <w:spacing w:val="-2"/>
              </w:rPr>
              <w:t>Nauce</w:t>
            </w:r>
            <w:r w:rsidRPr="006A4B89">
              <w:rPr>
                <w:rFonts w:ascii="Times New Roman" w:hAnsi="Times New Roman"/>
                <w:bCs/>
                <w:color w:val="000000"/>
                <w:spacing w:val="-2"/>
              </w:rPr>
              <w:t xml:space="preserve"> POL-on, zwanym dalej „systemem POL-on”. Warto zaznaczyć, że funkcjonalności systemu</w:t>
            </w:r>
            <w:r w:rsidRPr="00EA01D7">
              <w:rPr>
                <w:rFonts w:ascii="Times New Roman" w:hAnsi="Times New Roman"/>
                <w:bCs/>
                <w:color w:val="000000"/>
                <w:spacing w:val="-2"/>
              </w:rPr>
              <w:t xml:space="preserve"> POL-on umożliwiają w</w:t>
            </w:r>
            <w:r w:rsidR="006A4B89">
              <w:rPr>
                <w:rFonts w:ascii="Times New Roman" w:hAnsi="Times New Roman"/>
                <w:bCs/>
                <w:color w:val="000000"/>
                <w:spacing w:val="-2"/>
              </w:rPr>
              <w:t> </w:t>
            </w:r>
            <w:r w:rsidRPr="00EA01D7">
              <w:rPr>
                <w:rFonts w:ascii="Times New Roman" w:hAnsi="Times New Roman"/>
                <w:bCs/>
                <w:color w:val="000000"/>
                <w:spacing w:val="-2"/>
              </w:rPr>
              <w:t xml:space="preserve">szczególności wygenerowanie „zaraportowanych” danych wprowadzanych w poszczególnych latach akademickich dotyczących studentów, osób posiadających „aktywne” zatrudnienie i kierunków posiadających status „prowadzone”. Przy ustalaniu spełniania warunków określonych w projektowanym art. 16 ust. 1a pkt 2–6 </w:t>
            </w:r>
            <w:r w:rsidR="00A366F6">
              <w:rPr>
                <w:rFonts w:ascii="Times New Roman" w:hAnsi="Times New Roman"/>
                <w:bCs/>
                <w:color w:val="000000"/>
                <w:spacing w:val="-2"/>
              </w:rPr>
              <w:t xml:space="preserve">ustawy </w:t>
            </w:r>
            <w:r w:rsidRPr="00EA01D7">
              <w:rPr>
                <w:rFonts w:ascii="Times New Roman" w:hAnsi="Times New Roman"/>
                <w:bCs/>
                <w:color w:val="000000"/>
                <w:spacing w:val="-2"/>
              </w:rPr>
              <w:t xml:space="preserve">będzie uwzględniany ogół danych wprowadzanych przez uczelnię do systemu POL-on w poszczególnych latach akademickich objętych badanym okresem. </w:t>
            </w:r>
            <w:r w:rsidRPr="00EA01D7">
              <w:rPr>
                <w:rFonts w:ascii="Times New Roman" w:hAnsi="Times New Roman"/>
                <w:bCs/>
                <w:color w:val="000000"/>
                <w:spacing w:val="-2"/>
              </w:rPr>
              <w:lastRenderedPageBreak/>
              <w:t>Należy zaznaczyć, że bazowanie w nowo tworzonych procedurach na danych zawartych w systemie POL-on ograniczy do minimum nakład pracy i czas niezbędny do weryfikacji spełniania przez uczelnie ustawowych przesłanek. Warto odnotować, że dane w systemie POL-on są wprowadzane przez rektorów na bieżąco, co zapewn</w:t>
            </w:r>
            <w:r w:rsidR="00F70C78">
              <w:rPr>
                <w:rFonts w:ascii="Times New Roman" w:hAnsi="Times New Roman"/>
                <w:bCs/>
                <w:color w:val="000000"/>
                <w:spacing w:val="-2"/>
              </w:rPr>
              <w:t>ia ich aktualność i rzetelność.</w:t>
            </w:r>
          </w:p>
          <w:p w14:paraId="59E0B8A0" w14:textId="47D1A92F" w:rsidR="007D52F8" w:rsidRDefault="00E970B9" w:rsidP="00F70C78">
            <w:pPr>
              <w:pStyle w:val="Standard"/>
              <w:spacing w:before="120" w:line="240" w:lineRule="auto"/>
              <w:jc w:val="both"/>
              <w:rPr>
                <w:rFonts w:ascii="Times New Roman" w:hAnsi="Times New Roman"/>
                <w:bCs/>
                <w:color w:val="000000"/>
                <w:spacing w:val="-2"/>
              </w:rPr>
            </w:pPr>
            <w:r>
              <w:rPr>
                <w:rFonts w:ascii="Times New Roman" w:hAnsi="Times New Roman"/>
                <w:bCs/>
                <w:color w:val="000000"/>
                <w:spacing w:val="-2"/>
              </w:rPr>
              <w:t>Proponuje się, aby w</w:t>
            </w:r>
            <w:r w:rsidR="007D52F8" w:rsidRPr="007D52F8">
              <w:rPr>
                <w:rFonts w:ascii="Times New Roman" w:hAnsi="Times New Roman"/>
                <w:bCs/>
                <w:color w:val="000000"/>
                <w:spacing w:val="-2"/>
              </w:rPr>
              <w:t xml:space="preserve"> celu dokonania zmiany nazwy publicznej uczelni zawodowej na nazwę zawierającą wyrazy „akademia praktyczna”, rektor informował ministra właściwego do spraw szkolnictwa wyższego i nauki</w:t>
            </w:r>
            <w:r w:rsidR="00EA01D7">
              <w:rPr>
                <w:rFonts w:ascii="Times New Roman" w:hAnsi="Times New Roman"/>
                <w:bCs/>
                <w:color w:val="000000"/>
                <w:spacing w:val="-2"/>
              </w:rPr>
              <w:t>, zwanego dalej „ministrem”,</w:t>
            </w:r>
            <w:r w:rsidR="00CA24B4">
              <w:rPr>
                <w:rFonts w:ascii="Times New Roman" w:hAnsi="Times New Roman"/>
                <w:bCs/>
                <w:color w:val="000000"/>
                <w:spacing w:val="-2"/>
              </w:rPr>
              <w:t xml:space="preserve"> o </w:t>
            </w:r>
            <w:r w:rsidR="007D52F8" w:rsidRPr="007D52F8">
              <w:rPr>
                <w:rFonts w:ascii="Times New Roman" w:hAnsi="Times New Roman"/>
                <w:bCs/>
                <w:color w:val="000000"/>
                <w:spacing w:val="-2"/>
              </w:rPr>
              <w:t xml:space="preserve">spełnieniu przez uczelnię warunków określonych w art. 16 ust. 1a ustawy. Należy zaznaczyć, że w przypadku uczelni wojskowej i uczelni służb państwowych rektor </w:t>
            </w:r>
            <w:r w:rsidR="00EA01D7">
              <w:rPr>
                <w:rFonts w:ascii="Times New Roman" w:hAnsi="Times New Roman"/>
                <w:bCs/>
                <w:color w:val="000000"/>
                <w:spacing w:val="-2"/>
              </w:rPr>
              <w:t xml:space="preserve">będzie </w:t>
            </w:r>
            <w:r w:rsidR="007D52F8">
              <w:rPr>
                <w:rFonts w:ascii="Times New Roman" w:hAnsi="Times New Roman"/>
                <w:bCs/>
                <w:color w:val="000000"/>
                <w:spacing w:val="-2"/>
              </w:rPr>
              <w:t>przekaz</w:t>
            </w:r>
            <w:r w:rsidR="00EA01D7">
              <w:rPr>
                <w:rFonts w:ascii="Times New Roman" w:hAnsi="Times New Roman"/>
                <w:bCs/>
                <w:color w:val="000000"/>
                <w:spacing w:val="-2"/>
              </w:rPr>
              <w:t>ywał</w:t>
            </w:r>
            <w:r w:rsidR="007D52F8" w:rsidRPr="007D52F8">
              <w:rPr>
                <w:rFonts w:ascii="Times New Roman" w:hAnsi="Times New Roman"/>
                <w:bCs/>
                <w:color w:val="000000"/>
                <w:spacing w:val="-2"/>
              </w:rPr>
              <w:t xml:space="preserve"> wskazaną powyżej informację do ministra, natomiast zgodnie z przepisami art. 434 ust. 2 i 5 ustawy zmiana nazwy uczelni wojskowej i uczelni służb państwowych, będących uczelniami zawodowymi, </w:t>
            </w:r>
            <w:r w:rsidR="00EA01D7">
              <w:rPr>
                <w:rFonts w:ascii="Times New Roman" w:hAnsi="Times New Roman"/>
                <w:bCs/>
                <w:color w:val="000000"/>
                <w:spacing w:val="-2"/>
              </w:rPr>
              <w:t xml:space="preserve">będzie </w:t>
            </w:r>
            <w:r w:rsidR="007D52F8" w:rsidRPr="007D52F8">
              <w:rPr>
                <w:rFonts w:ascii="Times New Roman" w:hAnsi="Times New Roman"/>
                <w:bCs/>
                <w:color w:val="000000"/>
                <w:spacing w:val="-2"/>
              </w:rPr>
              <w:t>następ</w:t>
            </w:r>
            <w:r w:rsidR="00EA01D7">
              <w:rPr>
                <w:rFonts w:ascii="Times New Roman" w:hAnsi="Times New Roman"/>
                <w:bCs/>
                <w:color w:val="000000"/>
                <w:spacing w:val="-2"/>
              </w:rPr>
              <w:t>owała</w:t>
            </w:r>
            <w:r w:rsidR="007D52F8" w:rsidRPr="007D52F8">
              <w:rPr>
                <w:rFonts w:ascii="Times New Roman" w:hAnsi="Times New Roman"/>
                <w:bCs/>
                <w:color w:val="000000"/>
                <w:spacing w:val="-2"/>
              </w:rPr>
              <w:t xml:space="preserve"> w drodze rozporządzenia ministra, </w:t>
            </w:r>
            <w:r w:rsidR="00EA01D7">
              <w:rPr>
                <w:rFonts w:ascii="Times New Roman" w:hAnsi="Times New Roman"/>
                <w:bCs/>
                <w:color w:val="000000"/>
                <w:spacing w:val="-2"/>
              </w:rPr>
              <w:t xml:space="preserve">wydawanego </w:t>
            </w:r>
            <w:r w:rsidR="007D52F8" w:rsidRPr="007D52F8">
              <w:rPr>
                <w:rFonts w:ascii="Times New Roman" w:hAnsi="Times New Roman"/>
                <w:bCs/>
                <w:color w:val="000000"/>
                <w:spacing w:val="-2"/>
              </w:rPr>
              <w:t>na wniosek Ministra Obrony Narodowej</w:t>
            </w:r>
            <w:r w:rsidR="00A366F6">
              <w:rPr>
                <w:rFonts w:ascii="Times New Roman" w:hAnsi="Times New Roman"/>
                <w:bCs/>
                <w:color w:val="000000"/>
                <w:spacing w:val="-2"/>
              </w:rPr>
              <w:t>, ministra właściwego do spraw wewnętrznych</w:t>
            </w:r>
            <w:r w:rsidR="007D52F8" w:rsidRPr="007D52F8">
              <w:rPr>
                <w:rFonts w:ascii="Times New Roman" w:hAnsi="Times New Roman"/>
                <w:bCs/>
                <w:color w:val="000000"/>
                <w:spacing w:val="-2"/>
              </w:rPr>
              <w:t xml:space="preserve"> albo Ministra Sprawiedliwości.</w:t>
            </w:r>
          </w:p>
          <w:p w14:paraId="445CA562" w14:textId="52D5916F" w:rsidR="00A95F6C" w:rsidRPr="00A95F6C" w:rsidRDefault="00A95F6C" w:rsidP="00F70C78">
            <w:pPr>
              <w:pStyle w:val="Standard"/>
              <w:spacing w:before="120" w:line="240" w:lineRule="auto"/>
              <w:jc w:val="both"/>
              <w:rPr>
                <w:rFonts w:ascii="Times New Roman" w:hAnsi="Times New Roman"/>
                <w:bCs/>
                <w:color w:val="000000"/>
                <w:spacing w:val="-2"/>
              </w:rPr>
            </w:pPr>
            <w:r w:rsidRPr="00A95F6C">
              <w:rPr>
                <w:rFonts w:ascii="Times New Roman" w:hAnsi="Times New Roman"/>
                <w:bCs/>
                <w:color w:val="000000"/>
                <w:spacing w:val="-2"/>
              </w:rPr>
              <w:t xml:space="preserve">Zmiana nazwy uczelni zawodowej na nazwę zawierającą wyrazy „akademia praktyczna”, będzie mogła nastąpić, jeżeli uczelnia spełni łącznie warunki określone w </w:t>
            </w:r>
            <w:r w:rsidR="00EA01D7">
              <w:rPr>
                <w:rFonts w:ascii="Times New Roman" w:hAnsi="Times New Roman"/>
                <w:bCs/>
                <w:color w:val="000000"/>
                <w:spacing w:val="-2"/>
              </w:rPr>
              <w:t xml:space="preserve">projektowanym </w:t>
            </w:r>
            <w:r w:rsidRPr="00A95F6C">
              <w:rPr>
                <w:rFonts w:ascii="Times New Roman" w:hAnsi="Times New Roman"/>
                <w:bCs/>
                <w:color w:val="000000"/>
                <w:spacing w:val="-2"/>
              </w:rPr>
              <w:t xml:space="preserve">art. 16 ust. 1a ustawy na dzień przekazania o tym informacji przez rektora publicznej uczelni zawodowej, </w:t>
            </w:r>
            <w:r w:rsidR="00A366F6">
              <w:rPr>
                <w:rFonts w:ascii="Times New Roman" w:hAnsi="Times New Roman"/>
                <w:bCs/>
                <w:color w:val="000000"/>
                <w:spacing w:val="-2"/>
              </w:rPr>
              <w:t xml:space="preserve">a </w:t>
            </w:r>
            <w:r w:rsidRPr="00A95F6C">
              <w:rPr>
                <w:rFonts w:ascii="Times New Roman" w:hAnsi="Times New Roman"/>
                <w:bCs/>
                <w:color w:val="000000"/>
                <w:spacing w:val="-2"/>
              </w:rPr>
              <w:t>w przypadku niepublicznej uczelni zawodowej – na dzień złożenia przez uczelnię lub jej założyciela wniosku o wydanie przez ministra zgody na zmianę jej nazwy – a także spełniała je w zakresie</w:t>
            </w:r>
            <w:r w:rsidR="00A366F6" w:rsidRPr="00A95F6C">
              <w:rPr>
                <w:rFonts w:ascii="Times New Roman" w:hAnsi="Times New Roman"/>
                <w:bCs/>
                <w:color w:val="000000"/>
                <w:spacing w:val="-2"/>
              </w:rPr>
              <w:t xml:space="preserve"> dotyczącym</w:t>
            </w:r>
            <w:r w:rsidRPr="00A95F6C">
              <w:rPr>
                <w:rFonts w:ascii="Times New Roman" w:hAnsi="Times New Roman"/>
                <w:bCs/>
                <w:color w:val="000000"/>
                <w:spacing w:val="-2"/>
              </w:rPr>
              <w:t>:</w:t>
            </w:r>
          </w:p>
          <w:p w14:paraId="3A9B14D9" w14:textId="04D84BF3" w:rsidR="00A95F6C" w:rsidRPr="00A95F6C" w:rsidRDefault="00A95F6C" w:rsidP="00F70C78">
            <w:pPr>
              <w:pStyle w:val="Standard"/>
              <w:numPr>
                <w:ilvl w:val="0"/>
                <w:numId w:val="43"/>
              </w:numPr>
              <w:spacing w:line="240" w:lineRule="auto"/>
              <w:ind w:left="332" w:hanging="289"/>
              <w:jc w:val="both"/>
              <w:rPr>
                <w:rFonts w:ascii="Times New Roman" w:hAnsi="Times New Roman"/>
                <w:bCs/>
                <w:color w:val="000000"/>
                <w:spacing w:val="-2"/>
              </w:rPr>
            </w:pPr>
            <w:r w:rsidRPr="00A95F6C">
              <w:rPr>
                <w:rFonts w:ascii="Times New Roman" w:hAnsi="Times New Roman"/>
                <w:bCs/>
                <w:color w:val="000000"/>
                <w:spacing w:val="-2"/>
              </w:rPr>
              <w:t xml:space="preserve">liczby studentów, nauczycieli akademickich </w:t>
            </w:r>
            <w:r w:rsidR="00C31379" w:rsidRPr="00A95F6C">
              <w:rPr>
                <w:rFonts w:ascii="Times New Roman" w:hAnsi="Times New Roman"/>
                <w:bCs/>
                <w:color w:val="000000"/>
                <w:spacing w:val="-2"/>
              </w:rPr>
              <w:t xml:space="preserve">zatrudnionych w tej uczelni </w:t>
            </w:r>
            <w:r w:rsidRPr="00A95F6C">
              <w:rPr>
                <w:rFonts w:ascii="Times New Roman" w:hAnsi="Times New Roman"/>
                <w:bCs/>
                <w:color w:val="000000"/>
                <w:spacing w:val="-2"/>
              </w:rPr>
              <w:t>oraz prowadzonych kierunków studiów –</w:t>
            </w:r>
            <w:r w:rsidR="00EA01D7">
              <w:rPr>
                <w:rFonts w:ascii="Times New Roman" w:hAnsi="Times New Roman"/>
                <w:bCs/>
                <w:color w:val="000000"/>
                <w:spacing w:val="-2"/>
              </w:rPr>
              <w:t xml:space="preserve"> </w:t>
            </w:r>
            <w:r w:rsidRPr="00A95F6C">
              <w:rPr>
                <w:rFonts w:ascii="Times New Roman" w:hAnsi="Times New Roman"/>
                <w:bCs/>
                <w:color w:val="000000"/>
                <w:spacing w:val="-2"/>
              </w:rPr>
              <w:t xml:space="preserve">w okresie dwóch lat akademickich poprzedzających rok akademicki, w którym następuje zmiana jej nazwy; </w:t>
            </w:r>
          </w:p>
          <w:p w14:paraId="5B3A914C" w14:textId="2AF2C83C" w:rsidR="00A95F6C" w:rsidRDefault="00A95F6C" w:rsidP="00F70C78">
            <w:pPr>
              <w:pStyle w:val="Standard"/>
              <w:numPr>
                <w:ilvl w:val="0"/>
                <w:numId w:val="43"/>
              </w:numPr>
              <w:spacing w:after="60" w:line="240" w:lineRule="auto"/>
              <w:ind w:left="332" w:hanging="289"/>
              <w:jc w:val="both"/>
              <w:rPr>
                <w:rFonts w:ascii="Times New Roman" w:hAnsi="Times New Roman"/>
                <w:bCs/>
                <w:color w:val="000000"/>
                <w:spacing w:val="-2"/>
              </w:rPr>
            </w:pPr>
            <w:r w:rsidRPr="00A95F6C">
              <w:rPr>
                <w:rFonts w:ascii="Times New Roman" w:hAnsi="Times New Roman"/>
                <w:bCs/>
                <w:color w:val="000000"/>
                <w:spacing w:val="-2"/>
              </w:rPr>
              <w:t>oceny jakości kształcenia prowadzonych przez uczelnię kierunków studiów – w okresie trzech lat akademickich poprzedzających rok akademicki, w którym następuje zmiana jej nazwy.</w:t>
            </w:r>
          </w:p>
          <w:p w14:paraId="6E090445" w14:textId="6A6566FC" w:rsidR="00A95F6C" w:rsidRPr="007D52F8" w:rsidRDefault="00A95F6C" w:rsidP="00F70C78">
            <w:pPr>
              <w:pStyle w:val="Standard"/>
              <w:spacing w:before="120" w:line="240" w:lineRule="auto"/>
              <w:jc w:val="both"/>
              <w:rPr>
                <w:rFonts w:ascii="Times New Roman" w:hAnsi="Times New Roman"/>
                <w:bCs/>
                <w:color w:val="000000"/>
                <w:spacing w:val="-2"/>
              </w:rPr>
            </w:pPr>
            <w:r w:rsidRPr="00591B0B">
              <w:rPr>
                <w:rFonts w:ascii="Times New Roman" w:hAnsi="Times New Roman"/>
                <w:bCs/>
                <w:color w:val="000000"/>
                <w:spacing w:val="-2"/>
              </w:rPr>
              <w:t>Zmiana nazwy publicznej uczelni zawodowej na nazwę z użyciem wy</w:t>
            </w:r>
            <w:r>
              <w:rPr>
                <w:rFonts w:ascii="Times New Roman" w:hAnsi="Times New Roman"/>
                <w:bCs/>
                <w:color w:val="000000"/>
                <w:spacing w:val="-2"/>
              </w:rPr>
              <w:t>razów „akademia praktyczna” będzie</w:t>
            </w:r>
            <w:r w:rsidRPr="00591B0B">
              <w:rPr>
                <w:rFonts w:ascii="Times New Roman" w:hAnsi="Times New Roman"/>
                <w:bCs/>
                <w:color w:val="000000"/>
                <w:spacing w:val="-2"/>
              </w:rPr>
              <w:t xml:space="preserve"> dokon</w:t>
            </w:r>
            <w:r>
              <w:rPr>
                <w:rFonts w:ascii="Times New Roman" w:hAnsi="Times New Roman"/>
                <w:bCs/>
                <w:color w:val="000000"/>
                <w:spacing w:val="-2"/>
              </w:rPr>
              <w:t xml:space="preserve">ywana, </w:t>
            </w:r>
            <w:r>
              <w:rPr>
                <w:rFonts w:ascii="Times New Roman" w:hAnsi="Times New Roman"/>
                <w:bCs/>
                <w:color w:val="000000"/>
                <w:spacing w:val="-2"/>
              </w:rPr>
              <w:br/>
            </w:r>
            <w:r w:rsidRPr="00591B0B">
              <w:rPr>
                <w:rFonts w:ascii="Times New Roman" w:hAnsi="Times New Roman"/>
                <w:bCs/>
                <w:color w:val="000000"/>
                <w:spacing w:val="-2"/>
              </w:rPr>
              <w:t>w drodze rozporządzenia ministra właściwego do spraw szkolnictwa wyższego i nauki</w:t>
            </w:r>
            <w:r>
              <w:rPr>
                <w:rFonts w:ascii="Times New Roman" w:hAnsi="Times New Roman"/>
                <w:bCs/>
                <w:color w:val="000000"/>
                <w:spacing w:val="-2"/>
              </w:rPr>
              <w:t>,</w:t>
            </w:r>
            <w:r w:rsidRPr="00591B0B">
              <w:rPr>
                <w:rFonts w:ascii="Times New Roman" w:hAnsi="Times New Roman"/>
                <w:bCs/>
                <w:color w:val="000000"/>
                <w:spacing w:val="-2"/>
              </w:rPr>
              <w:t xml:space="preserve"> na podstawie art. 35 ust. 2 ustawy. </w:t>
            </w:r>
            <w:r w:rsidRPr="007D52F8">
              <w:rPr>
                <w:rFonts w:ascii="Times New Roman" w:hAnsi="Times New Roman"/>
                <w:bCs/>
                <w:color w:val="000000"/>
                <w:spacing w:val="-2"/>
              </w:rPr>
              <w:t xml:space="preserve">Natomiast w przypadku niepublicznej uczelni zawodowej, zmiana jej nazwy będzie następowała po uzyskaniu zgody </w:t>
            </w:r>
            <w:r w:rsidR="00A366F6">
              <w:rPr>
                <w:rFonts w:ascii="Times New Roman" w:hAnsi="Times New Roman"/>
                <w:bCs/>
                <w:color w:val="000000"/>
                <w:spacing w:val="-2"/>
              </w:rPr>
              <w:t xml:space="preserve">ministra </w:t>
            </w:r>
            <w:r w:rsidRPr="007D52F8">
              <w:rPr>
                <w:rFonts w:ascii="Times New Roman" w:hAnsi="Times New Roman"/>
                <w:bCs/>
                <w:color w:val="000000"/>
                <w:spacing w:val="-2"/>
              </w:rPr>
              <w:t>wydanej</w:t>
            </w:r>
            <w:r w:rsidR="00EA01D7">
              <w:rPr>
                <w:rFonts w:ascii="Times New Roman" w:hAnsi="Times New Roman"/>
                <w:bCs/>
                <w:color w:val="000000"/>
                <w:spacing w:val="-2"/>
              </w:rPr>
              <w:t>,</w:t>
            </w:r>
            <w:r w:rsidRPr="007D52F8">
              <w:rPr>
                <w:rFonts w:ascii="Times New Roman" w:hAnsi="Times New Roman"/>
                <w:bCs/>
                <w:color w:val="000000"/>
                <w:spacing w:val="-2"/>
              </w:rPr>
              <w:t xml:space="preserve"> </w:t>
            </w:r>
            <w:r w:rsidR="00EA01D7" w:rsidRPr="007D52F8">
              <w:rPr>
                <w:rFonts w:ascii="Times New Roman" w:hAnsi="Times New Roman"/>
                <w:bCs/>
                <w:color w:val="000000"/>
                <w:spacing w:val="-2"/>
              </w:rPr>
              <w:t>na wniosek uczelni lub</w:t>
            </w:r>
            <w:r w:rsidR="00A366F6">
              <w:rPr>
                <w:rFonts w:ascii="Times New Roman" w:hAnsi="Times New Roman"/>
                <w:bCs/>
                <w:color w:val="000000"/>
                <w:spacing w:val="-2"/>
              </w:rPr>
              <w:t xml:space="preserve"> jej</w:t>
            </w:r>
            <w:r w:rsidR="00EA01D7" w:rsidRPr="007D52F8">
              <w:rPr>
                <w:rFonts w:ascii="Times New Roman" w:hAnsi="Times New Roman"/>
                <w:bCs/>
                <w:color w:val="000000"/>
                <w:spacing w:val="-2"/>
              </w:rPr>
              <w:t xml:space="preserve"> założyciela</w:t>
            </w:r>
            <w:r w:rsidR="00EA01D7">
              <w:rPr>
                <w:rFonts w:ascii="Times New Roman" w:hAnsi="Times New Roman"/>
                <w:bCs/>
                <w:color w:val="000000"/>
                <w:spacing w:val="-2"/>
              </w:rPr>
              <w:t>,</w:t>
            </w:r>
            <w:r w:rsidR="00EA01D7" w:rsidRPr="007D52F8">
              <w:rPr>
                <w:rFonts w:ascii="Times New Roman" w:hAnsi="Times New Roman"/>
                <w:bCs/>
                <w:color w:val="000000"/>
                <w:spacing w:val="-2"/>
              </w:rPr>
              <w:t xml:space="preserve"> </w:t>
            </w:r>
            <w:r w:rsidRPr="007D52F8">
              <w:rPr>
                <w:rFonts w:ascii="Times New Roman" w:hAnsi="Times New Roman"/>
                <w:bCs/>
                <w:color w:val="000000"/>
                <w:spacing w:val="-2"/>
              </w:rPr>
              <w:t xml:space="preserve">w drodze decyzji administracyjnej. </w:t>
            </w:r>
          </w:p>
          <w:p w14:paraId="6987B1C4" w14:textId="0D40436A" w:rsidR="00A95F6C" w:rsidRPr="00E970B9" w:rsidRDefault="00A95F6C" w:rsidP="00F70C78">
            <w:pPr>
              <w:pStyle w:val="Standard"/>
              <w:spacing w:before="120" w:line="240" w:lineRule="auto"/>
              <w:jc w:val="both"/>
              <w:rPr>
                <w:rFonts w:ascii="Times New Roman" w:hAnsi="Times New Roman"/>
                <w:bCs/>
                <w:color w:val="000000"/>
                <w:spacing w:val="-2"/>
              </w:rPr>
            </w:pPr>
            <w:r w:rsidRPr="007D52F8">
              <w:rPr>
                <w:rFonts w:ascii="Times New Roman" w:hAnsi="Times New Roman"/>
                <w:bCs/>
                <w:color w:val="000000"/>
                <w:spacing w:val="-2"/>
              </w:rPr>
              <w:t>Z uwagi na fakt, iż zaproponowano nowy tryb postępowania administracyj</w:t>
            </w:r>
            <w:r>
              <w:rPr>
                <w:rFonts w:ascii="Times New Roman" w:hAnsi="Times New Roman"/>
                <w:bCs/>
                <w:color w:val="000000"/>
                <w:spacing w:val="-2"/>
              </w:rPr>
              <w:t>nego dla wyrażenia zgody przez m</w:t>
            </w:r>
            <w:r w:rsidRPr="007D52F8">
              <w:rPr>
                <w:rFonts w:ascii="Times New Roman" w:hAnsi="Times New Roman"/>
                <w:bCs/>
                <w:color w:val="000000"/>
                <w:spacing w:val="-2"/>
              </w:rPr>
              <w:t>inistra na zmianę nazwy ucze</w:t>
            </w:r>
            <w:r w:rsidR="00304865">
              <w:rPr>
                <w:rFonts w:ascii="Times New Roman" w:hAnsi="Times New Roman"/>
                <w:bCs/>
                <w:color w:val="000000"/>
                <w:spacing w:val="-2"/>
              </w:rPr>
              <w:t>l</w:t>
            </w:r>
            <w:r w:rsidRPr="007D52F8">
              <w:rPr>
                <w:rFonts w:ascii="Times New Roman" w:hAnsi="Times New Roman"/>
                <w:bCs/>
                <w:color w:val="000000"/>
                <w:spacing w:val="-2"/>
              </w:rPr>
              <w:t>ni niepu</w:t>
            </w:r>
            <w:r>
              <w:rPr>
                <w:rFonts w:ascii="Times New Roman" w:hAnsi="Times New Roman"/>
                <w:bCs/>
                <w:color w:val="000000"/>
                <w:spacing w:val="-2"/>
              </w:rPr>
              <w:t xml:space="preserve">blicznej dokonywanej w oparciu </w:t>
            </w:r>
            <w:r w:rsidRPr="007D52F8">
              <w:rPr>
                <w:rFonts w:ascii="Times New Roman" w:hAnsi="Times New Roman"/>
                <w:bCs/>
                <w:color w:val="000000"/>
                <w:spacing w:val="-2"/>
              </w:rPr>
              <w:t>o art. 16 ustawy, nie jest celowe utrzymywanie formy decyzji administracyjnej dla odnotowania tego faktu w ewidencji uczelni niepublicznych.</w:t>
            </w:r>
            <w:r>
              <w:rPr>
                <w:rFonts w:ascii="Times New Roman" w:hAnsi="Times New Roman"/>
                <w:bCs/>
                <w:color w:val="000000"/>
                <w:spacing w:val="-2"/>
              </w:rPr>
              <w:t xml:space="preserve"> Z tego względu, proponuje się </w:t>
            </w:r>
            <w:r w:rsidRPr="007D52F8">
              <w:rPr>
                <w:rFonts w:ascii="Times New Roman" w:hAnsi="Times New Roman"/>
                <w:bCs/>
                <w:color w:val="000000"/>
                <w:spacing w:val="-2"/>
              </w:rPr>
              <w:t xml:space="preserve">zmianę </w:t>
            </w:r>
            <w:r>
              <w:rPr>
                <w:rFonts w:ascii="Times New Roman" w:hAnsi="Times New Roman"/>
                <w:bCs/>
                <w:color w:val="000000"/>
                <w:spacing w:val="-2"/>
              </w:rPr>
              <w:br/>
            </w:r>
            <w:r w:rsidRPr="007D52F8">
              <w:rPr>
                <w:rFonts w:ascii="Times New Roman" w:hAnsi="Times New Roman"/>
                <w:bCs/>
                <w:color w:val="000000"/>
                <w:spacing w:val="-2"/>
              </w:rPr>
              <w:t>w art. 37</w:t>
            </w:r>
            <w:r>
              <w:rPr>
                <w:rFonts w:ascii="Times New Roman" w:hAnsi="Times New Roman"/>
                <w:bCs/>
                <w:color w:val="000000"/>
                <w:spacing w:val="-2"/>
              </w:rPr>
              <w:t xml:space="preserve"> </w:t>
            </w:r>
            <w:r w:rsidRPr="007D52F8">
              <w:rPr>
                <w:rFonts w:ascii="Times New Roman" w:hAnsi="Times New Roman"/>
                <w:bCs/>
                <w:color w:val="000000"/>
                <w:spacing w:val="-2"/>
              </w:rPr>
              <w:t xml:space="preserve">ust. 7 ustawy przez wyłączenie formy decyzji administracyjnej w zakresie wpisu polegającego na zmianie nazwy </w:t>
            </w:r>
            <w:r>
              <w:rPr>
                <w:rFonts w:ascii="Times New Roman" w:hAnsi="Times New Roman"/>
                <w:bCs/>
                <w:color w:val="000000"/>
                <w:spacing w:val="-2"/>
              </w:rPr>
              <w:br/>
            </w:r>
            <w:r w:rsidRPr="007D52F8">
              <w:rPr>
                <w:rFonts w:ascii="Times New Roman" w:hAnsi="Times New Roman"/>
                <w:bCs/>
                <w:color w:val="000000"/>
                <w:spacing w:val="-2"/>
              </w:rPr>
              <w:t xml:space="preserve">i adresu uczelni, co umożliwi odnotowanie w ewidencji uczelni niepublicznych zmiany nazwy oraz adresu uczelni w drodze czynności materialno-technicznej. </w:t>
            </w:r>
            <w:r>
              <w:rPr>
                <w:rFonts w:ascii="Times New Roman" w:hAnsi="Times New Roman"/>
                <w:bCs/>
                <w:color w:val="000000"/>
                <w:spacing w:val="-2"/>
              </w:rPr>
              <w:t>Proponowana</w:t>
            </w:r>
            <w:r w:rsidRPr="007D52F8">
              <w:rPr>
                <w:rFonts w:ascii="Times New Roman" w:hAnsi="Times New Roman"/>
                <w:bCs/>
                <w:color w:val="000000"/>
                <w:spacing w:val="-2"/>
              </w:rPr>
              <w:t xml:space="preserve"> zmiana, z uwagi na charakter ewidencji uczelni niepublicznych oraz jawność zawartych </w:t>
            </w:r>
            <w:r w:rsidR="00A366F6">
              <w:rPr>
                <w:rFonts w:ascii="Times New Roman" w:hAnsi="Times New Roman"/>
                <w:bCs/>
                <w:color w:val="000000"/>
                <w:spacing w:val="-2"/>
              </w:rPr>
              <w:t>w niej</w:t>
            </w:r>
            <w:r w:rsidR="00A366F6" w:rsidRPr="007D52F8">
              <w:rPr>
                <w:rFonts w:ascii="Times New Roman" w:hAnsi="Times New Roman"/>
                <w:bCs/>
                <w:color w:val="000000"/>
                <w:spacing w:val="-2"/>
              </w:rPr>
              <w:t xml:space="preserve"> </w:t>
            </w:r>
            <w:r w:rsidRPr="007D52F8">
              <w:rPr>
                <w:rFonts w:ascii="Times New Roman" w:hAnsi="Times New Roman"/>
                <w:bCs/>
                <w:color w:val="000000"/>
                <w:spacing w:val="-2"/>
              </w:rPr>
              <w:t>danych, ma na celu uproszczenie</w:t>
            </w:r>
            <w:r w:rsidR="00E40CDC">
              <w:rPr>
                <w:rFonts w:ascii="Times New Roman" w:hAnsi="Times New Roman"/>
                <w:bCs/>
                <w:color w:val="000000"/>
                <w:spacing w:val="-2"/>
              </w:rPr>
              <w:t xml:space="preserve"> </w:t>
            </w:r>
            <w:r w:rsidRPr="007D52F8">
              <w:rPr>
                <w:rFonts w:ascii="Times New Roman" w:hAnsi="Times New Roman"/>
                <w:bCs/>
                <w:color w:val="000000"/>
                <w:spacing w:val="-2"/>
              </w:rPr>
              <w:t xml:space="preserve">i przyspieszenie odzwierciedlenia dokonanych zmian. </w:t>
            </w:r>
            <w:r w:rsidR="00EA01D7">
              <w:rPr>
                <w:rFonts w:ascii="Times New Roman" w:hAnsi="Times New Roman"/>
                <w:bCs/>
                <w:color w:val="000000"/>
                <w:spacing w:val="-2"/>
              </w:rPr>
              <w:t>W</w:t>
            </w:r>
            <w:r w:rsidR="00EA01D7" w:rsidRPr="00EA01D7">
              <w:rPr>
                <w:rFonts w:ascii="Times New Roman" w:hAnsi="Times New Roman"/>
                <w:bCs/>
                <w:color w:val="000000"/>
                <w:spacing w:val="-2"/>
              </w:rPr>
              <w:t xml:space="preserve"> </w:t>
            </w:r>
            <w:r w:rsidR="00CA24B4">
              <w:rPr>
                <w:rFonts w:ascii="Times New Roman" w:hAnsi="Times New Roman"/>
                <w:bCs/>
                <w:color w:val="000000"/>
                <w:spacing w:val="-2"/>
              </w:rPr>
              <w:t>postępowaniu w </w:t>
            </w:r>
            <w:r w:rsidR="00EA01D7" w:rsidRPr="00EA01D7">
              <w:rPr>
                <w:rFonts w:ascii="Times New Roman" w:hAnsi="Times New Roman"/>
                <w:bCs/>
                <w:color w:val="000000"/>
                <w:spacing w:val="-2"/>
              </w:rPr>
              <w:t xml:space="preserve">sprawie wyrażenia zgody na zmianę nazwy uczelni niepublicznej na nazwę zawierającą wyrazy ustawowo zastrzeżone będą miały zastosowanie przepisy ustawy z dnia 14 czerwca 1960 r. – Kodeks postępowania administracyjnego (Dz. U. z </w:t>
            </w:r>
            <w:r w:rsidR="00A366F6">
              <w:rPr>
                <w:rFonts w:ascii="Times New Roman" w:hAnsi="Times New Roman"/>
                <w:bCs/>
                <w:color w:val="000000"/>
                <w:spacing w:val="-2"/>
              </w:rPr>
              <w:t>2021</w:t>
            </w:r>
            <w:r w:rsidR="00EA01D7" w:rsidRPr="00EA01D7">
              <w:rPr>
                <w:rFonts w:ascii="Times New Roman" w:hAnsi="Times New Roman"/>
                <w:bCs/>
                <w:color w:val="000000"/>
                <w:spacing w:val="-2"/>
              </w:rPr>
              <w:t xml:space="preserve"> r. poz.</w:t>
            </w:r>
            <w:r w:rsidR="00A366F6">
              <w:rPr>
                <w:rFonts w:ascii="Times New Roman" w:hAnsi="Times New Roman"/>
                <w:bCs/>
                <w:color w:val="000000"/>
                <w:spacing w:val="-2"/>
              </w:rPr>
              <w:t xml:space="preserve"> 735</w:t>
            </w:r>
            <w:r w:rsidR="00EA01D7" w:rsidRPr="00EA01D7">
              <w:rPr>
                <w:rFonts w:ascii="Times New Roman" w:hAnsi="Times New Roman"/>
                <w:bCs/>
                <w:color w:val="000000"/>
                <w:spacing w:val="-2"/>
              </w:rPr>
              <w:t>), z wyłączeniem art. 35–37, art. 79a oraz art. 96a–96n (zmiana art. 48 ustawy).</w:t>
            </w:r>
            <w:r w:rsidR="00E40CDC">
              <w:rPr>
                <w:rFonts w:ascii="Times New Roman" w:hAnsi="Times New Roman"/>
                <w:bCs/>
                <w:color w:val="000000"/>
                <w:spacing w:val="-2"/>
              </w:rPr>
              <w:t xml:space="preserve"> </w:t>
            </w:r>
          </w:p>
          <w:p w14:paraId="0BB8A054" w14:textId="77777777" w:rsidR="00837B99" w:rsidRDefault="00837B99" w:rsidP="00F70C78">
            <w:pPr>
              <w:pStyle w:val="Standard"/>
              <w:spacing w:before="120" w:line="240" w:lineRule="auto"/>
              <w:jc w:val="both"/>
              <w:rPr>
                <w:rFonts w:ascii="Times New Roman" w:hAnsi="Times New Roman"/>
                <w:bCs/>
                <w:color w:val="000000"/>
                <w:spacing w:val="-2"/>
              </w:rPr>
            </w:pPr>
            <w:r w:rsidRPr="00591B0B">
              <w:rPr>
                <w:rFonts w:ascii="Times New Roman" w:hAnsi="Times New Roman"/>
                <w:bCs/>
                <w:color w:val="000000"/>
                <w:spacing w:val="-2"/>
              </w:rPr>
              <w:t xml:space="preserve">Zmiana </w:t>
            </w:r>
            <w:r>
              <w:rPr>
                <w:rFonts w:ascii="Times New Roman" w:hAnsi="Times New Roman"/>
                <w:bCs/>
                <w:color w:val="000000"/>
                <w:spacing w:val="-2"/>
              </w:rPr>
              <w:t>nazwy uczelni zawodowej nie będzie wiązała</w:t>
            </w:r>
            <w:r w:rsidRPr="00591B0B">
              <w:rPr>
                <w:rFonts w:ascii="Times New Roman" w:hAnsi="Times New Roman"/>
                <w:bCs/>
                <w:color w:val="000000"/>
                <w:spacing w:val="-2"/>
              </w:rPr>
              <w:t xml:space="preserve"> się ze zmianą jej statusu. Status uczelni – z uczelni zawodowej na uczelnię </w:t>
            </w:r>
            <w:r>
              <w:rPr>
                <w:rFonts w:ascii="Times New Roman" w:hAnsi="Times New Roman"/>
                <w:bCs/>
                <w:color w:val="000000"/>
                <w:spacing w:val="-2"/>
              </w:rPr>
              <w:t xml:space="preserve">akademicką </w:t>
            </w:r>
            <w:r w:rsidR="00436EC2">
              <w:rPr>
                <w:rFonts w:ascii="Times New Roman" w:hAnsi="Times New Roman"/>
                <w:bCs/>
                <w:color w:val="000000"/>
                <w:spacing w:val="-2"/>
              </w:rPr>
              <w:t>–</w:t>
            </w:r>
            <w:r w:rsidRPr="00591B0B">
              <w:rPr>
                <w:rFonts w:ascii="Times New Roman" w:hAnsi="Times New Roman"/>
                <w:bCs/>
                <w:color w:val="000000"/>
                <w:spacing w:val="-2"/>
              </w:rPr>
              <w:t xml:space="preserve"> może ulec zmianie dopiero po przeprowadzeniu pierwszej ewaluacji jakości działalności naukowej, o której mowa w art. 324 ust. 1 ustawy wprowadzając</w:t>
            </w:r>
            <w:r>
              <w:rPr>
                <w:rFonts w:ascii="Times New Roman" w:hAnsi="Times New Roman"/>
                <w:bCs/>
                <w:color w:val="000000"/>
                <w:spacing w:val="-2"/>
              </w:rPr>
              <w:t>ej</w:t>
            </w:r>
            <w:r w:rsidRPr="00591B0B">
              <w:rPr>
                <w:rFonts w:ascii="Times New Roman" w:hAnsi="Times New Roman"/>
                <w:bCs/>
                <w:color w:val="000000"/>
                <w:spacing w:val="-2"/>
              </w:rPr>
              <w:t>, i otrzymaniu w jej wyniku odpowiedniej kategorii naukowej zapewniającej spełnianie warunku, o którym mowa w art. 14 ust. 1 ustawy.</w:t>
            </w:r>
          </w:p>
          <w:p w14:paraId="44EB753B" w14:textId="6985862A" w:rsidR="00837B99" w:rsidRPr="001A164E" w:rsidRDefault="00A95F6C" w:rsidP="00F70C78">
            <w:pPr>
              <w:pStyle w:val="Standard"/>
              <w:spacing w:before="120" w:line="240" w:lineRule="auto"/>
              <w:jc w:val="both"/>
              <w:rPr>
                <w:rFonts w:ascii="Times New Roman" w:hAnsi="Times New Roman"/>
                <w:bCs/>
                <w:color w:val="000000"/>
                <w:spacing w:val="-2"/>
              </w:rPr>
            </w:pPr>
            <w:r>
              <w:rPr>
                <w:rFonts w:ascii="Times New Roman" w:hAnsi="Times New Roman"/>
                <w:bCs/>
                <w:color w:val="000000"/>
                <w:spacing w:val="-2"/>
              </w:rPr>
              <w:t>W</w:t>
            </w:r>
            <w:r w:rsidR="00837B99" w:rsidRPr="00916001">
              <w:rPr>
                <w:rFonts w:ascii="Times New Roman" w:hAnsi="Times New Roman"/>
                <w:bCs/>
                <w:color w:val="000000"/>
                <w:spacing w:val="-2"/>
              </w:rPr>
              <w:t xml:space="preserve"> przypadku zaprzestania spełniania przez uczelnię zawodową używającą w swojej nazwie </w:t>
            </w:r>
            <w:r w:rsidR="00A366F6" w:rsidRPr="00916001">
              <w:rPr>
                <w:rFonts w:ascii="Times New Roman" w:hAnsi="Times New Roman"/>
                <w:bCs/>
                <w:color w:val="000000"/>
                <w:spacing w:val="-2"/>
              </w:rPr>
              <w:t>wyraz</w:t>
            </w:r>
            <w:r w:rsidR="00A366F6">
              <w:rPr>
                <w:rFonts w:ascii="Times New Roman" w:hAnsi="Times New Roman"/>
                <w:bCs/>
                <w:color w:val="000000"/>
                <w:spacing w:val="-2"/>
              </w:rPr>
              <w:t xml:space="preserve">ów </w:t>
            </w:r>
            <w:r w:rsidR="00837B99">
              <w:rPr>
                <w:rFonts w:ascii="Times New Roman" w:hAnsi="Times New Roman"/>
                <w:bCs/>
                <w:color w:val="000000"/>
                <w:spacing w:val="-2"/>
              </w:rPr>
              <w:t xml:space="preserve">„akademia praktyczna” warunków określonych </w:t>
            </w:r>
            <w:r w:rsidR="00837B99" w:rsidRPr="00916001">
              <w:rPr>
                <w:rFonts w:ascii="Times New Roman" w:hAnsi="Times New Roman"/>
                <w:bCs/>
                <w:color w:val="000000"/>
                <w:spacing w:val="-2"/>
              </w:rPr>
              <w:t xml:space="preserve">w </w:t>
            </w:r>
            <w:r w:rsidR="00837B99">
              <w:rPr>
                <w:rFonts w:ascii="Times New Roman" w:hAnsi="Times New Roman"/>
                <w:bCs/>
                <w:color w:val="000000"/>
                <w:spacing w:val="-2"/>
              </w:rPr>
              <w:t>art. 16 ust. 1a</w:t>
            </w:r>
            <w:r w:rsidR="00436EC2">
              <w:rPr>
                <w:rFonts w:ascii="Times New Roman" w:hAnsi="Times New Roman"/>
                <w:bCs/>
                <w:color w:val="000000"/>
                <w:spacing w:val="-2"/>
              </w:rPr>
              <w:t xml:space="preserve"> ustawy</w:t>
            </w:r>
            <w:r>
              <w:rPr>
                <w:rFonts w:ascii="Times New Roman" w:hAnsi="Times New Roman"/>
                <w:bCs/>
                <w:color w:val="000000"/>
                <w:spacing w:val="-2"/>
              </w:rPr>
              <w:t xml:space="preserve"> proponuje się, aby </w:t>
            </w:r>
            <w:r w:rsidR="00837B99" w:rsidRPr="00916001">
              <w:rPr>
                <w:rFonts w:ascii="Times New Roman" w:hAnsi="Times New Roman"/>
                <w:bCs/>
                <w:color w:val="000000"/>
                <w:spacing w:val="-2"/>
              </w:rPr>
              <w:t xml:space="preserve">uczelnia ta </w:t>
            </w:r>
            <w:r w:rsidR="00837B99">
              <w:rPr>
                <w:rFonts w:ascii="Times New Roman" w:hAnsi="Times New Roman"/>
                <w:bCs/>
                <w:color w:val="000000"/>
                <w:spacing w:val="-2"/>
              </w:rPr>
              <w:t>mogła</w:t>
            </w:r>
            <w:r w:rsidR="00837B99" w:rsidRPr="00916001">
              <w:rPr>
                <w:rFonts w:ascii="Times New Roman" w:hAnsi="Times New Roman"/>
                <w:bCs/>
                <w:color w:val="000000"/>
                <w:spacing w:val="-2"/>
              </w:rPr>
              <w:t xml:space="preserve"> nadal posługiwać się nazwą</w:t>
            </w:r>
            <w:r w:rsidR="00837B99">
              <w:rPr>
                <w:rFonts w:ascii="Times New Roman" w:hAnsi="Times New Roman"/>
                <w:bCs/>
                <w:color w:val="000000"/>
                <w:spacing w:val="-2"/>
              </w:rPr>
              <w:t xml:space="preserve"> „akademia praktyczna”.</w:t>
            </w:r>
            <w:r w:rsidR="00837B99" w:rsidRPr="00916001">
              <w:rPr>
                <w:rFonts w:ascii="Times New Roman" w:hAnsi="Times New Roman"/>
                <w:bCs/>
                <w:color w:val="000000"/>
                <w:spacing w:val="-2"/>
              </w:rPr>
              <w:t xml:space="preserve"> </w:t>
            </w:r>
            <w:r w:rsidR="00837B99">
              <w:rPr>
                <w:rFonts w:ascii="Times New Roman" w:hAnsi="Times New Roman"/>
                <w:bCs/>
                <w:color w:val="000000"/>
                <w:spacing w:val="-2"/>
              </w:rPr>
              <w:t xml:space="preserve">Rozwiązanie to jest analogiczne do </w:t>
            </w:r>
            <w:r w:rsidR="007A3E29">
              <w:rPr>
                <w:rFonts w:ascii="Times New Roman" w:hAnsi="Times New Roman"/>
                <w:bCs/>
                <w:color w:val="000000"/>
                <w:spacing w:val="-2"/>
              </w:rPr>
              <w:t>przyjętego</w:t>
            </w:r>
            <w:r w:rsidR="00837B99">
              <w:rPr>
                <w:rFonts w:ascii="Times New Roman" w:hAnsi="Times New Roman"/>
                <w:bCs/>
                <w:color w:val="000000"/>
                <w:spacing w:val="-2"/>
              </w:rPr>
              <w:t xml:space="preserve"> w ustawie w </w:t>
            </w:r>
            <w:r w:rsidR="007A3E29">
              <w:rPr>
                <w:rFonts w:ascii="Times New Roman" w:hAnsi="Times New Roman"/>
                <w:bCs/>
                <w:color w:val="000000"/>
                <w:spacing w:val="-2"/>
              </w:rPr>
              <w:t>odniesieniu do</w:t>
            </w:r>
            <w:r w:rsidR="00837B99">
              <w:rPr>
                <w:rFonts w:ascii="Times New Roman" w:hAnsi="Times New Roman"/>
                <w:bCs/>
                <w:color w:val="000000"/>
                <w:spacing w:val="-2"/>
              </w:rPr>
              <w:t xml:space="preserve"> nazw </w:t>
            </w:r>
            <w:r w:rsidR="00A366F6">
              <w:rPr>
                <w:rFonts w:ascii="Times New Roman" w:hAnsi="Times New Roman"/>
                <w:bCs/>
                <w:color w:val="000000"/>
                <w:spacing w:val="-2"/>
              </w:rPr>
              <w:t xml:space="preserve">innych </w:t>
            </w:r>
            <w:r w:rsidR="00837B99">
              <w:rPr>
                <w:rFonts w:ascii="Times New Roman" w:hAnsi="Times New Roman"/>
                <w:bCs/>
                <w:color w:val="000000"/>
                <w:spacing w:val="-2"/>
              </w:rPr>
              <w:t>uczelni</w:t>
            </w:r>
            <w:r w:rsidR="00436EC2">
              <w:rPr>
                <w:rFonts w:ascii="Times New Roman" w:hAnsi="Times New Roman"/>
                <w:bCs/>
                <w:color w:val="000000"/>
                <w:spacing w:val="-2"/>
              </w:rPr>
              <w:t xml:space="preserve"> (por. art. 16 </w:t>
            </w:r>
            <w:r>
              <w:rPr>
                <w:rFonts w:ascii="Times New Roman" w:hAnsi="Times New Roman"/>
                <w:bCs/>
                <w:color w:val="000000"/>
                <w:spacing w:val="-2"/>
              </w:rPr>
              <w:br/>
            </w:r>
            <w:r w:rsidR="00436EC2">
              <w:rPr>
                <w:rFonts w:ascii="Times New Roman" w:hAnsi="Times New Roman"/>
                <w:bCs/>
                <w:color w:val="000000"/>
                <w:spacing w:val="-2"/>
              </w:rPr>
              <w:t>ust. 4 ustawy)</w:t>
            </w:r>
            <w:r w:rsidR="00837B99">
              <w:rPr>
                <w:rFonts w:ascii="Times New Roman" w:hAnsi="Times New Roman"/>
                <w:bCs/>
                <w:color w:val="000000"/>
                <w:spacing w:val="-2"/>
              </w:rPr>
              <w:t>.</w:t>
            </w:r>
          </w:p>
          <w:p w14:paraId="7A1ACF56" w14:textId="6858C3E3" w:rsidR="00123714" w:rsidRPr="00B73004" w:rsidRDefault="00837B99" w:rsidP="00F70C78">
            <w:pPr>
              <w:pStyle w:val="Standard"/>
              <w:spacing w:before="120" w:line="240" w:lineRule="auto"/>
              <w:jc w:val="both"/>
              <w:rPr>
                <w:rFonts w:ascii="Times New Roman" w:hAnsi="Times New Roman"/>
                <w:bCs/>
                <w:color w:val="000000"/>
                <w:spacing w:val="-2"/>
              </w:rPr>
            </w:pPr>
            <w:r w:rsidRPr="0010237E">
              <w:rPr>
                <w:rFonts w:ascii="Times New Roman" w:hAnsi="Times New Roman"/>
                <w:bCs/>
                <w:color w:val="000000"/>
                <w:spacing w:val="-2"/>
              </w:rPr>
              <w:t xml:space="preserve">Ponadto </w:t>
            </w:r>
            <w:r w:rsidR="003F2BDF">
              <w:rPr>
                <w:rFonts w:ascii="Times New Roman" w:hAnsi="Times New Roman"/>
                <w:bCs/>
                <w:color w:val="000000"/>
                <w:spacing w:val="-2"/>
              </w:rPr>
              <w:t xml:space="preserve">w projekcie </w:t>
            </w:r>
            <w:r w:rsidRPr="0010237E">
              <w:rPr>
                <w:rFonts w:ascii="Times New Roman" w:hAnsi="Times New Roman"/>
                <w:bCs/>
                <w:color w:val="000000"/>
                <w:spacing w:val="-2"/>
              </w:rPr>
              <w:t xml:space="preserve">proponuje się, </w:t>
            </w:r>
            <w:r w:rsidR="00A95F6C">
              <w:rPr>
                <w:rFonts w:ascii="Times New Roman" w:hAnsi="Times New Roman"/>
                <w:bCs/>
                <w:color w:val="000000"/>
                <w:spacing w:val="-2"/>
              </w:rPr>
              <w:t>aby w</w:t>
            </w:r>
            <w:r w:rsidR="00A95F6C" w:rsidRPr="00A95F6C">
              <w:rPr>
                <w:rFonts w:ascii="Times New Roman" w:hAnsi="Times New Roman"/>
                <w:bCs/>
                <w:color w:val="000000"/>
                <w:spacing w:val="-2"/>
              </w:rPr>
              <w:t xml:space="preserve"> przypadku tych uczelni zawodowych, które spełnią łącznie określone w ustawie warunki, tożsame z warunkami przewidzianymi dla zmiany nazwy uczelni na „akademia praktyczna”, </w:t>
            </w:r>
            <w:r w:rsidR="0034362C">
              <w:rPr>
                <w:rFonts w:ascii="Times New Roman" w:hAnsi="Times New Roman"/>
                <w:bCs/>
                <w:color w:val="000000"/>
                <w:spacing w:val="-2"/>
              </w:rPr>
              <w:t>było</w:t>
            </w:r>
            <w:r w:rsidR="0034362C" w:rsidRPr="00A95F6C">
              <w:rPr>
                <w:rFonts w:ascii="Times New Roman" w:hAnsi="Times New Roman"/>
                <w:bCs/>
                <w:color w:val="000000"/>
                <w:spacing w:val="-2"/>
              </w:rPr>
              <w:t xml:space="preserve"> </w:t>
            </w:r>
            <w:r w:rsidR="00A95F6C" w:rsidRPr="00A95F6C">
              <w:rPr>
                <w:rFonts w:ascii="Times New Roman" w:hAnsi="Times New Roman"/>
                <w:bCs/>
                <w:color w:val="000000"/>
                <w:spacing w:val="-2"/>
              </w:rPr>
              <w:t xml:space="preserve">możliwe </w:t>
            </w:r>
            <w:r w:rsidR="00B73004">
              <w:rPr>
                <w:rFonts w:ascii="Times New Roman" w:hAnsi="Times New Roman"/>
                <w:bCs/>
                <w:color w:val="000000"/>
                <w:spacing w:val="-2"/>
              </w:rPr>
              <w:t xml:space="preserve">uzyskanie </w:t>
            </w:r>
            <w:r w:rsidR="00B73004" w:rsidRPr="00B73004">
              <w:rPr>
                <w:rFonts w:ascii="Times New Roman" w:hAnsi="Times New Roman"/>
                <w:bCs/>
                <w:color w:val="000000"/>
                <w:spacing w:val="-2"/>
              </w:rPr>
              <w:t>przez nie pozwolenia na prowadzenie studiów przygotowujących do wykonywania zawodu nauczyciela</w:t>
            </w:r>
            <w:r w:rsidR="00B73004" w:rsidRPr="00A95F6C">
              <w:rPr>
                <w:rFonts w:ascii="Times New Roman" w:hAnsi="Times New Roman"/>
                <w:bCs/>
                <w:color w:val="000000"/>
                <w:spacing w:val="-2"/>
              </w:rPr>
              <w:t xml:space="preserve"> </w:t>
            </w:r>
            <w:r w:rsidR="00B73004">
              <w:rPr>
                <w:rFonts w:ascii="Times New Roman" w:hAnsi="Times New Roman"/>
                <w:bCs/>
                <w:color w:val="000000"/>
                <w:spacing w:val="-2"/>
              </w:rPr>
              <w:t xml:space="preserve">z </w:t>
            </w:r>
            <w:r w:rsidR="00A95F6C" w:rsidRPr="00A95F6C">
              <w:rPr>
                <w:rFonts w:ascii="Times New Roman" w:hAnsi="Times New Roman"/>
                <w:bCs/>
                <w:color w:val="000000"/>
                <w:spacing w:val="-2"/>
              </w:rPr>
              <w:t>pominięcie</w:t>
            </w:r>
            <w:r w:rsidR="00B73004">
              <w:rPr>
                <w:rFonts w:ascii="Times New Roman" w:hAnsi="Times New Roman"/>
                <w:bCs/>
                <w:color w:val="000000"/>
                <w:spacing w:val="-2"/>
              </w:rPr>
              <w:t>m</w:t>
            </w:r>
            <w:r w:rsidR="00A95F6C" w:rsidRPr="00A95F6C">
              <w:rPr>
                <w:rFonts w:ascii="Times New Roman" w:hAnsi="Times New Roman"/>
                <w:bCs/>
                <w:color w:val="000000"/>
                <w:spacing w:val="-2"/>
              </w:rPr>
              <w:t xml:space="preserve"> wymogu zawarcia </w:t>
            </w:r>
            <w:r w:rsidR="00A95F6C">
              <w:rPr>
                <w:rFonts w:ascii="Times New Roman" w:hAnsi="Times New Roman"/>
                <w:bCs/>
                <w:color w:val="000000"/>
                <w:spacing w:val="-2"/>
              </w:rPr>
              <w:t>p</w:t>
            </w:r>
            <w:r w:rsidR="00A95F6C" w:rsidRPr="00A95F6C">
              <w:rPr>
                <w:rFonts w:ascii="Times New Roman" w:hAnsi="Times New Roman"/>
                <w:bCs/>
                <w:color w:val="000000"/>
                <w:spacing w:val="-2"/>
              </w:rPr>
              <w:t xml:space="preserve">orozumienia o współpracy z uczelnią, która </w:t>
            </w:r>
            <w:r w:rsidR="00146B8D">
              <w:rPr>
                <w:rFonts w:ascii="Times New Roman" w:hAnsi="Times New Roman"/>
                <w:bCs/>
                <w:color w:val="000000"/>
                <w:spacing w:val="-2"/>
              </w:rPr>
              <w:t>posiada</w:t>
            </w:r>
            <w:r w:rsidR="00146B8D" w:rsidRPr="00146B8D">
              <w:rPr>
                <w:rFonts w:ascii="Times New Roman" w:hAnsi="Times New Roman"/>
                <w:bCs/>
                <w:color w:val="000000"/>
                <w:spacing w:val="-2"/>
              </w:rPr>
              <w:t xml:space="preserve"> kategorię naukową (po pierwszej ewaluacji jakości działalności naukowej), a do dnia 31 </w:t>
            </w:r>
            <w:r w:rsidR="00146B8D">
              <w:rPr>
                <w:rFonts w:ascii="Times New Roman" w:hAnsi="Times New Roman"/>
                <w:bCs/>
                <w:color w:val="000000"/>
                <w:spacing w:val="-2"/>
              </w:rPr>
              <w:t>grudnia 2022 r., któr</w:t>
            </w:r>
            <w:r w:rsidR="001A34FF">
              <w:rPr>
                <w:rFonts w:ascii="Times New Roman" w:hAnsi="Times New Roman"/>
                <w:bCs/>
                <w:color w:val="000000"/>
                <w:spacing w:val="-2"/>
              </w:rPr>
              <w:t>a</w:t>
            </w:r>
            <w:r w:rsidR="00146B8D">
              <w:rPr>
                <w:rFonts w:ascii="Times New Roman" w:hAnsi="Times New Roman"/>
                <w:bCs/>
                <w:color w:val="000000"/>
                <w:spacing w:val="-2"/>
              </w:rPr>
              <w:t xml:space="preserve"> posiada</w:t>
            </w:r>
            <w:r w:rsidR="00146B8D" w:rsidRPr="00146B8D">
              <w:rPr>
                <w:rFonts w:ascii="Times New Roman" w:hAnsi="Times New Roman"/>
                <w:bCs/>
                <w:color w:val="000000"/>
                <w:spacing w:val="-2"/>
              </w:rPr>
              <w:t xml:space="preserve"> uprawnieni</w:t>
            </w:r>
            <w:r w:rsidR="001A34FF">
              <w:rPr>
                <w:rFonts w:ascii="Times New Roman" w:hAnsi="Times New Roman"/>
                <w:bCs/>
                <w:color w:val="000000"/>
                <w:spacing w:val="-2"/>
              </w:rPr>
              <w:t>e</w:t>
            </w:r>
            <w:r w:rsidR="00146B8D" w:rsidRPr="00146B8D">
              <w:rPr>
                <w:rFonts w:ascii="Times New Roman" w:hAnsi="Times New Roman"/>
                <w:bCs/>
                <w:color w:val="000000"/>
                <w:spacing w:val="-2"/>
              </w:rPr>
              <w:t xml:space="preserve"> do nadawania stopnia doktora</w:t>
            </w:r>
            <w:r w:rsidR="00A95F6C" w:rsidRPr="00A95F6C">
              <w:rPr>
                <w:rFonts w:ascii="Times New Roman" w:hAnsi="Times New Roman"/>
                <w:bCs/>
                <w:color w:val="000000"/>
                <w:spacing w:val="-2"/>
              </w:rPr>
              <w:t xml:space="preserve"> </w:t>
            </w:r>
            <w:r w:rsidR="00146B8D">
              <w:rPr>
                <w:rFonts w:ascii="Times New Roman" w:hAnsi="Times New Roman"/>
                <w:bCs/>
                <w:color w:val="000000"/>
                <w:spacing w:val="-2"/>
              </w:rPr>
              <w:t xml:space="preserve">– </w:t>
            </w:r>
            <w:r w:rsidR="00A95F6C" w:rsidRPr="00A95F6C">
              <w:rPr>
                <w:rFonts w:ascii="Times New Roman" w:hAnsi="Times New Roman"/>
                <w:bCs/>
                <w:color w:val="000000"/>
                <w:spacing w:val="-2"/>
              </w:rPr>
              <w:t>w dyscyplinie, do której jest przyporządkowany kierunek tych studiów</w:t>
            </w:r>
            <w:r w:rsidR="00B73004">
              <w:rPr>
                <w:rFonts w:ascii="Times New Roman" w:hAnsi="Times New Roman"/>
                <w:bCs/>
                <w:color w:val="000000"/>
                <w:spacing w:val="-2"/>
              </w:rPr>
              <w:t xml:space="preserve">. Natomiast </w:t>
            </w:r>
            <w:r w:rsidR="00A95F6C" w:rsidRPr="00A95F6C">
              <w:rPr>
                <w:rFonts w:ascii="Times New Roman" w:hAnsi="Times New Roman"/>
                <w:bCs/>
                <w:color w:val="000000"/>
                <w:spacing w:val="-2"/>
              </w:rPr>
              <w:t xml:space="preserve">w przypadku </w:t>
            </w:r>
            <w:r w:rsidR="00B73004" w:rsidRPr="00B73004">
              <w:rPr>
                <w:rFonts w:ascii="Times New Roman" w:hAnsi="Times New Roman"/>
                <w:bCs/>
                <w:color w:val="000000"/>
                <w:spacing w:val="-2"/>
              </w:rPr>
              <w:t xml:space="preserve">uczelni zawodowych, które obecnie prowadzą </w:t>
            </w:r>
            <w:r w:rsidR="00B73004">
              <w:rPr>
                <w:rFonts w:ascii="Times New Roman" w:hAnsi="Times New Roman"/>
                <w:bCs/>
                <w:color w:val="000000"/>
                <w:spacing w:val="-2"/>
              </w:rPr>
              <w:t xml:space="preserve">te </w:t>
            </w:r>
            <w:r w:rsidR="00A95F6C" w:rsidRPr="00A95F6C">
              <w:rPr>
                <w:rFonts w:ascii="Times New Roman" w:hAnsi="Times New Roman"/>
                <w:bCs/>
                <w:color w:val="000000"/>
                <w:spacing w:val="-2"/>
              </w:rPr>
              <w:t>studi</w:t>
            </w:r>
            <w:r w:rsidR="00B73004">
              <w:rPr>
                <w:rFonts w:ascii="Times New Roman" w:hAnsi="Times New Roman"/>
                <w:bCs/>
                <w:color w:val="000000"/>
                <w:spacing w:val="-2"/>
              </w:rPr>
              <w:t>a</w:t>
            </w:r>
            <w:r w:rsidR="00A95F6C" w:rsidRPr="00A95F6C">
              <w:rPr>
                <w:rFonts w:ascii="Times New Roman" w:hAnsi="Times New Roman"/>
                <w:bCs/>
                <w:color w:val="000000"/>
                <w:spacing w:val="-2"/>
              </w:rPr>
              <w:t xml:space="preserve"> </w:t>
            </w:r>
            <w:r w:rsidR="0034362C" w:rsidRPr="00B73004">
              <w:rPr>
                <w:rFonts w:ascii="Times New Roman" w:hAnsi="Times New Roman"/>
                <w:bCs/>
                <w:color w:val="000000"/>
                <w:spacing w:val="-2"/>
              </w:rPr>
              <w:t xml:space="preserve">będzie </w:t>
            </w:r>
            <w:r w:rsidR="00B73004" w:rsidRPr="00B73004">
              <w:rPr>
                <w:rFonts w:ascii="Times New Roman" w:hAnsi="Times New Roman"/>
                <w:bCs/>
                <w:color w:val="000000"/>
                <w:spacing w:val="-2"/>
              </w:rPr>
              <w:t xml:space="preserve">możliwe zrezygnowanie z utrzymywania </w:t>
            </w:r>
            <w:r w:rsidR="00A95F6C" w:rsidRPr="00A95F6C">
              <w:rPr>
                <w:rFonts w:ascii="Times New Roman" w:hAnsi="Times New Roman"/>
                <w:bCs/>
                <w:color w:val="000000"/>
                <w:spacing w:val="-2"/>
              </w:rPr>
              <w:t xml:space="preserve">zawartego porozumienia. </w:t>
            </w:r>
            <w:r w:rsidR="0004367D" w:rsidRPr="00B73004">
              <w:rPr>
                <w:rFonts w:ascii="Times New Roman" w:hAnsi="Times New Roman"/>
                <w:bCs/>
                <w:color w:val="000000"/>
                <w:spacing w:val="-2"/>
              </w:rPr>
              <w:t>Dodać</w:t>
            </w:r>
            <w:r w:rsidR="009022D7">
              <w:rPr>
                <w:rFonts w:ascii="Times New Roman" w:hAnsi="Times New Roman"/>
                <w:bCs/>
                <w:color w:val="000000"/>
                <w:spacing w:val="-2"/>
              </w:rPr>
              <w:t xml:space="preserve"> należy, że uczelnie posiadające</w:t>
            </w:r>
            <w:r w:rsidR="0004367D" w:rsidRPr="00B73004">
              <w:rPr>
                <w:rFonts w:ascii="Times New Roman" w:hAnsi="Times New Roman"/>
                <w:bCs/>
                <w:color w:val="000000"/>
                <w:spacing w:val="-2"/>
              </w:rPr>
              <w:t xml:space="preserve"> osiągnięcia w dzia</w:t>
            </w:r>
            <w:r w:rsidR="0004367D">
              <w:rPr>
                <w:rFonts w:ascii="Times New Roman" w:hAnsi="Times New Roman"/>
                <w:bCs/>
                <w:color w:val="000000"/>
                <w:spacing w:val="-2"/>
              </w:rPr>
              <w:t xml:space="preserve">łalności naukowej mogą zawrzeć </w:t>
            </w:r>
            <w:r w:rsidR="0004367D" w:rsidRPr="00B73004">
              <w:rPr>
                <w:rFonts w:ascii="Times New Roman" w:hAnsi="Times New Roman"/>
                <w:bCs/>
                <w:color w:val="000000"/>
                <w:spacing w:val="-2"/>
              </w:rPr>
              <w:t xml:space="preserve">porozumienie w danej dyscyplinie tylko z jedną uczelnią. </w:t>
            </w:r>
            <w:r w:rsidR="0004367D">
              <w:rPr>
                <w:rFonts w:ascii="Times New Roman" w:hAnsi="Times New Roman"/>
                <w:bCs/>
                <w:color w:val="000000"/>
                <w:spacing w:val="-2"/>
              </w:rPr>
              <w:t>W związku</w:t>
            </w:r>
            <w:r w:rsidR="0034362C">
              <w:rPr>
                <w:rFonts w:ascii="Times New Roman" w:hAnsi="Times New Roman"/>
                <w:bCs/>
                <w:color w:val="000000"/>
                <w:spacing w:val="-2"/>
              </w:rPr>
              <w:t xml:space="preserve"> </w:t>
            </w:r>
            <w:r w:rsidR="00C3701E">
              <w:rPr>
                <w:rFonts w:ascii="Times New Roman" w:hAnsi="Times New Roman"/>
                <w:bCs/>
                <w:color w:val="000000"/>
                <w:spacing w:val="-2"/>
              </w:rPr>
              <w:br/>
            </w:r>
            <w:r w:rsidR="0004367D">
              <w:rPr>
                <w:rFonts w:ascii="Times New Roman" w:hAnsi="Times New Roman"/>
                <w:bCs/>
                <w:color w:val="000000"/>
                <w:spacing w:val="-2"/>
              </w:rPr>
              <w:t>z tym, w</w:t>
            </w:r>
            <w:r w:rsidR="0004367D" w:rsidRPr="00B73004">
              <w:rPr>
                <w:rFonts w:ascii="Times New Roman" w:hAnsi="Times New Roman"/>
                <w:bCs/>
                <w:color w:val="000000"/>
                <w:spacing w:val="-2"/>
              </w:rPr>
              <w:t xml:space="preserve"> sytuacji gdy </w:t>
            </w:r>
            <w:r w:rsidR="0004367D">
              <w:rPr>
                <w:rFonts w:ascii="Times New Roman" w:hAnsi="Times New Roman"/>
                <w:bCs/>
                <w:color w:val="000000"/>
                <w:spacing w:val="-2"/>
              </w:rPr>
              <w:t xml:space="preserve">taka </w:t>
            </w:r>
            <w:r w:rsidR="0004367D" w:rsidRPr="00B73004">
              <w:rPr>
                <w:rFonts w:ascii="Times New Roman" w:hAnsi="Times New Roman"/>
                <w:bCs/>
                <w:color w:val="000000"/>
                <w:spacing w:val="-2"/>
              </w:rPr>
              <w:t>uczelnia przestanie być stroną porozumienia, będzie mogła zawrzeć porozumienie z inną uczelnią zawodową, niespełniającą warunków określonych w art. 16 ust. 1a</w:t>
            </w:r>
            <w:r w:rsidR="0004367D">
              <w:rPr>
                <w:rFonts w:ascii="Times New Roman" w:hAnsi="Times New Roman"/>
                <w:bCs/>
                <w:color w:val="000000"/>
                <w:spacing w:val="-2"/>
              </w:rPr>
              <w:t xml:space="preserve"> ustawy</w:t>
            </w:r>
            <w:r w:rsidR="0004367D" w:rsidRPr="00B73004">
              <w:rPr>
                <w:rFonts w:ascii="Times New Roman" w:hAnsi="Times New Roman"/>
                <w:bCs/>
                <w:color w:val="000000"/>
                <w:spacing w:val="-2"/>
              </w:rPr>
              <w:t xml:space="preserve">. </w:t>
            </w:r>
            <w:r w:rsidR="0034362C" w:rsidRPr="0034362C">
              <w:rPr>
                <w:rFonts w:ascii="Times New Roman" w:hAnsi="Times New Roman"/>
                <w:bCs/>
                <w:color w:val="000000"/>
                <w:spacing w:val="-2"/>
              </w:rPr>
              <w:t>Pośrednią korzyść z</w:t>
            </w:r>
            <w:r w:rsidR="008B0384">
              <w:rPr>
                <w:rFonts w:ascii="Times New Roman" w:hAnsi="Times New Roman"/>
                <w:bCs/>
                <w:color w:val="000000"/>
                <w:spacing w:val="-2"/>
              </w:rPr>
              <w:t xml:space="preserve"> </w:t>
            </w:r>
            <w:r w:rsidR="0034362C" w:rsidRPr="0034362C">
              <w:rPr>
                <w:rFonts w:ascii="Times New Roman" w:hAnsi="Times New Roman"/>
                <w:bCs/>
                <w:color w:val="000000"/>
                <w:spacing w:val="-2"/>
              </w:rPr>
              <w:t xml:space="preserve">tego stanu rzeczy odniosą również uczelnie zawodowe niespełniające warunków określonych w projektowanym art. 16 ust. 1a ustawy, ponieważ zwiększą się ich szanse na </w:t>
            </w:r>
            <w:r w:rsidR="008B0384">
              <w:rPr>
                <w:rFonts w:ascii="Times New Roman" w:hAnsi="Times New Roman"/>
                <w:bCs/>
                <w:color w:val="000000"/>
                <w:spacing w:val="-2"/>
              </w:rPr>
              <w:t>zawarcie porozumienia.</w:t>
            </w:r>
          </w:p>
          <w:p w14:paraId="2457D8EE" w14:textId="4E5C3BC7" w:rsidR="003F2BDF" w:rsidRPr="003F2BDF" w:rsidRDefault="0004367D" w:rsidP="008B0384">
            <w:pPr>
              <w:pStyle w:val="Standard"/>
              <w:spacing w:before="120" w:line="240" w:lineRule="auto"/>
              <w:jc w:val="both"/>
              <w:rPr>
                <w:rFonts w:ascii="Times New Roman" w:hAnsi="Times New Roman"/>
                <w:bCs/>
                <w:color w:val="000000"/>
                <w:spacing w:val="-2"/>
              </w:rPr>
            </w:pPr>
            <w:r>
              <w:rPr>
                <w:rFonts w:ascii="Times New Roman" w:hAnsi="Times New Roman"/>
                <w:bCs/>
                <w:color w:val="000000"/>
                <w:spacing w:val="-2"/>
              </w:rPr>
              <w:t>Proponowane w projekcie rozwiązania p</w:t>
            </w:r>
            <w:r w:rsidR="00A95F6C" w:rsidRPr="00A95F6C">
              <w:rPr>
                <w:rFonts w:ascii="Times New Roman" w:hAnsi="Times New Roman"/>
                <w:bCs/>
                <w:color w:val="000000"/>
                <w:spacing w:val="-2"/>
              </w:rPr>
              <w:t>ozwol</w:t>
            </w:r>
            <w:r>
              <w:rPr>
                <w:rFonts w:ascii="Times New Roman" w:hAnsi="Times New Roman"/>
                <w:bCs/>
                <w:color w:val="000000"/>
                <w:spacing w:val="-2"/>
              </w:rPr>
              <w:t>ą</w:t>
            </w:r>
            <w:r w:rsidR="00A95F6C" w:rsidRPr="00A95F6C">
              <w:rPr>
                <w:rFonts w:ascii="Times New Roman" w:hAnsi="Times New Roman"/>
                <w:bCs/>
                <w:color w:val="000000"/>
                <w:spacing w:val="-2"/>
              </w:rPr>
              <w:t xml:space="preserve"> uczelniom zawodowym wyróżniającym się ugruntowaną i stabilną pozycją </w:t>
            </w:r>
            <w:r w:rsidR="00C3701E">
              <w:rPr>
                <w:rFonts w:ascii="Times New Roman" w:hAnsi="Times New Roman"/>
                <w:bCs/>
                <w:color w:val="000000"/>
                <w:spacing w:val="-2"/>
              </w:rPr>
              <w:br/>
            </w:r>
            <w:r w:rsidR="00A95F6C" w:rsidRPr="00A95F6C">
              <w:rPr>
                <w:rFonts w:ascii="Times New Roman" w:hAnsi="Times New Roman"/>
                <w:bCs/>
                <w:color w:val="000000"/>
                <w:spacing w:val="-2"/>
              </w:rPr>
              <w:t xml:space="preserve">w systemie szkolnictwa wyższego i nauki oraz odpowiednią jakością prowadzonego kształcenia na </w:t>
            </w:r>
            <w:r w:rsidR="0034362C">
              <w:rPr>
                <w:rFonts w:ascii="Times New Roman" w:hAnsi="Times New Roman"/>
                <w:bCs/>
                <w:color w:val="000000"/>
                <w:spacing w:val="-2"/>
              </w:rPr>
              <w:t>u</w:t>
            </w:r>
            <w:r w:rsidR="00A95F6C" w:rsidRPr="00A95F6C">
              <w:rPr>
                <w:rFonts w:ascii="Times New Roman" w:hAnsi="Times New Roman"/>
                <w:bCs/>
                <w:color w:val="000000"/>
                <w:spacing w:val="-2"/>
              </w:rPr>
              <w:t>samodzieln</w:t>
            </w:r>
            <w:r w:rsidR="0034362C">
              <w:rPr>
                <w:rFonts w:ascii="Times New Roman" w:hAnsi="Times New Roman"/>
                <w:bCs/>
                <w:color w:val="000000"/>
                <w:spacing w:val="-2"/>
              </w:rPr>
              <w:t>ienie się</w:t>
            </w:r>
            <w:r w:rsidR="00A95F6C" w:rsidRPr="00A95F6C">
              <w:rPr>
                <w:rFonts w:ascii="Times New Roman" w:hAnsi="Times New Roman"/>
                <w:bCs/>
                <w:color w:val="000000"/>
                <w:spacing w:val="-2"/>
              </w:rPr>
              <w:t xml:space="preserve"> </w:t>
            </w:r>
            <w:r>
              <w:rPr>
                <w:rFonts w:ascii="Times New Roman" w:hAnsi="Times New Roman"/>
                <w:bCs/>
                <w:color w:val="000000"/>
                <w:spacing w:val="-2"/>
              </w:rPr>
              <w:br/>
            </w:r>
            <w:r w:rsidR="00A95F6C" w:rsidRPr="00A95F6C">
              <w:rPr>
                <w:rFonts w:ascii="Times New Roman" w:hAnsi="Times New Roman"/>
                <w:bCs/>
                <w:color w:val="000000"/>
                <w:spacing w:val="-2"/>
              </w:rPr>
              <w:t>w prowadzeniu studiów przygotowujących do wykonywania zawodu nauczyciela.</w:t>
            </w:r>
            <w:r w:rsidR="00B73004">
              <w:t xml:space="preserve"> </w:t>
            </w:r>
            <w:r w:rsidR="003F2BDF" w:rsidRPr="003F2BDF">
              <w:rPr>
                <w:rFonts w:ascii="Times New Roman" w:hAnsi="Times New Roman"/>
                <w:bCs/>
                <w:color w:val="000000"/>
                <w:spacing w:val="-2"/>
              </w:rPr>
              <w:t xml:space="preserve">W związku z tym, w projekcie proponuje się dodanie w art. 53 ustawy przepisów umożliwiających uczelniom zawodowym spełniającym określone w ustawie warunki prowadzenie studiów przygotowujących do wykonywania zawodu nauczyciela, bez konieczności posiadania porozumienia, </w:t>
            </w:r>
            <w:r w:rsidR="003F2BDF" w:rsidRPr="003F2BDF">
              <w:rPr>
                <w:rFonts w:ascii="Times New Roman" w:hAnsi="Times New Roman"/>
                <w:bCs/>
                <w:color w:val="000000"/>
                <w:spacing w:val="-2"/>
              </w:rPr>
              <w:lastRenderedPageBreak/>
              <w:t>o</w:t>
            </w:r>
            <w:r w:rsidR="006A4B89">
              <w:rPr>
                <w:rFonts w:ascii="Times New Roman" w:hAnsi="Times New Roman"/>
                <w:bCs/>
                <w:color w:val="000000"/>
                <w:spacing w:val="-2"/>
              </w:rPr>
              <w:t> </w:t>
            </w:r>
            <w:r w:rsidR="003F2BDF" w:rsidRPr="003F2BDF">
              <w:rPr>
                <w:rFonts w:ascii="Times New Roman" w:hAnsi="Times New Roman"/>
                <w:bCs/>
                <w:color w:val="000000"/>
                <w:spacing w:val="-2"/>
              </w:rPr>
              <w:t>którym mowa w art. 53 ust. 5 ustawy. Rozwiązania przewidziane</w:t>
            </w:r>
            <w:r w:rsidR="0034362C">
              <w:rPr>
                <w:rFonts w:ascii="Times New Roman" w:hAnsi="Times New Roman"/>
                <w:bCs/>
                <w:color w:val="000000"/>
                <w:spacing w:val="-2"/>
              </w:rPr>
              <w:t xml:space="preserve"> </w:t>
            </w:r>
            <w:r w:rsidR="003F2BDF" w:rsidRPr="003F2BDF">
              <w:rPr>
                <w:rFonts w:ascii="Times New Roman" w:hAnsi="Times New Roman"/>
                <w:bCs/>
                <w:color w:val="000000"/>
                <w:spacing w:val="-2"/>
              </w:rPr>
              <w:t xml:space="preserve">w dodawanych w art. 53 ust. 5a–5d, znajdą zastosowanie od dnia 1 stycznia 2023 r. (po przeprowadzeniu pierwszej ewaluacji jakości działalności naukowej). </w:t>
            </w:r>
          </w:p>
          <w:p w14:paraId="32C9FDEC" w14:textId="676F2D24" w:rsidR="0034362C" w:rsidRPr="0034362C" w:rsidRDefault="003F2BDF" w:rsidP="008B0384">
            <w:pPr>
              <w:pStyle w:val="Standard"/>
              <w:spacing w:before="120" w:line="240" w:lineRule="auto"/>
              <w:jc w:val="both"/>
              <w:rPr>
                <w:rFonts w:ascii="Times New Roman" w:hAnsi="Times New Roman"/>
                <w:bCs/>
                <w:color w:val="000000"/>
                <w:spacing w:val="-2"/>
              </w:rPr>
            </w:pPr>
            <w:r w:rsidRPr="003F2BDF">
              <w:rPr>
                <w:rFonts w:ascii="Times New Roman" w:hAnsi="Times New Roman"/>
                <w:bCs/>
                <w:color w:val="000000"/>
                <w:spacing w:val="-2"/>
              </w:rPr>
              <w:t xml:space="preserve">W art. 53 ust. 5a proponuje się, aby uczelnia zawodowa posiadająca kategorię naukową C albo nieposiadająca kategorii naukowej, mogła </w:t>
            </w:r>
            <w:r w:rsidR="0034362C" w:rsidRPr="0034362C">
              <w:rPr>
                <w:rFonts w:ascii="Times New Roman" w:hAnsi="Times New Roman"/>
                <w:bCs/>
                <w:color w:val="000000"/>
                <w:spacing w:val="-2"/>
              </w:rPr>
              <w:t>uzyskać pozwolenie na prowadzenie studiów bez konieczności zawarcia porozumienia, jeżeli według stanu na dzień złożenia wniosku o pozwolenie na utworzenie tych studiów spełnia łącznie warunki</w:t>
            </w:r>
            <w:r w:rsidR="00CA24B4">
              <w:rPr>
                <w:rFonts w:ascii="Times New Roman" w:hAnsi="Times New Roman"/>
                <w:bCs/>
                <w:color w:val="000000"/>
                <w:spacing w:val="-2"/>
              </w:rPr>
              <w:t xml:space="preserve"> określone w projektowanym art. </w:t>
            </w:r>
            <w:r w:rsidR="0034362C" w:rsidRPr="0034362C">
              <w:rPr>
                <w:rFonts w:ascii="Times New Roman" w:hAnsi="Times New Roman"/>
                <w:bCs/>
                <w:color w:val="000000"/>
                <w:spacing w:val="-2"/>
              </w:rPr>
              <w:t>16 ust. 1a ustawy oraz jeżeli spełniała je odpowiednio:</w:t>
            </w:r>
          </w:p>
          <w:p w14:paraId="0A1F03DE" w14:textId="202E0785" w:rsidR="0034362C" w:rsidRPr="0034362C" w:rsidRDefault="0034362C" w:rsidP="006A4B89">
            <w:pPr>
              <w:pStyle w:val="Standard"/>
              <w:spacing w:line="240" w:lineRule="auto"/>
              <w:ind w:left="326" w:hanging="326"/>
              <w:jc w:val="both"/>
              <w:rPr>
                <w:rFonts w:ascii="Times New Roman" w:hAnsi="Times New Roman"/>
                <w:bCs/>
                <w:color w:val="000000"/>
                <w:spacing w:val="-2"/>
              </w:rPr>
            </w:pPr>
            <w:r w:rsidRPr="0034362C">
              <w:rPr>
                <w:rFonts w:ascii="Times New Roman" w:hAnsi="Times New Roman"/>
                <w:bCs/>
                <w:color w:val="000000"/>
                <w:spacing w:val="-2"/>
              </w:rPr>
              <w:t>1)</w:t>
            </w:r>
            <w:r w:rsidRPr="0034362C">
              <w:rPr>
                <w:rFonts w:ascii="Times New Roman" w:hAnsi="Times New Roman"/>
                <w:bCs/>
                <w:color w:val="000000"/>
                <w:spacing w:val="-2"/>
              </w:rPr>
              <w:tab/>
              <w:t>w zakresie wymogów dotyczących liczby studentów, nauczycieli akademickich zatrudnionych w tej uczelni oraz prowadzonych kierunków studiów (projektowany art. 16 ust. 1a pkt 2–5 ustawy) – w okresie dwóch lat akademickich poprzedzających rok akademi</w:t>
            </w:r>
            <w:r w:rsidR="008B0384">
              <w:rPr>
                <w:rFonts w:ascii="Times New Roman" w:hAnsi="Times New Roman"/>
                <w:bCs/>
                <w:color w:val="000000"/>
                <w:spacing w:val="-2"/>
              </w:rPr>
              <w:t>cki, w którym złożono wniosek;</w:t>
            </w:r>
          </w:p>
          <w:p w14:paraId="1E26A64E" w14:textId="65AF6D4A" w:rsidR="0034362C" w:rsidRDefault="008B0384" w:rsidP="006A4B89">
            <w:pPr>
              <w:pStyle w:val="Standard"/>
              <w:spacing w:line="240" w:lineRule="auto"/>
              <w:ind w:left="326" w:hanging="326"/>
              <w:jc w:val="both"/>
              <w:rPr>
                <w:rFonts w:ascii="Times New Roman" w:hAnsi="Times New Roman"/>
                <w:bCs/>
                <w:color w:val="000000"/>
                <w:spacing w:val="-2"/>
              </w:rPr>
            </w:pPr>
            <w:r>
              <w:rPr>
                <w:rFonts w:ascii="Times New Roman" w:hAnsi="Times New Roman"/>
                <w:bCs/>
                <w:color w:val="000000"/>
                <w:spacing w:val="-2"/>
              </w:rPr>
              <w:t>2)</w:t>
            </w:r>
            <w:r w:rsidR="0034362C" w:rsidRPr="0034362C">
              <w:rPr>
                <w:rFonts w:ascii="Times New Roman" w:hAnsi="Times New Roman"/>
                <w:bCs/>
                <w:color w:val="000000"/>
                <w:spacing w:val="-2"/>
              </w:rPr>
              <w:tab/>
              <w:t>w zakresie wymogu dotyczącego oceny jakości kształcenia prowadzonych przez uczelnię kierunków studiów (projektowany art. 16 ust. 1a pkt 6 ustawy) – w okresie trzech lat akademickich poprzedzających rok akademicki, w którym złożono wniosek.</w:t>
            </w:r>
            <w:r w:rsidR="0034362C">
              <w:rPr>
                <w:rFonts w:ascii="Times New Roman" w:hAnsi="Times New Roman"/>
                <w:bCs/>
                <w:color w:val="000000"/>
                <w:spacing w:val="-2"/>
              </w:rPr>
              <w:t xml:space="preserve"> </w:t>
            </w:r>
          </w:p>
          <w:p w14:paraId="66AFE570" w14:textId="57531BB8" w:rsidR="00AA1931" w:rsidRPr="003F2BDF" w:rsidRDefault="003F2BDF" w:rsidP="008B0384">
            <w:pPr>
              <w:pStyle w:val="Standard"/>
              <w:spacing w:before="120" w:line="240" w:lineRule="auto"/>
              <w:jc w:val="both"/>
              <w:rPr>
                <w:rFonts w:ascii="Times New Roman" w:hAnsi="Times New Roman"/>
                <w:bCs/>
                <w:color w:val="000000"/>
                <w:spacing w:val="-2"/>
              </w:rPr>
            </w:pPr>
            <w:r>
              <w:rPr>
                <w:rFonts w:ascii="Times New Roman" w:hAnsi="Times New Roman"/>
                <w:bCs/>
                <w:color w:val="000000"/>
                <w:spacing w:val="-2"/>
              </w:rPr>
              <w:t>Natomiast</w:t>
            </w:r>
            <w:r w:rsidRPr="003F2BDF">
              <w:rPr>
                <w:rFonts w:ascii="Times New Roman" w:hAnsi="Times New Roman"/>
                <w:bCs/>
                <w:color w:val="000000"/>
                <w:spacing w:val="-2"/>
              </w:rPr>
              <w:t xml:space="preserve"> w</w:t>
            </w:r>
            <w:r w:rsidR="00AA1931">
              <w:rPr>
                <w:rFonts w:ascii="Times New Roman" w:hAnsi="Times New Roman"/>
                <w:bCs/>
                <w:color w:val="000000"/>
                <w:spacing w:val="-2"/>
              </w:rPr>
              <w:t xml:space="preserve"> </w:t>
            </w:r>
            <w:r w:rsidRPr="003F2BDF">
              <w:rPr>
                <w:rFonts w:ascii="Times New Roman" w:hAnsi="Times New Roman"/>
                <w:bCs/>
                <w:color w:val="000000"/>
                <w:spacing w:val="-2"/>
              </w:rPr>
              <w:t xml:space="preserve">art. 53 ust. 5b </w:t>
            </w:r>
            <w:r>
              <w:rPr>
                <w:rFonts w:ascii="Times New Roman" w:hAnsi="Times New Roman"/>
                <w:bCs/>
                <w:color w:val="000000"/>
                <w:spacing w:val="-2"/>
              </w:rPr>
              <w:t xml:space="preserve">projektu </w:t>
            </w:r>
            <w:r w:rsidRPr="003F2BDF">
              <w:rPr>
                <w:rFonts w:ascii="Times New Roman" w:hAnsi="Times New Roman"/>
                <w:bCs/>
                <w:color w:val="000000"/>
                <w:spacing w:val="-2"/>
              </w:rPr>
              <w:t xml:space="preserve">proponuje się rozwiązanie, zgodnie z którym uczelnia zawodowa prowadząca studia przygotowujące do wykonywania zawodu nauczyciela będzie mogła </w:t>
            </w:r>
            <w:r w:rsidR="0081212F" w:rsidRPr="00AA1931">
              <w:rPr>
                <w:rFonts w:ascii="Times New Roman" w:hAnsi="Times New Roman"/>
                <w:bCs/>
                <w:color w:val="000000"/>
                <w:spacing w:val="-2"/>
              </w:rPr>
              <w:t xml:space="preserve">kontynuować </w:t>
            </w:r>
            <w:r w:rsidRPr="003F2BDF">
              <w:rPr>
                <w:rFonts w:ascii="Times New Roman" w:hAnsi="Times New Roman"/>
                <w:bCs/>
                <w:color w:val="000000"/>
                <w:spacing w:val="-2"/>
              </w:rPr>
              <w:t>prowadz</w:t>
            </w:r>
            <w:r w:rsidR="0081212F">
              <w:rPr>
                <w:rFonts w:ascii="Times New Roman" w:hAnsi="Times New Roman"/>
                <w:bCs/>
                <w:color w:val="000000"/>
                <w:spacing w:val="-2"/>
              </w:rPr>
              <w:t>enie</w:t>
            </w:r>
            <w:r w:rsidR="00C3701E">
              <w:rPr>
                <w:rFonts w:ascii="Times New Roman" w:hAnsi="Times New Roman"/>
                <w:bCs/>
                <w:color w:val="000000"/>
                <w:spacing w:val="-2"/>
              </w:rPr>
              <w:t xml:space="preserve"> </w:t>
            </w:r>
            <w:r w:rsidRPr="003F2BDF">
              <w:rPr>
                <w:rFonts w:ascii="Times New Roman" w:hAnsi="Times New Roman"/>
                <w:bCs/>
                <w:color w:val="000000"/>
                <w:spacing w:val="-2"/>
              </w:rPr>
              <w:t>t</w:t>
            </w:r>
            <w:r w:rsidR="0081212F">
              <w:rPr>
                <w:rFonts w:ascii="Times New Roman" w:hAnsi="Times New Roman"/>
                <w:bCs/>
                <w:color w:val="000000"/>
                <w:spacing w:val="-2"/>
              </w:rPr>
              <w:t>ych</w:t>
            </w:r>
            <w:r w:rsidRPr="003F2BDF">
              <w:rPr>
                <w:rFonts w:ascii="Times New Roman" w:hAnsi="Times New Roman"/>
                <w:bCs/>
                <w:color w:val="000000"/>
                <w:spacing w:val="-2"/>
              </w:rPr>
              <w:t xml:space="preserve"> studi</w:t>
            </w:r>
            <w:r w:rsidR="0081212F">
              <w:rPr>
                <w:rFonts w:ascii="Times New Roman" w:hAnsi="Times New Roman"/>
                <w:bCs/>
                <w:color w:val="000000"/>
                <w:spacing w:val="-2"/>
              </w:rPr>
              <w:t>ów</w:t>
            </w:r>
            <w:r w:rsidRPr="003F2BDF">
              <w:rPr>
                <w:rFonts w:ascii="Times New Roman" w:hAnsi="Times New Roman"/>
                <w:bCs/>
                <w:color w:val="000000"/>
                <w:spacing w:val="-2"/>
              </w:rPr>
              <w:t xml:space="preserve"> bez konieczności posiadania zawartego porozumienia, jeżeli zawiadomi ministra o łącznym spełnieniu warunków </w:t>
            </w:r>
            <w:r w:rsidR="0034362C" w:rsidRPr="0034362C">
              <w:rPr>
                <w:rFonts w:ascii="Times New Roman" w:hAnsi="Times New Roman"/>
                <w:bCs/>
                <w:color w:val="000000"/>
                <w:spacing w:val="-2"/>
              </w:rPr>
              <w:t>określonych w projektowanym art. 16 ust. 1a ustawy. Z regulacji tej uczelni</w:t>
            </w:r>
            <w:r w:rsidR="001A34FF">
              <w:rPr>
                <w:rFonts w:ascii="Times New Roman" w:hAnsi="Times New Roman"/>
                <w:bCs/>
                <w:color w:val="000000"/>
                <w:spacing w:val="-2"/>
              </w:rPr>
              <w:t>a</w:t>
            </w:r>
            <w:r w:rsidR="0034362C" w:rsidRPr="0034362C">
              <w:rPr>
                <w:rFonts w:ascii="Times New Roman" w:hAnsi="Times New Roman"/>
                <w:bCs/>
                <w:color w:val="000000"/>
                <w:spacing w:val="-2"/>
              </w:rPr>
              <w:t xml:space="preserve"> zawodow</w:t>
            </w:r>
            <w:r w:rsidR="001A34FF">
              <w:rPr>
                <w:rFonts w:ascii="Times New Roman" w:hAnsi="Times New Roman"/>
                <w:bCs/>
                <w:color w:val="000000"/>
                <w:spacing w:val="-2"/>
              </w:rPr>
              <w:t>a</w:t>
            </w:r>
            <w:r w:rsidR="0034362C" w:rsidRPr="0034362C">
              <w:rPr>
                <w:rFonts w:ascii="Times New Roman" w:hAnsi="Times New Roman"/>
                <w:bCs/>
                <w:color w:val="000000"/>
                <w:spacing w:val="-2"/>
              </w:rPr>
              <w:t xml:space="preserve"> będ</w:t>
            </w:r>
            <w:r w:rsidR="001A34FF">
              <w:rPr>
                <w:rFonts w:ascii="Times New Roman" w:hAnsi="Times New Roman"/>
                <w:bCs/>
                <w:color w:val="000000"/>
                <w:spacing w:val="-2"/>
              </w:rPr>
              <w:t>zie</w:t>
            </w:r>
            <w:r w:rsidR="0034362C" w:rsidRPr="0034362C">
              <w:rPr>
                <w:rFonts w:ascii="Times New Roman" w:hAnsi="Times New Roman"/>
                <w:bCs/>
                <w:color w:val="000000"/>
                <w:spacing w:val="-2"/>
              </w:rPr>
              <w:t xml:space="preserve"> mogł</w:t>
            </w:r>
            <w:r w:rsidR="001A34FF">
              <w:rPr>
                <w:rFonts w:ascii="Times New Roman" w:hAnsi="Times New Roman"/>
                <w:bCs/>
                <w:color w:val="000000"/>
                <w:spacing w:val="-2"/>
              </w:rPr>
              <w:t>a</w:t>
            </w:r>
            <w:r w:rsidR="0034362C" w:rsidRPr="0034362C">
              <w:rPr>
                <w:rFonts w:ascii="Times New Roman" w:hAnsi="Times New Roman"/>
                <w:bCs/>
                <w:color w:val="000000"/>
                <w:spacing w:val="-2"/>
              </w:rPr>
              <w:t xml:space="preserve"> skorzystać m.in. w przypadk</w:t>
            </w:r>
            <w:r w:rsidR="001A34FF">
              <w:rPr>
                <w:rFonts w:ascii="Times New Roman" w:hAnsi="Times New Roman"/>
                <w:bCs/>
                <w:color w:val="000000"/>
                <w:spacing w:val="-2"/>
              </w:rPr>
              <w:t>u</w:t>
            </w:r>
            <w:r w:rsidR="0034362C" w:rsidRPr="0034362C">
              <w:rPr>
                <w:rFonts w:ascii="Times New Roman" w:hAnsi="Times New Roman"/>
                <w:bCs/>
                <w:color w:val="000000"/>
                <w:spacing w:val="-2"/>
              </w:rPr>
              <w:t xml:space="preserve"> gdy zaistnieje konieczność rozwiązania porozumienia, w tym gdy podmiot, z którym zawarł</w:t>
            </w:r>
            <w:r w:rsidR="001A34FF">
              <w:rPr>
                <w:rFonts w:ascii="Times New Roman" w:hAnsi="Times New Roman"/>
                <w:bCs/>
                <w:color w:val="000000"/>
                <w:spacing w:val="-2"/>
              </w:rPr>
              <w:t>a</w:t>
            </w:r>
            <w:r w:rsidR="0034362C" w:rsidRPr="0034362C">
              <w:rPr>
                <w:rFonts w:ascii="Times New Roman" w:hAnsi="Times New Roman"/>
                <w:bCs/>
                <w:color w:val="000000"/>
                <w:spacing w:val="-2"/>
              </w:rPr>
              <w:t xml:space="preserve"> porozumienie utraci zdolność niezbędną do </w:t>
            </w:r>
            <w:r w:rsidR="001A34FF">
              <w:rPr>
                <w:rFonts w:ascii="Times New Roman" w:hAnsi="Times New Roman"/>
                <w:bCs/>
                <w:color w:val="000000"/>
                <w:spacing w:val="-2"/>
              </w:rPr>
              <w:t xml:space="preserve">jego </w:t>
            </w:r>
            <w:r w:rsidR="0034362C" w:rsidRPr="0034362C">
              <w:rPr>
                <w:rFonts w:ascii="Times New Roman" w:hAnsi="Times New Roman"/>
                <w:bCs/>
                <w:color w:val="000000"/>
                <w:spacing w:val="-2"/>
              </w:rPr>
              <w:t xml:space="preserve">zawarcia (np. przez uzyskanie niższej kategorii naukowej). </w:t>
            </w:r>
          </w:p>
          <w:p w14:paraId="49CC52F9" w14:textId="1B6151B2" w:rsidR="0081212F" w:rsidRPr="0081212F" w:rsidRDefault="0081212F" w:rsidP="008B0384">
            <w:pPr>
              <w:pStyle w:val="Standard"/>
              <w:spacing w:before="120" w:line="240" w:lineRule="auto"/>
              <w:jc w:val="both"/>
              <w:rPr>
                <w:rFonts w:ascii="Times New Roman" w:hAnsi="Times New Roman"/>
                <w:bCs/>
                <w:color w:val="000000"/>
                <w:spacing w:val="-2"/>
              </w:rPr>
            </w:pPr>
            <w:r w:rsidRPr="0081212F">
              <w:rPr>
                <w:rFonts w:ascii="Times New Roman" w:hAnsi="Times New Roman"/>
                <w:bCs/>
                <w:color w:val="000000"/>
                <w:spacing w:val="-2"/>
              </w:rPr>
              <w:t xml:space="preserve">W celu zapewnienia wysokiej jakości kształcenia na studiach przygotowujących do wykonywania zawodu nauczyciela </w:t>
            </w:r>
            <w:r w:rsidR="001F1D4F">
              <w:rPr>
                <w:rFonts w:ascii="Times New Roman" w:hAnsi="Times New Roman"/>
                <w:bCs/>
                <w:color w:val="000000"/>
                <w:spacing w:val="-2"/>
              </w:rPr>
              <w:br/>
            </w:r>
            <w:r w:rsidRPr="0081212F">
              <w:rPr>
                <w:rFonts w:ascii="Times New Roman" w:hAnsi="Times New Roman"/>
                <w:bCs/>
                <w:color w:val="000000"/>
                <w:spacing w:val="-2"/>
              </w:rPr>
              <w:t>w</w:t>
            </w:r>
            <w:r w:rsidDel="0081212F">
              <w:rPr>
                <w:rFonts w:ascii="Times New Roman" w:hAnsi="Times New Roman"/>
                <w:bCs/>
                <w:color w:val="000000"/>
                <w:spacing w:val="-2"/>
              </w:rPr>
              <w:t xml:space="preserve"> </w:t>
            </w:r>
            <w:r w:rsidR="003F2BDF" w:rsidRPr="003F2BDF">
              <w:rPr>
                <w:rFonts w:ascii="Times New Roman" w:hAnsi="Times New Roman"/>
                <w:bCs/>
                <w:color w:val="000000"/>
                <w:spacing w:val="-2"/>
              </w:rPr>
              <w:t>projektowanym art. 53 ust. 5d</w:t>
            </w:r>
            <w:r w:rsidR="00FB2DD5">
              <w:rPr>
                <w:rFonts w:ascii="Times New Roman" w:hAnsi="Times New Roman"/>
                <w:bCs/>
                <w:color w:val="000000"/>
                <w:spacing w:val="-2"/>
              </w:rPr>
              <w:t>,</w:t>
            </w:r>
            <w:r w:rsidR="003F2BDF" w:rsidRPr="003F2BDF">
              <w:rPr>
                <w:rFonts w:ascii="Times New Roman" w:hAnsi="Times New Roman"/>
                <w:bCs/>
                <w:color w:val="000000"/>
                <w:spacing w:val="-2"/>
              </w:rPr>
              <w:t xml:space="preserve"> </w:t>
            </w:r>
            <w:r w:rsidRPr="0081212F">
              <w:rPr>
                <w:rFonts w:ascii="Times New Roman" w:hAnsi="Times New Roman"/>
                <w:bCs/>
                <w:color w:val="000000"/>
                <w:spacing w:val="-2"/>
              </w:rPr>
              <w:t xml:space="preserve">przewiduje się nałożenie na rektora uczelni prowadzącej kształcenie na tych studiach obowiązku zawiadomienia ministra o zaprzestaniu spełniania warunków określonych w art. 16 ust. 1a pkt 2–6, w terminie miesiąca od dnia zaistnienia tej okoliczności. Obowiązek ten opiera się o istniejącą obecnie regulację zawartą w art. 429 ustawy. Uczelnia, która zaprzestanie spełniania </w:t>
            </w:r>
            <w:r w:rsidRPr="0036599D">
              <w:rPr>
                <w:rFonts w:ascii="Times New Roman" w:hAnsi="Times New Roman"/>
                <w:bCs/>
                <w:color w:val="000000"/>
                <w:spacing w:val="-2"/>
              </w:rPr>
              <w:t>któregokolwiek z powołanych wyżej warunków i zawiadomi o tym ministra we wskazanym wyżej trybie, będzie mogła nadal prowadzić kształcenie na tych studiach pod warunkiem zawarcia porozumienia</w:t>
            </w:r>
            <w:r w:rsidR="0034362C" w:rsidRPr="0036599D">
              <w:rPr>
                <w:rFonts w:ascii="Times New Roman" w:hAnsi="Times New Roman"/>
                <w:bCs/>
                <w:color w:val="000000"/>
                <w:spacing w:val="-2"/>
              </w:rPr>
              <w:t xml:space="preserve"> </w:t>
            </w:r>
            <w:r w:rsidRPr="0036599D">
              <w:rPr>
                <w:rFonts w:ascii="Times New Roman" w:hAnsi="Times New Roman"/>
                <w:bCs/>
                <w:color w:val="000000"/>
                <w:spacing w:val="-2"/>
              </w:rPr>
              <w:t>i</w:t>
            </w:r>
            <w:r w:rsidR="0036599D">
              <w:rPr>
                <w:rFonts w:ascii="Times New Roman" w:hAnsi="Times New Roman"/>
                <w:bCs/>
                <w:color w:val="000000"/>
                <w:spacing w:val="-2"/>
              </w:rPr>
              <w:t> </w:t>
            </w:r>
            <w:r w:rsidRPr="0036599D">
              <w:rPr>
                <w:rFonts w:ascii="Times New Roman" w:hAnsi="Times New Roman"/>
                <w:bCs/>
                <w:color w:val="000000"/>
                <w:spacing w:val="-2"/>
              </w:rPr>
              <w:t>przedstawienia go ministrowi – w terminie 3 miesięcy</w:t>
            </w:r>
            <w:r w:rsidRPr="0081212F">
              <w:rPr>
                <w:rFonts w:ascii="Times New Roman" w:hAnsi="Times New Roman"/>
                <w:bCs/>
                <w:color w:val="000000"/>
                <w:spacing w:val="-2"/>
              </w:rPr>
              <w:t xml:space="preserve"> od dnia zaprzestania spełniania tych warunków. W przypadku gdy uczelnia nie przedstawi ministrowi porozumienia, kształcenie na tych studiach będzie mogło być prowadzone do zakończenia ostatniego cyklu kształcenia rozpoczętego przed dniem wskazanym w zawiadomieniu. </w:t>
            </w:r>
          </w:p>
          <w:p w14:paraId="19BE2038" w14:textId="26346344" w:rsidR="00E40CDC" w:rsidRDefault="00E40CDC" w:rsidP="008B0384">
            <w:pPr>
              <w:pStyle w:val="Standard"/>
              <w:spacing w:before="120" w:line="240" w:lineRule="auto"/>
              <w:jc w:val="both"/>
              <w:rPr>
                <w:rFonts w:ascii="Times New Roman" w:hAnsi="Times New Roman"/>
                <w:bCs/>
                <w:color w:val="000000"/>
                <w:spacing w:val="-2"/>
              </w:rPr>
            </w:pPr>
            <w:r w:rsidRPr="00E40CDC">
              <w:rPr>
                <w:rFonts w:ascii="Times New Roman" w:hAnsi="Times New Roman"/>
                <w:bCs/>
                <w:color w:val="000000"/>
                <w:spacing w:val="-2"/>
              </w:rPr>
              <w:t xml:space="preserve">Z uwagi na przewidziany w art. 206 i art. 212 ustawy wprowadzającej okres przejściowy dla tworzenia i prowadzenia studiów przygotowujących do wykonywania zawodu nauczyciela omówione rozwiązania art. 53 ust. 5a–5d ustawy znajdą zastosowanie dopiero od dnia 1 stycznia 2023 r. W związku z tym w art. 2 i art. 3 projektu przewidziano regulacje o charakterze przejściowym i dostosowującym, zapewniające możliwość korzystania z nowych instrumentów prawnych do dnia 31 grudnia 2022 r. Sposób skonstruowania regulacji w tym zakresie wpisuje się w systematyczne </w:t>
            </w:r>
            <w:r w:rsidR="00006F91">
              <w:rPr>
                <w:rFonts w:ascii="Times New Roman" w:hAnsi="Times New Roman"/>
                <w:bCs/>
                <w:color w:val="000000"/>
                <w:spacing w:val="-2"/>
              </w:rPr>
              <w:t>wdrażanie do</w:t>
            </w:r>
            <w:r w:rsidRPr="00E40CDC">
              <w:rPr>
                <w:rFonts w:ascii="Times New Roman" w:hAnsi="Times New Roman"/>
                <w:bCs/>
                <w:color w:val="000000"/>
                <w:spacing w:val="-2"/>
              </w:rPr>
              <w:t xml:space="preserve"> systemu szkolnictwa wyższego i nauki uprawnie</w:t>
            </w:r>
            <w:r w:rsidR="00006F91">
              <w:rPr>
                <w:rFonts w:ascii="Times New Roman" w:hAnsi="Times New Roman"/>
                <w:bCs/>
                <w:color w:val="000000"/>
                <w:spacing w:val="-2"/>
              </w:rPr>
              <w:t>ń</w:t>
            </w:r>
            <w:r w:rsidRPr="00E40CDC">
              <w:rPr>
                <w:rFonts w:ascii="Times New Roman" w:hAnsi="Times New Roman"/>
                <w:bCs/>
                <w:color w:val="000000"/>
                <w:spacing w:val="-2"/>
              </w:rPr>
              <w:t xml:space="preserve"> podmiotów wynikając</w:t>
            </w:r>
            <w:r w:rsidR="00006F91">
              <w:rPr>
                <w:rFonts w:ascii="Times New Roman" w:hAnsi="Times New Roman"/>
                <w:bCs/>
                <w:color w:val="000000"/>
                <w:spacing w:val="-2"/>
              </w:rPr>
              <w:t>ych</w:t>
            </w:r>
            <w:r w:rsidRPr="00E40CDC">
              <w:rPr>
                <w:rFonts w:ascii="Times New Roman" w:hAnsi="Times New Roman"/>
                <w:bCs/>
                <w:color w:val="000000"/>
                <w:spacing w:val="-2"/>
              </w:rPr>
              <w:t xml:space="preserve"> z kategorii naukowych</w:t>
            </w:r>
            <w:r w:rsidR="00006F91">
              <w:rPr>
                <w:rFonts w:ascii="Times New Roman" w:hAnsi="Times New Roman"/>
                <w:bCs/>
                <w:color w:val="000000"/>
                <w:spacing w:val="-2"/>
              </w:rPr>
              <w:t>, które będą</w:t>
            </w:r>
            <w:r w:rsidRPr="00E40CDC">
              <w:rPr>
                <w:rFonts w:ascii="Times New Roman" w:hAnsi="Times New Roman"/>
                <w:bCs/>
                <w:color w:val="000000"/>
                <w:spacing w:val="-2"/>
              </w:rPr>
              <w:t xml:space="preserve"> przyzna</w:t>
            </w:r>
            <w:r w:rsidR="00006F91">
              <w:rPr>
                <w:rFonts w:ascii="Times New Roman" w:hAnsi="Times New Roman"/>
                <w:bCs/>
                <w:color w:val="000000"/>
                <w:spacing w:val="-2"/>
              </w:rPr>
              <w:t>wane</w:t>
            </w:r>
            <w:r w:rsidRPr="00E40CDC">
              <w:rPr>
                <w:rFonts w:ascii="Times New Roman" w:hAnsi="Times New Roman"/>
                <w:bCs/>
                <w:color w:val="000000"/>
                <w:spacing w:val="-2"/>
              </w:rPr>
              <w:t xml:space="preserve"> po przeprowadzeniu ewaluacji jakości działalności naukowej.</w:t>
            </w:r>
            <w:r>
              <w:rPr>
                <w:rFonts w:ascii="Times New Roman" w:hAnsi="Times New Roman"/>
                <w:bCs/>
                <w:color w:val="000000"/>
                <w:spacing w:val="-2"/>
              </w:rPr>
              <w:t xml:space="preserve"> </w:t>
            </w:r>
          </w:p>
          <w:p w14:paraId="49AD43B5" w14:textId="700DBEBA" w:rsidR="00E40CDC" w:rsidRPr="00E40CDC" w:rsidRDefault="00E40CDC" w:rsidP="008B0384">
            <w:pPr>
              <w:pStyle w:val="Standard"/>
              <w:spacing w:before="120" w:line="240" w:lineRule="auto"/>
              <w:jc w:val="both"/>
              <w:rPr>
                <w:rFonts w:ascii="Times New Roman" w:hAnsi="Times New Roman"/>
                <w:bCs/>
                <w:color w:val="000000"/>
                <w:spacing w:val="-2"/>
              </w:rPr>
            </w:pPr>
            <w:r w:rsidRPr="00E40CDC">
              <w:rPr>
                <w:rFonts w:ascii="Times New Roman" w:hAnsi="Times New Roman"/>
                <w:bCs/>
                <w:color w:val="000000"/>
                <w:spacing w:val="-2"/>
              </w:rPr>
              <w:t xml:space="preserve">W art. 2 projektu proponuje się zmianę ustawy wprowadzającej polegającą na dodaniu w art. 206 ust. 2a–2c, w których reguluje się kwestię uzyskiwania pozwolenia na utworzenie studiów przygotowujących do wykonywania zawodu nauczyciela bez konieczności posiadania porozumienia, o którym mowa w art. 206 ust. 2 tej ustawy. Zgodnie z proponowanym przepisem do dnia 31 grudnia 2022 r. pozwolenie na utworzenie </w:t>
            </w:r>
            <w:r w:rsidR="004F0DA6">
              <w:rPr>
                <w:rFonts w:ascii="Times New Roman" w:hAnsi="Times New Roman"/>
                <w:bCs/>
                <w:color w:val="000000"/>
                <w:spacing w:val="-2"/>
              </w:rPr>
              <w:t>tych</w:t>
            </w:r>
            <w:r w:rsidRPr="00E40CDC">
              <w:rPr>
                <w:rFonts w:ascii="Times New Roman" w:hAnsi="Times New Roman"/>
                <w:bCs/>
                <w:color w:val="000000"/>
                <w:spacing w:val="-2"/>
              </w:rPr>
              <w:t xml:space="preserve"> studiów, bez konieczności zawarcia takiego porozumienia, będzie mogła uzyskać uczelnia zawodowa nieposiadająca uprawnienia do nadawania stopnia doktora w dyscyplinie, do której jest przyporządkowany kierunek tych studiów, jeżeli spełnia </w:t>
            </w:r>
            <w:r w:rsidR="004F0DA6">
              <w:rPr>
                <w:rFonts w:ascii="Times New Roman" w:hAnsi="Times New Roman"/>
                <w:bCs/>
                <w:color w:val="000000"/>
                <w:spacing w:val="-2"/>
              </w:rPr>
              <w:t xml:space="preserve">łącznie </w:t>
            </w:r>
            <w:r w:rsidRPr="00E40CDC">
              <w:rPr>
                <w:rFonts w:ascii="Times New Roman" w:hAnsi="Times New Roman"/>
                <w:bCs/>
                <w:color w:val="000000"/>
                <w:spacing w:val="-2"/>
              </w:rPr>
              <w:t xml:space="preserve">warunki określone w projektowanym art. 16 ust. 1a ustawy. </w:t>
            </w:r>
          </w:p>
          <w:p w14:paraId="74E22F11" w14:textId="3089049E" w:rsidR="00E40CDC" w:rsidRDefault="00E40CDC" w:rsidP="008B0384">
            <w:pPr>
              <w:pStyle w:val="Standard"/>
              <w:spacing w:before="120" w:line="240" w:lineRule="auto"/>
              <w:jc w:val="both"/>
              <w:rPr>
                <w:rFonts w:ascii="Times New Roman" w:hAnsi="Times New Roman"/>
                <w:bCs/>
                <w:color w:val="000000"/>
                <w:spacing w:val="-2"/>
              </w:rPr>
            </w:pPr>
            <w:r w:rsidRPr="00E40CDC">
              <w:rPr>
                <w:rFonts w:ascii="Times New Roman" w:hAnsi="Times New Roman"/>
                <w:bCs/>
                <w:color w:val="000000"/>
                <w:spacing w:val="-2"/>
              </w:rPr>
              <w:t>Sposób weryfikacji spełnienia tych warunków będzie analogiczny do rozwiązań docelowych, opisanych już przy okazji omawiania zmian dotyczących art. 53 ust. 5a–5d ustawy.</w:t>
            </w:r>
          </w:p>
          <w:p w14:paraId="6B41D02D" w14:textId="0291E8D6" w:rsidR="00E40CDC" w:rsidRDefault="00E40CDC" w:rsidP="008B0384">
            <w:pPr>
              <w:pStyle w:val="Standard"/>
              <w:spacing w:before="120" w:line="240" w:lineRule="auto"/>
              <w:jc w:val="both"/>
              <w:rPr>
                <w:rFonts w:ascii="Times New Roman" w:hAnsi="Times New Roman"/>
                <w:bCs/>
                <w:color w:val="000000"/>
                <w:spacing w:val="-2"/>
              </w:rPr>
            </w:pPr>
            <w:r w:rsidRPr="00E40CDC">
              <w:rPr>
                <w:rFonts w:ascii="Times New Roman" w:hAnsi="Times New Roman"/>
                <w:bCs/>
                <w:color w:val="000000"/>
                <w:spacing w:val="-2"/>
              </w:rPr>
              <w:t xml:space="preserve">Należy przy tym wyjaśnić, że w przypadku uczelni zawodowych, które w dniu wejścia w życie projektowanej ustawy będą ubiegały się o pozwolenie na utworzenie studiów przygotowujących do wykonywania zawodu nauczyciela, będzie możliwe przedstawienie informacji o łącznym spełnianiu warunków określonych w projektowanym art. 16 ust. 1a ustawy w trakcie prowadzonego postępowania. </w:t>
            </w:r>
          </w:p>
          <w:p w14:paraId="0344B390" w14:textId="1BFB05AD" w:rsidR="00B6378C" w:rsidRPr="00601E43" w:rsidRDefault="00B6378C" w:rsidP="008B0384">
            <w:pPr>
              <w:pStyle w:val="Standard"/>
              <w:spacing w:before="120" w:line="240" w:lineRule="auto"/>
              <w:jc w:val="both"/>
              <w:rPr>
                <w:rFonts w:ascii="Times New Roman" w:hAnsi="Times New Roman"/>
                <w:bCs/>
                <w:color w:val="000000"/>
                <w:spacing w:val="-2"/>
              </w:rPr>
            </w:pPr>
            <w:r>
              <w:rPr>
                <w:rFonts w:ascii="Times New Roman" w:hAnsi="Times New Roman"/>
                <w:bCs/>
                <w:color w:val="000000"/>
                <w:spacing w:val="-2"/>
              </w:rPr>
              <w:t>W związku z tym</w:t>
            </w:r>
            <w:r w:rsidRPr="00B6378C">
              <w:rPr>
                <w:rFonts w:ascii="Times New Roman" w:hAnsi="Times New Roman"/>
                <w:bCs/>
                <w:color w:val="000000"/>
                <w:spacing w:val="-2"/>
              </w:rPr>
              <w:t xml:space="preserve">, że regulacje wprowadzane do ustawy wprowadzającej mają charakter czasowy, w projekcie przewidziano – analogiczne do </w:t>
            </w:r>
            <w:r w:rsidR="004F0DA6">
              <w:rPr>
                <w:rFonts w:ascii="Times New Roman" w:hAnsi="Times New Roman"/>
                <w:bCs/>
                <w:color w:val="000000"/>
                <w:spacing w:val="-2"/>
              </w:rPr>
              <w:t xml:space="preserve">zmian w </w:t>
            </w:r>
            <w:r w:rsidRPr="00B6378C">
              <w:rPr>
                <w:rFonts w:ascii="Times New Roman" w:hAnsi="Times New Roman"/>
                <w:bCs/>
                <w:color w:val="000000"/>
                <w:spacing w:val="-2"/>
              </w:rPr>
              <w:t>przepis</w:t>
            </w:r>
            <w:r w:rsidR="004F0DA6">
              <w:rPr>
                <w:rFonts w:ascii="Times New Roman" w:hAnsi="Times New Roman"/>
                <w:bCs/>
                <w:color w:val="000000"/>
                <w:spacing w:val="-2"/>
              </w:rPr>
              <w:t>ach</w:t>
            </w:r>
            <w:r w:rsidRPr="00B6378C">
              <w:rPr>
                <w:rFonts w:ascii="Times New Roman" w:hAnsi="Times New Roman"/>
                <w:bCs/>
                <w:color w:val="000000"/>
                <w:spacing w:val="-2"/>
              </w:rPr>
              <w:t xml:space="preserve"> ustawy – obowiązki rektora związane z informowaniem ministra o zaprzestaniu spełniania przez uczelnię któregokolwiek z warunków określonych w</w:t>
            </w:r>
            <w:r w:rsidR="00E40CDC">
              <w:rPr>
                <w:rFonts w:ascii="Times New Roman" w:hAnsi="Times New Roman"/>
                <w:bCs/>
                <w:color w:val="000000"/>
                <w:spacing w:val="-2"/>
              </w:rPr>
              <w:t xml:space="preserve"> projektowanym</w:t>
            </w:r>
            <w:r w:rsidRPr="00B6378C">
              <w:rPr>
                <w:rFonts w:ascii="Times New Roman" w:hAnsi="Times New Roman"/>
                <w:bCs/>
                <w:color w:val="000000"/>
                <w:spacing w:val="-2"/>
              </w:rPr>
              <w:t xml:space="preserve"> art. 16 ust. 1a pkt 2–6 ustawy. Podobnie jak na gruncie rozwiązań docelowych również będzie możliwe kontynuowanie kształcenia na studiach przygotowujących do wykonywania zawodu nauczyciela po wypełnieniu obowiązków określonych w dodawanym art. 206 ust. 2c ustawy wprowadzającej.</w:t>
            </w:r>
          </w:p>
          <w:p w14:paraId="6C947239" w14:textId="3E69CEA2" w:rsidR="006B4514" w:rsidRDefault="00601E43" w:rsidP="008B0384">
            <w:pPr>
              <w:pStyle w:val="Standard"/>
              <w:spacing w:before="120" w:line="240" w:lineRule="auto"/>
              <w:jc w:val="both"/>
              <w:rPr>
                <w:rFonts w:ascii="Times New Roman" w:hAnsi="Times New Roman"/>
                <w:bCs/>
                <w:color w:val="000000"/>
                <w:spacing w:val="-2"/>
              </w:rPr>
            </w:pPr>
            <w:r>
              <w:rPr>
                <w:rFonts w:ascii="Times New Roman" w:hAnsi="Times New Roman"/>
                <w:bCs/>
                <w:color w:val="000000"/>
                <w:spacing w:val="-2"/>
              </w:rPr>
              <w:t xml:space="preserve">Natomiast </w:t>
            </w:r>
            <w:r w:rsidR="00465ACD">
              <w:rPr>
                <w:rFonts w:ascii="Times New Roman" w:hAnsi="Times New Roman"/>
                <w:bCs/>
                <w:color w:val="000000"/>
                <w:spacing w:val="-2"/>
              </w:rPr>
              <w:t xml:space="preserve">projektowany </w:t>
            </w:r>
            <w:r w:rsidRPr="00601E43">
              <w:rPr>
                <w:rFonts w:ascii="Times New Roman" w:hAnsi="Times New Roman"/>
                <w:bCs/>
                <w:color w:val="000000"/>
                <w:spacing w:val="-2"/>
              </w:rPr>
              <w:t>art. 3 odnosi się do sytuacji uczelni zawodow</w:t>
            </w:r>
            <w:r w:rsidR="00E40CDC">
              <w:rPr>
                <w:rFonts w:ascii="Times New Roman" w:hAnsi="Times New Roman"/>
                <w:bCs/>
                <w:color w:val="000000"/>
                <w:spacing w:val="-2"/>
              </w:rPr>
              <w:t>ych</w:t>
            </w:r>
            <w:r w:rsidRPr="00601E43">
              <w:rPr>
                <w:rFonts w:ascii="Times New Roman" w:hAnsi="Times New Roman"/>
                <w:bCs/>
                <w:color w:val="000000"/>
                <w:spacing w:val="-2"/>
              </w:rPr>
              <w:t>, któr</w:t>
            </w:r>
            <w:r w:rsidR="00E40CDC">
              <w:rPr>
                <w:rFonts w:ascii="Times New Roman" w:hAnsi="Times New Roman"/>
                <w:bCs/>
                <w:color w:val="000000"/>
                <w:spacing w:val="-2"/>
              </w:rPr>
              <w:t>e</w:t>
            </w:r>
            <w:r w:rsidRPr="00601E43">
              <w:rPr>
                <w:rFonts w:ascii="Times New Roman" w:hAnsi="Times New Roman"/>
                <w:bCs/>
                <w:color w:val="000000"/>
                <w:spacing w:val="-2"/>
              </w:rPr>
              <w:t xml:space="preserve"> w dniu wejścia w życie projektowanej ustawy </w:t>
            </w:r>
            <w:r w:rsidR="00B6378C">
              <w:rPr>
                <w:rFonts w:ascii="Times New Roman" w:hAnsi="Times New Roman"/>
                <w:bCs/>
                <w:color w:val="000000"/>
                <w:spacing w:val="-2"/>
              </w:rPr>
              <w:t>będ</w:t>
            </w:r>
            <w:r w:rsidR="00E40CDC">
              <w:rPr>
                <w:rFonts w:ascii="Times New Roman" w:hAnsi="Times New Roman"/>
                <w:bCs/>
                <w:color w:val="000000"/>
                <w:spacing w:val="-2"/>
              </w:rPr>
              <w:t>ą</w:t>
            </w:r>
            <w:r w:rsidR="00B6378C">
              <w:rPr>
                <w:rFonts w:ascii="Times New Roman" w:hAnsi="Times New Roman"/>
                <w:bCs/>
                <w:color w:val="000000"/>
                <w:spacing w:val="-2"/>
              </w:rPr>
              <w:t xml:space="preserve"> </w:t>
            </w:r>
            <w:r w:rsidRPr="00601E43">
              <w:rPr>
                <w:rFonts w:ascii="Times New Roman" w:hAnsi="Times New Roman"/>
                <w:bCs/>
                <w:color w:val="000000"/>
                <w:spacing w:val="-2"/>
              </w:rPr>
              <w:t>prowadzi</w:t>
            </w:r>
            <w:r w:rsidR="00B6378C">
              <w:rPr>
                <w:rFonts w:ascii="Times New Roman" w:hAnsi="Times New Roman"/>
                <w:bCs/>
                <w:color w:val="000000"/>
                <w:spacing w:val="-2"/>
              </w:rPr>
              <w:t>ł</w:t>
            </w:r>
            <w:r w:rsidR="00E40CDC">
              <w:rPr>
                <w:rFonts w:ascii="Times New Roman" w:hAnsi="Times New Roman"/>
                <w:bCs/>
                <w:color w:val="000000"/>
                <w:spacing w:val="-2"/>
              </w:rPr>
              <w:t>y</w:t>
            </w:r>
            <w:r w:rsidRPr="00601E43">
              <w:rPr>
                <w:rFonts w:ascii="Times New Roman" w:hAnsi="Times New Roman"/>
                <w:bCs/>
                <w:color w:val="000000"/>
                <w:spacing w:val="-2"/>
              </w:rPr>
              <w:t xml:space="preserve"> studia przygotowujące do wykonywania zawodu nauczyciela na podstawie pozwolenia wydanego zgodnie z</w:t>
            </w:r>
            <w:r w:rsidR="006A4B89">
              <w:rPr>
                <w:rFonts w:ascii="Times New Roman" w:hAnsi="Times New Roman"/>
                <w:bCs/>
                <w:color w:val="000000"/>
                <w:spacing w:val="-2"/>
              </w:rPr>
              <w:t> </w:t>
            </w:r>
            <w:r w:rsidRPr="00601E43">
              <w:rPr>
                <w:rFonts w:ascii="Times New Roman" w:hAnsi="Times New Roman"/>
                <w:bCs/>
                <w:color w:val="000000"/>
                <w:spacing w:val="-2"/>
              </w:rPr>
              <w:t>art. 206 ust. 2 lub art. 212 ust. 2 ustawy wprowadzającej.</w:t>
            </w:r>
            <w:r w:rsidR="006B4514">
              <w:rPr>
                <w:rFonts w:ascii="Times New Roman" w:hAnsi="Times New Roman"/>
                <w:bCs/>
                <w:color w:val="000000"/>
                <w:spacing w:val="-2"/>
              </w:rPr>
              <w:t xml:space="preserve"> </w:t>
            </w:r>
          </w:p>
          <w:p w14:paraId="46B98D10" w14:textId="5EBF9D08" w:rsidR="00601E43" w:rsidRPr="00601E43" w:rsidRDefault="00C31379" w:rsidP="008B0384">
            <w:pPr>
              <w:pStyle w:val="Standard"/>
              <w:spacing w:before="120" w:line="240" w:lineRule="auto"/>
              <w:jc w:val="both"/>
              <w:rPr>
                <w:rFonts w:ascii="Times New Roman" w:hAnsi="Times New Roman"/>
                <w:bCs/>
                <w:color w:val="000000"/>
                <w:spacing w:val="-2"/>
              </w:rPr>
            </w:pPr>
            <w:r>
              <w:rPr>
                <w:rFonts w:ascii="Times New Roman" w:hAnsi="Times New Roman"/>
                <w:bCs/>
                <w:color w:val="000000"/>
                <w:spacing w:val="-2"/>
              </w:rPr>
              <w:t xml:space="preserve">Przepis </w:t>
            </w:r>
            <w:r w:rsidR="00465ACD">
              <w:rPr>
                <w:rFonts w:ascii="Times New Roman" w:hAnsi="Times New Roman"/>
                <w:bCs/>
                <w:color w:val="000000"/>
                <w:spacing w:val="-2"/>
              </w:rPr>
              <w:t xml:space="preserve">art. 3 ust. 1 </w:t>
            </w:r>
            <w:r w:rsidR="00601E43" w:rsidRPr="00601E43">
              <w:rPr>
                <w:rFonts w:ascii="Times New Roman" w:hAnsi="Times New Roman"/>
                <w:bCs/>
                <w:color w:val="000000"/>
                <w:spacing w:val="-2"/>
              </w:rPr>
              <w:t xml:space="preserve">projektu </w:t>
            </w:r>
            <w:r w:rsidRPr="00C31379">
              <w:rPr>
                <w:rFonts w:ascii="Times New Roman" w:hAnsi="Times New Roman"/>
                <w:bCs/>
                <w:color w:val="000000"/>
                <w:spacing w:val="-2"/>
              </w:rPr>
              <w:t xml:space="preserve">umożliwi </w:t>
            </w:r>
            <w:r w:rsidR="00347936">
              <w:rPr>
                <w:rFonts w:ascii="Times New Roman" w:hAnsi="Times New Roman"/>
                <w:bCs/>
                <w:color w:val="000000"/>
                <w:spacing w:val="-2"/>
              </w:rPr>
              <w:t>wskazanym</w:t>
            </w:r>
            <w:r w:rsidRPr="00C31379">
              <w:rPr>
                <w:rFonts w:ascii="Times New Roman" w:hAnsi="Times New Roman"/>
                <w:bCs/>
                <w:color w:val="000000"/>
                <w:spacing w:val="-2"/>
              </w:rPr>
              <w:t xml:space="preserve"> uczelniom </w:t>
            </w:r>
            <w:r w:rsidR="00601E43" w:rsidRPr="00601E43">
              <w:rPr>
                <w:rFonts w:ascii="Times New Roman" w:hAnsi="Times New Roman"/>
                <w:bCs/>
                <w:color w:val="000000"/>
                <w:spacing w:val="-2"/>
              </w:rPr>
              <w:t>prowadz</w:t>
            </w:r>
            <w:r>
              <w:rPr>
                <w:rFonts w:ascii="Times New Roman" w:hAnsi="Times New Roman"/>
                <w:bCs/>
                <w:color w:val="000000"/>
                <w:spacing w:val="-2"/>
              </w:rPr>
              <w:t>enie</w:t>
            </w:r>
            <w:r w:rsidR="00601E43" w:rsidRPr="00601E43">
              <w:rPr>
                <w:rFonts w:ascii="Times New Roman" w:hAnsi="Times New Roman"/>
                <w:bCs/>
                <w:color w:val="000000"/>
                <w:spacing w:val="-2"/>
              </w:rPr>
              <w:t xml:space="preserve"> </w:t>
            </w:r>
            <w:r>
              <w:rPr>
                <w:rFonts w:ascii="Times New Roman" w:hAnsi="Times New Roman"/>
                <w:bCs/>
                <w:color w:val="000000"/>
                <w:spacing w:val="-2"/>
              </w:rPr>
              <w:t xml:space="preserve">tych studiów </w:t>
            </w:r>
            <w:r w:rsidR="00601E43" w:rsidRPr="00601E43">
              <w:rPr>
                <w:rFonts w:ascii="Times New Roman" w:hAnsi="Times New Roman"/>
                <w:bCs/>
                <w:color w:val="000000"/>
                <w:spacing w:val="-2"/>
              </w:rPr>
              <w:t>bez konieczności posiadania porozumienia</w:t>
            </w:r>
            <w:r w:rsidR="00E40CDC" w:rsidRPr="00E40CDC">
              <w:rPr>
                <w:rFonts w:ascii="Times New Roman" w:hAnsi="Times New Roman"/>
                <w:bCs/>
                <w:color w:val="000000"/>
                <w:spacing w:val="-2"/>
              </w:rPr>
              <w:t>, o</w:t>
            </w:r>
            <w:r w:rsidR="008B0384">
              <w:rPr>
                <w:rFonts w:ascii="Times New Roman" w:hAnsi="Times New Roman"/>
                <w:bCs/>
                <w:color w:val="000000"/>
                <w:spacing w:val="-2"/>
              </w:rPr>
              <w:t xml:space="preserve"> </w:t>
            </w:r>
            <w:r w:rsidR="00E40CDC" w:rsidRPr="00E40CDC">
              <w:rPr>
                <w:rFonts w:ascii="Times New Roman" w:hAnsi="Times New Roman"/>
                <w:bCs/>
                <w:color w:val="000000"/>
                <w:spacing w:val="-2"/>
              </w:rPr>
              <w:t>którym mowa w art. 206 ust. 2 ustawy wprowadzającej</w:t>
            </w:r>
            <w:r w:rsidR="00601E43" w:rsidRPr="00601E43">
              <w:rPr>
                <w:rFonts w:ascii="Times New Roman" w:hAnsi="Times New Roman"/>
                <w:bCs/>
                <w:color w:val="000000"/>
                <w:spacing w:val="-2"/>
              </w:rPr>
              <w:t xml:space="preserve">, jeżeli w terminie 6 miesięcy od dnia wejścia w życie </w:t>
            </w:r>
            <w:r w:rsidR="00601E43" w:rsidRPr="00601E43">
              <w:rPr>
                <w:rFonts w:ascii="Times New Roman" w:hAnsi="Times New Roman"/>
                <w:bCs/>
                <w:color w:val="000000"/>
                <w:spacing w:val="-2"/>
              </w:rPr>
              <w:lastRenderedPageBreak/>
              <w:t>projektowanej ustawy zawiadomi</w:t>
            </w:r>
            <w:r w:rsidR="00666E09">
              <w:rPr>
                <w:rFonts w:ascii="Times New Roman" w:hAnsi="Times New Roman"/>
                <w:bCs/>
                <w:color w:val="000000"/>
                <w:spacing w:val="-2"/>
              </w:rPr>
              <w:t>ą</w:t>
            </w:r>
            <w:r w:rsidR="00601E43" w:rsidRPr="00601E43">
              <w:rPr>
                <w:rFonts w:ascii="Times New Roman" w:hAnsi="Times New Roman"/>
                <w:bCs/>
                <w:color w:val="000000"/>
                <w:spacing w:val="-2"/>
              </w:rPr>
              <w:t xml:space="preserve"> ministra o łącznym spełnieniu warunków określonych w</w:t>
            </w:r>
            <w:r w:rsidR="00E40CDC">
              <w:rPr>
                <w:rFonts w:ascii="Times New Roman" w:hAnsi="Times New Roman"/>
                <w:bCs/>
                <w:color w:val="000000"/>
                <w:spacing w:val="-2"/>
              </w:rPr>
              <w:t xml:space="preserve"> projektowanym</w:t>
            </w:r>
            <w:r w:rsidR="00601E43" w:rsidRPr="00601E43">
              <w:rPr>
                <w:rFonts w:ascii="Times New Roman" w:hAnsi="Times New Roman"/>
                <w:bCs/>
                <w:color w:val="000000"/>
                <w:spacing w:val="-2"/>
              </w:rPr>
              <w:t xml:space="preserve"> art. 16 ust. 1a ustawy, na dzień złożenia tego zawiadomienia oraz o spełnianiu tych warunków</w:t>
            </w:r>
            <w:r w:rsidR="00EA58F6" w:rsidRPr="00E40CDC">
              <w:rPr>
                <w:rFonts w:ascii="Times New Roman" w:hAnsi="Times New Roman"/>
                <w:bCs/>
                <w:color w:val="000000"/>
                <w:spacing w:val="-2"/>
              </w:rPr>
              <w:t xml:space="preserve"> w zakresie</w:t>
            </w:r>
            <w:r w:rsidR="00601E43" w:rsidRPr="00601E43">
              <w:rPr>
                <w:rFonts w:ascii="Times New Roman" w:hAnsi="Times New Roman"/>
                <w:bCs/>
                <w:color w:val="000000"/>
                <w:spacing w:val="-2"/>
              </w:rPr>
              <w:t>:</w:t>
            </w:r>
            <w:r w:rsidR="00465ACD">
              <w:rPr>
                <w:rFonts w:ascii="Times New Roman" w:hAnsi="Times New Roman"/>
                <w:bCs/>
                <w:color w:val="000000"/>
                <w:spacing w:val="-2"/>
              </w:rPr>
              <w:t xml:space="preserve"> </w:t>
            </w:r>
          </w:p>
          <w:p w14:paraId="3D17C0B5" w14:textId="7F87DBAC" w:rsidR="00E40CDC" w:rsidRPr="00E40CDC" w:rsidRDefault="00E40CDC" w:rsidP="008F486C">
            <w:pPr>
              <w:pStyle w:val="Standard"/>
              <w:numPr>
                <w:ilvl w:val="0"/>
                <w:numId w:val="45"/>
              </w:numPr>
              <w:spacing w:line="240" w:lineRule="auto"/>
              <w:ind w:left="327" w:hanging="327"/>
              <w:jc w:val="both"/>
              <w:rPr>
                <w:rFonts w:ascii="Times New Roman" w:hAnsi="Times New Roman"/>
                <w:bCs/>
                <w:color w:val="000000"/>
                <w:spacing w:val="-2"/>
              </w:rPr>
            </w:pPr>
            <w:r w:rsidRPr="0036599D">
              <w:rPr>
                <w:rFonts w:ascii="Times New Roman" w:hAnsi="Times New Roman"/>
                <w:bCs/>
                <w:color w:val="000000"/>
                <w:spacing w:val="-2"/>
              </w:rPr>
              <w:t>wymogów dotyczących liczby studentów, nauczycieli akademickich zatrudnionych w tej uczelni oraz prowadzonych kierunk</w:t>
            </w:r>
            <w:r w:rsidR="0036599D">
              <w:rPr>
                <w:rFonts w:ascii="Times New Roman" w:hAnsi="Times New Roman"/>
                <w:bCs/>
                <w:color w:val="000000"/>
                <w:spacing w:val="-2"/>
              </w:rPr>
              <w:t>ów</w:t>
            </w:r>
            <w:r w:rsidRPr="0036599D">
              <w:rPr>
                <w:rFonts w:ascii="Times New Roman" w:hAnsi="Times New Roman"/>
                <w:bCs/>
                <w:color w:val="000000"/>
                <w:spacing w:val="-2"/>
              </w:rPr>
              <w:t xml:space="preserve"> studiów (</w:t>
            </w:r>
            <w:r w:rsidR="007C2FF3" w:rsidRPr="0036599D">
              <w:rPr>
                <w:rFonts w:ascii="Times New Roman" w:hAnsi="Times New Roman"/>
                <w:bCs/>
                <w:color w:val="000000"/>
                <w:spacing w:val="-2"/>
              </w:rPr>
              <w:t xml:space="preserve">projektowany </w:t>
            </w:r>
            <w:r w:rsidRPr="0036599D">
              <w:rPr>
                <w:rFonts w:ascii="Times New Roman" w:hAnsi="Times New Roman"/>
                <w:bCs/>
                <w:color w:val="000000"/>
                <w:spacing w:val="-2"/>
              </w:rPr>
              <w:t>art. 16 ust. 1a pkt 2–5 ustawy) – w okresie dwóch lat akademickich poprzedzających rok akademicki</w:t>
            </w:r>
            <w:r w:rsidRPr="00E40CDC">
              <w:rPr>
                <w:rFonts w:ascii="Times New Roman" w:hAnsi="Times New Roman"/>
                <w:bCs/>
                <w:color w:val="000000"/>
                <w:spacing w:val="-2"/>
              </w:rPr>
              <w:t xml:space="preserve">, w którym złożono zawiadomienie; </w:t>
            </w:r>
          </w:p>
          <w:p w14:paraId="4BE6227E" w14:textId="0E6369B1" w:rsidR="00E40CDC" w:rsidRDefault="00E40CDC" w:rsidP="00D55A91">
            <w:pPr>
              <w:pStyle w:val="Standard"/>
              <w:numPr>
                <w:ilvl w:val="0"/>
                <w:numId w:val="45"/>
              </w:numPr>
              <w:spacing w:line="240" w:lineRule="auto"/>
              <w:ind w:left="329" w:hanging="329"/>
              <w:jc w:val="both"/>
              <w:rPr>
                <w:rFonts w:ascii="Times New Roman" w:hAnsi="Times New Roman"/>
                <w:bCs/>
                <w:color w:val="000000"/>
                <w:spacing w:val="-2"/>
              </w:rPr>
            </w:pPr>
            <w:r w:rsidRPr="00E40CDC">
              <w:rPr>
                <w:rFonts w:ascii="Times New Roman" w:hAnsi="Times New Roman"/>
                <w:bCs/>
                <w:color w:val="000000"/>
                <w:spacing w:val="-2"/>
              </w:rPr>
              <w:t>wymogu dotyczącego oceny jakości kształcenia prowadzonych przez uczelnię kierunków studiów (</w:t>
            </w:r>
            <w:r w:rsidR="007C2FF3">
              <w:rPr>
                <w:rFonts w:ascii="Times New Roman" w:hAnsi="Times New Roman"/>
                <w:bCs/>
                <w:color w:val="000000"/>
                <w:spacing w:val="-2"/>
              </w:rPr>
              <w:t xml:space="preserve">projektowany </w:t>
            </w:r>
            <w:r w:rsidRPr="00E40CDC">
              <w:rPr>
                <w:rFonts w:ascii="Times New Roman" w:hAnsi="Times New Roman"/>
                <w:bCs/>
                <w:color w:val="000000"/>
                <w:spacing w:val="-2"/>
              </w:rPr>
              <w:t>art. 16 ust. 1a pkt 6 usta</w:t>
            </w:r>
            <w:r w:rsidR="00D55A91">
              <w:rPr>
                <w:rFonts w:ascii="Times New Roman" w:hAnsi="Times New Roman"/>
                <w:bCs/>
                <w:color w:val="000000"/>
                <w:spacing w:val="-2"/>
              </w:rPr>
              <w:t>wy)</w:t>
            </w:r>
            <w:r w:rsidRPr="00E40CDC">
              <w:rPr>
                <w:rFonts w:ascii="Times New Roman" w:hAnsi="Times New Roman"/>
                <w:bCs/>
                <w:color w:val="000000"/>
                <w:spacing w:val="-2"/>
              </w:rPr>
              <w:t xml:space="preserve"> – w okresie trzech lat akademickich poprzedzających rok akademicki, w którym złożono zawiadomienie.</w:t>
            </w:r>
          </w:p>
          <w:p w14:paraId="56FC60FA" w14:textId="0D2070EE" w:rsidR="007C2FF3" w:rsidRPr="007C2FF3" w:rsidRDefault="00C31379" w:rsidP="00D55A91">
            <w:pPr>
              <w:pStyle w:val="Standard"/>
              <w:spacing w:before="120" w:line="240" w:lineRule="auto"/>
              <w:jc w:val="both"/>
              <w:rPr>
                <w:rFonts w:ascii="Times New Roman" w:hAnsi="Times New Roman"/>
                <w:bCs/>
                <w:color w:val="000000"/>
                <w:spacing w:val="-2"/>
              </w:rPr>
            </w:pPr>
            <w:r w:rsidRPr="00C31379">
              <w:rPr>
                <w:rFonts w:ascii="Times New Roman" w:hAnsi="Times New Roman"/>
                <w:bCs/>
                <w:color w:val="000000"/>
                <w:spacing w:val="-2"/>
              </w:rPr>
              <w:t xml:space="preserve">Z uwagi na fakt, że art. 212 ust. 2 ustawy wprowadzającej, umożliwiając utrzymanie uprawnień do prowadzenia studiów przygotowujących do wykonywania zawodu nauczyciela, jednocześnie ogranicza możliwość dokonywania przyjęć na </w:t>
            </w:r>
            <w:r w:rsidR="00EA58F6">
              <w:rPr>
                <w:rFonts w:ascii="Times New Roman" w:hAnsi="Times New Roman"/>
                <w:bCs/>
                <w:color w:val="000000"/>
                <w:spacing w:val="-2"/>
              </w:rPr>
              <w:t xml:space="preserve">te </w:t>
            </w:r>
            <w:r w:rsidRPr="00C31379">
              <w:rPr>
                <w:rFonts w:ascii="Times New Roman" w:hAnsi="Times New Roman"/>
                <w:bCs/>
                <w:color w:val="000000"/>
                <w:spacing w:val="-2"/>
              </w:rPr>
              <w:t>studia</w:t>
            </w:r>
            <w:r w:rsidR="00EA58F6">
              <w:rPr>
                <w:rFonts w:ascii="Times New Roman" w:hAnsi="Times New Roman"/>
                <w:bCs/>
                <w:color w:val="000000"/>
                <w:spacing w:val="-2"/>
              </w:rPr>
              <w:t xml:space="preserve"> –</w:t>
            </w:r>
            <w:r w:rsidRPr="00C31379">
              <w:rPr>
                <w:rFonts w:ascii="Times New Roman" w:hAnsi="Times New Roman"/>
                <w:bCs/>
                <w:color w:val="000000"/>
                <w:spacing w:val="-2"/>
              </w:rPr>
              <w:t xml:space="preserve"> po raz ostatni na rok akademicki 2022/2023 – w projektowanym art. 3 ust. 2 zaproponowano rozwiązanie, które pozwoli uczelniom spełniającym </w:t>
            </w:r>
            <w:r w:rsidR="0090611E">
              <w:rPr>
                <w:rFonts w:ascii="Times New Roman" w:hAnsi="Times New Roman"/>
                <w:bCs/>
                <w:color w:val="000000"/>
                <w:spacing w:val="-2"/>
              </w:rPr>
              <w:t xml:space="preserve">określone w ustawie warunki na </w:t>
            </w:r>
            <w:r w:rsidRPr="00C31379">
              <w:rPr>
                <w:rFonts w:ascii="Times New Roman" w:hAnsi="Times New Roman"/>
                <w:bCs/>
                <w:color w:val="000000"/>
                <w:spacing w:val="-2"/>
              </w:rPr>
              <w:t xml:space="preserve">kontynuację przyjęć na te studia </w:t>
            </w:r>
            <w:r w:rsidR="00296606" w:rsidRPr="00296606">
              <w:rPr>
                <w:rFonts w:ascii="Times New Roman" w:hAnsi="Times New Roman"/>
                <w:bCs/>
                <w:color w:val="000000"/>
                <w:spacing w:val="-2"/>
              </w:rPr>
              <w:t>na lata akademickie następujące</w:t>
            </w:r>
            <w:r w:rsidR="00296606" w:rsidRPr="00296606" w:rsidDel="0008551F">
              <w:rPr>
                <w:rFonts w:ascii="Times New Roman" w:hAnsi="Times New Roman"/>
                <w:bCs/>
                <w:color w:val="000000"/>
                <w:spacing w:val="-2"/>
              </w:rPr>
              <w:t xml:space="preserve"> </w:t>
            </w:r>
            <w:r w:rsidR="00296606" w:rsidRPr="00296606">
              <w:rPr>
                <w:rFonts w:ascii="Times New Roman" w:hAnsi="Times New Roman"/>
                <w:bCs/>
                <w:color w:val="000000"/>
                <w:spacing w:val="-2"/>
              </w:rPr>
              <w:t>po roku akademickim 2022/2023</w:t>
            </w:r>
            <w:r w:rsidRPr="00C31379">
              <w:rPr>
                <w:rFonts w:ascii="Times New Roman" w:hAnsi="Times New Roman"/>
                <w:bCs/>
                <w:color w:val="000000"/>
                <w:spacing w:val="-2"/>
              </w:rPr>
              <w:t>.</w:t>
            </w:r>
            <w:r w:rsidR="007C2FF3">
              <w:t xml:space="preserve"> </w:t>
            </w:r>
            <w:r w:rsidR="007C2FF3" w:rsidRPr="007C2FF3">
              <w:rPr>
                <w:rFonts w:ascii="Times New Roman" w:hAnsi="Times New Roman"/>
                <w:bCs/>
                <w:color w:val="000000"/>
                <w:spacing w:val="-2"/>
              </w:rPr>
              <w:t xml:space="preserve">Z możliwości </w:t>
            </w:r>
            <w:r w:rsidR="00666E09">
              <w:rPr>
                <w:rFonts w:ascii="Times New Roman" w:hAnsi="Times New Roman"/>
                <w:bCs/>
                <w:color w:val="000000"/>
                <w:spacing w:val="-2"/>
              </w:rPr>
              <w:t>tej</w:t>
            </w:r>
            <w:r w:rsidR="007C2FF3" w:rsidRPr="007C2FF3">
              <w:rPr>
                <w:rFonts w:ascii="Times New Roman" w:hAnsi="Times New Roman"/>
                <w:bCs/>
                <w:color w:val="000000"/>
                <w:spacing w:val="-2"/>
              </w:rPr>
              <w:t xml:space="preserve"> będzie mog</w:t>
            </w:r>
            <w:r w:rsidR="00666E09">
              <w:rPr>
                <w:rFonts w:ascii="Times New Roman" w:hAnsi="Times New Roman"/>
                <w:bCs/>
                <w:color w:val="000000"/>
                <w:spacing w:val="-2"/>
              </w:rPr>
              <w:t>ła</w:t>
            </w:r>
            <w:r w:rsidR="007C2FF3" w:rsidRPr="007C2FF3">
              <w:rPr>
                <w:rFonts w:ascii="Times New Roman" w:hAnsi="Times New Roman"/>
                <w:bCs/>
                <w:color w:val="000000"/>
                <w:spacing w:val="-2"/>
              </w:rPr>
              <w:t xml:space="preserve"> skorzystać uczelnia, która w terminie do dnia 31 grudnia 2022 r. zawiadomi ministra o łącznym spełnieniu warunków określonych w projektowanym art. 16 ust. 1a ustawy na dzień złożenia tego zawiadomienia oraz o spełnianiu tych warunków:</w:t>
            </w:r>
          </w:p>
          <w:p w14:paraId="2B213B60" w14:textId="7AEE6A94" w:rsidR="007C2FF3" w:rsidRPr="007C2FF3" w:rsidRDefault="007C2FF3" w:rsidP="008F486C">
            <w:pPr>
              <w:pStyle w:val="Standard"/>
              <w:numPr>
                <w:ilvl w:val="0"/>
                <w:numId w:val="47"/>
              </w:numPr>
              <w:spacing w:line="240" w:lineRule="auto"/>
              <w:ind w:left="327" w:hanging="327"/>
              <w:jc w:val="both"/>
              <w:rPr>
                <w:rFonts w:ascii="Times New Roman" w:hAnsi="Times New Roman"/>
                <w:bCs/>
                <w:color w:val="000000"/>
                <w:spacing w:val="-2"/>
              </w:rPr>
            </w:pPr>
            <w:r w:rsidRPr="007C2FF3">
              <w:rPr>
                <w:rFonts w:ascii="Times New Roman" w:hAnsi="Times New Roman"/>
                <w:bCs/>
                <w:color w:val="000000"/>
                <w:spacing w:val="-2"/>
              </w:rPr>
              <w:t>w zakresie wymogów dotyczących liczby studentów, nauczycieli akademickich zatrudnionych w tej uczelni oraz prowadzonych kierunk</w:t>
            </w:r>
            <w:r w:rsidR="00666E09">
              <w:rPr>
                <w:rFonts w:ascii="Times New Roman" w:hAnsi="Times New Roman"/>
                <w:bCs/>
                <w:color w:val="000000"/>
                <w:spacing w:val="-2"/>
              </w:rPr>
              <w:t>ów</w:t>
            </w:r>
            <w:r w:rsidRPr="007C2FF3">
              <w:rPr>
                <w:rFonts w:ascii="Times New Roman" w:hAnsi="Times New Roman"/>
                <w:bCs/>
                <w:color w:val="000000"/>
                <w:spacing w:val="-2"/>
              </w:rPr>
              <w:t xml:space="preserve"> studiów (projektowany art. 16 ust. 1a pkt 2–5 ustawy) – w okresie dwóch lat akademickich poprzedzających rok akademicki, </w:t>
            </w:r>
            <w:r w:rsidR="00D55A91">
              <w:rPr>
                <w:rFonts w:ascii="Times New Roman" w:hAnsi="Times New Roman"/>
                <w:bCs/>
                <w:color w:val="000000"/>
                <w:spacing w:val="-2"/>
              </w:rPr>
              <w:t>w którym złożono zawiadomienie;</w:t>
            </w:r>
          </w:p>
          <w:p w14:paraId="3BABF36F" w14:textId="6CC056AF" w:rsidR="00117FA4" w:rsidRDefault="007C2FF3" w:rsidP="00D55A91">
            <w:pPr>
              <w:pStyle w:val="Standard"/>
              <w:numPr>
                <w:ilvl w:val="0"/>
                <w:numId w:val="47"/>
              </w:numPr>
              <w:spacing w:line="240" w:lineRule="auto"/>
              <w:ind w:left="329" w:hanging="329"/>
              <w:jc w:val="both"/>
              <w:rPr>
                <w:rFonts w:ascii="Times New Roman" w:hAnsi="Times New Roman"/>
                <w:bCs/>
                <w:color w:val="000000"/>
                <w:spacing w:val="-2"/>
              </w:rPr>
            </w:pPr>
            <w:r w:rsidRPr="007C2FF3">
              <w:rPr>
                <w:rFonts w:ascii="Times New Roman" w:hAnsi="Times New Roman"/>
                <w:bCs/>
                <w:color w:val="000000"/>
                <w:spacing w:val="-2"/>
              </w:rPr>
              <w:t>w zakresie wymogu dotyczącego oceny jakości kształcenia prowadzonych przez uczelnię kierunków studiów (projektowany art. 16 ust. 1a pkt 6 ustawy) – w okresie trzech lat akademickich poprzedzających rok akademicki, w którym złożono zawiadomienie.</w:t>
            </w:r>
          </w:p>
          <w:p w14:paraId="353C09B6" w14:textId="707C50E7" w:rsidR="00837B99" w:rsidRDefault="00B0688A" w:rsidP="00D55A91">
            <w:pPr>
              <w:pStyle w:val="Standard"/>
              <w:spacing w:before="120" w:line="240" w:lineRule="auto"/>
              <w:jc w:val="both"/>
              <w:rPr>
                <w:rFonts w:ascii="Times New Roman" w:hAnsi="Times New Roman"/>
                <w:bCs/>
                <w:color w:val="000000"/>
                <w:spacing w:val="-2"/>
              </w:rPr>
            </w:pPr>
            <w:r w:rsidRPr="00B0688A">
              <w:rPr>
                <w:rFonts w:ascii="Times New Roman" w:hAnsi="Times New Roman"/>
                <w:bCs/>
                <w:color w:val="000000"/>
                <w:spacing w:val="-2"/>
              </w:rPr>
              <w:t xml:space="preserve">W przypadkach określonych w art. 3 ust. 1 i 2 projektowanej ustawy będą miały </w:t>
            </w:r>
            <w:r w:rsidR="00E40CDC" w:rsidRPr="00B0688A">
              <w:rPr>
                <w:rFonts w:ascii="Times New Roman" w:hAnsi="Times New Roman"/>
                <w:bCs/>
                <w:color w:val="000000"/>
                <w:spacing w:val="-2"/>
              </w:rPr>
              <w:t xml:space="preserve">zastosowanie </w:t>
            </w:r>
            <w:r w:rsidRPr="00B0688A">
              <w:rPr>
                <w:rFonts w:ascii="Times New Roman" w:hAnsi="Times New Roman"/>
                <w:bCs/>
                <w:color w:val="000000"/>
                <w:spacing w:val="-2"/>
              </w:rPr>
              <w:t xml:space="preserve">mechanizmy określone </w:t>
            </w:r>
            <w:r w:rsidR="009405C2">
              <w:rPr>
                <w:rFonts w:ascii="Times New Roman" w:hAnsi="Times New Roman"/>
                <w:bCs/>
                <w:color w:val="000000"/>
                <w:spacing w:val="-2"/>
              </w:rPr>
              <w:br/>
            </w:r>
            <w:r w:rsidRPr="00B0688A">
              <w:rPr>
                <w:rFonts w:ascii="Times New Roman" w:hAnsi="Times New Roman"/>
                <w:bCs/>
                <w:color w:val="000000"/>
                <w:spacing w:val="-2"/>
              </w:rPr>
              <w:t>w art. 206 ust. 2b i 2c ustawy</w:t>
            </w:r>
            <w:r>
              <w:rPr>
                <w:rFonts w:ascii="Times New Roman" w:hAnsi="Times New Roman"/>
                <w:bCs/>
                <w:color w:val="000000"/>
                <w:spacing w:val="-2"/>
              </w:rPr>
              <w:t xml:space="preserve"> wprowadzającej. Oznacza to, że </w:t>
            </w:r>
            <w:r w:rsidR="00601E43" w:rsidRPr="00601E43">
              <w:rPr>
                <w:rFonts w:ascii="Times New Roman" w:hAnsi="Times New Roman"/>
                <w:bCs/>
                <w:color w:val="000000"/>
                <w:spacing w:val="-2"/>
              </w:rPr>
              <w:t>rektor uczelni zawodowej, która skorzystała z uprawnień</w:t>
            </w:r>
            <w:r w:rsidR="00117FA4">
              <w:rPr>
                <w:rFonts w:ascii="Times New Roman" w:hAnsi="Times New Roman"/>
                <w:bCs/>
                <w:color w:val="000000"/>
                <w:spacing w:val="-2"/>
              </w:rPr>
              <w:t xml:space="preserve"> wskazanych w art. 3 ust. 1 i 2</w:t>
            </w:r>
            <w:r w:rsidR="00601E43" w:rsidRPr="00601E43">
              <w:rPr>
                <w:rFonts w:ascii="Times New Roman" w:hAnsi="Times New Roman"/>
                <w:bCs/>
                <w:color w:val="000000"/>
                <w:spacing w:val="-2"/>
              </w:rPr>
              <w:t xml:space="preserve">, będzie obowiązany zawiadomić ministra o zaprzestaniu spełniania któregokolwiek z warunków określonych w art. 16 ust. 1a pkt 2–6 ustawy. Jeżeli rektor zawiadomi ministra w </w:t>
            </w:r>
            <w:r w:rsidR="007B2E24" w:rsidRPr="007B2E24">
              <w:rPr>
                <w:rFonts w:ascii="Times New Roman" w:hAnsi="Times New Roman"/>
                <w:bCs/>
                <w:color w:val="000000"/>
                <w:spacing w:val="-2"/>
              </w:rPr>
              <w:t xml:space="preserve">trybie art. 429 pkt 3 ustawy </w:t>
            </w:r>
            <w:r w:rsidR="00601E43" w:rsidRPr="00601E43">
              <w:rPr>
                <w:rFonts w:ascii="Times New Roman" w:hAnsi="Times New Roman"/>
                <w:bCs/>
                <w:color w:val="000000"/>
                <w:spacing w:val="-2"/>
              </w:rPr>
              <w:t>o zaprzestaniu spełniania tych warunków, uczelnia będzie mogła nadal prowadzić kształcenie na tych studiach pod warunkiem zawarcia porozumienia, o którym mowa w art. 206 ust. 2 ustawy wprowadzającej, i przedstawieni</w:t>
            </w:r>
            <w:r w:rsidR="00E40CDC">
              <w:rPr>
                <w:rFonts w:ascii="Times New Roman" w:hAnsi="Times New Roman"/>
                <w:bCs/>
                <w:color w:val="000000"/>
                <w:spacing w:val="-2"/>
              </w:rPr>
              <w:t>a</w:t>
            </w:r>
            <w:r w:rsidR="00601E43" w:rsidRPr="00601E43">
              <w:rPr>
                <w:rFonts w:ascii="Times New Roman" w:hAnsi="Times New Roman"/>
                <w:bCs/>
                <w:color w:val="000000"/>
                <w:spacing w:val="-2"/>
              </w:rPr>
              <w:t xml:space="preserve"> go ministrowi w terminie 3 miesięcy od dnia zaprzestania spełniania tych warunków. Natomiast w przypadku gdy uczelnia nie </w:t>
            </w:r>
            <w:r w:rsidR="00B93C1D">
              <w:rPr>
                <w:rFonts w:ascii="Times New Roman" w:hAnsi="Times New Roman"/>
                <w:bCs/>
                <w:color w:val="000000"/>
                <w:spacing w:val="-2"/>
              </w:rPr>
              <w:t>przedstawi</w:t>
            </w:r>
            <w:r w:rsidR="00601E43" w:rsidRPr="00601E43">
              <w:rPr>
                <w:rFonts w:ascii="Times New Roman" w:hAnsi="Times New Roman"/>
                <w:bCs/>
                <w:color w:val="000000"/>
                <w:spacing w:val="-2"/>
              </w:rPr>
              <w:t xml:space="preserve"> porozumienia, kształcenie na tych studiach będzie mogło być prowadzone do zakończenia ostatniego cyklu kształcenia rozpoczętego przed dniem wskazanym w</w:t>
            </w:r>
            <w:r w:rsidR="00D55A91">
              <w:rPr>
                <w:rFonts w:ascii="Times New Roman" w:hAnsi="Times New Roman"/>
                <w:bCs/>
                <w:color w:val="000000"/>
                <w:spacing w:val="-2"/>
              </w:rPr>
              <w:t xml:space="preserve"> </w:t>
            </w:r>
            <w:r w:rsidR="00601E43" w:rsidRPr="00601E43">
              <w:rPr>
                <w:rFonts w:ascii="Times New Roman" w:hAnsi="Times New Roman"/>
                <w:bCs/>
                <w:color w:val="000000"/>
                <w:spacing w:val="-2"/>
              </w:rPr>
              <w:t>zawiadomieniu.</w:t>
            </w:r>
            <w:r w:rsidR="007B2E24" w:rsidRPr="007B2E24">
              <w:rPr>
                <w:rFonts w:asciiTheme="minorHAnsi" w:eastAsiaTheme="minorHAnsi" w:hAnsiTheme="minorHAnsi" w:cstheme="minorBidi"/>
                <w:bCs/>
                <w:kern w:val="0"/>
                <w:lang w:eastAsia="en-US"/>
              </w:rPr>
              <w:t xml:space="preserve"> </w:t>
            </w:r>
            <w:r w:rsidR="007B2E24" w:rsidRPr="007B2E24">
              <w:rPr>
                <w:rFonts w:ascii="Times New Roman" w:hAnsi="Times New Roman"/>
                <w:bCs/>
                <w:color w:val="000000"/>
                <w:spacing w:val="-2"/>
              </w:rPr>
              <w:t>Weryfikacja spełniania warunków przez uczelnię zawodową będzie przeprowadzana na podstawie danych zawartych w systemie POL-on.</w:t>
            </w:r>
          </w:p>
          <w:p w14:paraId="67AF56E7" w14:textId="518503DE" w:rsidR="00E40CDC" w:rsidRPr="002167F1" w:rsidRDefault="00E40CDC" w:rsidP="00D55A91">
            <w:pPr>
              <w:pStyle w:val="Standard"/>
              <w:spacing w:before="120" w:line="240" w:lineRule="auto"/>
              <w:jc w:val="both"/>
              <w:rPr>
                <w:rFonts w:ascii="Times New Roman" w:hAnsi="Times New Roman"/>
                <w:bCs/>
                <w:color w:val="000000"/>
                <w:spacing w:val="-2"/>
              </w:rPr>
            </w:pPr>
            <w:r w:rsidRPr="00E40CDC">
              <w:rPr>
                <w:rFonts w:ascii="Times New Roman" w:hAnsi="Times New Roman"/>
                <w:bCs/>
                <w:color w:val="000000"/>
                <w:spacing w:val="-2"/>
              </w:rPr>
              <w:t xml:space="preserve">W art. 4 projektu przewidziano regulację przejściową określającą, że postępowania w sprawie dokonania wpisu w ewidencji uczelni niepublicznych w przedmiocie zmiany </w:t>
            </w:r>
            <w:r w:rsidR="00A22D47">
              <w:rPr>
                <w:rFonts w:ascii="Times New Roman" w:hAnsi="Times New Roman"/>
                <w:bCs/>
                <w:color w:val="000000"/>
                <w:spacing w:val="-2"/>
              </w:rPr>
              <w:t xml:space="preserve">jej </w:t>
            </w:r>
            <w:r w:rsidRPr="00E40CDC">
              <w:rPr>
                <w:rFonts w:ascii="Times New Roman" w:hAnsi="Times New Roman"/>
                <w:bCs/>
                <w:color w:val="000000"/>
                <w:spacing w:val="-2"/>
              </w:rPr>
              <w:t>nazwy lub adresu, wszczęte i niezakończone przed dniem wejścia w życie projektowanej ustawy, będą prowadzone na podstawie przepisów dotychczasowych.</w:t>
            </w:r>
          </w:p>
        </w:tc>
      </w:tr>
      <w:tr w:rsidR="00837B99" w14:paraId="01B2D120" w14:textId="77777777" w:rsidTr="000E31B2">
        <w:trPr>
          <w:trHeight w:val="307"/>
        </w:trPr>
        <w:tc>
          <w:tcPr>
            <w:tcW w:w="11091" w:type="dxa"/>
            <w:gridSpan w:val="28"/>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vAlign w:val="center"/>
          </w:tcPr>
          <w:p w14:paraId="0D293A6B" w14:textId="77777777" w:rsidR="00837B99" w:rsidRDefault="00837B99" w:rsidP="00837B99">
            <w:pPr>
              <w:pStyle w:val="Standard"/>
              <w:keepNext/>
              <w:numPr>
                <w:ilvl w:val="0"/>
                <w:numId w:val="13"/>
              </w:numPr>
              <w:spacing w:before="60" w:after="60" w:line="240" w:lineRule="auto"/>
              <w:ind w:left="318" w:hanging="284"/>
              <w:jc w:val="both"/>
            </w:pPr>
            <w:r>
              <w:rPr>
                <w:rFonts w:ascii="Times New Roman" w:hAnsi="Times New Roman"/>
                <w:b/>
                <w:spacing w:val="-2"/>
              </w:rPr>
              <w:lastRenderedPageBreak/>
              <w:t>Jak problem został rozwiązany w innych krajach, w szczególności krajach członkowskich OECD/UE</w:t>
            </w:r>
            <w:r>
              <w:rPr>
                <w:rFonts w:ascii="Times New Roman" w:hAnsi="Times New Roman"/>
                <w:b/>
                <w:color w:val="000000"/>
              </w:rPr>
              <w:t>?</w:t>
            </w:r>
          </w:p>
        </w:tc>
      </w:tr>
      <w:tr w:rsidR="00837B99" w14:paraId="4F2493B6" w14:textId="77777777" w:rsidTr="000E31B2">
        <w:trPr>
          <w:trHeight w:val="142"/>
        </w:trPr>
        <w:tc>
          <w:tcPr>
            <w:tcW w:w="11091" w:type="dxa"/>
            <w:gridSpan w:val="2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0D5938" w14:textId="77777777" w:rsidR="00837B99" w:rsidRDefault="00837B99" w:rsidP="00837B99">
            <w:pPr>
              <w:pStyle w:val="Standard"/>
              <w:spacing w:line="240" w:lineRule="auto"/>
              <w:jc w:val="both"/>
              <w:rPr>
                <w:rFonts w:ascii="Times New Roman" w:hAnsi="Times New Roman"/>
                <w:color w:val="000000"/>
                <w:spacing w:val="-2"/>
              </w:rPr>
            </w:pPr>
            <w:r w:rsidRPr="00AC2E1D">
              <w:rPr>
                <w:rFonts w:ascii="Times New Roman" w:hAnsi="Times New Roman"/>
                <w:color w:val="000000"/>
                <w:spacing w:val="-2"/>
              </w:rPr>
              <w:t>Przedmiot regulacji stanowi domenę prawa krajowego.</w:t>
            </w:r>
            <w:r>
              <w:rPr>
                <w:rFonts w:ascii="Times New Roman" w:hAnsi="Times New Roman"/>
                <w:color w:val="000000"/>
                <w:spacing w:val="-2"/>
              </w:rPr>
              <w:t xml:space="preserve"> </w:t>
            </w:r>
            <w:r w:rsidRPr="00AC2E1D">
              <w:rPr>
                <w:rFonts w:ascii="Times New Roman" w:hAnsi="Times New Roman"/>
                <w:color w:val="000000"/>
                <w:spacing w:val="-2"/>
              </w:rPr>
              <w:t xml:space="preserve">Z uwagi na zakres rozwiązań objętych </w:t>
            </w:r>
            <w:r>
              <w:rPr>
                <w:rFonts w:ascii="Times New Roman" w:hAnsi="Times New Roman"/>
                <w:color w:val="000000"/>
                <w:spacing w:val="-2"/>
              </w:rPr>
              <w:t>ustawą</w:t>
            </w:r>
            <w:r w:rsidRPr="00AC2E1D">
              <w:rPr>
                <w:rFonts w:ascii="Times New Roman" w:hAnsi="Times New Roman"/>
                <w:color w:val="000000"/>
                <w:spacing w:val="-2"/>
              </w:rPr>
              <w:t xml:space="preserve"> odstąpiono od analizy porównawczej z regulacjami obowiązującymi w innych państwach.</w:t>
            </w:r>
          </w:p>
        </w:tc>
      </w:tr>
      <w:tr w:rsidR="00837B99" w14:paraId="3CA62D4F" w14:textId="77777777" w:rsidTr="000E31B2">
        <w:trPr>
          <w:trHeight w:val="359"/>
        </w:trPr>
        <w:tc>
          <w:tcPr>
            <w:tcW w:w="11091" w:type="dxa"/>
            <w:gridSpan w:val="28"/>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vAlign w:val="center"/>
          </w:tcPr>
          <w:p w14:paraId="494379D8" w14:textId="77777777" w:rsidR="00837B99" w:rsidRDefault="00837B99" w:rsidP="00837B99">
            <w:pPr>
              <w:pStyle w:val="Standard"/>
              <w:numPr>
                <w:ilvl w:val="0"/>
                <w:numId w:val="13"/>
              </w:numPr>
              <w:spacing w:before="60" w:after="60" w:line="240" w:lineRule="auto"/>
              <w:ind w:left="318" w:hanging="284"/>
              <w:jc w:val="both"/>
              <w:rPr>
                <w:rFonts w:ascii="Times New Roman" w:hAnsi="Times New Roman"/>
                <w:b/>
                <w:color w:val="000000"/>
              </w:rPr>
            </w:pPr>
            <w:r>
              <w:rPr>
                <w:rFonts w:ascii="Times New Roman" w:hAnsi="Times New Roman"/>
                <w:b/>
                <w:color w:val="000000"/>
              </w:rPr>
              <w:t>Podmioty, na które oddziałuje projekt</w:t>
            </w:r>
          </w:p>
        </w:tc>
      </w:tr>
      <w:tr w:rsidR="00837B99" w14:paraId="672BEB24" w14:textId="77777777" w:rsidTr="00F40495">
        <w:trPr>
          <w:trHeight w:val="337"/>
        </w:trPr>
        <w:tc>
          <w:tcPr>
            <w:tcW w:w="1996"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14:paraId="4E25015F" w14:textId="77777777" w:rsidR="00837B99" w:rsidRPr="004A37DA" w:rsidRDefault="00837B99" w:rsidP="00837B99">
            <w:pPr>
              <w:pStyle w:val="Standard"/>
              <w:spacing w:before="40" w:line="240" w:lineRule="auto"/>
              <w:jc w:val="center"/>
              <w:rPr>
                <w:rFonts w:ascii="Times New Roman" w:hAnsi="Times New Roman"/>
                <w:color w:val="000000"/>
                <w:spacing w:val="-2"/>
              </w:rPr>
            </w:pPr>
            <w:r w:rsidRPr="004A37DA">
              <w:rPr>
                <w:rFonts w:ascii="Times New Roman" w:hAnsi="Times New Roman"/>
                <w:color w:val="000000"/>
                <w:spacing w:val="-2"/>
              </w:rPr>
              <w:t>Grupa</w:t>
            </w:r>
          </w:p>
        </w:tc>
        <w:tc>
          <w:tcPr>
            <w:tcW w:w="2268" w:type="dxa"/>
            <w:gridSpan w:val="6"/>
            <w:tcBorders>
              <w:top w:val="single" w:sz="4" w:space="0" w:color="000000"/>
              <w:left w:val="single" w:sz="4" w:space="0" w:color="000000"/>
              <w:bottom w:val="single" w:sz="4" w:space="0" w:color="000000"/>
            </w:tcBorders>
            <w:tcMar>
              <w:top w:w="0" w:type="dxa"/>
              <w:left w:w="108" w:type="dxa"/>
              <w:bottom w:w="0" w:type="dxa"/>
              <w:right w:w="108" w:type="dxa"/>
            </w:tcMar>
          </w:tcPr>
          <w:p w14:paraId="7CB272E6" w14:textId="77777777" w:rsidR="00837B99" w:rsidRPr="004A37DA" w:rsidRDefault="00837B99" w:rsidP="00837B99">
            <w:pPr>
              <w:pStyle w:val="Standard"/>
              <w:spacing w:before="40" w:line="240" w:lineRule="auto"/>
              <w:jc w:val="center"/>
              <w:rPr>
                <w:rFonts w:ascii="Times New Roman" w:hAnsi="Times New Roman"/>
                <w:color w:val="000000"/>
                <w:spacing w:val="-2"/>
              </w:rPr>
            </w:pPr>
            <w:r w:rsidRPr="004A37DA">
              <w:rPr>
                <w:rFonts w:ascii="Times New Roman" w:hAnsi="Times New Roman"/>
                <w:color w:val="000000"/>
                <w:spacing w:val="-2"/>
              </w:rPr>
              <w:t>Wielkość</w:t>
            </w:r>
          </w:p>
        </w:tc>
        <w:tc>
          <w:tcPr>
            <w:tcW w:w="1560" w:type="dxa"/>
            <w:gridSpan w:val="5"/>
            <w:tcBorders>
              <w:top w:val="single" w:sz="4" w:space="0" w:color="000000"/>
              <w:left w:val="single" w:sz="4" w:space="0" w:color="000000"/>
              <w:bottom w:val="single" w:sz="4" w:space="0" w:color="000000"/>
            </w:tcBorders>
            <w:tcMar>
              <w:top w:w="0" w:type="dxa"/>
              <w:left w:w="108" w:type="dxa"/>
              <w:bottom w:w="0" w:type="dxa"/>
              <w:right w:w="108" w:type="dxa"/>
            </w:tcMar>
          </w:tcPr>
          <w:p w14:paraId="64EED624" w14:textId="77777777" w:rsidR="00837B99" w:rsidRPr="004A37DA" w:rsidRDefault="00837B99" w:rsidP="00837B99">
            <w:pPr>
              <w:pStyle w:val="Standard"/>
              <w:spacing w:before="40" w:line="240" w:lineRule="auto"/>
              <w:jc w:val="center"/>
              <w:rPr>
                <w:rFonts w:ascii="Times New Roman" w:hAnsi="Times New Roman"/>
                <w:color w:val="000000"/>
                <w:spacing w:val="-2"/>
              </w:rPr>
            </w:pPr>
            <w:r w:rsidRPr="004A37DA">
              <w:rPr>
                <w:rFonts w:ascii="Times New Roman" w:hAnsi="Times New Roman"/>
                <w:color w:val="000000"/>
                <w:spacing w:val="-2"/>
              </w:rPr>
              <w:t>Źródło danych</w:t>
            </w:r>
          </w:p>
        </w:tc>
        <w:tc>
          <w:tcPr>
            <w:tcW w:w="5267" w:type="dxa"/>
            <w:gridSpan w:val="1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9A1532" w14:textId="77777777" w:rsidR="00837B99" w:rsidRPr="004A37DA" w:rsidRDefault="00837B99" w:rsidP="00837B99">
            <w:pPr>
              <w:pStyle w:val="Standard"/>
              <w:spacing w:before="40" w:line="240" w:lineRule="auto"/>
              <w:jc w:val="center"/>
              <w:rPr>
                <w:rFonts w:ascii="Times New Roman" w:hAnsi="Times New Roman"/>
                <w:color w:val="000000"/>
                <w:spacing w:val="-2"/>
              </w:rPr>
            </w:pPr>
            <w:r w:rsidRPr="004A37DA">
              <w:rPr>
                <w:rFonts w:ascii="Times New Roman" w:hAnsi="Times New Roman"/>
                <w:color w:val="000000"/>
                <w:spacing w:val="-2"/>
              </w:rPr>
              <w:t>Oddziaływanie</w:t>
            </w:r>
          </w:p>
        </w:tc>
      </w:tr>
      <w:tr w:rsidR="00FA02BC" w14:paraId="097289D0" w14:textId="77777777" w:rsidTr="00F40495">
        <w:trPr>
          <w:trHeight w:val="405"/>
        </w:trPr>
        <w:tc>
          <w:tcPr>
            <w:tcW w:w="1996" w:type="dxa"/>
            <w:gridSpan w:val="3"/>
            <w:tcBorders>
              <w:top w:val="single" w:sz="4" w:space="0" w:color="000000"/>
              <w:left w:val="single" w:sz="4" w:space="0" w:color="000000"/>
              <w:bottom w:val="single" w:sz="4" w:space="0" w:color="auto"/>
            </w:tcBorders>
            <w:tcMar>
              <w:top w:w="0" w:type="dxa"/>
              <w:left w:w="108" w:type="dxa"/>
              <w:bottom w:w="0" w:type="dxa"/>
              <w:right w:w="108" w:type="dxa"/>
            </w:tcMar>
          </w:tcPr>
          <w:p w14:paraId="1AE8A4F7" w14:textId="77777777" w:rsidR="00FA02BC" w:rsidRDefault="00FA02BC" w:rsidP="00837B99">
            <w:pPr>
              <w:pStyle w:val="Akapitzlist"/>
              <w:spacing w:line="240" w:lineRule="auto"/>
              <w:ind w:left="0"/>
              <w:rPr>
                <w:rFonts w:ascii="Times New Roman" w:hAnsi="Times New Roman"/>
                <w:color w:val="000000"/>
                <w:spacing w:val="-2"/>
              </w:rPr>
            </w:pPr>
            <w:r>
              <w:rPr>
                <w:rFonts w:ascii="Times New Roman" w:hAnsi="Times New Roman"/>
                <w:color w:val="000000"/>
                <w:spacing w:val="-2"/>
              </w:rPr>
              <w:t>uczelnie zawodowe</w:t>
            </w:r>
          </w:p>
          <w:p w14:paraId="6A0D45E2" w14:textId="77777777" w:rsidR="00FA02BC" w:rsidRPr="004A37DA" w:rsidRDefault="00FA02BC" w:rsidP="00837B99">
            <w:pPr>
              <w:pStyle w:val="Akapitzlist"/>
              <w:spacing w:line="240" w:lineRule="auto"/>
              <w:ind w:left="0"/>
              <w:rPr>
                <w:rFonts w:ascii="Times New Roman" w:hAnsi="Times New Roman"/>
                <w:color w:val="000000"/>
                <w:spacing w:val="-2"/>
              </w:rPr>
            </w:pPr>
          </w:p>
        </w:tc>
        <w:tc>
          <w:tcPr>
            <w:tcW w:w="2268" w:type="dxa"/>
            <w:gridSpan w:val="6"/>
            <w:tcBorders>
              <w:top w:val="single" w:sz="4" w:space="0" w:color="000000"/>
              <w:left w:val="single" w:sz="4" w:space="0" w:color="000000"/>
              <w:bottom w:val="single" w:sz="4" w:space="0" w:color="auto"/>
            </w:tcBorders>
            <w:tcMar>
              <w:top w:w="0" w:type="dxa"/>
              <w:left w:w="108" w:type="dxa"/>
              <w:bottom w:w="0" w:type="dxa"/>
              <w:right w:w="108" w:type="dxa"/>
            </w:tcMar>
          </w:tcPr>
          <w:p w14:paraId="1A3EEB1C" w14:textId="48E9C485" w:rsidR="00FA02BC" w:rsidRDefault="00FA02BC" w:rsidP="00837B99">
            <w:pPr>
              <w:pStyle w:val="Standard"/>
              <w:spacing w:line="240" w:lineRule="auto"/>
              <w:jc w:val="center"/>
              <w:rPr>
                <w:rFonts w:ascii="Times New Roman" w:hAnsi="Times New Roman"/>
                <w:spacing w:val="-2"/>
              </w:rPr>
            </w:pPr>
            <w:r>
              <w:rPr>
                <w:rFonts w:ascii="Times New Roman" w:hAnsi="Times New Roman"/>
                <w:spacing w:val="-2"/>
              </w:rPr>
              <w:t>240, z tego:</w:t>
            </w:r>
          </w:p>
          <w:p w14:paraId="7ACE5C3F" w14:textId="77777777" w:rsidR="00FA02BC" w:rsidRDefault="00FA02BC" w:rsidP="00837B99">
            <w:pPr>
              <w:pStyle w:val="Standard"/>
              <w:spacing w:line="240" w:lineRule="auto"/>
              <w:jc w:val="center"/>
              <w:rPr>
                <w:rFonts w:ascii="Times New Roman" w:hAnsi="Times New Roman"/>
                <w:spacing w:val="-2"/>
              </w:rPr>
            </w:pPr>
            <w:r>
              <w:rPr>
                <w:rFonts w:ascii="Times New Roman" w:hAnsi="Times New Roman"/>
                <w:spacing w:val="-2"/>
              </w:rPr>
              <w:t>publiczne uczelnie zawodowe – 34,</w:t>
            </w:r>
          </w:p>
          <w:p w14:paraId="59B5DD3D" w14:textId="4B24F6AF" w:rsidR="00FA02BC" w:rsidRDefault="00FA02BC" w:rsidP="00837B99">
            <w:pPr>
              <w:pStyle w:val="Standard"/>
              <w:spacing w:line="240" w:lineRule="auto"/>
              <w:jc w:val="center"/>
              <w:rPr>
                <w:rFonts w:ascii="Times New Roman" w:hAnsi="Times New Roman"/>
                <w:spacing w:val="-2"/>
              </w:rPr>
            </w:pPr>
            <w:r>
              <w:rPr>
                <w:rFonts w:ascii="Times New Roman" w:hAnsi="Times New Roman"/>
                <w:spacing w:val="-2"/>
              </w:rPr>
              <w:t>nie</w:t>
            </w:r>
            <w:r w:rsidRPr="0071155A">
              <w:rPr>
                <w:rFonts w:ascii="Times New Roman" w:hAnsi="Times New Roman"/>
                <w:spacing w:val="-2"/>
              </w:rPr>
              <w:t xml:space="preserve">publiczne uczelnie zawodowe – </w:t>
            </w:r>
            <w:r>
              <w:rPr>
                <w:rFonts w:ascii="Times New Roman" w:hAnsi="Times New Roman"/>
                <w:spacing w:val="-2"/>
              </w:rPr>
              <w:t>206</w:t>
            </w:r>
          </w:p>
          <w:p w14:paraId="30F54CD8" w14:textId="27B7B3A6" w:rsidR="00FA02BC" w:rsidRDefault="00FA02BC" w:rsidP="00837B99">
            <w:pPr>
              <w:pStyle w:val="Standard"/>
              <w:spacing w:line="240" w:lineRule="auto"/>
              <w:jc w:val="center"/>
              <w:rPr>
                <w:rFonts w:ascii="Times New Roman" w:hAnsi="Times New Roman"/>
                <w:spacing w:val="-2"/>
              </w:rPr>
            </w:pPr>
            <w:r>
              <w:rPr>
                <w:rFonts w:ascii="Times New Roman" w:hAnsi="Times New Roman"/>
                <w:spacing w:val="-2"/>
              </w:rPr>
              <w:t>(wg stanu na dzień 15.04.2021 r.)</w:t>
            </w:r>
          </w:p>
          <w:p w14:paraId="4D91D295" w14:textId="77777777" w:rsidR="00FA02BC" w:rsidRPr="004A37DA" w:rsidRDefault="00FA02BC" w:rsidP="00837B99">
            <w:pPr>
              <w:pStyle w:val="Standard"/>
              <w:spacing w:line="240" w:lineRule="auto"/>
              <w:jc w:val="center"/>
              <w:rPr>
                <w:rFonts w:ascii="Times New Roman" w:hAnsi="Times New Roman"/>
                <w:spacing w:val="-2"/>
              </w:rPr>
            </w:pPr>
          </w:p>
        </w:tc>
        <w:tc>
          <w:tcPr>
            <w:tcW w:w="1560" w:type="dxa"/>
            <w:gridSpan w:val="5"/>
            <w:vMerge w:val="restart"/>
            <w:tcBorders>
              <w:top w:val="single" w:sz="4" w:space="0" w:color="000000"/>
              <w:left w:val="single" w:sz="4" w:space="0" w:color="000000"/>
            </w:tcBorders>
            <w:tcMar>
              <w:top w:w="0" w:type="dxa"/>
              <w:left w:w="108" w:type="dxa"/>
              <w:bottom w:w="0" w:type="dxa"/>
              <w:right w:w="108" w:type="dxa"/>
            </w:tcMar>
          </w:tcPr>
          <w:p w14:paraId="6E488F58" w14:textId="76F23004" w:rsidR="00FA02BC" w:rsidRPr="001A559A" w:rsidRDefault="00FA02BC" w:rsidP="00837B99">
            <w:pPr>
              <w:widowControl/>
              <w:jc w:val="center"/>
              <w:rPr>
                <w:rFonts w:eastAsia="Calibri" w:cs="Calibri"/>
                <w:color w:val="000000"/>
                <w:spacing w:val="-2"/>
                <w:sz w:val="22"/>
                <w:szCs w:val="22"/>
                <w:lang w:bidi="ar-SA"/>
              </w:rPr>
            </w:pPr>
            <w:r>
              <w:rPr>
                <w:rFonts w:eastAsia="Calibri" w:cs="Calibri"/>
                <w:color w:val="000000"/>
                <w:spacing w:val="-2"/>
                <w:sz w:val="22"/>
                <w:szCs w:val="22"/>
                <w:lang w:bidi="ar-SA"/>
              </w:rPr>
              <w:t xml:space="preserve">dane własne MEiN – </w:t>
            </w:r>
          </w:p>
          <w:p w14:paraId="1A9748FE" w14:textId="4428F786" w:rsidR="006A4B89" w:rsidRDefault="006A4B89" w:rsidP="00837B99">
            <w:pPr>
              <w:widowControl/>
              <w:jc w:val="center"/>
              <w:rPr>
                <w:rFonts w:eastAsia="Calibri" w:cs="Calibri"/>
                <w:color w:val="000000"/>
                <w:spacing w:val="-2"/>
                <w:sz w:val="22"/>
                <w:szCs w:val="22"/>
                <w:lang w:bidi="ar-SA"/>
              </w:rPr>
            </w:pPr>
            <w:r>
              <w:rPr>
                <w:rFonts w:eastAsia="Calibri" w:cs="Calibri"/>
                <w:color w:val="000000"/>
                <w:spacing w:val="-2"/>
                <w:sz w:val="22"/>
                <w:szCs w:val="22"/>
                <w:lang w:bidi="ar-SA"/>
              </w:rPr>
              <w:t>s</w:t>
            </w:r>
            <w:r w:rsidR="00FA02BC">
              <w:rPr>
                <w:rFonts w:eastAsia="Calibri" w:cs="Calibri"/>
                <w:color w:val="000000"/>
                <w:spacing w:val="-2"/>
                <w:sz w:val="22"/>
                <w:szCs w:val="22"/>
                <w:lang w:bidi="ar-SA"/>
              </w:rPr>
              <w:t xml:space="preserve">ystem </w:t>
            </w:r>
          </w:p>
          <w:p w14:paraId="70B00E6A" w14:textId="72ACA312" w:rsidR="00FA02BC" w:rsidRPr="001A559A" w:rsidRDefault="00FA02BC" w:rsidP="00837B99">
            <w:pPr>
              <w:widowControl/>
              <w:jc w:val="center"/>
              <w:rPr>
                <w:rFonts w:eastAsia="Calibri" w:cs="Calibri"/>
                <w:color w:val="000000"/>
                <w:spacing w:val="-2"/>
                <w:sz w:val="22"/>
                <w:szCs w:val="22"/>
                <w:lang w:bidi="ar-SA"/>
              </w:rPr>
            </w:pPr>
            <w:r>
              <w:rPr>
                <w:rFonts w:eastAsia="Calibri" w:cs="Calibri"/>
                <w:color w:val="000000"/>
                <w:spacing w:val="-2"/>
                <w:sz w:val="22"/>
                <w:szCs w:val="22"/>
                <w:lang w:bidi="ar-SA"/>
              </w:rPr>
              <w:t>POL-on</w:t>
            </w:r>
          </w:p>
          <w:p w14:paraId="2D25E4A1" w14:textId="77777777" w:rsidR="00FA02BC" w:rsidRPr="004A37DA" w:rsidRDefault="00FA02BC" w:rsidP="00FA02BC">
            <w:pPr>
              <w:widowControl/>
              <w:jc w:val="center"/>
              <w:rPr>
                <w:color w:val="000000"/>
                <w:spacing w:val="-2"/>
              </w:rPr>
            </w:pPr>
          </w:p>
        </w:tc>
        <w:tc>
          <w:tcPr>
            <w:tcW w:w="5267" w:type="dxa"/>
            <w:gridSpan w:val="14"/>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536CA73C" w14:textId="3673029A" w:rsidR="00FA02BC" w:rsidRDefault="00FA02BC" w:rsidP="00EB244C">
            <w:pPr>
              <w:pStyle w:val="Standard"/>
              <w:spacing w:line="240" w:lineRule="auto"/>
              <w:jc w:val="both"/>
              <w:rPr>
                <w:rFonts w:ascii="Times New Roman" w:hAnsi="Times New Roman"/>
              </w:rPr>
            </w:pPr>
            <w:r w:rsidRPr="00AC2E1D">
              <w:rPr>
                <w:rFonts w:ascii="Times New Roman" w:hAnsi="Times New Roman"/>
              </w:rPr>
              <w:t xml:space="preserve">Możliwość </w:t>
            </w:r>
            <w:r>
              <w:rPr>
                <w:rFonts w:ascii="Times New Roman" w:hAnsi="Times New Roman"/>
              </w:rPr>
              <w:t>zmiany nazwy na nazwę zawierającą wyrazy „akademia praktyczna” – z</w:t>
            </w:r>
            <w:r w:rsidRPr="009405D6">
              <w:rPr>
                <w:rFonts w:ascii="Times New Roman" w:hAnsi="Times New Roman"/>
              </w:rPr>
              <w:t>miana</w:t>
            </w:r>
            <w:r>
              <w:rPr>
                <w:rFonts w:ascii="Times New Roman" w:hAnsi="Times New Roman"/>
              </w:rPr>
              <w:t xml:space="preserve"> nazwy nie będzie obligatoryjna, </w:t>
            </w:r>
            <w:r w:rsidRPr="009405D6">
              <w:rPr>
                <w:rFonts w:ascii="Times New Roman" w:hAnsi="Times New Roman"/>
              </w:rPr>
              <w:t>pozostawia</w:t>
            </w:r>
            <w:r>
              <w:rPr>
                <w:rFonts w:ascii="Times New Roman" w:hAnsi="Times New Roman"/>
              </w:rPr>
              <w:t xml:space="preserve"> się</w:t>
            </w:r>
            <w:r w:rsidRPr="009405D6">
              <w:rPr>
                <w:rFonts w:ascii="Times New Roman" w:hAnsi="Times New Roman"/>
              </w:rPr>
              <w:t xml:space="preserve"> swobodę decydowania </w:t>
            </w:r>
            <w:r>
              <w:rPr>
                <w:rFonts w:ascii="Times New Roman" w:hAnsi="Times New Roman"/>
              </w:rPr>
              <w:br/>
            </w:r>
            <w:r w:rsidRPr="009405D6">
              <w:rPr>
                <w:rFonts w:ascii="Times New Roman" w:hAnsi="Times New Roman"/>
              </w:rPr>
              <w:t>o tym uczelni</w:t>
            </w:r>
            <w:r>
              <w:rPr>
                <w:rFonts w:ascii="Times New Roman" w:hAnsi="Times New Roman"/>
              </w:rPr>
              <w:t>.</w:t>
            </w:r>
          </w:p>
          <w:p w14:paraId="09C183CD" w14:textId="77777777" w:rsidR="007B2E24" w:rsidRDefault="00FA02BC" w:rsidP="00EB244C">
            <w:pPr>
              <w:pStyle w:val="Standard"/>
              <w:spacing w:line="240" w:lineRule="auto"/>
              <w:jc w:val="both"/>
              <w:rPr>
                <w:rFonts w:ascii="Times New Roman" w:hAnsi="Times New Roman"/>
              </w:rPr>
            </w:pPr>
            <w:r>
              <w:rPr>
                <w:rFonts w:ascii="Times New Roman" w:hAnsi="Times New Roman"/>
              </w:rPr>
              <w:t>U</w:t>
            </w:r>
            <w:r w:rsidRPr="00AC2E1D">
              <w:rPr>
                <w:rFonts w:ascii="Times New Roman" w:hAnsi="Times New Roman"/>
              </w:rPr>
              <w:t>żywani</w:t>
            </w:r>
            <w:r>
              <w:rPr>
                <w:rFonts w:ascii="Times New Roman" w:hAnsi="Times New Roman"/>
              </w:rPr>
              <w:t>e</w:t>
            </w:r>
            <w:r w:rsidRPr="00AC2E1D">
              <w:rPr>
                <w:rFonts w:ascii="Times New Roman" w:hAnsi="Times New Roman"/>
              </w:rPr>
              <w:t xml:space="preserve"> przez uczelnie zawodowe w nazwie wyrazów „akademia praktyczna” wzmocni ich pozycję i przyczyni się do pozytywnego odbioru tych uczelni w otoczeniu społeczno-gospodarczym</w:t>
            </w:r>
            <w:r>
              <w:rPr>
                <w:rFonts w:ascii="Times New Roman" w:hAnsi="Times New Roman"/>
              </w:rPr>
              <w:t xml:space="preserve">. </w:t>
            </w:r>
          </w:p>
          <w:p w14:paraId="629DBAB4" w14:textId="4E7C0705" w:rsidR="00FA02BC" w:rsidRPr="00E6043F" w:rsidRDefault="00FA02BC" w:rsidP="00EB244C">
            <w:pPr>
              <w:pStyle w:val="Standard"/>
              <w:spacing w:line="240" w:lineRule="auto"/>
              <w:jc w:val="both"/>
              <w:rPr>
                <w:rFonts w:ascii="Times New Roman" w:hAnsi="Times New Roman"/>
              </w:rPr>
            </w:pPr>
            <w:r>
              <w:rPr>
                <w:rFonts w:ascii="Times New Roman" w:hAnsi="Times New Roman"/>
              </w:rPr>
              <w:t xml:space="preserve">Możliwość prowadzenia studiów przygotowujących do wykonywania zawodu nauczyciela </w:t>
            </w:r>
            <w:r w:rsidRPr="006D59BD">
              <w:rPr>
                <w:rFonts w:ascii="Times New Roman" w:hAnsi="Times New Roman"/>
              </w:rPr>
              <w:t xml:space="preserve">bez konieczności </w:t>
            </w:r>
            <w:r>
              <w:rPr>
                <w:rFonts w:ascii="Times New Roman" w:hAnsi="Times New Roman"/>
              </w:rPr>
              <w:t>posiadania</w:t>
            </w:r>
            <w:r w:rsidRPr="006D59BD">
              <w:rPr>
                <w:rFonts w:ascii="Times New Roman" w:hAnsi="Times New Roman"/>
              </w:rPr>
              <w:t xml:space="preserve"> porozumienia</w:t>
            </w:r>
            <w:r w:rsidR="006A4B89">
              <w:rPr>
                <w:rFonts w:ascii="Times New Roman" w:hAnsi="Times New Roman"/>
              </w:rPr>
              <w:t xml:space="preserve"> </w:t>
            </w:r>
            <w:r>
              <w:rPr>
                <w:rFonts w:ascii="Times New Roman" w:hAnsi="Times New Roman"/>
              </w:rPr>
              <w:t>przez uczelnie spełniające łącznie warunki określone</w:t>
            </w:r>
            <w:r w:rsidR="006A4B89">
              <w:rPr>
                <w:rFonts w:ascii="Times New Roman" w:hAnsi="Times New Roman"/>
              </w:rPr>
              <w:t xml:space="preserve"> </w:t>
            </w:r>
            <w:r w:rsidR="00CA24B4">
              <w:rPr>
                <w:rFonts w:ascii="Times New Roman" w:hAnsi="Times New Roman"/>
              </w:rPr>
              <w:t>w projektowanym art. 16 ust. </w:t>
            </w:r>
            <w:r>
              <w:rPr>
                <w:rFonts w:ascii="Times New Roman" w:hAnsi="Times New Roman"/>
              </w:rPr>
              <w:t>1a ustawy.</w:t>
            </w:r>
            <w:r w:rsidRPr="006D59BD">
              <w:rPr>
                <w:rFonts w:ascii="Times New Roman" w:hAnsi="Times New Roman"/>
              </w:rPr>
              <w:t xml:space="preserve"> </w:t>
            </w:r>
          </w:p>
          <w:p w14:paraId="58106EAB" w14:textId="798967BF" w:rsidR="00FA02BC" w:rsidRPr="00E6043F" w:rsidRDefault="00FA02BC" w:rsidP="00AA4848">
            <w:pPr>
              <w:pStyle w:val="Standard"/>
              <w:spacing w:line="240" w:lineRule="auto"/>
              <w:jc w:val="both"/>
              <w:rPr>
                <w:rFonts w:ascii="Times New Roman" w:hAnsi="Times New Roman"/>
              </w:rPr>
            </w:pPr>
          </w:p>
        </w:tc>
      </w:tr>
      <w:tr w:rsidR="00FA02BC" w14:paraId="1EC19FD0" w14:textId="77777777" w:rsidTr="00F40495">
        <w:trPr>
          <w:trHeight w:val="1860"/>
        </w:trPr>
        <w:tc>
          <w:tcPr>
            <w:tcW w:w="1996" w:type="dxa"/>
            <w:gridSpan w:val="3"/>
            <w:tcBorders>
              <w:top w:val="single" w:sz="4" w:space="0" w:color="auto"/>
              <w:left w:val="single" w:sz="4" w:space="0" w:color="000000"/>
              <w:bottom w:val="single" w:sz="4" w:space="0" w:color="auto"/>
            </w:tcBorders>
            <w:tcMar>
              <w:top w:w="0" w:type="dxa"/>
              <w:left w:w="108" w:type="dxa"/>
              <w:bottom w:w="0" w:type="dxa"/>
              <w:right w:w="108" w:type="dxa"/>
            </w:tcMar>
          </w:tcPr>
          <w:p w14:paraId="0A1DB56D" w14:textId="77777777" w:rsidR="00FA02BC" w:rsidRPr="00851E7C" w:rsidRDefault="00FA02BC" w:rsidP="00837B99">
            <w:pPr>
              <w:pStyle w:val="Akapitzlist"/>
              <w:spacing w:line="240" w:lineRule="auto"/>
              <w:ind w:left="0"/>
              <w:rPr>
                <w:rFonts w:ascii="Times New Roman" w:hAnsi="Times New Roman"/>
                <w:color w:val="000000"/>
                <w:spacing w:val="-2"/>
              </w:rPr>
            </w:pPr>
            <w:r w:rsidRPr="00851E7C">
              <w:rPr>
                <w:rFonts w:ascii="Times New Roman" w:hAnsi="Times New Roman"/>
                <w:color w:val="000000"/>
                <w:spacing w:val="-2"/>
              </w:rPr>
              <w:t>uczelnie</w:t>
            </w:r>
          </w:p>
          <w:p w14:paraId="30C5C74D" w14:textId="7EBE172D" w:rsidR="00FA02BC" w:rsidRPr="000473E4" w:rsidRDefault="00FA02BC" w:rsidP="00CC311D">
            <w:pPr>
              <w:pStyle w:val="Akapitzlist"/>
              <w:spacing w:line="240" w:lineRule="auto"/>
              <w:ind w:left="0"/>
              <w:rPr>
                <w:rFonts w:ascii="Times New Roman" w:hAnsi="Times New Roman"/>
                <w:color w:val="000000"/>
                <w:spacing w:val="-2"/>
                <w:highlight w:val="yellow"/>
              </w:rPr>
            </w:pPr>
            <w:r w:rsidRPr="00851E7C">
              <w:rPr>
                <w:rFonts w:ascii="Times New Roman" w:hAnsi="Times New Roman"/>
                <w:color w:val="000000"/>
                <w:spacing w:val="-2"/>
              </w:rPr>
              <w:t>zawodowe spełniające łącznie warunki</w:t>
            </w:r>
            <w:r>
              <w:rPr>
                <w:rFonts w:ascii="Times New Roman" w:hAnsi="Times New Roman"/>
                <w:color w:val="000000"/>
                <w:spacing w:val="-2"/>
              </w:rPr>
              <w:t xml:space="preserve"> określone w projektowanym art. 16 ust. 1a ustawy</w:t>
            </w:r>
          </w:p>
        </w:tc>
        <w:tc>
          <w:tcPr>
            <w:tcW w:w="2268" w:type="dxa"/>
            <w:gridSpan w:val="6"/>
            <w:tcBorders>
              <w:top w:val="single" w:sz="4" w:space="0" w:color="auto"/>
              <w:left w:val="single" w:sz="4" w:space="0" w:color="000000"/>
              <w:bottom w:val="single" w:sz="4" w:space="0" w:color="auto"/>
            </w:tcBorders>
            <w:tcMar>
              <w:top w:w="0" w:type="dxa"/>
              <w:left w:w="108" w:type="dxa"/>
              <w:bottom w:w="0" w:type="dxa"/>
              <w:right w:w="108" w:type="dxa"/>
            </w:tcMar>
          </w:tcPr>
          <w:p w14:paraId="2E7BB15C" w14:textId="531FC638" w:rsidR="00FA02BC" w:rsidRPr="00851E7C" w:rsidRDefault="00FA02BC" w:rsidP="00837B99">
            <w:pPr>
              <w:pStyle w:val="Standard"/>
              <w:spacing w:line="240" w:lineRule="auto"/>
              <w:jc w:val="center"/>
              <w:rPr>
                <w:rFonts w:ascii="Times New Roman" w:hAnsi="Times New Roman"/>
                <w:spacing w:val="-2"/>
              </w:rPr>
            </w:pPr>
            <w:r w:rsidRPr="00851E7C">
              <w:rPr>
                <w:rFonts w:ascii="Times New Roman" w:hAnsi="Times New Roman"/>
                <w:spacing w:val="-2"/>
              </w:rPr>
              <w:t>36, z tego:</w:t>
            </w:r>
          </w:p>
          <w:p w14:paraId="5A4FEED6" w14:textId="77777777" w:rsidR="00FA02BC" w:rsidRPr="00851E7C" w:rsidRDefault="00FA02BC" w:rsidP="00837B99">
            <w:pPr>
              <w:pStyle w:val="Standard"/>
              <w:spacing w:line="240" w:lineRule="auto"/>
              <w:jc w:val="center"/>
              <w:rPr>
                <w:rFonts w:ascii="Times New Roman" w:hAnsi="Times New Roman"/>
                <w:spacing w:val="-2"/>
              </w:rPr>
            </w:pPr>
            <w:r w:rsidRPr="00851E7C">
              <w:rPr>
                <w:rFonts w:ascii="Times New Roman" w:hAnsi="Times New Roman"/>
                <w:spacing w:val="-2"/>
              </w:rPr>
              <w:t>publiczne uczelnie zawodowe – 31,</w:t>
            </w:r>
          </w:p>
          <w:p w14:paraId="478A6E78" w14:textId="5EDDB93B" w:rsidR="00FA02BC" w:rsidRPr="00851E7C" w:rsidRDefault="00FA02BC" w:rsidP="00837B99">
            <w:pPr>
              <w:pStyle w:val="Standard"/>
              <w:spacing w:line="240" w:lineRule="auto"/>
              <w:jc w:val="center"/>
              <w:rPr>
                <w:rFonts w:ascii="Times New Roman" w:hAnsi="Times New Roman"/>
                <w:spacing w:val="-2"/>
              </w:rPr>
            </w:pPr>
            <w:r w:rsidRPr="00851E7C">
              <w:rPr>
                <w:rFonts w:ascii="Times New Roman" w:hAnsi="Times New Roman"/>
                <w:spacing w:val="-2"/>
              </w:rPr>
              <w:t>niepubliczne uczelnie zawodowe – 5</w:t>
            </w:r>
          </w:p>
          <w:p w14:paraId="24BCCC8F" w14:textId="573D40A8" w:rsidR="00FA02BC" w:rsidRPr="000473E4" w:rsidRDefault="00FA02BC" w:rsidP="000473E4">
            <w:pPr>
              <w:pStyle w:val="Standard"/>
              <w:spacing w:line="240" w:lineRule="auto"/>
              <w:jc w:val="center"/>
              <w:rPr>
                <w:rFonts w:ascii="Times New Roman" w:hAnsi="Times New Roman"/>
                <w:spacing w:val="-2"/>
                <w:highlight w:val="yellow"/>
              </w:rPr>
            </w:pPr>
            <w:r w:rsidRPr="00851E7C">
              <w:rPr>
                <w:rFonts w:ascii="Times New Roman" w:hAnsi="Times New Roman"/>
                <w:spacing w:val="-2"/>
              </w:rPr>
              <w:t>(wg stanu na dzień 12.04.2021 r.)</w:t>
            </w:r>
          </w:p>
        </w:tc>
        <w:tc>
          <w:tcPr>
            <w:tcW w:w="1560" w:type="dxa"/>
            <w:gridSpan w:val="5"/>
            <w:vMerge/>
            <w:tcBorders>
              <w:left w:val="single" w:sz="4" w:space="0" w:color="000000"/>
              <w:bottom w:val="single" w:sz="4" w:space="0" w:color="auto"/>
            </w:tcBorders>
            <w:tcMar>
              <w:top w:w="0" w:type="dxa"/>
              <w:left w:w="108" w:type="dxa"/>
              <w:bottom w:w="0" w:type="dxa"/>
              <w:right w:w="108" w:type="dxa"/>
            </w:tcMar>
          </w:tcPr>
          <w:p w14:paraId="7A00510E" w14:textId="77777777" w:rsidR="00FA02BC" w:rsidRDefault="00FA02BC" w:rsidP="00FA02BC">
            <w:pPr>
              <w:widowControl/>
              <w:jc w:val="center"/>
              <w:rPr>
                <w:rFonts w:eastAsia="Calibri" w:cs="Calibri"/>
                <w:color w:val="000000"/>
                <w:spacing w:val="-2"/>
                <w:sz w:val="22"/>
                <w:szCs w:val="22"/>
                <w:lang w:bidi="ar-SA"/>
              </w:rPr>
            </w:pPr>
          </w:p>
        </w:tc>
        <w:tc>
          <w:tcPr>
            <w:tcW w:w="5267" w:type="dxa"/>
            <w:gridSpan w:val="14"/>
            <w:vMerge/>
            <w:tcBorders>
              <w:left w:val="single" w:sz="4" w:space="0" w:color="000000"/>
              <w:bottom w:val="single" w:sz="4" w:space="0" w:color="auto"/>
              <w:right w:val="single" w:sz="4" w:space="0" w:color="000000"/>
            </w:tcBorders>
            <w:tcMar>
              <w:top w:w="0" w:type="dxa"/>
              <w:left w:w="108" w:type="dxa"/>
              <w:bottom w:w="0" w:type="dxa"/>
              <w:right w:w="108" w:type="dxa"/>
            </w:tcMar>
          </w:tcPr>
          <w:p w14:paraId="79326E62" w14:textId="77777777" w:rsidR="00FA02BC" w:rsidRPr="00AC2E1D" w:rsidRDefault="00FA02BC" w:rsidP="00837B99">
            <w:pPr>
              <w:pStyle w:val="Standard"/>
              <w:spacing w:line="240" w:lineRule="auto"/>
              <w:rPr>
                <w:rFonts w:ascii="Times New Roman" w:hAnsi="Times New Roman"/>
              </w:rPr>
            </w:pPr>
          </w:p>
        </w:tc>
      </w:tr>
      <w:tr w:rsidR="00FA02BC" w14:paraId="2FAC15BB" w14:textId="77777777" w:rsidTr="00F40495">
        <w:trPr>
          <w:trHeight w:val="699"/>
        </w:trPr>
        <w:tc>
          <w:tcPr>
            <w:tcW w:w="1996" w:type="dxa"/>
            <w:gridSpan w:val="3"/>
            <w:tcBorders>
              <w:top w:val="single" w:sz="4" w:space="0" w:color="auto"/>
              <w:left w:val="single" w:sz="4" w:space="0" w:color="000000"/>
              <w:bottom w:val="single" w:sz="4" w:space="0" w:color="000000"/>
            </w:tcBorders>
            <w:tcMar>
              <w:top w:w="0" w:type="dxa"/>
              <w:left w:w="108" w:type="dxa"/>
              <w:bottom w:w="0" w:type="dxa"/>
              <w:right w:w="108" w:type="dxa"/>
            </w:tcMar>
          </w:tcPr>
          <w:p w14:paraId="6DBF1EA7" w14:textId="77C97382" w:rsidR="00FA02BC" w:rsidRPr="00851E7C" w:rsidRDefault="00FA02BC" w:rsidP="008A773A">
            <w:pPr>
              <w:rPr>
                <w:color w:val="000000"/>
                <w:spacing w:val="-2"/>
                <w:sz w:val="22"/>
                <w:szCs w:val="22"/>
                <w:highlight w:val="yellow"/>
              </w:rPr>
            </w:pPr>
            <w:r w:rsidRPr="00C76242">
              <w:rPr>
                <w:color w:val="000000"/>
                <w:spacing w:val="-2"/>
                <w:sz w:val="22"/>
                <w:szCs w:val="22"/>
              </w:rPr>
              <w:t xml:space="preserve">uczelnie </w:t>
            </w:r>
            <w:r w:rsidRPr="00FC12B2">
              <w:rPr>
                <w:color w:val="000000"/>
                <w:spacing w:val="-2"/>
                <w:sz w:val="22"/>
                <w:szCs w:val="22"/>
              </w:rPr>
              <w:t xml:space="preserve">zawodowe </w:t>
            </w:r>
            <w:r>
              <w:rPr>
                <w:color w:val="000000"/>
                <w:spacing w:val="-2"/>
                <w:sz w:val="22"/>
                <w:szCs w:val="22"/>
              </w:rPr>
              <w:t>prowadzące studia przygotowujące do wykonywania zawodu nauczyciela</w:t>
            </w:r>
          </w:p>
        </w:tc>
        <w:tc>
          <w:tcPr>
            <w:tcW w:w="2268" w:type="dxa"/>
            <w:gridSpan w:val="6"/>
            <w:tcBorders>
              <w:top w:val="single" w:sz="4" w:space="0" w:color="auto"/>
              <w:left w:val="single" w:sz="4" w:space="0" w:color="000000"/>
              <w:bottom w:val="single" w:sz="4" w:space="0" w:color="000000"/>
            </w:tcBorders>
            <w:tcMar>
              <w:top w:w="0" w:type="dxa"/>
              <w:left w:w="108" w:type="dxa"/>
              <w:bottom w:w="0" w:type="dxa"/>
              <w:right w:w="108" w:type="dxa"/>
            </w:tcMar>
          </w:tcPr>
          <w:p w14:paraId="5807DB99" w14:textId="37F54801" w:rsidR="00FA02BC" w:rsidRDefault="00FA02BC" w:rsidP="00123714">
            <w:pPr>
              <w:pStyle w:val="Standard"/>
              <w:spacing w:line="240" w:lineRule="auto"/>
              <w:jc w:val="center"/>
              <w:rPr>
                <w:rFonts w:ascii="Times New Roman" w:hAnsi="Times New Roman"/>
                <w:spacing w:val="-2"/>
              </w:rPr>
            </w:pPr>
            <w:r>
              <w:rPr>
                <w:rFonts w:ascii="Times New Roman" w:hAnsi="Times New Roman"/>
                <w:spacing w:val="-2"/>
              </w:rPr>
              <w:t>99</w:t>
            </w:r>
          </w:p>
        </w:tc>
        <w:tc>
          <w:tcPr>
            <w:tcW w:w="1560" w:type="dxa"/>
            <w:gridSpan w:val="5"/>
            <w:vMerge/>
            <w:tcBorders>
              <w:top w:val="single" w:sz="4" w:space="0" w:color="auto"/>
              <w:left w:val="single" w:sz="4" w:space="0" w:color="000000"/>
              <w:bottom w:val="single" w:sz="4" w:space="0" w:color="auto"/>
            </w:tcBorders>
            <w:tcMar>
              <w:top w:w="0" w:type="dxa"/>
              <w:left w:w="108" w:type="dxa"/>
              <w:bottom w:w="0" w:type="dxa"/>
              <w:right w:w="108" w:type="dxa"/>
            </w:tcMar>
          </w:tcPr>
          <w:p w14:paraId="40804F87" w14:textId="77777777" w:rsidR="00FA02BC" w:rsidRDefault="00FA02BC">
            <w:pPr>
              <w:widowControl/>
              <w:jc w:val="center"/>
              <w:rPr>
                <w:rFonts w:eastAsia="Calibri" w:cs="Calibri"/>
                <w:color w:val="000000"/>
                <w:spacing w:val="-2"/>
                <w:sz w:val="22"/>
                <w:szCs w:val="22"/>
                <w:lang w:bidi="ar-SA"/>
              </w:rPr>
            </w:pPr>
          </w:p>
        </w:tc>
        <w:tc>
          <w:tcPr>
            <w:tcW w:w="5267" w:type="dxa"/>
            <w:gridSpan w:val="14"/>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406404AA" w14:textId="26362143" w:rsidR="00FA02BC" w:rsidRDefault="00FA02BC" w:rsidP="008A773A">
            <w:pPr>
              <w:pStyle w:val="Standard"/>
              <w:spacing w:line="240" w:lineRule="auto"/>
              <w:jc w:val="both"/>
              <w:rPr>
                <w:rFonts w:ascii="Times New Roman" w:hAnsi="Times New Roman"/>
              </w:rPr>
            </w:pPr>
            <w:r>
              <w:rPr>
                <w:rFonts w:ascii="Times New Roman" w:hAnsi="Times New Roman"/>
              </w:rPr>
              <w:t>Możliwość</w:t>
            </w:r>
            <w:r w:rsidRPr="00173E44">
              <w:rPr>
                <w:rFonts w:ascii="Times New Roman" w:hAnsi="Times New Roman"/>
              </w:rPr>
              <w:t xml:space="preserve"> </w:t>
            </w:r>
            <w:r>
              <w:rPr>
                <w:rFonts w:ascii="Times New Roman" w:hAnsi="Times New Roman"/>
              </w:rPr>
              <w:t>zrezygnowania</w:t>
            </w:r>
            <w:r w:rsidRPr="00173E44">
              <w:rPr>
                <w:rFonts w:ascii="Times New Roman" w:hAnsi="Times New Roman"/>
              </w:rPr>
              <w:t xml:space="preserve"> z utrzymywania porozumienia</w:t>
            </w:r>
            <w:r>
              <w:t xml:space="preserve"> </w:t>
            </w:r>
            <w:r w:rsidRPr="008A773A">
              <w:rPr>
                <w:rFonts w:ascii="Times New Roman" w:hAnsi="Times New Roman"/>
              </w:rPr>
              <w:t>przez uczelnie spełniające łącznie warunki określone</w:t>
            </w:r>
            <w:r w:rsidR="00E40CDC">
              <w:rPr>
                <w:rFonts w:ascii="Times New Roman" w:hAnsi="Times New Roman"/>
              </w:rPr>
              <w:t xml:space="preserve"> </w:t>
            </w:r>
            <w:r w:rsidR="00CA24B4">
              <w:rPr>
                <w:rFonts w:ascii="Times New Roman" w:hAnsi="Times New Roman"/>
              </w:rPr>
              <w:t>w </w:t>
            </w:r>
            <w:r w:rsidRPr="008A773A">
              <w:rPr>
                <w:rFonts w:ascii="Times New Roman" w:hAnsi="Times New Roman"/>
              </w:rPr>
              <w:t>projektowanym art. 16 ust. 1a ustawy.</w:t>
            </w:r>
          </w:p>
          <w:p w14:paraId="1577CACF" w14:textId="5C34183A" w:rsidR="00FA02BC" w:rsidRDefault="00FA02BC" w:rsidP="00CC311D">
            <w:pPr>
              <w:pStyle w:val="Standard"/>
              <w:spacing w:line="240" w:lineRule="auto"/>
              <w:jc w:val="both"/>
              <w:rPr>
                <w:rFonts w:ascii="Times New Roman" w:hAnsi="Times New Roman"/>
              </w:rPr>
            </w:pPr>
            <w:r>
              <w:rPr>
                <w:rFonts w:ascii="Times New Roman" w:hAnsi="Times New Roman"/>
              </w:rPr>
              <w:t>Możliwość kontynuacji</w:t>
            </w:r>
            <w:r w:rsidRPr="0090611E">
              <w:rPr>
                <w:rFonts w:ascii="Times New Roman" w:hAnsi="Times New Roman"/>
              </w:rPr>
              <w:t xml:space="preserve"> przyjęć na studia </w:t>
            </w:r>
            <w:r>
              <w:rPr>
                <w:rFonts w:ascii="Times New Roman" w:hAnsi="Times New Roman"/>
              </w:rPr>
              <w:t>przygotowujące</w:t>
            </w:r>
            <w:r w:rsidRPr="008A773A">
              <w:rPr>
                <w:rFonts w:ascii="Times New Roman" w:hAnsi="Times New Roman"/>
              </w:rPr>
              <w:t xml:space="preserve"> do wykonywania zawodu nauczyciela </w:t>
            </w:r>
            <w:r>
              <w:rPr>
                <w:rFonts w:ascii="Times New Roman" w:hAnsi="Times New Roman"/>
              </w:rPr>
              <w:t>po upływie terminu</w:t>
            </w:r>
            <w:r w:rsidRPr="0090611E">
              <w:rPr>
                <w:rFonts w:ascii="Times New Roman" w:hAnsi="Times New Roman"/>
              </w:rPr>
              <w:t xml:space="preserve"> </w:t>
            </w:r>
            <w:r w:rsidRPr="0090611E">
              <w:rPr>
                <w:rFonts w:ascii="Times New Roman" w:hAnsi="Times New Roman"/>
              </w:rPr>
              <w:lastRenderedPageBreak/>
              <w:t xml:space="preserve">określonego w art. 212 ust. 2 </w:t>
            </w:r>
            <w:r w:rsidR="00CC311D">
              <w:rPr>
                <w:rFonts w:ascii="Times New Roman" w:hAnsi="Times New Roman"/>
              </w:rPr>
              <w:t>ustawy</w:t>
            </w:r>
            <w:r w:rsidR="00CC311D" w:rsidRPr="0090611E">
              <w:rPr>
                <w:rFonts w:ascii="Times New Roman" w:hAnsi="Times New Roman"/>
              </w:rPr>
              <w:t xml:space="preserve"> </w:t>
            </w:r>
            <w:r w:rsidRPr="0090611E">
              <w:rPr>
                <w:rFonts w:ascii="Times New Roman" w:hAnsi="Times New Roman"/>
              </w:rPr>
              <w:t>wprowadzając</w:t>
            </w:r>
            <w:r w:rsidR="00CC311D">
              <w:rPr>
                <w:rFonts w:ascii="Times New Roman" w:hAnsi="Times New Roman"/>
              </w:rPr>
              <w:t>ej</w:t>
            </w:r>
            <w:r>
              <w:rPr>
                <w:rFonts w:ascii="Times New Roman" w:hAnsi="Times New Roman"/>
              </w:rPr>
              <w:t>,</w:t>
            </w:r>
            <w:r w:rsidR="00CC311D" w:rsidRPr="0090611E">
              <w:rPr>
                <w:rFonts w:ascii="Times New Roman" w:hAnsi="Times New Roman"/>
              </w:rPr>
              <w:t xml:space="preserve"> </w:t>
            </w:r>
            <w:r w:rsidR="00CC311D">
              <w:rPr>
                <w:rFonts w:ascii="Times New Roman" w:hAnsi="Times New Roman"/>
              </w:rPr>
              <w:t xml:space="preserve">dla </w:t>
            </w:r>
            <w:r w:rsidR="00CC311D" w:rsidRPr="0090611E">
              <w:rPr>
                <w:rFonts w:ascii="Times New Roman" w:hAnsi="Times New Roman"/>
              </w:rPr>
              <w:t>przeprowadzenia ostatniej rekrutacji na te studia</w:t>
            </w:r>
            <w:r>
              <w:rPr>
                <w:rFonts w:ascii="Times New Roman" w:hAnsi="Times New Roman"/>
              </w:rPr>
              <w:t xml:space="preserve"> </w:t>
            </w:r>
            <w:r w:rsidRPr="008A773A">
              <w:rPr>
                <w:rFonts w:ascii="Times New Roman" w:hAnsi="Times New Roman"/>
              </w:rPr>
              <w:t>przez uczelnie spełniaj</w:t>
            </w:r>
            <w:r w:rsidR="00CA24B4">
              <w:rPr>
                <w:rFonts w:ascii="Times New Roman" w:hAnsi="Times New Roman"/>
              </w:rPr>
              <w:t>ące łącznie warunki określone w </w:t>
            </w:r>
            <w:r w:rsidRPr="008A773A">
              <w:rPr>
                <w:rFonts w:ascii="Times New Roman" w:hAnsi="Times New Roman"/>
              </w:rPr>
              <w:t>projektowanym art. 16 ust.</w:t>
            </w:r>
            <w:r>
              <w:rPr>
                <w:rFonts w:ascii="Times New Roman" w:hAnsi="Times New Roman"/>
              </w:rPr>
              <w:t xml:space="preserve"> </w:t>
            </w:r>
            <w:r w:rsidRPr="008A773A">
              <w:rPr>
                <w:rFonts w:ascii="Times New Roman" w:hAnsi="Times New Roman"/>
              </w:rPr>
              <w:t>1a ustawy</w:t>
            </w:r>
            <w:r>
              <w:rPr>
                <w:rFonts w:ascii="Times New Roman" w:hAnsi="Times New Roman"/>
              </w:rPr>
              <w:t>.</w:t>
            </w:r>
          </w:p>
        </w:tc>
      </w:tr>
      <w:tr w:rsidR="00123714" w14:paraId="0D2C0FC4" w14:textId="77777777" w:rsidTr="00F40495">
        <w:trPr>
          <w:trHeight w:val="1860"/>
        </w:trPr>
        <w:tc>
          <w:tcPr>
            <w:tcW w:w="1996" w:type="dxa"/>
            <w:gridSpan w:val="3"/>
            <w:tcBorders>
              <w:top w:val="single" w:sz="4" w:space="0" w:color="auto"/>
              <w:left w:val="single" w:sz="4" w:space="0" w:color="000000"/>
              <w:bottom w:val="single" w:sz="4" w:space="0" w:color="000000"/>
            </w:tcBorders>
            <w:tcMar>
              <w:top w:w="0" w:type="dxa"/>
              <w:left w:w="108" w:type="dxa"/>
              <w:bottom w:w="0" w:type="dxa"/>
              <w:right w:w="108" w:type="dxa"/>
            </w:tcMar>
          </w:tcPr>
          <w:p w14:paraId="051CABEF" w14:textId="5B2B939F" w:rsidR="00123714" w:rsidRDefault="00F40495" w:rsidP="00123714">
            <w:pPr>
              <w:pStyle w:val="Akapitzlist"/>
              <w:spacing w:line="240" w:lineRule="auto"/>
              <w:ind w:left="0"/>
              <w:rPr>
                <w:rFonts w:ascii="Times New Roman" w:hAnsi="Times New Roman"/>
                <w:color w:val="000000"/>
                <w:spacing w:val="-2"/>
              </w:rPr>
            </w:pPr>
            <w:r>
              <w:rPr>
                <w:rFonts w:ascii="Times New Roman" w:hAnsi="Times New Roman"/>
                <w:color w:val="000000"/>
                <w:spacing w:val="-2"/>
              </w:rPr>
              <w:lastRenderedPageBreak/>
              <w:t>Minister Edukacji i </w:t>
            </w:r>
            <w:r w:rsidR="00123714">
              <w:rPr>
                <w:rFonts w:ascii="Times New Roman" w:hAnsi="Times New Roman"/>
                <w:color w:val="000000"/>
                <w:spacing w:val="-2"/>
              </w:rPr>
              <w:t>Nauki</w:t>
            </w:r>
          </w:p>
        </w:tc>
        <w:tc>
          <w:tcPr>
            <w:tcW w:w="2268" w:type="dxa"/>
            <w:gridSpan w:val="6"/>
            <w:tcBorders>
              <w:top w:val="single" w:sz="4" w:space="0" w:color="auto"/>
              <w:left w:val="single" w:sz="4" w:space="0" w:color="000000"/>
              <w:bottom w:val="single" w:sz="4" w:space="0" w:color="000000"/>
            </w:tcBorders>
            <w:tcMar>
              <w:top w:w="0" w:type="dxa"/>
              <w:left w:w="108" w:type="dxa"/>
              <w:bottom w:w="0" w:type="dxa"/>
              <w:right w:w="108" w:type="dxa"/>
            </w:tcMar>
          </w:tcPr>
          <w:p w14:paraId="37FC9A3C" w14:textId="77777777" w:rsidR="00123714" w:rsidRDefault="00123714" w:rsidP="00123714">
            <w:pPr>
              <w:pStyle w:val="Standard"/>
              <w:spacing w:line="240" w:lineRule="auto"/>
              <w:jc w:val="center"/>
              <w:rPr>
                <w:rFonts w:ascii="Times New Roman" w:hAnsi="Times New Roman"/>
                <w:spacing w:val="-2"/>
              </w:rPr>
            </w:pPr>
            <w:r>
              <w:rPr>
                <w:rFonts w:ascii="Times New Roman" w:hAnsi="Times New Roman"/>
                <w:spacing w:val="-2"/>
              </w:rPr>
              <w:t>–</w:t>
            </w:r>
          </w:p>
        </w:tc>
        <w:tc>
          <w:tcPr>
            <w:tcW w:w="1560" w:type="dxa"/>
            <w:gridSpan w:val="5"/>
            <w:tcBorders>
              <w:top w:val="single" w:sz="4" w:space="0" w:color="auto"/>
              <w:left w:val="single" w:sz="4" w:space="0" w:color="000000"/>
            </w:tcBorders>
            <w:tcMar>
              <w:top w:w="0" w:type="dxa"/>
              <w:left w:w="108" w:type="dxa"/>
              <w:bottom w:w="0" w:type="dxa"/>
              <w:right w:w="108" w:type="dxa"/>
            </w:tcMar>
          </w:tcPr>
          <w:p w14:paraId="70B5C24A" w14:textId="3058DD28" w:rsidR="00123714" w:rsidRDefault="00123714" w:rsidP="00123714">
            <w:pPr>
              <w:widowControl/>
              <w:jc w:val="center"/>
              <w:rPr>
                <w:rFonts w:eastAsia="Calibri" w:cs="Calibri"/>
                <w:color w:val="000000"/>
                <w:spacing w:val="-2"/>
                <w:sz w:val="22"/>
                <w:szCs w:val="22"/>
                <w:lang w:bidi="ar-SA"/>
              </w:rPr>
            </w:pPr>
            <w:r>
              <w:rPr>
                <w:rFonts w:eastAsia="Calibri" w:cs="Calibri"/>
                <w:color w:val="000000"/>
                <w:spacing w:val="-2"/>
                <w:sz w:val="22"/>
                <w:szCs w:val="22"/>
                <w:lang w:bidi="ar-SA"/>
              </w:rPr>
              <w:t>–</w:t>
            </w:r>
          </w:p>
        </w:tc>
        <w:tc>
          <w:tcPr>
            <w:tcW w:w="5267" w:type="dxa"/>
            <w:gridSpan w:val="14"/>
            <w:tcBorders>
              <w:left w:val="single" w:sz="4" w:space="0" w:color="000000"/>
              <w:bottom w:val="single" w:sz="4" w:space="0" w:color="000000"/>
              <w:right w:val="single" w:sz="4" w:space="0" w:color="000000"/>
            </w:tcBorders>
            <w:tcMar>
              <w:top w:w="0" w:type="dxa"/>
              <w:left w:w="108" w:type="dxa"/>
              <w:bottom w:w="0" w:type="dxa"/>
              <w:right w:w="108" w:type="dxa"/>
            </w:tcMar>
          </w:tcPr>
          <w:p w14:paraId="07EB9090" w14:textId="4DB6F28F" w:rsidR="00123714" w:rsidRDefault="00123714" w:rsidP="002316B9">
            <w:pPr>
              <w:pStyle w:val="Standard"/>
              <w:spacing w:line="240" w:lineRule="auto"/>
              <w:jc w:val="both"/>
              <w:rPr>
                <w:rFonts w:ascii="Times New Roman" w:hAnsi="Times New Roman"/>
              </w:rPr>
            </w:pPr>
            <w:r>
              <w:rPr>
                <w:rFonts w:ascii="Times New Roman" w:hAnsi="Times New Roman"/>
              </w:rPr>
              <w:t xml:space="preserve">Prowadzenie postępowań w sprawie </w:t>
            </w:r>
            <w:r w:rsidRPr="00101B0F">
              <w:rPr>
                <w:rFonts w:ascii="Times New Roman" w:hAnsi="Times New Roman"/>
              </w:rPr>
              <w:t>wyrażenia zgody na zmianę nazwy ucze</w:t>
            </w:r>
            <w:r w:rsidR="00CC311D">
              <w:rPr>
                <w:rFonts w:ascii="Times New Roman" w:hAnsi="Times New Roman"/>
              </w:rPr>
              <w:t>l</w:t>
            </w:r>
            <w:r w:rsidRPr="00101B0F">
              <w:rPr>
                <w:rFonts w:ascii="Times New Roman" w:hAnsi="Times New Roman"/>
              </w:rPr>
              <w:t>ni niepublicznej</w:t>
            </w:r>
            <w:r>
              <w:rPr>
                <w:rFonts w:ascii="Times New Roman" w:hAnsi="Times New Roman"/>
              </w:rPr>
              <w:t>.</w:t>
            </w:r>
          </w:p>
          <w:p w14:paraId="7315AB91" w14:textId="7E8446FD" w:rsidR="00123714" w:rsidRDefault="00123714" w:rsidP="002316B9">
            <w:pPr>
              <w:pStyle w:val="Standard"/>
              <w:spacing w:line="240" w:lineRule="auto"/>
              <w:jc w:val="both"/>
              <w:rPr>
                <w:rFonts w:ascii="Times New Roman" w:hAnsi="Times New Roman"/>
              </w:rPr>
            </w:pPr>
            <w:r>
              <w:rPr>
                <w:rFonts w:ascii="Times New Roman" w:hAnsi="Times New Roman"/>
              </w:rPr>
              <w:t>Dokonywanie zmian</w:t>
            </w:r>
            <w:r w:rsidR="00CC311D">
              <w:rPr>
                <w:rFonts w:ascii="Times New Roman" w:hAnsi="Times New Roman"/>
              </w:rPr>
              <w:t>y</w:t>
            </w:r>
            <w:r>
              <w:rPr>
                <w:rFonts w:ascii="Times New Roman" w:hAnsi="Times New Roman"/>
              </w:rPr>
              <w:t xml:space="preserve"> nazw publicznych uczelni zawodowych w drodze rozporządzenia.</w:t>
            </w:r>
          </w:p>
          <w:p w14:paraId="2163CFEA" w14:textId="2A87ADA5" w:rsidR="00123714" w:rsidRPr="00AC2E1D" w:rsidRDefault="00123714" w:rsidP="006A4B89">
            <w:pPr>
              <w:pStyle w:val="Standard"/>
              <w:spacing w:line="240" w:lineRule="auto"/>
              <w:jc w:val="both"/>
              <w:rPr>
                <w:rFonts w:ascii="Times New Roman" w:hAnsi="Times New Roman"/>
              </w:rPr>
            </w:pPr>
            <w:r>
              <w:rPr>
                <w:rFonts w:ascii="Times New Roman" w:hAnsi="Times New Roman"/>
              </w:rPr>
              <w:t>Prowadzenie postępowań w sprawie udzielenia pozwolenia na utworzenie studiów przygotowujących do wykonywania zawodu nauczyciela w przypadku</w:t>
            </w:r>
            <w:r w:rsidR="006A4B89">
              <w:rPr>
                <w:rFonts w:ascii="Times New Roman" w:hAnsi="Times New Roman"/>
              </w:rPr>
              <w:t xml:space="preserve"> </w:t>
            </w:r>
            <w:r>
              <w:rPr>
                <w:rFonts w:ascii="Times New Roman" w:hAnsi="Times New Roman"/>
              </w:rPr>
              <w:t>uczelni spełniających łącznie warunki określone</w:t>
            </w:r>
            <w:r w:rsidR="006A4B89">
              <w:rPr>
                <w:rFonts w:ascii="Times New Roman" w:hAnsi="Times New Roman"/>
              </w:rPr>
              <w:t xml:space="preserve"> </w:t>
            </w:r>
            <w:r w:rsidR="00CA24B4">
              <w:rPr>
                <w:rFonts w:ascii="Times New Roman" w:hAnsi="Times New Roman"/>
              </w:rPr>
              <w:t>w </w:t>
            </w:r>
            <w:r w:rsidRPr="00C05BE3">
              <w:rPr>
                <w:rFonts w:ascii="Times New Roman" w:hAnsi="Times New Roman"/>
              </w:rPr>
              <w:t>projektowanym art. 16 ust. 1a ustawy</w:t>
            </w:r>
            <w:r>
              <w:rPr>
                <w:rFonts w:ascii="Times New Roman" w:hAnsi="Times New Roman"/>
              </w:rPr>
              <w:t>.</w:t>
            </w:r>
          </w:p>
        </w:tc>
      </w:tr>
      <w:tr w:rsidR="00123714" w14:paraId="45B26DCF" w14:textId="77777777" w:rsidTr="000E31B2">
        <w:trPr>
          <w:trHeight w:val="302"/>
        </w:trPr>
        <w:tc>
          <w:tcPr>
            <w:tcW w:w="11091" w:type="dxa"/>
            <w:gridSpan w:val="28"/>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vAlign w:val="center"/>
          </w:tcPr>
          <w:p w14:paraId="6E6577D1" w14:textId="77777777" w:rsidR="00123714" w:rsidRDefault="00123714" w:rsidP="00123714">
            <w:pPr>
              <w:pStyle w:val="Standard"/>
              <w:numPr>
                <w:ilvl w:val="0"/>
                <w:numId w:val="13"/>
              </w:numPr>
              <w:spacing w:before="60" w:after="60" w:line="240" w:lineRule="auto"/>
              <w:ind w:left="318" w:hanging="284"/>
              <w:jc w:val="both"/>
              <w:rPr>
                <w:rFonts w:ascii="Times New Roman" w:hAnsi="Times New Roman"/>
                <w:b/>
                <w:color w:val="000000"/>
              </w:rPr>
            </w:pPr>
            <w:r>
              <w:rPr>
                <w:rFonts w:ascii="Times New Roman" w:hAnsi="Times New Roman"/>
                <w:b/>
                <w:color w:val="000000"/>
              </w:rPr>
              <w:t>Informacje na temat zakresu, czasu trwania i podsumowanie wyników konsultacji</w:t>
            </w:r>
          </w:p>
        </w:tc>
      </w:tr>
      <w:tr w:rsidR="00123714" w14:paraId="748FFF83" w14:textId="77777777" w:rsidTr="000E31B2">
        <w:trPr>
          <w:trHeight w:val="342"/>
        </w:trPr>
        <w:tc>
          <w:tcPr>
            <w:tcW w:w="11091" w:type="dxa"/>
            <w:gridSpan w:val="2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2B72CB" w14:textId="53935920" w:rsidR="00123714" w:rsidRDefault="00123714" w:rsidP="00123714">
            <w:pPr>
              <w:pStyle w:val="Standard"/>
              <w:spacing w:after="120" w:line="240" w:lineRule="auto"/>
              <w:jc w:val="both"/>
              <w:rPr>
                <w:rFonts w:ascii="Times New Roman" w:eastAsia="Times New Roman" w:hAnsi="Times New Roman"/>
                <w:color w:val="000000"/>
                <w:spacing w:val="-2"/>
                <w:lang w:eastAsia="ja-JP"/>
              </w:rPr>
            </w:pPr>
            <w:r>
              <w:rPr>
                <w:rFonts w:ascii="Times New Roman" w:eastAsia="Times New Roman" w:hAnsi="Times New Roman"/>
                <w:color w:val="000000"/>
                <w:spacing w:val="-2"/>
                <w:lang w:eastAsia="ja-JP"/>
              </w:rPr>
              <w:t>W ramach opiniowania projekt ustawy otrzyma</w:t>
            </w:r>
            <w:r w:rsidR="00CC311D">
              <w:rPr>
                <w:rFonts w:ascii="Times New Roman" w:eastAsia="Times New Roman" w:hAnsi="Times New Roman"/>
                <w:color w:val="000000"/>
                <w:spacing w:val="-2"/>
                <w:lang w:eastAsia="ja-JP"/>
              </w:rPr>
              <w:t>ły</w:t>
            </w:r>
            <w:r>
              <w:rPr>
                <w:rFonts w:ascii="Times New Roman" w:eastAsia="Times New Roman" w:hAnsi="Times New Roman"/>
                <w:color w:val="000000"/>
                <w:spacing w:val="-2"/>
                <w:lang w:eastAsia="ja-JP"/>
              </w:rPr>
              <w:t xml:space="preserve"> następujące podmioty:</w:t>
            </w:r>
          </w:p>
          <w:p w14:paraId="42DFB25C" w14:textId="77777777" w:rsidR="00123714" w:rsidRDefault="00123714" w:rsidP="00D55A91">
            <w:pPr>
              <w:pStyle w:val="Standard"/>
              <w:numPr>
                <w:ilvl w:val="0"/>
                <w:numId w:val="37"/>
              </w:numPr>
              <w:spacing w:line="240" w:lineRule="auto"/>
              <w:ind w:left="469" w:hanging="426"/>
              <w:jc w:val="both"/>
              <w:rPr>
                <w:rFonts w:ascii="Times New Roman" w:eastAsia="Times New Roman" w:hAnsi="Times New Roman"/>
                <w:color w:val="000000"/>
                <w:spacing w:val="-2"/>
                <w:lang w:eastAsia="ja-JP"/>
              </w:rPr>
            </w:pPr>
            <w:r>
              <w:rPr>
                <w:rFonts w:ascii="Times New Roman" w:eastAsia="Times New Roman" w:hAnsi="Times New Roman"/>
                <w:color w:val="000000"/>
                <w:spacing w:val="-2"/>
                <w:lang w:eastAsia="ja-JP"/>
              </w:rPr>
              <w:t>Konferencja Rektorów Akademickich Szkół Polskich;</w:t>
            </w:r>
          </w:p>
          <w:p w14:paraId="1ACA3A62" w14:textId="77777777" w:rsidR="00123714" w:rsidRDefault="00123714" w:rsidP="00D55A91">
            <w:pPr>
              <w:pStyle w:val="Standard"/>
              <w:numPr>
                <w:ilvl w:val="0"/>
                <w:numId w:val="37"/>
              </w:numPr>
              <w:spacing w:line="240" w:lineRule="auto"/>
              <w:ind w:left="469" w:hanging="426"/>
              <w:jc w:val="both"/>
              <w:rPr>
                <w:rFonts w:ascii="Times New Roman" w:eastAsia="Times New Roman" w:hAnsi="Times New Roman"/>
                <w:color w:val="000000"/>
                <w:spacing w:val="-2"/>
                <w:lang w:eastAsia="ja-JP"/>
              </w:rPr>
            </w:pPr>
            <w:r>
              <w:rPr>
                <w:rFonts w:ascii="Times New Roman" w:eastAsia="Times New Roman" w:hAnsi="Times New Roman"/>
                <w:color w:val="000000"/>
                <w:spacing w:val="-2"/>
                <w:lang w:eastAsia="ja-JP"/>
              </w:rPr>
              <w:t>Konferencja Rektorów Zawodowych Szkół Polskich;</w:t>
            </w:r>
          </w:p>
          <w:p w14:paraId="5B2E759A" w14:textId="77777777" w:rsidR="00123714" w:rsidRDefault="00123714" w:rsidP="00D55A91">
            <w:pPr>
              <w:pStyle w:val="Standard"/>
              <w:numPr>
                <w:ilvl w:val="0"/>
                <w:numId w:val="37"/>
              </w:numPr>
              <w:spacing w:line="240" w:lineRule="auto"/>
              <w:ind w:left="469" w:hanging="426"/>
              <w:jc w:val="both"/>
              <w:rPr>
                <w:rFonts w:ascii="Times New Roman" w:eastAsia="Times New Roman" w:hAnsi="Times New Roman"/>
                <w:color w:val="000000"/>
                <w:spacing w:val="-2"/>
                <w:lang w:eastAsia="ja-JP"/>
              </w:rPr>
            </w:pPr>
            <w:r>
              <w:rPr>
                <w:rFonts w:ascii="Times New Roman" w:eastAsia="Times New Roman" w:hAnsi="Times New Roman"/>
                <w:color w:val="000000"/>
                <w:spacing w:val="-2"/>
                <w:lang w:eastAsia="ja-JP"/>
              </w:rPr>
              <w:t>Konferencja Rektorów Publicznych Uczelni Zawodowych;</w:t>
            </w:r>
          </w:p>
          <w:p w14:paraId="20627109" w14:textId="77777777" w:rsidR="00123714" w:rsidRDefault="00123714" w:rsidP="00D55A91">
            <w:pPr>
              <w:pStyle w:val="Standard"/>
              <w:numPr>
                <w:ilvl w:val="0"/>
                <w:numId w:val="37"/>
              </w:numPr>
              <w:spacing w:line="240" w:lineRule="auto"/>
              <w:ind w:left="469" w:hanging="426"/>
              <w:jc w:val="both"/>
              <w:rPr>
                <w:rFonts w:ascii="Times New Roman" w:eastAsia="Times New Roman" w:hAnsi="Times New Roman"/>
                <w:color w:val="000000"/>
                <w:spacing w:val="-2"/>
                <w:lang w:eastAsia="ja-JP"/>
              </w:rPr>
            </w:pPr>
            <w:r>
              <w:rPr>
                <w:rFonts w:ascii="Times New Roman" w:eastAsia="Times New Roman" w:hAnsi="Times New Roman"/>
                <w:color w:val="000000"/>
                <w:spacing w:val="-2"/>
                <w:lang w:eastAsia="ja-JP"/>
              </w:rPr>
              <w:t>Rada Główna Nauki i Szkolnictwa Wyższego;</w:t>
            </w:r>
            <w:r w:rsidRPr="00AC2E1D">
              <w:rPr>
                <w:rFonts w:ascii="Times New Roman" w:eastAsia="Times New Roman" w:hAnsi="Times New Roman"/>
                <w:color w:val="000000"/>
                <w:spacing w:val="-2"/>
                <w:lang w:eastAsia="ja-JP"/>
              </w:rPr>
              <w:t xml:space="preserve"> </w:t>
            </w:r>
          </w:p>
          <w:p w14:paraId="7B9722CF" w14:textId="77777777" w:rsidR="00123714" w:rsidRDefault="00123714" w:rsidP="00D55A91">
            <w:pPr>
              <w:pStyle w:val="Standard"/>
              <w:numPr>
                <w:ilvl w:val="0"/>
                <w:numId w:val="37"/>
              </w:numPr>
              <w:spacing w:line="240" w:lineRule="auto"/>
              <w:ind w:left="469" w:hanging="426"/>
              <w:jc w:val="both"/>
              <w:rPr>
                <w:rFonts w:ascii="Times New Roman" w:eastAsia="Times New Roman" w:hAnsi="Times New Roman"/>
                <w:color w:val="000000"/>
                <w:spacing w:val="-2"/>
                <w:lang w:eastAsia="ja-JP"/>
              </w:rPr>
            </w:pPr>
            <w:r w:rsidRPr="00AC2E1D">
              <w:rPr>
                <w:rFonts w:ascii="Times New Roman" w:eastAsia="Times New Roman" w:hAnsi="Times New Roman"/>
                <w:color w:val="000000"/>
                <w:spacing w:val="-2"/>
                <w:lang w:eastAsia="ja-JP"/>
              </w:rPr>
              <w:t>Rada Doskonałości Naukowej;</w:t>
            </w:r>
          </w:p>
          <w:p w14:paraId="701F5668" w14:textId="77777777" w:rsidR="00123714" w:rsidRDefault="00123714" w:rsidP="00D55A91">
            <w:pPr>
              <w:pStyle w:val="Standard"/>
              <w:numPr>
                <w:ilvl w:val="0"/>
                <w:numId w:val="37"/>
              </w:numPr>
              <w:spacing w:line="240" w:lineRule="auto"/>
              <w:ind w:left="469" w:hanging="426"/>
              <w:jc w:val="both"/>
              <w:rPr>
                <w:rFonts w:ascii="Times New Roman" w:eastAsia="Times New Roman" w:hAnsi="Times New Roman"/>
                <w:color w:val="000000"/>
                <w:spacing w:val="-2"/>
                <w:lang w:eastAsia="ja-JP"/>
              </w:rPr>
            </w:pPr>
            <w:r>
              <w:rPr>
                <w:rFonts w:ascii="Times New Roman" w:eastAsia="Times New Roman" w:hAnsi="Times New Roman"/>
                <w:color w:val="000000"/>
                <w:spacing w:val="-2"/>
                <w:lang w:eastAsia="ja-JP"/>
              </w:rPr>
              <w:t>Komitet Polityki Naukowej;</w:t>
            </w:r>
          </w:p>
          <w:p w14:paraId="7D42D3AE" w14:textId="77777777" w:rsidR="00123714" w:rsidRDefault="00123714" w:rsidP="00D55A91">
            <w:pPr>
              <w:pStyle w:val="Standard"/>
              <w:numPr>
                <w:ilvl w:val="0"/>
                <w:numId w:val="37"/>
              </w:numPr>
              <w:spacing w:line="240" w:lineRule="auto"/>
              <w:ind w:left="469" w:hanging="426"/>
              <w:jc w:val="both"/>
              <w:rPr>
                <w:rFonts w:ascii="Times New Roman" w:eastAsia="Times New Roman" w:hAnsi="Times New Roman"/>
                <w:color w:val="000000"/>
                <w:spacing w:val="-2"/>
                <w:lang w:eastAsia="ja-JP"/>
              </w:rPr>
            </w:pPr>
            <w:r>
              <w:rPr>
                <w:rFonts w:ascii="Times New Roman" w:eastAsia="Times New Roman" w:hAnsi="Times New Roman"/>
                <w:color w:val="000000"/>
                <w:spacing w:val="-2"/>
                <w:lang w:eastAsia="ja-JP"/>
              </w:rPr>
              <w:t>Parlament Studentów Rzeczypospolitej Polskiej;</w:t>
            </w:r>
          </w:p>
          <w:p w14:paraId="07BFBCD1" w14:textId="77777777" w:rsidR="00123714" w:rsidRDefault="00123714" w:rsidP="00D55A91">
            <w:pPr>
              <w:pStyle w:val="Standard"/>
              <w:numPr>
                <w:ilvl w:val="0"/>
                <w:numId w:val="37"/>
              </w:numPr>
              <w:spacing w:line="240" w:lineRule="auto"/>
              <w:ind w:left="469" w:hanging="426"/>
              <w:jc w:val="both"/>
              <w:rPr>
                <w:rFonts w:ascii="Times New Roman" w:eastAsia="Times New Roman" w:hAnsi="Times New Roman"/>
                <w:color w:val="000000"/>
                <w:spacing w:val="-2"/>
                <w:lang w:eastAsia="ja-JP"/>
              </w:rPr>
            </w:pPr>
            <w:r>
              <w:rPr>
                <w:rFonts w:ascii="Times New Roman" w:eastAsia="Times New Roman" w:hAnsi="Times New Roman"/>
                <w:color w:val="000000"/>
                <w:spacing w:val="-2"/>
                <w:lang w:eastAsia="ja-JP"/>
              </w:rPr>
              <w:t>Krajowa Reprezentacja Doktorantów;</w:t>
            </w:r>
          </w:p>
          <w:p w14:paraId="61BB421D" w14:textId="77777777" w:rsidR="00123714" w:rsidRDefault="00123714" w:rsidP="00D55A91">
            <w:pPr>
              <w:pStyle w:val="Standard"/>
              <w:numPr>
                <w:ilvl w:val="0"/>
                <w:numId w:val="37"/>
              </w:numPr>
              <w:spacing w:line="240" w:lineRule="auto"/>
              <w:ind w:left="469" w:hanging="426"/>
              <w:jc w:val="both"/>
              <w:rPr>
                <w:rFonts w:ascii="Times New Roman" w:eastAsia="Times New Roman" w:hAnsi="Times New Roman"/>
                <w:color w:val="000000"/>
                <w:spacing w:val="-2"/>
                <w:lang w:eastAsia="ja-JP"/>
              </w:rPr>
            </w:pPr>
            <w:r>
              <w:rPr>
                <w:rFonts w:ascii="Times New Roman" w:eastAsia="Times New Roman" w:hAnsi="Times New Roman"/>
                <w:color w:val="000000"/>
                <w:spacing w:val="-2"/>
                <w:lang w:eastAsia="ja-JP"/>
              </w:rPr>
              <w:t>NSZZ „Solidarność”;</w:t>
            </w:r>
          </w:p>
          <w:p w14:paraId="67E44878" w14:textId="62679D26" w:rsidR="00123714" w:rsidRDefault="00123714" w:rsidP="00D55A91">
            <w:pPr>
              <w:pStyle w:val="Standard"/>
              <w:numPr>
                <w:ilvl w:val="0"/>
                <w:numId w:val="37"/>
              </w:numPr>
              <w:spacing w:line="240" w:lineRule="auto"/>
              <w:ind w:left="469" w:hanging="426"/>
              <w:jc w:val="both"/>
              <w:rPr>
                <w:rFonts w:ascii="Times New Roman" w:eastAsia="Times New Roman" w:hAnsi="Times New Roman"/>
                <w:color w:val="000000"/>
                <w:spacing w:val="-2"/>
                <w:lang w:eastAsia="ja-JP"/>
              </w:rPr>
            </w:pPr>
            <w:r w:rsidRPr="00F37B72">
              <w:rPr>
                <w:rFonts w:ascii="Times New Roman" w:eastAsia="Times New Roman" w:hAnsi="Times New Roman"/>
                <w:color w:val="000000"/>
                <w:spacing w:val="-2"/>
                <w:lang w:eastAsia="ja-JP"/>
              </w:rPr>
              <w:t>Ogólnopolskie Porozumienie Związków Zawodowych;</w:t>
            </w:r>
          </w:p>
          <w:p w14:paraId="3BBD200D" w14:textId="77777777" w:rsidR="00123714" w:rsidRPr="00522DD3" w:rsidRDefault="00123714" w:rsidP="00D55A91">
            <w:pPr>
              <w:pStyle w:val="Standard"/>
              <w:numPr>
                <w:ilvl w:val="0"/>
                <w:numId w:val="37"/>
              </w:numPr>
              <w:spacing w:line="240" w:lineRule="auto"/>
              <w:ind w:left="469" w:hanging="426"/>
              <w:jc w:val="both"/>
              <w:rPr>
                <w:rFonts w:ascii="Times New Roman" w:eastAsia="Times New Roman" w:hAnsi="Times New Roman"/>
                <w:color w:val="000000"/>
                <w:spacing w:val="-2"/>
                <w:lang w:eastAsia="ja-JP"/>
              </w:rPr>
            </w:pPr>
            <w:r w:rsidRPr="00AC2E1D">
              <w:rPr>
                <w:rFonts w:ascii="Times New Roman" w:eastAsia="Times New Roman" w:hAnsi="Times New Roman"/>
                <w:color w:val="000000"/>
                <w:spacing w:val="-2"/>
                <w:lang w:eastAsia="ja-JP"/>
              </w:rPr>
              <w:t>Forum Związków Zawodowych.</w:t>
            </w:r>
          </w:p>
          <w:p w14:paraId="6183613F" w14:textId="62E0ACF0" w:rsidR="00123714" w:rsidRDefault="00123714" w:rsidP="00123714">
            <w:pPr>
              <w:pStyle w:val="Standard"/>
              <w:spacing w:before="120" w:after="120" w:line="240" w:lineRule="auto"/>
              <w:jc w:val="both"/>
              <w:rPr>
                <w:rFonts w:ascii="Times New Roman" w:eastAsia="Times New Roman" w:hAnsi="Times New Roman"/>
                <w:color w:val="000000"/>
                <w:spacing w:val="-2"/>
                <w:lang w:eastAsia="ja-JP"/>
              </w:rPr>
            </w:pPr>
            <w:r>
              <w:rPr>
                <w:rFonts w:ascii="Times New Roman" w:eastAsia="Times New Roman" w:hAnsi="Times New Roman"/>
                <w:color w:val="000000"/>
                <w:spacing w:val="-2"/>
                <w:lang w:eastAsia="ja-JP"/>
              </w:rPr>
              <w:t>W ramach konsultacji publicznych projekt ustawy otrzyma</w:t>
            </w:r>
            <w:r w:rsidR="00CC311D">
              <w:rPr>
                <w:rFonts w:ascii="Times New Roman" w:eastAsia="Times New Roman" w:hAnsi="Times New Roman"/>
                <w:color w:val="000000"/>
                <w:spacing w:val="-2"/>
                <w:lang w:eastAsia="ja-JP"/>
              </w:rPr>
              <w:t>ły</w:t>
            </w:r>
            <w:r>
              <w:rPr>
                <w:rFonts w:ascii="Times New Roman" w:eastAsia="Times New Roman" w:hAnsi="Times New Roman"/>
                <w:color w:val="000000"/>
                <w:spacing w:val="-2"/>
                <w:lang w:eastAsia="ja-JP"/>
              </w:rPr>
              <w:t xml:space="preserve"> następujące podmioty:</w:t>
            </w:r>
          </w:p>
          <w:p w14:paraId="08369584" w14:textId="77777777" w:rsidR="00123714" w:rsidRDefault="00123714" w:rsidP="00D55A91">
            <w:pPr>
              <w:pStyle w:val="Akapitzlist"/>
              <w:numPr>
                <w:ilvl w:val="0"/>
                <w:numId w:val="38"/>
              </w:numPr>
              <w:spacing w:line="240" w:lineRule="auto"/>
              <w:ind w:left="469" w:hanging="426"/>
              <w:rPr>
                <w:rFonts w:ascii="Times New Roman" w:eastAsia="Times New Roman" w:hAnsi="Times New Roman"/>
                <w:color w:val="000000"/>
                <w:spacing w:val="-2"/>
                <w:lang w:eastAsia="ja-JP"/>
              </w:rPr>
            </w:pPr>
            <w:r>
              <w:rPr>
                <w:rFonts w:ascii="Times New Roman" w:eastAsia="Times New Roman" w:hAnsi="Times New Roman"/>
                <w:color w:val="000000"/>
                <w:spacing w:val="-2"/>
                <w:lang w:eastAsia="ja-JP"/>
              </w:rPr>
              <w:t>Konferencja Rektorów Uniwersytetów Polskich;</w:t>
            </w:r>
          </w:p>
          <w:p w14:paraId="3112A473" w14:textId="77777777" w:rsidR="00123714" w:rsidRDefault="00123714" w:rsidP="00D55A91">
            <w:pPr>
              <w:pStyle w:val="Akapitzlist"/>
              <w:numPr>
                <w:ilvl w:val="0"/>
                <w:numId w:val="38"/>
              </w:numPr>
              <w:spacing w:line="240" w:lineRule="auto"/>
              <w:ind w:left="469" w:hanging="426"/>
              <w:rPr>
                <w:rFonts w:ascii="Times New Roman" w:eastAsia="Times New Roman" w:hAnsi="Times New Roman"/>
                <w:color w:val="000000"/>
                <w:spacing w:val="-2"/>
                <w:lang w:eastAsia="ja-JP"/>
              </w:rPr>
            </w:pPr>
            <w:r w:rsidRPr="00522DD3">
              <w:rPr>
                <w:rFonts w:ascii="Times New Roman" w:eastAsia="Times New Roman" w:hAnsi="Times New Roman"/>
                <w:color w:val="000000"/>
                <w:spacing w:val="-2"/>
                <w:lang w:eastAsia="ja-JP"/>
              </w:rPr>
              <w:t>Polska Komisja Akredytacyjna;</w:t>
            </w:r>
          </w:p>
          <w:p w14:paraId="333B8BCC" w14:textId="09BF4586" w:rsidR="00123714" w:rsidRDefault="00123714" w:rsidP="00D55A91">
            <w:pPr>
              <w:pStyle w:val="Akapitzlist"/>
              <w:numPr>
                <w:ilvl w:val="0"/>
                <w:numId w:val="38"/>
              </w:numPr>
              <w:spacing w:line="240" w:lineRule="auto"/>
              <w:ind w:left="469" w:hanging="426"/>
              <w:rPr>
                <w:rFonts w:ascii="Times New Roman" w:eastAsia="Times New Roman" w:hAnsi="Times New Roman"/>
                <w:color w:val="000000"/>
                <w:spacing w:val="-2"/>
                <w:lang w:eastAsia="ja-JP"/>
              </w:rPr>
            </w:pPr>
            <w:r w:rsidRPr="00522DD3">
              <w:rPr>
                <w:rFonts w:ascii="Times New Roman" w:eastAsia="Times New Roman" w:hAnsi="Times New Roman"/>
                <w:color w:val="000000"/>
                <w:spacing w:val="-2"/>
                <w:lang w:eastAsia="ja-JP"/>
              </w:rPr>
              <w:t>Rada Szkolnictwa Wyższego i Nauki Z</w:t>
            </w:r>
            <w:r>
              <w:rPr>
                <w:rFonts w:ascii="Times New Roman" w:eastAsia="Times New Roman" w:hAnsi="Times New Roman"/>
                <w:color w:val="000000"/>
                <w:spacing w:val="-2"/>
                <w:lang w:eastAsia="ja-JP"/>
              </w:rPr>
              <w:t>wiązku Nauczycielstwa Polskiego;</w:t>
            </w:r>
          </w:p>
          <w:p w14:paraId="0E6ED78C" w14:textId="77777777" w:rsidR="00123714" w:rsidRPr="00522DD3" w:rsidRDefault="00123714" w:rsidP="00D55A91">
            <w:pPr>
              <w:pStyle w:val="Akapitzlist"/>
              <w:numPr>
                <w:ilvl w:val="0"/>
                <w:numId w:val="38"/>
              </w:numPr>
              <w:spacing w:line="240" w:lineRule="auto"/>
              <w:ind w:left="469" w:hanging="426"/>
              <w:rPr>
                <w:rFonts w:ascii="Times New Roman" w:eastAsia="Times New Roman" w:hAnsi="Times New Roman"/>
                <w:color w:val="000000"/>
                <w:spacing w:val="-2"/>
                <w:lang w:eastAsia="ja-JP"/>
              </w:rPr>
            </w:pPr>
            <w:r w:rsidRPr="00522DD3">
              <w:rPr>
                <w:rFonts w:ascii="Times New Roman" w:eastAsia="Times New Roman" w:hAnsi="Times New Roman"/>
                <w:color w:val="000000"/>
                <w:spacing w:val="-2"/>
                <w:lang w:eastAsia="ja-JP"/>
              </w:rPr>
              <w:t>Ośrodek Przetwarzania Informacj</w:t>
            </w:r>
            <w:r>
              <w:rPr>
                <w:rFonts w:ascii="Times New Roman" w:eastAsia="Times New Roman" w:hAnsi="Times New Roman"/>
                <w:color w:val="000000"/>
                <w:spacing w:val="-2"/>
                <w:lang w:eastAsia="ja-JP"/>
              </w:rPr>
              <w:t>i – Państwowy Instytut Badawczy.</w:t>
            </w:r>
          </w:p>
          <w:p w14:paraId="4D4FBF72" w14:textId="332BD701" w:rsidR="00123714" w:rsidRDefault="00123714" w:rsidP="00123714">
            <w:pPr>
              <w:pStyle w:val="Standard"/>
              <w:spacing w:before="120" w:after="120" w:line="240" w:lineRule="auto"/>
              <w:jc w:val="both"/>
              <w:rPr>
                <w:rFonts w:ascii="Times New Roman" w:eastAsia="Times New Roman" w:hAnsi="Times New Roman"/>
                <w:color w:val="000000"/>
                <w:spacing w:val="-2"/>
                <w:lang w:eastAsia="ja-JP"/>
              </w:rPr>
            </w:pPr>
            <w:r>
              <w:rPr>
                <w:rFonts w:ascii="Times New Roman" w:eastAsia="Times New Roman" w:hAnsi="Times New Roman"/>
                <w:color w:val="000000"/>
                <w:spacing w:val="-2"/>
                <w:lang w:eastAsia="ja-JP"/>
              </w:rPr>
              <w:t>Projekt ustawy zosta</w:t>
            </w:r>
            <w:r w:rsidR="00CC311D">
              <w:rPr>
                <w:rFonts w:ascii="Times New Roman" w:eastAsia="Times New Roman" w:hAnsi="Times New Roman"/>
                <w:color w:val="000000"/>
                <w:spacing w:val="-2"/>
                <w:lang w:eastAsia="ja-JP"/>
              </w:rPr>
              <w:t>ł</w:t>
            </w:r>
            <w:r>
              <w:rPr>
                <w:rFonts w:ascii="Times New Roman" w:eastAsia="Times New Roman" w:hAnsi="Times New Roman"/>
                <w:color w:val="000000"/>
                <w:spacing w:val="-2"/>
                <w:lang w:eastAsia="ja-JP"/>
              </w:rPr>
              <w:t xml:space="preserve"> udostępniony w Biuletynie Informacji Publicznej na stronie podmiotowej Ministra Edukacji i Nauki zgodnie z art. 5 ustawy z dnia 7 lipca 2005 r. o działalności lobbingowej w procesie stanowienia prawa (Dz. </w:t>
            </w:r>
            <w:r w:rsidR="00CA24B4">
              <w:rPr>
                <w:rFonts w:ascii="Times New Roman" w:eastAsia="Times New Roman" w:hAnsi="Times New Roman"/>
                <w:color w:val="000000"/>
                <w:spacing w:val="-2"/>
                <w:lang w:eastAsia="ja-JP"/>
              </w:rPr>
              <w:t>U. z 2017 r. poz. </w:t>
            </w:r>
            <w:r>
              <w:rPr>
                <w:rFonts w:ascii="Times New Roman" w:eastAsia="Times New Roman" w:hAnsi="Times New Roman"/>
                <w:color w:val="000000"/>
                <w:spacing w:val="-2"/>
                <w:lang w:eastAsia="ja-JP"/>
              </w:rPr>
              <w:t>248).</w:t>
            </w:r>
          </w:p>
          <w:p w14:paraId="07704AFD" w14:textId="72E190D4" w:rsidR="00123714" w:rsidRDefault="00123714" w:rsidP="00123714">
            <w:pPr>
              <w:pStyle w:val="Standard"/>
              <w:spacing w:before="120" w:after="120" w:line="240" w:lineRule="auto"/>
              <w:jc w:val="both"/>
              <w:rPr>
                <w:rFonts w:ascii="Times New Roman" w:eastAsia="Times New Roman" w:hAnsi="Times New Roman"/>
                <w:color w:val="000000"/>
                <w:spacing w:val="-2"/>
                <w:lang w:eastAsia="ja-JP"/>
              </w:rPr>
            </w:pPr>
            <w:r w:rsidRPr="006307BA">
              <w:rPr>
                <w:rFonts w:ascii="Times New Roman" w:eastAsia="Times New Roman" w:hAnsi="Times New Roman"/>
                <w:color w:val="000000"/>
                <w:spacing w:val="-2"/>
                <w:lang w:eastAsia="ja-JP"/>
              </w:rPr>
              <w:t>Projekt ustawy zosta</w:t>
            </w:r>
            <w:r w:rsidR="00CC311D">
              <w:rPr>
                <w:rFonts w:ascii="Times New Roman" w:eastAsia="Times New Roman" w:hAnsi="Times New Roman"/>
                <w:color w:val="000000"/>
                <w:spacing w:val="-2"/>
                <w:lang w:eastAsia="ja-JP"/>
              </w:rPr>
              <w:t>ł</w:t>
            </w:r>
            <w:r w:rsidRPr="006307BA">
              <w:rPr>
                <w:rFonts w:ascii="Times New Roman" w:eastAsia="Times New Roman" w:hAnsi="Times New Roman"/>
                <w:color w:val="000000"/>
                <w:spacing w:val="-2"/>
                <w:lang w:eastAsia="ja-JP"/>
              </w:rPr>
              <w:t xml:space="preserve"> udostępniony w Biuletynie Informacji Publicznej na stronie podmiotowej</w:t>
            </w:r>
            <w:r>
              <w:rPr>
                <w:rFonts w:ascii="Times New Roman" w:eastAsia="Times New Roman" w:hAnsi="Times New Roman"/>
                <w:color w:val="000000"/>
                <w:spacing w:val="-2"/>
                <w:lang w:eastAsia="ja-JP"/>
              </w:rPr>
              <w:t xml:space="preserve"> Rządowego Centrum Legislacji w serwisie Rządowy Proces Legislacyjny zgodnie z § 52 ust. 1 uchwały nr 190 Rady Ministrów z dnia</w:t>
            </w:r>
            <w:r w:rsidR="006A4B89">
              <w:rPr>
                <w:rFonts w:ascii="Times New Roman" w:eastAsia="Times New Roman" w:hAnsi="Times New Roman"/>
                <w:color w:val="000000"/>
                <w:spacing w:val="-2"/>
                <w:lang w:eastAsia="ja-JP"/>
              </w:rPr>
              <w:t xml:space="preserve"> </w:t>
            </w:r>
            <w:r>
              <w:rPr>
                <w:rFonts w:ascii="Times New Roman" w:eastAsia="Times New Roman" w:hAnsi="Times New Roman"/>
                <w:color w:val="000000"/>
                <w:spacing w:val="-2"/>
                <w:lang w:eastAsia="ja-JP"/>
              </w:rPr>
              <w:t xml:space="preserve">29 października 2013 r. – Regulamin </w:t>
            </w:r>
            <w:r w:rsidR="00CC311D">
              <w:rPr>
                <w:rFonts w:ascii="Times New Roman" w:eastAsia="Times New Roman" w:hAnsi="Times New Roman"/>
                <w:color w:val="000000"/>
                <w:spacing w:val="-2"/>
                <w:lang w:eastAsia="ja-JP"/>
              </w:rPr>
              <w:t>p</w:t>
            </w:r>
            <w:r>
              <w:rPr>
                <w:rFonts w:ascii="Times New Roman" w:eastAsia="Times New Roman" w:hAnsi="Times New Roman"/>
                <w:color w:val="000000"/>
                <w:spacing w:val="-2"/>
                <w:lang w:eastAsia="ja-JP"/>
              </w:rPr>
              <w:t>rac</w:t>
            </w:r>
            <w:r w:rsidR="00CC311D">
              <w:rPr>
                <w:rFonts w:ascii="Times New Roman" w:eastAsia="Times New Roman" w:hAnsi="Times New Roman"/>
                <w:color w:val="000000"/>
                <w:spacing w:val="-2"/>
                <w:lang w:eastAsia="ja-JP"/>
              </w:rPr>
              <w:t>y</w:t>
            </w:r>
            <w:r>
              <w:rPr>
                <w:rFonts w:ascii="Times New Roman" w:eastAsia="Times New Roman" w:hAnsi="Times New Roman"/>
                <w:color w:val="000000"/>
                <w:spacing w:val="-2"/>
                <w:lang w:eastAsia="ja-JP"/>
              </w:rPr>
              <w:t xml:space="preserve"> Rady Ministrów (M.P. z 2016 r. poz. 1006, z późn. zm.).</w:t>
            </w:r>
          </w:p>
          <w:p w14:paraId="79F985D4" w14:textId="77777777" w:rsidR="00123714" w:rsidRPr="00A17A34" w:rsidRDefault="00123714" w:rsidP="00123714">
            <w:pPr>
              <w:pStyle w:val="Standard"/>
              <w:spacing w:before="120" w:line="240" w:lineRule="auto"/>
              <w:jc w:val="both"/>
              <w:rPr>
                <w:rFonts w:ascii="Times New Roman" w:eastAsia="Times New Roman" w:hAnsi="Times New Roman"/>
                <w:color w:val="000000"/>
                <w:spacing w:val="-2"/>
                <w:lang w:eastAsia="ja-JP"/>
              </w:rPr>
            </w:pPr>
            <w:r>
              <w:rPr>
                <w:rFonts w:ascii="Times New Roman" w:eastAsia="Times New Roman" w:hAnsi="Times New Roman"/>
                <w:color w:val="000000"/>
                <w:spacing w:val="-2"/>
                <w:lang w:eastAsia="ja-JP"/>
              </w:rPr>
              <w:t>Wyniki opiniowania i konsultacji publicznych zostaną omówione po ich zakończeniu.</w:t>
            </w:r>
          </w:p>
        </w:tc>
      </w:tr>
      <w:tr w:rsidR="00123714" w14:paraId="61CE020B" w14:textId="77777777" w:rsidTr="000E31B2">
        <w:trPr>
          <w:trHeight w:val="363"/>
        </w:trPr>
        <w:tc>
          <w:tcPr>
            <w:tcW w:w="11091" w:type="dxa"/>
            <w:gridSpan w:val="28"/>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vAlign w:val="center"/>
          </w:tcPr>
          <w:p w14:paraId="534A3B33" w14:textId="77777777" w:rsidR="00123714" w:rsidRDefault="00123714" w:rsidP="00123714">
            <w:pPr>
              <w:pStyle w:val="Standard"/>
              <w:numPr>
                <w:ilvl w:val="0"/>
                <w:numId w:val="13"/>
              </w:numPr>
              <w:spacing w:before="60" w:after="60" w:line="240" w:lineRule="auto"/>
              <w:ind w:left="318" w:hanging="284"/>
              <w:jc w:val="both"/>
              <w:rPr>
                <w:rFonts w:ascii="Times New Roman" w:hAnsi="Times New Roman"/>
                <w:b/>
                <w:color w:val="000000"/>
              </w:rPr>
            </w:pPr>
            <w:r>
              <w:rPr>
                <w:rFonts w:ascii="Times New Roman" w:hAnsi="Times New Roman"/>
                <w:b/>
                <w:color w:val="000000"/>
              </w:rPr>
              <w:t>Wpływ na sektor finansów publicznych</w:t>
            </w:r>
          </w:p>
        </w:tc>
      </w:tr>
      <w:tr w:rsidR="00123714" w14:paraId="3B64C666" w14:textId="77777777" w:rsidTr="00F40495">
        <w:trPr>
          <w:cantSplit/>
          <w:trHeight w:val="142"/>
        </w:trPr>
        <w:tc>
          <w:tcPr>
            <w:tcW w:w="1996" w:type="dxa"/>
            <w:gridSpan w:val="3"/>
            <w:vMerge w:val="restart"/>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37315D21" w14:textId="77777777" w:rsidR="00123714" w:rsidRDefault="00123714" w:rsidP="00123714">
            <w:pPr>
              <w:pStyle w:val="Standard"/>
              <w:spacing w:before="40" w:after="40"/>
              <w:rPr>
                <w:rFonts w:ascii="Times New Roman" w:hAnsi="Times New Roman"/>
                <w:color w:val="000000"/>
                <w:sz w:val="21"/>
                <w:szCs w:val="21"/>
              </w:rPr>
            </w:pPr>
            <w:r>
              <w:rPr>
                <w:rFonts w:ascii="Times New Roman" w:hAnsi="Times New Roman"/>
                <w:color w:val="000000"/>
                <w:sz w:val="21"/>
                <w:szCs w:val="21"/>
              </w:rPr>
              <w:t>(ceny stałe z …… r.)</w:t>
            </w:r>
          </w:p>
        </w:tc>
        <w:tc>
          <w:tcPr>
            <w:tcW w:w="9095" w:type="dxa"/>
            <w:gridSpan w:val="2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BCE7B80" w14:textId="77777777" w:rsidR="00123714" w:rsidRDefault="00123714" w:rsidP="00123714">
            <w:pPr>
              <w:pStyle w:val="Standard"/>
              <w:spacing w:before="40" w:after="40" w:line="240" w:lineRule="auto"/>
              <w:jc w:val="center"/>
              <w:rPr>
                <w:rFonts w:ascii="Times New Roman" w:hAnsi="Times New Roman"/>
                <w:color w:val="000000"/>
                <w:sz w:val="21"/>
                <w:szCs w:val="21"/>
              </w:rPr>
            </w:pPr>
            <w:r>
              <w:rPr>
                <w:rFonts w:ascii="Times New Roman" w:hAnsi="Times New Roman"/>
                <w:color w:val="000000"/>
                <w:sz w:val="21"/>
                <w:szCs w:val="21"/>
              </w:rPr>
              <w:t>Skutki w okresie 10 lat od wejścia w życie zmian [mln zł]</w:t>
            </w:r>
          </w:p>
        </w:tc>
      </w:tr>
      <w:tr w:rsidR="00123714" w14:paraId="4E1A1F9D" w14:textId="77777777" w:rsidTr="00F40495">
        <w:trPr>
          <w:trHeight w:val="142"/>
        </w:trPr>
        <w:tc>
          <w:tcPr>
            <w:tcW w:w="1996" w:type="dxa"/>
            <w:gridSpan w:val="3"/>
            <w:vMerge/>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241C1C49" w14:textId="77777777" w:rsidR="00123714" w:rsidRDefault="00123714" w:rsidP="00123714"/>
        </w:tc>
        <w:tc>
          <w:tcPr>
            <w:tcW w:w="683"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6575DF34" w14:textId="77777777" w:rsidR="00123714" w:rsidRDefault="00123714" w:rsidP="00123714">
            <w:pPr>
              <w:pStyle w:val="Standard"/>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683"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7600C10D" w14:textId="77777777" w:rsidR="00123714" w:rsidRDefault="00123714" w:rsidP="00123714">
            <w:pPr>
              <w:pStyle w:val="Standard"/>
              <w:spacing w:line="240" w:lineRule="auto"/>
              <w:jc w:val="center"/>
              <w:rPr>
                <w:rFonts w:ascii="Times New Roman" w:hAnsi="Times New Roman"/>
                <w:color w:val="000000"/>
                <w:sz w:val="21"/>
                <w:szCs w:val="21"/>
              </w:rPr>
            </w:pPr>
            <w:r>
              <w:rPr>
                <w:rFonts w:ascii="Times New Roman" w:hAnsi="Times New Roman"/>
                <w:color w:val="000000"/>
                <w:sz w:val="21"/>
                <w:szCs w:val="21"/>
              </w:rPr>
              <w:t>1</w:t>
            </w:r>
          </w:p>
        </w:tc>
        <w:tc>
          <w:tcPr>
            <w:tcW w:w="683"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15FB16E5" w14:textId="77777777" w:rsidR="00123714" w:rsidRDefault="00123714" w:rsidP="00123714">
            <w:pPr>
              <w:pStyle w:val="Standard"/>
              <w:spacing w:line="240" w:lineRule="auto"/>
              <w:jc w:val="center"/>
              <w:rPr>
                <w:rFonts w:ascii="Times New Roman" w:hAnsi="Times New Roman"/>
                <w:color w:val="000000"/>
                <w:sz w:val="21"/>
                <w:szCs w:val="21"/>
              </w:rPr>
            </w:pPr>
            <w:r>
              <w:rPr>
                <w:rFonts w:ascii="Times New Roman" w:hAnsi="Times New Roman"/>
                <w:color w:val="000000"/>
                <w:sz w:val="21"/>
                <w:szCs w:val="21"/>
              </w:rPr>
              <w:t>2</w:t>
            </w:r>
          </w:p>
        </w:tc>
        <w:tc>
          <w:tcPr>
            <w:tcW w:w="683"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5CAA1CBE" w14:textId="77777777" w:rsidR="00123714" w:rsidRDefault="00123714" w:rsidP="00123714">
            <w:pPr>
              <w:pStyle w:val="Standard"/>
              <w:spacing w:line="240" w:lineRule="auto"/>
              <w:jc w:val="center"/>
              <w:rPr>
                <w:rFonts w:ascii="Times New Roman" w:hAnsi="Times New Roman"/>
                <w:color w:val="000000"/>
                <w:sz w:val="21"/>
                <w:szCs w:val="21"/>
              </w:rPr>
            </w:pPr>
            <w:r>
              <w:rPr>
                <w:rFonts w:ascii="Times New Roman" w:hAnsi="Times New Roman"/>
                <w:color w:val="000000"/>
                <w:sz w:val="21"/>
                <w:szCs w:val="21"/>
              </w:rPr>
              <w:t>3</w:t>
            </w:r>
          </w:p>
        </w:tc>
        <w:tc>
          <w:tcPr>
            <w:tcW w:w="683" w:type="dxa"/>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051D7ECB" w14:textId="77777777" w:rsidR="00123714" w:rsidRDefault="00123714" w:rsidP="00123714">
            <w:pPr>
              <w:pStyle w:val="Standard"/>
              <w:spacing w:line="240" w:lineRule="auto"/>
              <w:jc w:val="center"/>
              <w:rPr>
                <w:rFonts w:ascii="Times New Roman" w:hAnsi="Times New Roman"/>
                <w:color w:val="000000"/>
                <w:sz w:val="21"/>
                <w:szCs w:val="21"/>
              </w:rPr>
            </w:pPr>
            <w:r>
              <w:rPr>
                <w:rFonts w:ascii="Times New Roman" w:hAnsi="Times New Roman"/>
                <w:color w:val="000000"/>
                <w:sz w:val="21"/>
                <w:szCs w:val="21"/>
              </w:rPr>
              <w:t>4</w:t>
            </w:r>
          </w:p>
        </w:tc>
        <w:tc>
          <w:tcPr>
            <w:tcW w:w="683" w:type="dxa"/>
            <w:gridSpan w:val="4"/>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5795D616" w14:textId="77777777" w:rsidR="00123714" w:rsidRDefault="00123714" w:rsidP="00123714">
            <w:pPr>
              <w:pStyle w:val="Standard"/>
              <w:spacing w:line="240" w:lineRule="auto"/>
              <w:jc w:val="center"/>
              <w:rPr>
                <w:rFonts w:ascii="Times New Roman" w:hAnsi="Times New Roman"/>
                <w:color w:val="000000"/>
                <w:sz w:val="21"/>
                <w:szCs w:val="21"/>
              </w:rPr>
            </w:pPr>
            <w:r>
              <w:rPr>
                <w:rFonts w:ascii="Times New Roman" w:hAnsi="Times New Roman"/>
                <w:color w:val="000000"/>
                <w:sz w:val="21"/>
                <w:szCs w:val="21"/>
              </w:rPr>
              <w:t>5</w:t>
            </w:r>
          </w:p>
        </w:tc>
        <w:tc>
          <w:tcPr>
            <w:tcW w:w="683" w:type="dxa"/>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2A42E781" w14:textId="77777777" w:rsidR="00123714" w:rsidRDefault="00123714" w:rsidP="00123714">
            <w:pPr>
              <w:pStyle w:val="Standard"/>
              <w:spacing w:line="240" w:lineRule="auto"/>
              <w:jc w:val="center"/>
              <w:rPr>
                <w:rFonts w:ascii="Times New Roman" w:hAnsi="Times New Roman"/>
                <w:color w:val="000000"/>
                <w:sz w:val="21"/>
                <w:szCs w:val="21"/>
              </w:rPr>
            </w:pPr>
            <w:r>
              <w:rPr>
                <w:rFonts w:ascii="Times New Roman" w:hAnsi="Times New Roman"/>
                <w:color w:val="000000"/>
                <w:sz w:val="21"/>
                <w:szCs w:val="21"/>
              </w:rPr>
              <w:t>6</w:t>
            </w:r>
          </w:p>
        </w:tc>
        <w:tc>
          <w:tcPr>
            <w:tcW w:w="683"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63B80DB6" w14:textId="77777777" w:rsidR="00123714" w:rsidRDefault="00123714" w:rsidP="00123714">
            <w:pPr>
              <w:pStyle w:val="Standard"/>
              <w:spacing w:line="240" w:lineRule="auto"/>
              <w:jc w:val="center"/>
              <w:rPr>
                <w:rFonts w:ascii="Times New Roman" w:hAnsi="Times New Roman"/>
                <w:color w:val="000000"/>
                <w:sz w:val="21"/>
                <w:szCs w:val="21"/>
              </w:rPr>
            </w:pPr>
            <w:r>
              <w:rPr>
                <w:rFonts w:ascii="Times New Roman" w:hAnsi="Times New Roman"/>
                <w:color w:val="000000"/>
                <w:sz w:val="21"/>
                <w:szCs w:val="21"/>
              </w:rPr>
              <w:t>7</w:t>
            </w:r>
          </w:p>
        </w:tc>
        <w:tc>
          <w:tcPr>
            <w:tcW w:w="683"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26F2F4C2" w14:textId="77777777" w:rsidR="00123714" w:rsidRDefault="00123714" w:rsidP="00123714">
            <w:pPr>
              <w:pStyle w:val="Standard"/>
              <w:spacing w:line="240" w:lineRule="auto"/>
              <w:jc w:val="center"/>
              <w:rPr>
                <w:rFonts w:ascii="Times New Roman" w:hAnsi="Times New Roman"/>
                <w:color w:val="000000"/>
                <w:sz w:val="21"/>
                <w:szCs w:val="21"/>
              </w:rPr>
            </w:pPr>
            <w:r>
              <w:rPr>
                <w:rFonts w:ascii="Times New Roman" w:hAnsi="Times New Roman"/>
                <w:color w:val="000000"/>
                <w:sz w:val="21"/>
                <w:szCs w:val="21"/>
              </w:rPr>
              <w:t>8</w:t>
            </w:r>
          </w:p>
        </w:tc>
        <w:tc>
          <w:tcPr>
            <w:tcW w:w="683"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51A470B2" w14:textId="77777777" w:rsidR="00123714" w:rsidRDefault="00123714" w:rsidP="00123714">
            <w:pPr>
              <w:pStyle w:val="Standard"/>
              <w:spacing w:line="240" w:lineRule="auto"/>
              <w:jc w:val="center"/>
              <w:rPr>
                <w:rFonts w:ascii="Times New Roman" w:hAnsi="Times New Roman"/>
                <w:color w:val="000000"/>
                <w:sz w:val="21"/>
                <w:szCs w:val="21"/>
              </w:rPr>
            </w:pPr>
            <w:r>
              <w:rPr>
                <w:rFonts w:ascii="Times New Roman" w:hAnsi="Times New Roman"/>
                <w:color w:val="000000"/>
                <w:sz w:val="21"/>
                <w:szCs w:val="21"/>
              </w:rPr>
              <w:t>9</w:t>
            </w:r>
          </w:p>
        </w:tc>
        <w:tc>
          <w:tcPr>
            <w:tcW w:w="683"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2C843BAD" w14:textId="77777777" w:rsidR="00123714" w:rsidRDefault="00123714" w:rsidP="00123714">
            <w:pPr>
              <w:pStyle w:val="Standard"/>
              <w:spacing w:line="240" w:lineRule="auto"/>
              <w:jc w:val="center"/>
              <w:rPr>
                <w:rFonts w:ascii="Times New Roman" w:hAnsi="Times New Roman"/>
                <w:color w:val="000000"/>
                <w:sz w:val="21"/>
                <w:szCs w:val="21"/>
              </w:rPr>
            </w:pPr>
            <w:r>
              <w:rPr>
                <w:rFonts w:ascii="Times New Roman" w:hAnsi="Times New Roman"/>
                <w:color w:val="000000"/>
                <w:sz w:val="21"/>
                <w:szCs w:val="21"/>
              </w:rPr>
              <w:t>10</w:t>
            </w:r>
          </w:p>
        </w:tc>
        <w:tc>
          <w:tcPr>
            <w:tcW w:w="15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7F21B9C" w14:textId="77777777" w:rsidR="00123714" w:rsidRDefault="00123714" w:rsidP="00123714">
            <w:pPr>
              <w:pStyle w:val="Standard"/>
              <w:spacing w:before="40" w:after="40" w:line="240" w:lineRule="auto"/>
              <w:jc w:val="center"/>
              <w:rPr>
                <w:rFonts w:ascii="Times New Roman" w:hAnsi="Times New Roman"/>
                <w:i/>
                <w:color w:val="000000"/>
                <w:spacing w:val="-2"/>
                <w:sz w:val="21"/>
                <w:szCs w:val="21"/>
              </w:rPr>
            </w:pPr>
            <w:r>
              <w:rPr>
                <w:rFonts w:ascii="Times New Roman" w:hAnsi="Times New Roman"/>
                <w:i/>
                <w:color w:val="000000"/>
                <w:spacing w:val="-2"/>
                <w:sz w:val="21"/>
                <w:szCs w:val="21"/>
              </w:rPr>
              <w:t>Łącznie (0-10)</w:t>
            </w:r>
          </w:p>
        </w:tc>
      </w:tr>
      <w:tr w:rsidR="00123714" w14:paraId="45B08549" w14:textId="77777777" w:rsidTr="00F40495">
        <w:trPr>
          <w:trHeight w:val="321"/>
        </w:trPr>
        <w:tc>
          <w:tcPr>
            <w:tcW w:w="1996" w:type="dxa"/>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5B3BB21C" w14:textId="77777777" w:rsidR="00123714" w:rsidRDefault="00123714" w:rsidP="00123714">
            <w:pPr>
              <w:pStyle w:val="Standard"/>
              <w:spacing w:line="240" w:lineRule="auto"/>
              <w:rPr>
                <w:rFonts w:ascii="Times New Roman" w:hAnsi="Times New Roman"/>
                <w:b/>
                <w:color w:val="000000"/>
                <w:sz w:val="21"/>
                <w:szCs w:val="21"/>
              </w:rPr>
            </w:pPr>
            <w:r>
              <w:rPr>
                <w:rFonts w:ascii="Times New Roman" w:hAnsi="Times New Roman"/>
                <w:b/>
                <w:color w:val="000000"/>
                <w:sz w:val="21"/>
                <w:szCs w:val="21"/>
              </w:rPr>
              <w:t>Dochody ogółem</w:t>
            </w:r>
          </w:p>
        </w:tc>
        <w:tc>
          <w:tcPr>
            <w:tcW w:w="683"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1C2CC17A"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683"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7C072EF9"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683"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3AA1F580"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683"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725410D4"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683" w:type="dxa"/>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1E169359"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683" w:type="dxa"/>
            <w:gridSpan w:val="4"/>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631F7A66"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683" w:type="dxa"/>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49A77651"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683"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3872E468"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683"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2AB14199"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683"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6D2E5FEC"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683"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2722DCAB"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15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F785061"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r>
      <w:tr w:rsidR="00123714" w14:paraId="2A7222A6" w14:textId="77777777" w:rsidTr="00F40495">
        <w:trPr>
          <w:trHeight w:val="321"/>
        </w:trPr>
        <w:tc>
          <w:tcPr>
            <w:tcW w:w="1996" w:type="dxa"/>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1FF618AA" w14:textId="77777777" w:rsidR="00123714" w:rsidRDefault="00123714" w:rsidP="00123714">
            <w:pPr>
              <w:pStyle w:val="Standard"/>
              <w:spacing w:line="240" w:lineRule="auto"/>
              <w:rPr>
                <w:rFonts w:ascii="Times New Roman" w:hAnsi="Times New Roman"/>
                <w:color w:val="000000"/>
                <w:sz w:val="21"/>
                <w:szCs w:val="21"/>
              </w:rPr>
            </w:pPr>
            <w:r>
              <w:rPr>
                <w:rFonts w:ascii="Times New Roman" w:hAnsi="Times New Roman"/>
                <w:color w:val="000000"/>
                <w:sz w:val="21"/>
                <w:szCs w:val="21"/>
              </w:rPr>
              <w:t>budżet państwa</w:t>
            </w:r>
          </w:p>
        </w:tc>
        <w:tc>
          <w:tcPr>
            <w:tcW w:w="683"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3F1CEEC0"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683"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5400100B"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683"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21745D1A"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683"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08245F87"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683" w:type="dxa"/>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7671708B"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683" w:type="dxa"/>
            <w:gridSpan w:val="4"/>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78F76EAB"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683" w:type="dxa"/>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475D7ECC"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683"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68D62881"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683"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7ADCD93E"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683"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05870D72"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683"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291B93E0"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15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204BA77"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r>
      <w:tr w:rsidR="00123714" w14:paraId="77E425AE" w14:textId="77777777" w:rsidTr="00F40495">
        <w:trPr>
          <w:trHeight w:val="344"/>
        </w:trPr>
        <w:tc>
          <w:tcPr>
            <w:tcW w:w="1996" w:type="dxa"/>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77A815B7" w14:textId="77777777" w:rsidR="00123714" w:rsidRDefault="00123714" w:rsidP="00123714">
            <w:pPr>
              <w:pStyle w:val="Standard"/>
              <w:spacing w:line="240" w:lineRule="auto"/>
              <w:rPr>
                <w:rFonts w:ascii="Times New Roman" w:hAnsi="Times New Roman"/>
                <w:color w:val="000000"/>
                <w:sz w:val="21"/>
                <w:szCs w:val="21"/>
              </w:rPr>
            </w:pPr>
            <w:r>
              <w:rPr>
                <w:rFonts w:ascii="Times New Roman" w:hAnsi="Times New Roman"/>
                <w:color w:val="000000"/>
                <w:sz w:val="21"/>
                <w:szCs w:val="21"/>
              </w:rPr>
              <w:t>JST</w:t>
            </w:r>
          </w:p>
        </w:tc>
        <w:tc>
          <w:tcPr>
            <w:tcW w:w="683"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0655FE67"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683"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2C0D5EB4"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683"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17F6FC74"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683"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793FB88B"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683" w:type="dxa"/>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1C979480"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683" w:type="dxa"/>
            <w:gridSpan w:val="4"/>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7E28AA78"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683" w:type="dxa"/>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7920B1BB"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683"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764F41C0"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683"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599A5577"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683"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10CD93AB"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683"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39A6CE01"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15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F39CFC2"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r>
      <w:tr w:rsidR="00123714" w14:paraId="14C17CC4" w14:textId="77777777" w:rsidTr="00F40495">
        <w:trPr>
          <w:trHeight w:val="344"/>
        </w:trPr>
        <w:tc>
          <w:tcPr>
            <w:tcW w:w="1996" w:type="dxa"/>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06868D1C" w14:textId="77777777" w:rsidR="00123714" w:rsidRDefault="00123714" w:rsidP="00123714">
            <w:pPr>
              <w:pStyle w:val="Standard"/>
              <w:spacing w:line="240" w:lineRule="auto"/>
              <w:rPr>
                <w:rFonts w:ascii="Times New Roman" w:hAnsi="Times New Roman"/>
                <w:color w:val="000000"/>
                <w:sz w:val="21"/>
                <w:szCs w:val="21"/>
              </w:rPr>
            </w:pPr>
            <w:r>
              <w:rPr>
                <w:rFonts w:ascii="Times New Roman" w:hAnsi="Times New Roman"/>
                <w:color w:val="000000"/>
                <w:sz w:val="21"/>
                <w:szCs w:val="21"/>
              </w:rPr>
              <w:t>pozostałe jednostki (oddzielnie)</w:t>
            </w:r>
          </w:p>
        </w:tc>
        <w:tc>
          <w:tcPr>
            <w:tcW w:w="683"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72E01940"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683"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1A35A14A"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683"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1679633C"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683"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49E0B5FC"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683" w:type="dxa"/>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4CB25F6F"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683" w:type="dxa"/>
            <w:gridSpan w:val="4"/>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72040BD3"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683" w:type="dxa"/>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20468A13"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683"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4D2BCE72"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683"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249BD990"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683"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09F61D3E"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683"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41CC8247"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15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AEC4D1"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r>
      <w:tr w:rsidR="00123714" w14:paraId="3A3E3CF5" w14:textId="77777777" w:rsidTr="00F40495">
        <w:trPr>
          <w:trHeight w:val="330"/>
        </w:trPr>
        <w:tc>
          <w:tcPr>
            <w:tcW w:w="1996" w:type="dxa"/>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5DDC21D3" w14:textId="77777777" w:rsidR="00123714" w:rsidRDefault="00123714" w:rsidP="00123714">
            <w:pPr>
              <w:pStyle w:val="Standard"/>
              <w:spacing w:line="240" w:lineRule="auto"/>
              <w:rPr>
                <w:rFonts w:ascii="Times New Roman" w:hAnsi="Times New Roman"/>
                <w:b/>
                <w:color w:val="000000"/>
                <w:sz w:val="21"/>
                <w:szCs w:val="21"/>
              </w:rPr>
            </w:pPr>
            <w:r>
              <w:rPr>
                <w:rFonts w:ascii="Times New Roman" w:hAnsi="Times New Roman"/>
                <w:b/>
                <w:color w:val="000000"/>
                <w:sz w:val="21"/>
                <w:szCs w:val="21"/>
              </w:rPr>
              <w:t>Wydatki ogółem</w:t>
            </w:r>
          </w:p>
        </w:tc>
        <w:tc>
          <w:tcPr>
            <w:tcW w:w="683"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610A8573"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683"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6BAE78E6"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683"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1F60ED84"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683"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6484B266"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683" w:type="dxa"/>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51BCDDE7"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683" w:type="dxa"/>
            <w:gridSpan w:val="4"/>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5599C181"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683" w:type="dxa"/>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06A162DC"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683"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785A4219"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683"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39A6B16B"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683"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4AF124EC"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683"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20223D6A"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15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C9AD084"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r>
      <w:tr w:rsidR="00123714" w14:paraId="1238AC82" w14:textId="77777777" w:rsidTr="00F40495">
        <w:trPr>
          <w:trHeight w:val="330"/>
        </w:trPr>
        <w:tc>
          <w:tcPr>
            <w:tcW w:w="1996" w:type="dxa"/>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00B55727" w14:textId="77777777" w:rsidR="00123714" w:rsidRDefault="00123714" w:rsidP="00123714">
            <w:pPr>
              <w:pStyle w:val="Standard"/>
              <w:spacing w:line="240" w:lineRule="auto"/>
              <w:rPr>
                <w:rFonts w:ascii="Times New Roman" w:hAnsi="Times New Roman"/>
                <w:color w:val="000000"/>
                <w:sz w:val="21"/>
                <w:szCs w:val="21"/>
              </w:rPr>
            </w:pPr>
            <w:r>
              <w:rPr>
                <w:rFonts w:ascii="Times New Roman" w:hAnsi="Times New Roman"/>
                <w:color w:val="000000"/>
                <w:sz w:val="21"/>
                <w:szCs w:val="21"/>
              </w:rPr>
              <w:t>budżet państwa</w:t>
            </w:r>
          </w:p>
        </w:tc>
        <w:tc>
          <w:tcPr>
            <w:tcW w:w="683"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47DD25F8"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683"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0A067AC8"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683"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35A107E0"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683"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7DB7DF35"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683" w:type="dxa"/>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11FAF55C"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683" w:type="dxa"/>
            <w:gridSpan w:val="4"/>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63A37CB2"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683" w:type="dxa"/>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11F3B44D"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683"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4D589635"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683"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5A875DD9"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683"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16282B92"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683"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1E1C3C6F"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15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C47313C"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r>
      <w:tr w:rsidR="00123714" w14:paraId="4FC4C3A3" w14:textId="77777777" w:rsidTr="00F40495">
        <w:trPr>
          <w:trHeight w:val="351"/>
        </w:trPr>
        <w:tc>
          <w:tcPr>
            <w:tcW w:w="1996" w:type="dxa"/>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233EA54F" w14:textId="77777777" w:rsidR="00123714" w:rsidRDefault="00123714" w:rsidP="00123714">
            <w:pPr>
              <w:pStyle w:val="Standard"/>
              <w:spacing w:line="240" w:lineRule="auto"/>
              <w:rPr>
                <w:rFonts w:ascii="Times New Roman" w:hAnsi="Times New Roman"/>
                <w:color w:val="000000"/>
                <w:sz w:val="21"/>
                <w:szCs w:val="21"/>
              </w:rPr>
            </w:pPr>
            <w:r>
              <w:rPr>
                <w:rFonts w:ascii="Times New Roman" w:hAnsi="Times New Roman"/>
                <w:color w:val="000000"/>
                <w:sz w:val="21"/>
                <w:szCs w:val="21"/>
              </w:rPr>
              <w:t>JST</w:t>
            </w:r>
          </w:p>
        </w:tc>
        <w:tc>
          <w:tcPr>
            <w:tcW w:w="683"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35589660"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683"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228DB014"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683"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30A8A285"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683"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506F8515"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683" w:type="dxa"/>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61515C61"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683" w:type="dxa"/>
            <w:gridSpan w:val="4"/>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0951E8B5"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683" w:type="dxa"/>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265917B6"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683"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42EF5E2F"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683"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73FD0C56"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683"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4DCF2239"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683"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1E60BC9A"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15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3015E6"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r>
      <w:tr w:rsidR="00123714" w14:paraId="676E9C30" w14:textId="77777777" w:rsidTr="00F40495">
        <w:trPr>
          <w:trHeight w:val="351"/>
        </w:trPr>
        <w:tc>
          <w:tcPr>
            <w:tcW w:w="1996" w:type="dxa"/>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4A922F10" w14:textId="77777777" w:rsidR="00123714" w:rsidRDefault="00123714" w:rsidP="00123714">
            <w:pPr>
              <w:pStyle w:val="Standard"/>
              <w:spacing w:line="240" w:lineRule="auto"/>
              <w:rPr>
                <w:rFonts w:ascii="Times New Roman" w:hAnsi="Times New Roman"/>
                <w:color w:val="000000"/>
                <w:sz w:val="21"/>
                <w:szCs w:val="21"/>
              </w:rPr>
            </w:pPr>
            <w:r>
              <w:rPr>
                <w:rFonts w:ascii="Times New Roman" w:hAnsi="Times New Roman"/>
                <w:color w:val="000000"/>
                <w:sz w:val="21"/>
                <w:szCs w:val="21"/>
              </w:rPr>
              <w:t>pozostałe jednostki (oddzielnie)</w:t>
            </w:r>
          </w:p>
        </w:tc>
        <w:tc>
          <w:tcPr>
            <w:tcW w:w="683"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652461C9"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683"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3FC84837"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683"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01874AEA"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683"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3E5199D2"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683" w:type="dxa"/>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5B86EA93"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683" w:type="dxa"/>
            <w:gridSpan w:val="4"/>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61E1F42C"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683" w:type="dxa"/>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346135F8"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683"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106039D9"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683"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5697E9A3"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683"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1CEAE7B6"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683"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7AC7EE41"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15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30C3C35"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r>
      <w:tr w:rsidR="00123714" w14:paraId="6E449E51" w14:textId="77777777" w:rsidTr="00F40495">
        <w:trPr>
          <w:trHeight w:val="360"/>
        </w:trPr>
        <w:tc>
          <w:tcPr>
            <w:tcW w:w="1996" w:type="dxa"/>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196ABC99" w14:textId="77777777" w:rsidR="00123714" w:rsidRDefault="00123714" w:rsidP="00123714">
            <w:pPr>
              <w:pStyle w:val="Standard"/>
              <w:spacing w:line="240" w:lineRule="auto"/>
              <w:rPr>
                <w:rFonts w:ascii="Times New Roman" w:hAnsi="Times New Roman"/>
                <w:b/>
                <w:color w:val="000000"/>
                <w:sz w:val="21"/>
                <w:szCs w:val="21"/>
              </w:rPr>
            </w:pPr>
            <w:r>
              <w:rPr>
                <w:rFonts w:ascii="Times New Roman" w:hAnsi="Times New Roman"/>
                <w:b/>
                <w:color w:val="000000"/>
                <w:sz w:val="21"/>
                <w:szCs w:val="21"/>
              </w:rPr>
              <w:t>Saldo ogółem</w:t>
            </w:r>
          </w:p>
        </w:tc>
        <w:tc>
          <w:tcPr>
            <w:tcW w:w="683"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2ED20749"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683"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4A6E3CDB"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683"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02218663"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683"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5B2D3BDC"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683" w:type="dxa"/>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715E5418"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683" w:type="dxa"/>
            <w:gridSpan w:val="4"/>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4ACD0026"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683" w:type="dxa"/>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358B8D25"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683"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45B28807"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683"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6D19483C"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683"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7DF521E0"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683"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402186C9"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15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13CA2F6"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r>
      <w:tr w:rsidR="00123714" w14:paraId="146F177C" w14:textId="77777777" w:rsidTr="00F40495">
        <w:trPr>
          <w:trHeight w:val="360"/>
        </w:trPr>
        <w:tc>
          <w:tcPr>
            <w:tcW w:w="1996" w:type="dxa"/>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597A794B" w14:textId="77777777" w:rsidR="00123714" w:rsidRDefault="00123714" w:rsidP="00123714">
            <w:pPr>
              <w:pStyle w:val="Standard"/>
              <w:spacing w:line="240" w:lineRule="auto"/>
              <w:rPr>
                <w:rFonts w:ascii="Times New Roman" w:hAnsi="Times New Roman"/>
                <w:color w:val="000000"/>
                <w:sz w:val="21"/>
                <w:szCs w:val="21"/>
              </w:rPr>
            </w:pPr>
            <w:r>
              <w:rPr>
                <w:rFonts w:ascii="Times New Roman" w:hAnsi="Times New Roman"/>
                <w:color w:val="000000"/>
                <w:sz w:val="21"/>
                <w:szCs w:val="21"/>
              </w:rPr>
              <w:t>budżet państwa</w:t>
            </w:r>
          </w:p>
        </w:tc>
        <w:tc>
          <w:tcPr>
            <w:tcW w:w="683"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4A8C136E"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683"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7AD22CFD"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683"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6C14D16E"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683"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75B35BF9"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683" w:type="dxa"/>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7CDC58C3"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683" w:type="dxa"/>
            <w:gridSpan w:val="4"/>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2C46340A"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683" w:type="dxa"/>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1C473F93"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683"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745E9901"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683"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6C20BAD0"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683"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3EABBCB7"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683"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5D739BC2"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15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72B552B"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r>
      <w:tr w:rsidR="00123714" w14:paraId="2CFA8C75" w14:textId="77777777" w:rsidTr="00F40495">
        <w:trPr>
          <w:trHeight w:val="357"/>
        </w:trPr>
        <w:tc>
          <w:tcPr>
            <w:tcW w:w="1996" w:type="dxa"/>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04E4A0C1" w14:textId="77777777" w:rsidR="00123714" w:rsidRDefault="00123714" w:rsidP="00123714">
            <w:pPr>
              <w:pStyle w:val="Standard"/>
              <w:spacing w:line="240" w:lineRule="auto"/>
              <w:rPr>
                <w:rFonts w:ascii="Times New Roman" w:hAnsi="Times New Roman"/>
                <w:color w:val="000000"/>
                <w:sz w:val="21"/>
                <w:szCs w:val="21"/>
              </w:rPr>
            </w:pPr>
            <w:r>
              <w:rPr>
                <w:rFonts w:ascii="Times New Roman" w:hAnsi="Times New Roman"/>
                <w:color w:val="000000"/>
                <w:sz w:val="21"/>
                <w:szCs w:val="21"/>
              </w:rPr>
              <w:t>JST</w:t>
            </w:r>
          </w:p>
        </w:tc>
        <w:tc>
          <w:tcPr>
            <w:tcW w:w="683"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51F7C223"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683"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28DF9122"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683"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23CF85B8"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683"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6B499871"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683" w:type="dxa"/>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016A1486"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683" w:type="dxa"/>
            <w:gridSpan w:val="4"/>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5DA21AB1"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683" w:type="dxa"/>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2EE6D31E"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683"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683DEA88"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683"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2A5B4BEF"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683"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0B7CD237"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683"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4E9938E8"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15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7290D92"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r>
      <w:tr w:rsidR="00123714" w14:paraId="221C0913" w14:textId="77777777" w:rsidTr="00F40495">
        <w:trPr>
          <w:trHeight w:val="357"/>
        </w:trPr>
        <w:tc>
          <w:tcPr>
            <w:tcW w:w="1996" w:type="dxa"/>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22EB25FE" w14:textId="77777777" w:rsidR="00123714" w:rsidRDefault="00123714" w:rsidP="00123714">
            <w:pPr>
              <w:pStyle w:val="Standard"/>
              <w:spacing w:line="240" w:lineRule="auto"/>
              <w:rPr>
                <w:rFonts w:ascii="Times New Roman" w:hAnsi="Times New Roman"/>
                <w:color w:val="000000"/>
                <w:sz w:val="21"/>
                <w:szCs w:val="21"/>
              </w:rPr>
            </w:pPr>
            <w:r>
              <w:rPr>
                <w:rFonts w:ascii="Times New Roman" w:hAnsi="Times New Roman"/>
                <w:color w:val="000000"/>
                <w:sz w:val="21"/>
                <w:szCs w:val="21"/>
              </w:rPr>
              <w:lastRenderedPageBreak/>
              <w:t>pozostałe jednostki (oddzielnie)</w:t>
            </w:r>
          </w:p>
        </w:tc>
        <w:tc>
          <w:tcPr>
            <w:tcW w:w="683"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321D51AC"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683"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29D30981"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683"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2020616C"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683"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1546319F"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683" w:type="dxa"/>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40EA5BE1"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683" w:type="dxa"/>
            <w:gridSpan w:val="4"/>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79D3ACA3"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683" w:type="dxa"/>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4892EA9E"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683"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473F7D8C"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683"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69C04F01"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683"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11A3CFD4"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683"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5468B229"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15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F87A6EF"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r>
      <w:tr w:rsidR="00123714" w14:paraId="19648354" w14:textId="77777777" w:rsidTr="00F40495">
        <w:trPr>
          <w:trHeight w:val="348"/>
        </w:trPr>
        <w:tc>
          <w:tcPr>
            <w:tcW w:w="1996" w:type="dxa"/>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2894E71C" w14:textId="77777777" w:rsidR="00123714" w:rsidRDefault="00123714" w:rsidP="00123714">
            <w:pPr>
              <w:pStyle w:val="Standard"/>
              <w:spacing w:line="240" w:lineRule="auto"/>
              <w:rPr>
                <w:rFonts w:ascii="Times New Roman" w:hAnsi="Times New Roman"/>
                <w:color w:val="000000"/>
                <w:sz w:val="21"/>
                <w:szCs w:val="21"/>
              </w:rPr>
            </w:pPr>
            <w:r>
              <w:rPr>
                <w:rFonts w:ascii="Times New Roman" w:hAnsi="Times New Roman"/>
                <w:color w:val="000000"/>
                <w:sz w:val="21"/>
                <w:szCs w:val="21"/>
              </w:rPr>
              <w:t>Źródła finansowania</w:t>
            </w:r>
          </w:p>
        </w:tc>
        <w:tc>
          <w:tcPr>
            <w:tcW w:w="9095" w:type="dxa"/>
            <w:gridSpan w:val="2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372E267" w14:textId="77777777" w:rsidR="00123714" w:rsidRPr="008B127B" w:rsidRDefault="00123714" w:rsidP="00123714">
            <w:pPr>
              <w:pStyle w:val="Standard"/>
              <w:spacing w:line="240" w:lineRule="auto"/>
              <w:jc w:val="both"/>
              <w:rPr>
                <w:rFonts w:ascii="Times New Roman" w:hAnsi="Times New Roman"/>
              </w:rPr>
            </w:pPr>
            <w:r w:rsidRPr="00EE4B50">
              <w:rPr>
                <w:rFonts w:ascii="Times New Roman" w:hAnsi="Times New Roman"/>
              </w:rPr>
              <w:t xml:space="preserve">Wejście w życie </w:t>
            </w:r>
            <w:r>
              <w:rPr>
                <w:rFonts w:ascii="Times New Roman" w:hAnsi="Times New Roman"/>
              </w:rPr>
              <w:t>ustawy</w:t>
            </w:r>
            <w:r w:rsidRPr="00EE4B50">
              <w:rPr>
                <w:rFonts w:ascii="Times New Roman" w:hAnsi="Times New Roman"/>
              </w:rPr>
              <w:t xml:space="preserve"> nie będzie miało wpływu na sektor finansów publicznych, w tym na budżet państwa i budżety jednostek samorządu terytorialnego.</w:t>
            </w:r>
          </w:p>
        </w:tc>
      </w:tr>
      <w:tr w:rsidR="00123714" w14:paraId="10AD47B7" w14:textId="77777777" w:rsidTr="00F40495">
        <w:trPr>
          <w:trHeight w:val="656"/>
        </w:trPr>
        <w:tc>
          <w:tcPr>
            <w:tcW w:w="1996" w:type="dxa"/>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400EF55F" w14:textId="77777777" w:rsidR="00123714" w:rsidRDefault="00123714" w:rsidP="00123714">
            <w:pPr>
              <w:pStyle w:val="Standard"/>
              <w:spacing w:line="240" w:lineRule="auto"/>
              <w:rPr>
                <w:rFonts w:ascii="Times New Roman" w:hAnsi="Times New Roman"/>
                <w:color w:val="000000"/>
                <w:sz w:val="21"/>
                <w:szCs w:val="21"/>
              </w:rPr>
            </w:pPr>
            <w:r>
              <w:rPr>
                <w:rFonts w:ascii="Times New Roman" w:hAnsi="Times New Roman"/>
                <w:color w:val="000000"/>
                <w:sz w:val="21"/>
                <w:szCs w:val="21"/>
              </w:rPr>
              <w:t>Dodatkowe informacje, w tym wskazanie źródeł danych i przyjętych do obliczeń założeń</w:t>
            </w:r>
          </w:p>
        </w:tc>
        <w:tc>
          <w:tcPr>
            <w:tcW w:w="9095" w:type="dxa"/>
            <w:gridSpan w:val="2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8E81EC5" w14:textId="527DFA65" w:rsidR="00123714" w:rsidRPr="00D32B16" w:rsidRDefault="00123714" w:rsidP="00F40495">
            <w:pPr>
              <w:pStyle w:val="Standard"/>
              <w:spacing w:line="240" w:lineRule="auto"/>
              <w:jc w:val="both"/>
              <w:rPr>
                <w:rFonts w:ascii="Times New Roman" w:hAnsi="Times New Roman"/>
              </w:rPr>
            </w:pPr>
            <w:r w:rsidRPr="00D32B16">
              <w:rPr>
                <w:rFonts w:ascii="Times New Roman" w:hAnsi="Times New Roman"/>
              </w:rPr>
              <w:t xml:space="preserve">Wejście w życie ustawy nie spowoduje zwiększenia wydatków lub zmniejszenia dochodów budżetu państwa </w:t>
            </w:r>
            <w:r w:rsidR="00CC311D">
              <w:rPr>
                <w:rFonts w:ascii="Times New Roman" w:hAnsi="Times New Roman"/>
              </w:rPr>
              <w:t>i</w:t>
            </w:r>
            <w:r w:rsidR="00CC311D" w:rsidRPr="00D32B16">
              <w:rPr>
                <w:rFonts w:ascii="Times New Roman" w:hAnsi="Times New Roman"/>
              </w:rPr>
              <w:t xml:space="preserve"> </w:t>
            </w:r>
            <w:r w:rsidRPr="00D32B16">
              <w:rPr>
                <w:rFonts w:ascii="Times New Roman" w:hAnsi="Times New Roman"/>
              </w:rPr>
              <w:t>budżetów jednostek samorządu terytorialnego.</w:t>
            </w:r>
          </w:p>
          <w:p w14:paraId="1BF13C91" w14:textId="5E7B21C5" w:rsidR="00123714" w:rsidRPr="00D32B16" w:rsidRDefault="00123714" w:rsidP="00F40495">
            <w:pPr>
              <w:pStyle w:val="Standard"/>
              <w:spacing w:before="120" w:line="240" w:lineRule="auto"/>
              <w:jc w:val="both"/>
              <w:rPr>
                <w:rFonts w:ascii="Times New Roman" w:hAnsi="Times New Roman"/>
              </w:rPr>
            </w:pPr>
            <w:r>
              <w:rPr>
                <w:rFonts w:ascii="Times New Roman" w:hAnsi="Times New Roman"/>
              </w:rPr>
              <w:t>Zmiana nazwy publicznej uczelni zawodowej będzie dokonywana, tak jak dotychczas, z inicjatywy uczelni, w związku z tym wydatki związane z ewentualną</w:t>
            </w:r>
            <w:r w:rsidRPr="000E07F0">
              <w:rPr>
                <w:rFonts w:ascii="Times New Roman" w:hAnsi="Times New Roman"/>
              </w:rPr>
              <w:t xml:space="preserve"> zmianą nazwy (</w:t>
            </w:r>
            <w:r>
              <w:rPr>
                <w:rFonts w:ascii="Times New Roman" w:hAnsi="Times New Roman"/>
              </w:rPr>
              <w:t>np</w:t>
            </w:r>
            <w:r w:rsidRPr="000E07F0">
              <w:rPr>
                <w:rFonts w:ascii="Times New Roman" w:hAnsi="Times New Roman"/>
              </w:rPr>
              <w:t>. koszty wymiany pieczęci, tablic, szyldów, sztandaru, logo</w:t>
            </w:r>
            <w:r>
              <w:rPr>
                <w:rFonts w:ascii="Times New Roman" w:hAnsi="Times New Roman"/>
              </w:rPr>
              <w:t>, itp.)</w:t>
            </w:r>
            <w:r w:rsidRPr="000E07F0">
              <w:rPr>
                <w:rFonts w:ascii="Times New Roman" w:hAnsi="Times New Roman"/>
              </w:rPr>
              <w:t xml:space="preserve"> zostaną </w:t>
            </w:r>
            <w:r>
              <w:rPr>
                <w:rFonts w:ascii="Times New Roman" w:hAnsi="Times New Roman"/>
              </w:rPr>
              <w:t>sfinansowane</w:t>
            </w:r>
            <w:r w:rsidRPr="000E07F0">
              <w:rPr>
                <w:rFonts w:ascii="Times New Roman" w:hAnsi="Times New Roman"/>
              </w:rPr>
              <w:t xml:space="preserve"> </w:t>
            </w:r>
            <w:r w:rsidR="00F40495">
              <w:rPr>
                <w:rFonts w:ascii="Times New Roman" w:hAnsi="Times New Roman"/>
              </w:rPr>
              <w:t>ze środków pozostających w </w:t>
            </w:r>
            <w:r w:rsidRPr="000E07F0">
              <w:rPr>
                <w:rFonts w:ascii="Times New Roman" w:hAnsi="Times New Roman"/>
              </w:rPr>
              <w:t xml:space="preserve">dyspozycji </w:t>
            </w:r>
            <w:r w:rsidR="00CC311D">
              <w:rPr>
                <w:rFonts w:ascii="Times New Roman" w:hAnsi="Times New Roman"/>
              </w:rPr>
              <w:t xml:space="preserve">danej </w:t>
            </w:r>
            <w:r w:rsidRPr="000E07F0">
              <w:rPr>
                <w:rFonts w:ascii="Times New Roman" w:hAnsi="Times New Roman"/>
              </w:rPr>
              <w:t>uczelni.</w:t>
            </w:r>
            <w:r>
              <w:rPr>
                <w:rFonts w:ascii="Times New Roman" w:hAnsi="Times New Roman"/>
              </w:rPr>
              <w:t xml:space="preserve"> Podobnie w przypadku zmiany nazwy niepublicznej uczelni zawodowej ewentualne koszty zostaną sfinansowane z jej własnych środków.</w:t>
            </w:r>
          </w:p>
        </w:tc>
      </w:tr>
      <w:tr w:rsidR="00123714" w14:paraId="6FA7DEB4" w14:textId="77777777" w:rsidTr="000E31B2">
        <w:trPr>
          <w:trHeight w:val="345"/>
        </w:trPr>
        <w:tc>
          <w:tcPr>
            <w:tcW w:w="11091" w:type="dxa"/>
            <w:gridSpan w:val="28"/>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tcPr>
          <w:p w14:paraId="62A5046E" w14:textId="77777777" w:rsidR="00123714" w:rsidRDefault="00123714" w:rsidP="00123714">
            <w:pPr>
              <w:pStyle w:val="Standard"/>
              <w:keepNext/>
              <w:numPr>
                <w:ilvl w:val="0"/>
                <w:numId w:val="13"/>
              </w:numPr>
              <w:spacing w:before="120" w:after="120" w:line="240" w:lineRule="auto"/>
              <w:ind w:left="357" w:hanging="357"/>
              <w:jc w:val="both"/>
            </w:pPr>
            <w:r>
              <w:rPr>
                <w:rFonts w:ascii="Times New Roman" w:hAnsi="Times New Roman"/>
                <w:b/>
                <w:color w:val="000000"/>
                <w:spacing w:val="-2"/>
              </w:rPr>
              <w:t xml:space="preserve">Wpływ na </w:t>
            </w:r>
            <w:r>
              <w:rPr>
                <w:rFonts w:ascii="Times New Roman" w:hAnsi="Times New Roman"/>
                <w:b/>
                <w:color w:val="000000"/>
              </w:rPr>
              <w:t>konkurencyjność gospodarki i przedsiębiorczość, w tym funkcjonowanie przedsiębiorców oraz na rodzinę, obywateli i gospodarstwa domowe</w:t>
            </w:r>
          </w:p>
        </w:tc>
      </w:tr>
      <w:tr w:rsidR="00123714" w14:paraId="203EBF67" w14:textId="77777777" w:rsidTr="000E31B2">
        <w:trPr>
          <w:trHeight w:val="142"/>
        </w:trPr>
        <w:tc>
          <w:tcPr>
            <w:tcW w:w="11091" w:type="dxa"/>
            <w:gridSpan w:val="2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6178B11" w14:textId="77777777" w:rsidR="00123714" w:rsidRDefault="00123714" w:rsidP="00123714">
            <w:pPr>
              <w:pStyle w:val="Standard"/>
              <w:spacing w:line="240" w:lineRule="auto"/>
              <w:jc w:val="center"/>
              <w:rPr>
                <w:rFonts w:ascii="Times New Roman" w:hAnsi="Times New Roman"/>
                <w:color w:val="000000"/>
                <w:spacing w:val="-2"/>
                <w:sz w:val="21"/>
                <w:szCs w:val="21"/>
              </w:rPr>
            </w:pPr>
            <w:r>
              <w:rPr>
                <w:rFonts w:ascii="Times New Roman" w:hAnsi="Times New Roman"/>
                <w:color w:val="000000"/>
                <w:spacing w:val="-2"/>
                <w:sz w:val="21"/>
                <w:szCs w:val="21"/>
              </w:rPr>
              <w:t>Skutki</w:t>
            </w:r>
          </w:p>
        </w:tc>
      </w:tr>
      <w:tr w:rsidR="00123714" w14:paraId="71F790F8" w14:textId="77777777" w:rsidTr="00F40495">
        <w:trPr>
          <w:trHeight w:val="142"/>
        </w:trPr>
        <w:tc>
          <w:tcPr>
            <w:tcW w:w="4264" w:type="dxa"/>
            <w:gridSpan w:val="9"/>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22419D0C" w14:textId="77777777" w:rsidR="00123714" w:rsidRDefault="00123714" w:rsidP="00123714">
            <w:pPr>
              <w:pStyle w:val="Standard"/>
              <w:spacing w:line="240" w:lineRule="auto"/>
              <w:rPr>
                <w:rFonts w:ascii="Times New Roman" w:hAnsi="Times New Roman"/>
                <w:color w:val="000000"/>
                <w:sz w:val="21"/>
                <w:szCs w:val="21"/>
              </w:rPr>
            </w:pPr>
            <w:r>
              <w:rPr>
                <w:rFonts w:ascii="Times New Roman" w:hAnsi="Times New Roman"/>
                <w:color w:val="000000"/>
                <w:sz w:val="21"/>
                <w:szCs w:val="21"/>
              </w:rPr>
              <w:t>Czas w latach od wejścia w życie zmian</w:t>
            </w:r>
          </w:p>
        </w:tc>
        <w:tc>
          <w:tcPr>
            <w:tcW w:w="803" w:type="dxa"/>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4A32ABE7" w14:textId="77777777" w:rsidR="00123714" w:rsidRPr="008B127B" w:rsidRDefault="00123714" w:rsidP="00123714">
            <w:pPr>
              <w:pStyle w:val="Standard"/>
              <w:spacing w:line="240" w:lineRule="auto"/>
              <w:jc w:val="center"/>
              <w:rPr>
                <w:rFonts w:ascii="Times New Roman" w:hAnsi="Times New Roman"/>
                <w:color w:val="000000"/>
              </w:rPr>
            </w:pPr>
            <w:r w:rsidRPr="008B127B">
              <w:rPr>
                <w:rFonts w:ascii="Times New Roman" w:hAnsi="Times New Roman"/>
                <w:color w:val="000000"/>
              </w:rPr>
              <w:t>0</w:t>
            </w:r>
          </w:p>
        </w:tc>
        <w:tc>
          <w:tcPr>
            <w:tcW w:w="803" w:type="dxa"/>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14F98EE4" w14:textId="77777777" w:rsidR="00123714" w:rsidRPr="008B127B" w:rsidRDefault="00123714" w:rsidP="00123714">
            <w:pPr>
              <w:pStyle w:val="Standard"/>
              <w:spacing w:line="240" w:lineRule="auto"/>
              <w:jc w:val="center"/>
              <w:rPr>
                <w:rFonts w:ascii="Times New Roman" w:hAnsi="Times New Roman"/>
                <w:color w:val="000000"/>
              </w:rPr>
            </w:pPr>
            <w:r w:rsidRPr="008B127B">
              <w:rPr>
                <w:rFonts w:ascii="Times New Roman" w:hAnsi="Times New Roman"/>
                <w:color w:val="000000"/>
              </w:rPr>
              <w:t>1</w:t>
            </w:r>
          </w:p>
        </w:tc>
        <w:tc>
          <w:tcPr>
            <w:tcW w:w="804" w:type="dxa"/>
            <w:gridSpan w:val="4"/>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44EB8FBA" w14:textId="77777777" w:rsidR="00123714" w:rsidRPr="008B127B" w:rsidRDefault="00123714" w:rsidP="00123714">
            <w:pPr>
              <w:pStyle w:val="Standard"/>
              <w:spacing w:line="240" w:lineRule="auto"/>
              <w:jc w:val="center"/>
              <w:rPr>
                <w:rFonts w:ascii="Times New Roman" w:hAnsi="Times New Roman"/>
                <w:color w:val="000000"/>
              </w:rPr>
            </w:pPr>
            <w:r w:rsidRPr="008B127B">
              <w:rPr>
                <w:rFonts w:ascii="Times New Roman" w:hAnsi="Times New Roman"/>
                <w:color w:val="000000"/>
              </w:rPr>
              <w:t>2</w:t>
            </w:r>
          </w:p>
        </w:tc>
        <w:tc>
          <w:tcPr>
            <w:tcW w:w="803" w:type="dxa"/>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1BF5B6AD" w14:textId="77777777" w:rsidR="00123714" w:rsidRPr="008B127B" w:rsidRDefault="00123714" w:rsidP="00123714">
            <w:pPr>
              <w:pStyle w:val="Standard"/>
              <w:spacing w:line="240" w:lineRule="auto"/>
              <w:jc w:val="center"/>
              <w:rPr>
                <w:rFonts w:ascii="Times New Roman" w:hAnsi="Times New Roman"/>
                <w:color w:val="000000"/>
              </w:rPr>
            </w:pPr>
            <w:r w:rsidRPr="008B127B">
              <w:rPr>
                <w:rFonts w:ascii="Times New Roman" w:hAnsi="Times New Roman"/>
                <w:color w:val="000000"/>
              </w:rPr>
              <w:t>3</w:t>
            </w:r>
          </w:p>
        </w:tc>
        <w:tc>
          <w:tcPr>
            <w:tcW w:w="803"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3C6DD819" w14:textId="77777777" w:rsidR="00123714" w:rsidRPr="008B127B" w:rsidRDefault="00123714" w:rsidP="00123714">
            <w:pPr>
              <w:pStyle w:val="Standard"/>
              <w:spacing w:line="240" w:lineRule="auto"/>
              <w:jc w:val="center"/>
              <w:rPr>
                <w:rFonts w:ascii="Times New Roman" w:hAnsi="Times New Roman"/>
                <w:color w:val="000000"/>
              </w:rPr>
            </w:pPr>
            <w:r w:rsidRPr="008B127B">
              <w:rPr>
                <w:rFonts w:ascii="Times New Roman" w:hAnsi="Times New Roman"/>
                <w:color w:val="000000"/>
              </w:rPr>
              <w:t>5</w:t>
            </w:r>
          </w:p>
        </w:tc>
        <w:tc>
          <w:tcPr>
            <w:tcW w:w="804"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5D081B56" w14:textId="77777777" w:rsidR="00123714" w:rsidRPr="008B127B" w:rsidRDefault="00123714" w:rsidP="00123714">
            <w:pPr>
              <w:pStyle w:val="Standard"/>
              <w:spacing w:line="240" w:lineRule="auto"/>
              <w:jc w:val="center"/>
              <w:rPr>
                <w:rFonts w:ascii="Times New Roman" w:hAnsi="Times New Roman"/>
                <w:color w:val="000000"/>
              </w:rPr>
            </w:pPr>
            <w:r w:rsidRPr="008B127B">
              <w:rPr>
                <w:rFonts w:ascii="Times New Roman" w:hAnsi="Times New Roman"/>
                <w:color w:val="000000"/>
              </w:rPr>
              <w:t>10</w:t>
            </w:r>
          </w:p>
        </w:tc>
        <w:tc>
          <w:tcPr>
            <w:tcW w:w="200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B0D8D6F" w14:textId="77777777" w:rsidR="00123714" w:rsidRPr="008B127B" w:rsidRDefault="00123714" w:rsidP="00123714">
            <w:pPr>
              <w:pStyle w:val="Standard"/>
              <w:spacing w:line="240" w:lineRule="auto"/>
              <w:jc w:val="center"/>
              <w:rPr>
                <w:rFonts w:ascii="Times New Roman" w:hAnsi="Times New Roman"/>
                <w:i/>
                <w:color w:val="000000"/>
                <w:spacing w:val="-2"/>
              </w:rPr>
            </w:pPr>
            <w:r w:rsidRPr="008B127B">
              <w:rPr>
                <w:rFonts w:ascii="Times New Roman" w:hAnsi="Times New Roman"/>
                <w:i/>
                <w:color w:val="000000"/>
                <w:spacing w:val="-2"/>
              </w:rPr>
              <w:t>Łącznie (0-10)</w:t>
            </w:r>
          </w:p>
        </w:tc>
      </w:tr>
      <w:tr w:rsidR="00123714" w14:paraId="6AF19C5E" w14:textId="77777777" w:rsidTr="00F40495">
        <w:trPr>
          <w:cantSplit/>
          <w:trHeight w:val="142"/>
        </w:trPr>
        <w:tc>
          <w:tcPr>
            <w:tcW w:w="1558" w:type="dxa"/>
            <w:gridSpan w:val="2"/>
            <w:vMerge w:val="restart"/>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41817C65" w14:textId="77777777" w:rsidR="00123714" w:rsidRDefault="00123714" w:rsidP="00F40495">
            <w:pPr>
              <w:pStyle w:val="Standard"/>
              <w:spacing w:line="240" w:lineRule="auto"/>
              <w:rPr>
                <w:rFonts w:ascii="Times New Roman" w:hAnsi="Times New Roman"/>
                <w:color w:val="000000"/>
                <w:sz w:val="21"/>
                <w:szCs w:val="21"/>
              </w:rPr>
            </w:pPr>
            <w:r>
              <w:rPr>
                <w:rFonts w:ascii="Times New Roman" w:hAnsi="Times New Roman"/>
                <w:color w:val="000000"/>
                <w:sz w:val="21"/>
                <w:szCs w:val="21"/>
              </w:rPr>
              <w:t>W ujęciu pieniężnym</w:t>
            </w:r>
          </w:p>
          <w:p w14:paraId="1F8E03BD" w14:textId="77777777" w:rsidR="00123714" w:rsidRDefault="00123714" w:rsidP="00F40495">
            <w:pPr>
              <w:pStyle w:val="Standard"/>
              <w:spacing w:line="240" w:lineRule="auto"/>
              <w:rPr>
                <w:rFonts w:ascii="Times New Roman" w:hAnsi="Times New Roman"/>
                <w:spacing w:val="-2"/>
                <w:sz w:val="21"/>
                <w:szCs w:val="21"/>
              </w:rPr>
            </w:pPr>
            <w:r>
              <w:rPr>
                <w:rFonts w:ascii="Times New Roman" w:hAnsi="Times New Roman"/>
                <w:spacing w:val="-2"/>
                <w:sz w:val="21"/>
                <w:szCs w:val="21"/>
              </w:rPr>
              <w:t>(w mln zł,</w:t>
            </w:r>
          </w:p>
          <w:p w14:paraId="2632235B" w14:textId="77777777" w:rsidR="00123714" w:rsidRDefault="00123714" w:rsidP="00F40495">
            <w:pPr>
              <w:pStyle w:val="Standard"/>
              <w:spacing w:line="240" w:lineRule="auto"/>
              <w:rPr>
                <w:rFonts w:ascii="Times New Roman" w:hAnsi="Times New Roman"/>
                <w:spacing w:val="-2"/>
                <w:sz w:val="21"/>
                <w:szCs w:val="21"/>
              </w:rPr>
            </w:pPr>
            <w:r>
              <w:rPr>
                <w:rFonts w:ascii="Times New Roman" w:hAnsi="Times New Roman"/>
                <w:spacing w:val="-2"/>
                <w:sz w:val="21"/>
                <w:szCs w:val="21"/>
              </w:rPr>
              <w:t>ceny stałe z …… r.)</w:t>
            </w:r>
          </w:p>
        </w:tc>
        <w:tc>
          <w:tcPr>
            <w:tcW w:w="2706" w:type="dxa"/>
            <w:gridSpan w:val="7"/>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6C832EA6" w14:textId="77777777" w:rsidR="00123714" w:rsidRDefault="00123714" w:rsidP="00123714">
            <w:pPr>
              <w:pStyle w:val="Standard"/>
              <w:spacing w:line="240" w:lineRule="auto"/>
              <w:rPr>
                <w:rFonts w:ascii="Times New Roman" w:hAnsi="Times New Roman"/>
                <w:color w:val="000000"/>
                <w:sz w:val="21"/>
                <w:szCs w:val="21"/>
              </w:rPr>
            </w:pPr>
            <w:r>
              <w:rPr>
                <w:rFonts w:ascii="Times New Roman" w:hAnsi="Times New Roman"/>
                <w:color w:val="000000"/>
                <w:sz w:val="21"/>
                <w:szCs w:val="21"/>
              </w:rPr>
              <w:t>duże przedsiębiorstwa</w:t>
            </w:r>
          </w:p>
        </w:tc>
        <w:tc>
          <w:tcPr>
            <w:tcW w:w="803" w:type="dxa"/>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7FA19947"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803" w:type="dxa"/>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7582261C"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804" w:type="dxa"/>
            <w:gridSpan w:val="4"/>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1CFD00FA"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803" w:type="dxa"/>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311B3397"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803"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7B96E73E"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804"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673228FC"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200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A5B484E"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r>
      <w:tr w:rsidR="00123714" w14:paraId="6D031235" w14:textId="77777777" w:rsidTr="00F40495">
        <w:trPr>
          <w:cantSplit/>
          <w:trHeight w:val="142"/>
        </w:trPr>
        <w:tc>
          <w:tcPr>
            <w:tcW w:w="1558" w:type="dxa"/>
            <w:gridSpan w:val="2"/>
            <w:vMerge/>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5208BFA7" w14:textId="77777777" w:rsidR="00123714" w:rsidRDefault="00123714" w:rsidP="00123714"/>
        </w:tc>
        <w:tc>
          <w:tcPr>
            <w:tcW w:w="2706" w:type="dxa"/>
            <w:gridSpan w:val="7"/>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34AD4D19" w14:textId="77777777" w:rsidR="00123714" w:rsidRDefault="00123714" w:rsidP="00123714">
            <w:pPr>
              <w:pStyle w:val="Standard"/>
              <w:spacing w:line="240" w:lineRule="auto"/>
              <w:rPr>
                <w:rFonts w:ascii="Times New Roman" w:hAnsi="Times New Roman"/>
                <w:color w:val="000000"/>
                <w:sz w:val="21"/>
                <w:szCs w:val="21"/>
              </w:rPr>
            </w:pPr>
            <w:r>
              <w:rPr>
                <w:rFonts w:ascii="Times New Roman" w:hAnsi="Times New Roman"/>
                <w:color w:val="000000"/>
                <w:sz w:val="21"/>
                <w:szCs w:val="21"/>
              </w:rPr>
              <w:t>sektor mikro-, małych i średnich przedsiębiorstw</w:t>
            </w:r>
          </w:p>
        </w:tc>
        <w:tc>
          <w:tcPr>
            <w:tcW w:w="803" w:type="dxa"/>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77739357"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803" w:type="dxa"/>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27E879F3"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804" w:type="dxa"/>
            <w:gridSpan w:val="4"/>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1C9B372C"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803" w:type="dxa"/>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09A048F0"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803"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651ACA45"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804"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4FCEA3EA"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200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5732299"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r>
      <w:tr w:rsidR="00123714" w14:paraId="1A6AD5B0" w14:textId="77777777" w:rsidTr="00F40495">
        <w:trPr>
          <w:cantSplit/>
          <w:trHeight w:val="142"/>
        </w:trPr>
        <w:tc>
          <w:tcPr>
            <w:tcW w:w="1558" w:type="dxa"/>
            <w:gridSpan w:val="2"/>
            <w:vMerge/>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29DE7829" w14:textId="77777777" w:rsidR="00123714" w:rsidRDefault="00123714" w:rsidP="00123714"/>
        </w:tc>
        <w:tc>
          <w:tcPr>
            <w:tcW w:w="2706" w:type="dxa"/>
            <w:gridSpan w:val="7"/>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56B48EF1" w14:textId="77777777" w:rsidR="00123714" w:rsidRDefault="00123714" w:rsidP="00123714">
            <w:pPr>
              <w:pStyle w:val="Standard"/>
              <w:spacing w:line="240" w:lineRule="auto"/>
              <w:rPr>
                <w:rFonts w:ascii="Times New Roman" w:hAnsi="Times New Roman"/>
                <w:sz w:val="21"/>
                <w:szCs w:val="21"/>
              </w:rPr>
            </w:pPr>
            <w:r>
              <w:rPr>
                <w:rFonts w:ascii="Times New Roman" w:hAnsi="Times New Roman"/>
                <w:sz w:val="21"/>
                <w:szCs w:val="21"/>
              </w:rPr>
              <w:t>rodzina, obywatele oraz gospodarstwa domowe</w:t>
            </w:r>
          </w:p>
        </w:tc>
        <w:tc>
          <w:tcPr>
            <w:tcW w:w="803" w:type="dxa"/>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67DC896B"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803" w:type="dxa"/>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1290ADDB"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804" w:type="dxa"/>
            <w:gridSpan w:val="4"/>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536A782F"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803" w:type="dxa"/>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369183CF"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803"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077A62C9"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804"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7D2C708A"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200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CE64ED4"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r>
      <w:tr w:rsidR="00123714" w14:paraId="7484F71A" w14:textId="77777777" w:rsidTr="00F40495">
        <w:trPr>
          <w:cantSplit/>
          <w:trHeight w:val="142"/>
        </w:trPr>
        <w:tc>
          <w:tcPr>
            <w:tcW w:w="1558" w:type="dxa"/>
            <w:gridSpan w:val="2"/>
            <w:vMerge/>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0F947D09" w14:textId="77777777" w:rsidR="00123714" w:rsidRDefault="00123714" w:rsidP="00123714"/>
        </w:tc>
        <w:tc>
          <w:tcPr>
            <w:tcW w:w="2706" w:type="dxa"/>
            <w:gridSpan w:val="7"/>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4E8D694E" w14:textId="77777777" w:rsidR="00123714" w:rsidRDefault="00123714" w:rsidP="00123714">
            <w:pPr>
              <w:pStyle w:val="Standard"/>
              <w:spacing w:line="240" w:lineRule="auto"/>
              <w:rPr>
                <w:rFonts w:ascii="Times New Roman" w:hAnsi="Times New Roman"/>
                <w:color w:val="000000"/>
                <w:sz w:val="21"/>
                <w:szCs w:val="21"/>
              </w:rPr>
            </w:pPr>
            <w:r>
              <w:rPr>
                <w:rFonts w:ascii="Times New Roman" w:hAnsi="Times New Roman"/>
                <w:color w:val="000000"/>
                <w:sz w:val="21"/>
                <w:szCs w:val="21"/>
              </w:rPr>
              <w:t>osoby niepełnosprawne oraz osoby starsze</w:t>
            </w:r>
          </w:p>
        </w:tc>
        <w:tc>
          <w:tcPr>
            <w:tcW w:w="803" w:type="dxa"/>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220DC787"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803" w:type="dxa"/>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05AC58FE"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804" w:type="dxa"/>
            <w:gridSpan w:val="4"/>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3FDEBEAC"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803" w:type="dxa"/>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5F45A160"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803"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0D4CD85D"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804"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58151E42"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c>
          <w:tcPr>
            <w:tcW w:w="200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D36A5D7" w14:textId="77777777" w:rsidR="00123714" w:rsidRPr="008B127B" w:rsidRDefault="00123714" w:rsidP="00123714">
            <w:pPr>
              <w:pStyle w:val="Standard"/>
              <w:jc w:val="center"/>
              <w:rPr>
                <w:rFonts w:ascii="Times New Roman" w:hAnsi="Times New Roman"/>
              </w:rPr>
            </w:pPr>
            <w:r w:rsidRPr="008B127B">
              <w:rPr>
                <w:rFonts w:ascii="Times New Roman" w:hAnsi="Times New Roman"/>
              </w:rPr>
              <w:t>0</w:t>
            </w:r>
          </w:p>
        </w:tc>
      </w:tr>
      <w:tr w:rsidR="00123714" w14:paraId="351627F8" w14:textId="77777777" w:rsidTr="001A559A">
        <w:trPr>
          <w:cantSplit/>
          <w:trHeight w:val="142"/>
        </w:trPr>
        <w:tc>
          <w:tcPr>
            <w:tcW w:w="1558" w:type="dxa"/>
            <w:gridSpan w:val="2"/>
            <w:vMerge w:val="restart"/>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2C08A405" w14:textId="77777777" w:rsidR="00123714" w:rsidRDefault="00123714" w:rsidP="00123714">
            <w:pPr>
              <w:pStyle w:val="Standard"/>
              <w:spacing w:line="240" w:lineRule="auto"/>
              <w:rPr>
                <w:rFonts w:ascii="Times New Roman" w:hAnsi="Times New Roman"/>
                <w:color w:val="000000"/>
                <w:sz w:val="21"/>
                <w:szCs w:val="21"/>
              </w:rPr>
            </w:pPr>
            <w:r>
              <w:rPr>
                <w:rFonts w:ascii="Times New Roman" w:hAnsi="Times New Roman"/>
                <w:color w:val="000000"/>
                <w:sz w:val="21"/>
                <w:szCs w:val="21"/>
              </w:rPr>
              <w:t>W ujęciu niepieniężnym</w:t>
            </w:r>
          </w:p>
        </w:tc>
        <w:tc>
          <w:tcPr>
            <w:tcW w:w="2706" w:type="dxa"/>
            <w:gridSpan w:val="7"/>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62892C28" w14:textId="77777777" w:rsidR="00123714" w:rsidRDefault="00123714" w:rsidP="00123714">
            <w:pPr>
              <w:pStyle w:val="Standard"/>
              <w:spacing w:line="240" w:lineRule="auto"/>
              <w:rPr>
                <w:rFonts w:ascii="Times New Roman" w:hAnsi="Times New Roman"/>
                <w:color w:val="000000"/>
                <w:sz w:val="21"/>
                <w:szCs w:val="21"/>
              </w:rPr>
            </w:pPr>
            <w:r>
              <w:rPr>
                <w:rFonts w:ascii="Times New Roman" w:hAnsi="Times New Roman"/>
                <w:color w:val="000000"/>
                <w:sz w:val="21"/>
                <w:szCs w:val="21"/>
              </w:rPr>
              <w:t>duże przedsiębiorstwa</w:t>
            </w:r>
          </w:p>
        </w:tc>
        <w:tc>
          <w:tcPr>
            <w:tcW w:w="6827" w:type="dxa"/>
            <w:gridSpan w:val="1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36FDA4A" w14:textId="77777777" w:rsidR="00123714" w:rsidRPr="008B127B" w:rsidRDefault="00123714" w:rsidP="00123714">
            <w:pPr>
              <w:pStyle w:val="Standard"/>
              <w:spacing w:line="240" w:lineRule="auto"/>
              <w:jc w:val="center"/>
              <w:rPr>
                <w:rFonts w:ascii="Times New Roman" w:hAnsi="Times New Roman"/>
                <w:color w:val="000000"/>
                <w:spacing w:val="-2"/>
              </w:rPr>
            </w:pPr>
            <w:r w:rsidRPr="008B127B">
              <w:rPr>
                <w:rFonts w:ascii="Times New Roman" w:hAnsi="Times New Roman"/>
                <w:color w:val="000000"/>
                <w:spacing w:val="-2"/>
              </w:rPr>
              <w:t>–</w:t>
            </w:r>
          </w:p>
        </w:tc>
      </w:tr>
      <w:tr w:rsidR="00123714" w14:paraId="3AF9FA90" w14:textId="77777777" w:rsidTr="001A559A">
        <w:trPr>
          <w:cantSplit/>
          <w:trHeight w:val="142"/>
        </w:trPr>
        <w:tc>
          <w:tcPr>
            <w:tcW w:w="1558" w:type="dxa"/>
            <w:gridSpan w:val="2"/>
            <w:vMerge/>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2E081BD4" w14:textId="77777777" w:rsidR="00123714" w:rsidRDefault="00123714" w:rsidP="00123714"/>
        </w:tc>
        <w:tc>
          <w:tcPr>
            <w:tcW w:w="2706" w:type="dxa"/>
            <w:gridSpan w:val="7"/>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0820597A" w14:textId="77777777" w:rsidR="00123714" w:rsidRDefault="00123714" w:rsidP="00123714">
            <w:pPr>
              <w:pStyle w:val="Standard"/>
              <w:spacing w:line="240" w:lineRule="auto"/>
              <w:rPr>
                <w:rFonts w:ascii="Times New Roman" w:hAnsi="Times New Roman"/>
                <w:color w:val="000000"/>
                <w:sz w:val="21"/>
                <w:szCs w:val="21"/>
              </w:rPr>
            </w:pPr>
            <w:r>
              <w:rPr>
                <w:rFonts w:ascii="Times New Roman" w:hAnsi="Times New Roman"/>
                <w:color w:val="000000"/>
                <w:sz w:val="21"/>
                <w:szCs w:val="21"/>
              </w:rPr>
              <w:t>sektor mikro-, małych i średnich przedsiębiorstw</w:t>
            </w:r>
          </w:p>
        </w:tc>
        <w:tc>
          <w:tcPr>
            <w:tcW w:w="6827" w:type="dxa"/>
            <w:gridSpan w:val="1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C155F68" w14:textId="77777777" w:rsidR="00123714" w:rsidRPr="008B127B" w:rsidRDefault="00123714" w:rsidP="00123714">
            <w:pPr>
              <w:pStyle w:val="Standard"/>
              <w:spacing w:line="240" w:lineRule="auto"/>
              <w:jc w:val="center"/>
              <w:rPr>
                <w:rFonts w:ascii="Times New Roman" w:hAnsi="Times New Roman"/>
                <w:color w:val="000000"/>
                <w:spacing w:val="-2"/>
              </w:rPr>
            </w:pPr>
            <w:r w:rsidRPr="008B127B">
              <w:rPr>
                <w:rFonts w:ascii="Times New Roman" w:hAnsi="Times New Roman"/>
                <w:color w:val="000000"/>
                <w:spacing w:val="-2"/>
              </w:rPr>
              <w:t>–</w:t>
            </w:r>
          </w:p>
        </w:tc>
      </w:tr>
      <w:tr w:rsidR="00123714" w14:paraId="20FA88C6" w14:textId="77777777" w:rsidTr="00F40495">
        <w:trPr>
          <w:cantSplit/>
          <w:trHeight w:val="505"/>
        </w:trPr>
        <w:tc>
          <w:tcPr>
            <w:tcW w:w="1558" w:type="dxa"/>
            <w:gridSpan w:val="2"/>
            <w:vMerge/>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230E41BA" w14:textId="77777777" w:rsidR="00123714" w:rsidRDefault="00123714" w:rsidP="00123714"/>
        </w:tc>
        <w:tc>
          <w:tcPr>
            <w:tcW w:w="2706" w:type="dxa"/>
            <w:gridSpan w:val="7"/>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74FC471F" w14:textId="77777777" w:rsidR="00123714" w:rsidRDefault="00123714" w:rsidP="00F40495">
            <w:pPr>
              <w:pStyle w:val="Standard"/>
              <w:spacing w:line="240" w:lineRule="auto"/>
            </w:pPr>
            <w:r>
              <w:rPr>
                <w:rFonts w:ascii="Times New Roman" w:hAnsi="Times New Roman"/>
                <w:sz w:val="21"/>
                <w:szCs w:val="21"/>
              </w:rPr>
              <w:t>rodzina, obywatele oraz gospodarstwa domowe</w:t>
            </w:r>
          </w:p>
        </w:tc>
        <w:tc>
          <w:tcPr>
            <w:tcW w:w="6827" w:type="dxa"/>
            <w:gridSpan w:val="1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D416634" w14:textId="77777777" w:rsidR="00123714" w:rsidRPr="008B127B" w:rsidRDefault="00123714" w:rsidP="00123714">
            <w:pPr>
              <w:pStyle w:val="Tekstkomentarza"/>
              <w:spacing w:line="240" w:lineRule="auto"/>
              <w:jc w:val="center"/>
              <w:rPr>
                <w:rFonts w:ascii="Times New Roman" w:hAnsi="Times New Roman"/>
                <w:color w:val="000000"/>
                <w:spacing w:val="-2"/>
                <w:sz w:val="22"/>
                <w:szCs w:val="22"/>
              </w:rPr>
            </w:pPr>
            <w:r w:rsidRPr="008B127B">
              <w:rPr>
                <w:rFonts w:ascii="Times New Roman" w:hAnsi="Times New Roman"/>
                <w:color w:val="000000"/>
                <w:spacing w:val="-2"/>
                <w:sz w:val="22"/>
                <w:szCs w:val="22"/>
              </w:rPr>
              <w:t>–</w:t>
            </w:r>
          </w:p>
        </w:tc>
      </w:tr>
      <w:tr w:rsidR="00123714" w14:paraId="27F257BB" w14:textId="77777777" w:rsidTr="001A559A">
        <w:trPr>
          <w:cantSplit/>
          <w:trHeight w:val="240"/>
        </w:trPr>
        <w:tc>
          <w:tcPr>
            <w:tcW w:w="1558" w:type="dxa"/>
            <w:gridSpan w:val="2"/>
            <w:vMerge/>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465DCA07" w14:textId="77777777" w:rsidR="00123714" w:rsidRDefault="00123714" w:rsidP="00123714"/>
        </w:tc>
        <w:tc>
          <w:tcPr>
            <w:tcW w:w="2706" w:type="dxa"/>
            <w:gridSpan w:val="7"/>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171C4DEE" w14:textId="77777777" w:rsidR="00123714" w:rsidRDefault="00123714" w:rsidP="00F40495">
            <w:pPr>
              <w:pStyle w:val="Standard"/>
              <w:tabs>
                <w:tab w:val="right" w:pos="1936"/>
              </w:tabs>
              <w:spacing w:line="240" w:lineRule="auto"/>
              <w:rPr>
                <w:rFonts w:ascii="Times New Roman" w:hAnsi="Times New Roman"/>
                <w:color w:val="000000"/>
                <w:sz w:val="21"/>
                <w:szCs w:val="21"/>
              </w:rPr>
            </w:pPr>
            <w:r>
              <w:rPr>
                <w:rFonts w:ascii="Times New Roman" w:hAnsi="Times New Roman"/>
                <w:color w:val="000000"/>
                <w:sz w:val="21"/>
                <w:szCs w:val="21"/>
              </w:rPr>
              <w:t>osoby niepełnosprawne oraz osoby starsze</w:t>
            </w:r>
          </w:p>
        </w:tc>
        <w:tc>
          <w:tcPr>
            <w:tcW w:w="6827" w:type="dxa"/>
            <w:gridSpan w:val="1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3E65FB4" w14:textId="77777777" w:rsidR="00123714" w:rsidRPr="008B127B" w:rsidRDefault="00123714" w:rsidP="00123714">
            <w:pPr>
              <w:pStyle w:val="Standard"/>
              <w:spacing w:line="240" w:lineRule="auto"/>
              <w:jc w:val="center"/>
              <w:rPr>
                <w:rFonts w:ascii="Times New Roman" w:hAnsi="Times New Roman"/>
                <w:spacing w:val="-2"/>
              </w:rPr>
            </w:pPr>
            <w:r w:rsidRPr="008B127B">
              <w:rPr>
                <w:rFonts w:ascii="Times New Roman" w:hAnsi="Times New Roman"/>
                <w:spacing w:val="-2"/>
              </w:rPr>
              <w:t>–</w:t>
            </w:r>
          </w:p>
        </w:tc>
      </w:tr>
      <w:tr w:rsidR="00123714" w14:paraId="2F4F453F" w14:textId="77777777" w:rsidTr="001A559A">
        <w:trPr>
          <w:cantSplit/>
          <w:trHeight w:val="142"/>
        </w:trPr>
        <w:tc>
          <w:tcPr>
            <w:tcW w:w="1558"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171C6486" w14:textId="77777777" w:rsidR="00123714" w:rsidRDefault="00123714" w:rsidP="00123714">
            <w:pPr>
              <w:pStyle w:val="Standard"/>
              <w:spacing w:line="240" w:lineRule="auto"/>
              <w:rPr>
                <w:rFonts w:ascii="Times New Roman" w:hAnsi="Times New Roman"/>
                <w:color w:val="000000"/>
                <w:sz w:val="21"/>
                <w:szCs w:val="21"/>
              </w:rPr>
            </w:pPr>
            <w:r>
              <w:rPr>
                <w:rFonts w:ascii="Times New Roman" w:hAnsi="Times New Roman"/>
                <w:color w:val="000000"/>
                <w:sz w:val="21"/>
                <w:szCs w:val="21"/>
              </w:rPr>
              <w:t>Niemierzalne</w:t>
            </w:r>
          </w:p>
        </w:tc>
        <w:tc>
          <w:tcPr>
            <w:tcW w:w="2706" w:type="dxa"/>
            <w:gridSpan w:val="7"/>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37491603" w14:textId="752C4B84" w:rsidR="00123714" w:rsidRDefault="00CC311D" w:rsidP="00123714">
            <w:pPr>
              <w:pStyle w:val="Standard"/>
              <w:spacing w:line="240" w:lineRule="auto"/>
              <w:rPr>
                <w:rFonts w:ascii="Times New Roman" w:hAnsi="Times New Roman"/>
                <w:color w:val="000000"/>
                <w:sz w:val="21"/>
                <w:szCs w:val="21"/>
              </w:rPr>
            </w:pPr>
            <w:r>
              <w:rPr>
                <w:rFonts w:ascii="Times New Roman" w:hAnsi="Times New Roman"/>
                <w:color w:val="000000"/>
                <w:sz w:val="21"/>
                <w:szCs w:val="21"/>
              </w:rPr>
              <w:t>–</w:t>
            </w:r>
          </w:p>
        </w:tc>
        <w:tc>
          <w:tcPr>
            <w:tcW w:w="6827" w:type="dxa"/>
            <w:gridSpan w:val="1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9DE46D0" w14:textId="77777777" w:rsidR="00123714" w:rsidRPr="008B127B" w:rsidRDefault="00123714" w:rsidP="00123714">
            <w:pPr>
              <w:pStyle w:val="Standard"/>
              <w:spacing w:line="240" w:lineRule="auto"/>
              <w:jc w:val="center"/>
              <w:rPr>
                <w:rFonts w:ascii="Times New Roman" w:hAnsi="Times New Roman"/>
                <w:spacing w:val="-2"/>
              </w:rPr>
            </w:pPr>
            <w:r w:rsidRPr="008B127B">
              <w:rPr>
                <w:rFonts w:ascii="Times New Roman" w:hAnsi="Times New Roman"/>
                <w:spacing w:val="-2"/>
              </w:rPr>
              <w:t>–</w:t>
            </w:r>
          </w:p>
        </w:tc>
      </w:tr>
      <w:tr w:rsidR="00123714" w14:paraId="5726F7B5" w14:textId="77777777" w:rsidTr="006A4B89">
        <w:trPr>
          <w:trHeight w:val="484"/>
        </w:trPr>
        <w:tc>
          <w:tcPr>
            <w:tcW w:w="2280" w:type="dxa"/>
            <w:gridSpan w:val="4"/>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0F2057C2" w14:textId="77777777" w:rsidR="00123714" w:rsidRDefault="00123714" w:rsidP="00123714">
            <w:pPr>
              <w:pStyle w:val="Standard"/>
              <w:spacing w:line="240" w:lineRule="auto"/>
              <w:rPr>
                <w:rFonts w:ascii="Times New Roman" w:hAnsi="Times New Roman"/>
                <w:color w:val="000000"/>
                <w:sz w:val="21"/>
                <w:szCs w:val="21"/>
              </w:rPr>
            </w:pPr>
            <w:r>
              <w:rPr>
                <w:rFonts w:ascii="Times New Roman" w:hAnsi="Times New Roman"/>
                <w:color w:val="000000"/>
                <w:sz w:val="21"/>
                <w:szCs w:val="21"/>
              </w:rPr>
              <w:t>Dodatkowe informacje, w tym wskazanie źródeł danych i przyjętych do obliczeń założeń</w:t>
            </w:r>
          </w:p>
        </w:tc>
        <w:tc>
          <w:tcPr>
            <w:tcW w:w="8811" w:type="dxa"/>
            <w:gridSpan w:val="2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6D36718" w14:textId="77777777" w:rsidR="00123714" w:rsidRDefault="00123714" w:rsidP="00123714">
            <w:pPr>
              <w:pStyle w:val="Standard"/>
              <w:spacing w:line="240" w:lineRule="auto"/>
              <w:jc w:val="both"/>
              <w:rPr>
                <w:rFonts w:ascii="Times New Roman" w:hAnsi="Times New Roman"/>
                <w:color w:val="000000"/>
              </w:rPr>
            </w:pPr>
            <w:r>
              <w:rPr>
                <w:rFonts w:ascii="Times New Roman" w:hAnsi="Times New Roman"/>
                <w:color w:val="000000"/>
              </w:rPr>
              <w:t>Wejście w życie ustawy nie będzie miało wpływu na konkurencyjność gospodarki i przedsiębiorczość, w tym funkcjonowanie przedsiębiorców, oraz na sytuację ekonomiczną i społeczną rodziny, obywateli i gospodarstwa domowe, a także na osoby niepełnosprawne i osoby starsze.</w:t>
            </w:r>
          </w:p>
        </w:tc>
      </w:tr>
      <w:tr w:rsidR="00123714" w14:paraId="639A70FE" w14:textId="77777777" w:rsidTr="000E31B2">
        <w:trPr>
          <w:trHeight w:val="342"/>
        </w:trPr>
        <w:tc>
          <w:tcPr>
            <w:tcW w:w="11091" w:type="dxa"/>
            <w:gridSpan w:val="28"/>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vAlign w:val="center"/>
          </w:tcPr>
          <w:p w14:paraId="0CF9BB7D" w14:textId="77777777" w:rsidR="00123714" w:rsidRDefault="00123714" w:rsidP="00123714">
            <w:pPr>
              <w:pStyle w:val="Standard"/>
              <w:numPr>
                <w:ilvl w:val="0"/>
                <w:numId w:val="13"/>
              </w:numPr>
              <w:spacing w:before="60" w:after="60" w:line="240" w:lineRule="auto"/>
              <w:ind w:left="318" w:hanging="284"/>
              <w:jc w:val="both"/>
              <w:rPr>
                <w:rFonts w:ascii="Times New Roman" w:hAnsi="Times New Roman"/>
                <w:b/>
                <w:color w:val="000000"/>
              </w:rPr>
            </w:pPr>
            <w:r>
              <w:rPr>
                <w:rFonts w:ascii="Times New Roman" w:hAnsi="Times New Roman"/>
                <w:b/>
                <w:color w:val="000000"/>
              </w:rPr>
              <w:t>Zmiana obciążeń regulacyjnych (w tym obowiązków informacyjnych) wynikających z projektu</w:t>
            </w:r>
          </w:p>
        </w:tc>
      </w:tr>
      <w:tr w:rsidR="00123714" w14:paraId="54D95539" w14:textId="77777777" w:rsidTr="000E31B2">
        <w:trPr>
          <w:trHeight w:val="151"/>
        </w:trPr>
        <w:tc>
          <w:tcPr>
            <w:tcW w:w="11091" w:type="dxa"/>
            <w:gridSpan w:val="2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6ED9E29" w14:textId="77777777" w:rsidR="00123714" w:rsidRDefault="00123714" w:rsidP="00123714">
            <w:pPr>
              <w:pStyle w:val="Standard"/>
              <w:spacing w:line="240" w:lineRule="auto"/>
            </w:pPr>
            <w:r w:rsidRPr="002B751A">
              <w:rPr>
                <w:rFonts w:ascii="Segoe UI Symbol" w:hAnsi="Segoe UI Symbol" w:cs="Segoe UI Symbol"/>
                <w:color w:val="000000"/>
                <w:spacing w:val="-2"/>
              </w:rPr>
              <w:t>☒</w:t>
            </w:r>
            <w:r>
              <w:rPr>
                <w:rFonts w:ascii="Segoe UI Symbol" w:hAnsi="Segoe UI Symbol" w:cs="Segoe UI Symbol"/>
                <w:color w:val="000000"/>
                <w:spacing w:val="-2"/>
              </w:rPr>
              <w:t xml:space="preserve"> </w:t>
            </w:r>
            <w:r>
              <w:rPr>
                <w:rFonts w:ascii="Times New Roman" w:hAnsi="Times New Roman"/>
                <w:color w:val="000000"/>
                <w:spacing w:val="-2"/>
              </w:rPr>
              <w:t>nie dotyczy</w:t>
            </w:r>
          </w:p>
        </w:tc>
      </w:tr>
      <w:tr w:rsidR="00123714" w14:paraId="39B02D6C" w14:textId="77777777" w:rsidTr="000E31B2">
        <w:trPr>
          <w:trHeight w:val="946"/>
        </w:trPr>
        <w:tc>
          <w:tcPr>
            <w:tcW w:w="5007" w:type="dxa"/>
            <w:gridSpan w:val="11"/>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30A74CBE" w14:textId="77777777" w:rsidR="00123714" w:rsidRDefault="00123714" w:rsidP="00123714">
            <w:pPr>
              <w:pStyle w:val="Standard"/>
            </w:pPr>
            <w:r>
              <w:rPr>
                <w:rFonts w:ascii="Times New Roman" w:hAnsi="Times New Roman"/>
                <w:color w:val="000000"/>
                <w:spacing w:val="-2"/>
              </w:rPr>
              <w:t xml:space="preserve">Wprowadzane są obciążenia poza bezwzględnie wymaganymi przez UE </w:t>
            </w:r>
            <w:r>
              <w:rPr>
                <w:rFonts w:ascii="Times New Roman" w:hAnsi="Times New Roman"/>
                <w:color w:val="000000"/>
              </w:rPr>
              <w:t>(szczegóły w odwróconej tabeli zgodności).</w:t>
            </w:r>
          </w:p>
        </w:tc>
        <w:tc>
          <w:tcPr>
            <w:tcW w:w="6084" w:type="dxa"/>
            <w:gridSpan w:val="1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D37D11E" w14:textId="77777777" w:rsidR="00123714" w:rsidRDefault="00123714" w:rsidP="00123714">
            <w:pPr>
              <w:pStyle w:val="Standard"/>
              <w:spacing w:line="240" w:lineRule="auto"/>
            </w:pPr>
            <w:r>
              <w:rPr>
                <w:rFonts w:ascii="MS Gothic" w:eastAsia="MS Gothic" w:hAnsi="MS Gothic" w:cs="MS Gothic"/>
                <w:color w:val="000000"/>
              </w:rPr>
              <w:t>☐</w:t>
            </w:r>
            <w:r>
              <w:rPr>
                <w:rFonts w:ascii="Times New Roman" w:hAnsi="Times New Roman"/>
                <w:color w:val="000000"/>
              </w:rPr>
              <w:t xml:space="preserve"> tak</w:t>
            </w:r>
          </w:p>
          <w:p w14:paraId="015E394E" w14:textId="77777777" w:rsidR="00123714" w:rsidRDefault="00123714" w:rsidP="00123714">
            <w:pPr>
              <w:pStyle w:val="Standard"/>
              <w:spacing w:line="240" w:lineRule="auto"/>
            </w:pPr>
            <w:r>
              <w:rPr>
                <w:rFonts w:ascii="MS Gothic" w:eastAsia="MS Gothic" w:hAnsi="MS Gothic" w:cs="MS Gothic"/>
                <w:color w:val="000000"/>
              </w:rPr>
              <w:t>☐</w:t>
            </w:r>
            <w:r>
              <w:rPr>
                <w:rFonts w:ascii="Times New Roman" w:hAnsi="Times New Roman"/>
                <w:color w:val="000000"/>
              </w:rPr>
              <w:t xml:space="preserve"> nie</w:t>
            </w:r>
          </w:p>
          <w:p w14:paraId="16C90ACE" w14:textId="77777777" w:rsidR="00123714" w:rsidRDefault="00123714" w:rsidP="00123714">
            <w:pPr>
              <w:pStyle w:val="Standard"/>
            </w:pPr>
            <w:r>
              <w:rPr>
                <w:rFonts w:ascii="MS Gothic" w:eastAsia="MS Gothic" w:hAnsi="MS Gothic" w:cs="MS Gothic"/>
                <w:color w:val="000000"/>
              </w:rPr>
              <w:t>☐</w:t>
            </w:r>
            <w:r>
              <w:rPr>
                <w:rFonts w:ascii="Segoe UI Symbol" w:hAnsi="Segoe UI Symbol" w:cs="Segoe UI Symbol"/>
                <w:color w:val="000000"/>
                <w:spacing w:val="-2"/>
              </w:rPr>
              <w:t xml:space="preserve"> </w:t>
            </w:r>
            <w:r>
              <w:rPr>
                <w:rFonts w:ascii="Times New Roman" w:hAnsi="Times New Roman"/>
                <w:color w:val="000000"/>
              </w:rPr>
              <w:t>nie dotyczy</w:t>
            </w:r>
          </w:p>
        </w:tc>
      </w:tr>
      <w:tr w:rsidR="00123714" w14:paraId="2763D686" w14:textId="77777777" w:rsidTr="000E31B2">
        <w:trPr>
          <w:trHeight w:val="1086"/>
        </w:trPr>
        <w:tc>
          <w:tcPr>
            <w:tcW w:w="5007" w:type="dxa"/>
            <w:gridSpan w:val="11"/>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36CB4A22" w14:textId="77777777" w:rsidR="00123714" w:rsidRDefault="00123714" w:rsidP="00123714">
            <w:pPr>
              <w:pStyle w:val="Standard"/>
              <w:spacing w:line="240" w:lineRule="auto"/>
            </w:pPr>
            <w:r>
              <w:rPr>
                <w:rFonts w:ascii="MS Gothic" w:eastAsia="MS Gothic" w:hAnsi="MS Gothic" w:cs="MS Gothic"/>
                <w:color w:val="000000"/>
                <w:spacing w:val="-2"/>
              </w:rPr>
              <w:t xml:space="preserve">☐ </w:t>
            </w:r>
            <w:r>
              <w:rPr>
                <w:rFonts w:ascii="Times New Roman" w:hAnsi="Times New Roman"/>
                <w:color w:val="000000"/>
                <w:spacing w:val="-2"/>
              </w:rPr>
              <w:t>zmniejszenie liczby dokumentów</w:t>
            </w:r>
          </w:p>
          <w:p w14:paraId="2FE7DDDC" w14:textId="77777777" w:rsidR="00123714" w:rsidRDefault="00123714" w:rsidP="00123714">
            <w:pPr>
              <w:pStyle w:val="Standard"/>
              <w:spacing w:line="240" w:lineRule="auto"/>
            </w:pPr>
            <w:r>
              <w:rPr>
                <w:rFonts w:ascii="MS Gothic" w:eastAsia="MS Gothic" w:hAnsi="MS Gothic" w:cs="MS Gothic"/>
                <w:color w:val="000000"/>
                <w:spacing w:val="-2"/>
              </w:rPr>
              <w:t xml:space="preserve">☐ </w:t>
            </w:r>
            <w:r>
              <w:rPr>
                <w:rFonts w:ascii="Times New Roman" w:hAnsi="Times New Roman"/>
                <w:color w:val="000000"/>
                <w:spacing w:val="-2"/>
              </w:rPr>
              <w:t>zmniejszenie liczby procedur</w:t>
            </w:r>
          </w:p>
          <w:p w14:paraId="6D36FCCA" w14:textId="77777777" w:rsidR="00123714" w:rsidRDefault="00123714" w:rsidP="00123714">
            <w:pPr>
              <w:pStyle w:val="Standard"/>
              <w:spacing w:line="240" w:lineRule="auto"/>
            </w:pPr>
            <w:r>
              <w:rPr>
                <w:rFonts w:ascii="MS Gothic" w:eastAsia="MS Gothic" w:hAnsi="MS Gothic" w:cs="MS Gothic"/>
                <w:color w:val="000000"/>
                <w:spacing w:val="-2"/>
              </w:rPr>
              <w:t xml:space="preserve">☐ </w:t>
            </w:r>
            <w:r>
              <w:rPr>
                <w:rFonts w:ascii="Times New Roman" w:hAnsi="Times New Roman"/>
                <w:color w:val="000000"/>
                <w:spacing w:val="-2"/>
              </w:rPr>
              <w:t>skrócenie czasu na załatwienie sprawy</w:t>
            </w:r>
          </w:p>
          <w:p w14:paraId="718CB03D" w14:textId="77777777" w:rsidR="00123714" w:rsidRDefault="00123714" w:rsidP="00123714">
            <w:pPr>
              <w:pStyle w:val="Standard"/>
            </w:pPr>
            <w:r>
              <w:rPr>
                <w:rFonts w:ascii="MS Gothic" w:eastAsia="MS Gothic" w:hAnsi="MS Gothic" w:cs="MS Gothic"/>
                <w:color w:val="000000"/>
                <w:spacing w:val="-2"/>
              </w:rPr>
              <w:t xml:space="preserve">☐ </w:t>
            </w:r>
            <w:r>
              <w:rPr>
                <w:rFonts w:ascii="Times New Roman" w:hAnsi="Times New Roman"/>
                <w:color w:val="000000"/>
                <w:spacing w:val="-2"/>
              </w:rPr>
              <w:t>inne:</w:t>
            </w:r>
          </w:p>
        </w:tc>
        <w:tc>
          <w:tcPr>
            <w:tcW w:w="6084" w:type="dxa"/>
            <w:gridSpan w:val="1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D5212DD" w14:textId="77777777" w:rsidR="00123714" w:rsidRDefault="00123714" w:rsidP="00123714">
            <w:pPr>
              <w:pStyle w:val="Standard"/>
              <w:spacing w:line="240" w:lineRule="auto"/>
            </w:pPr>
            <w:r>
              <w:rPr>
                <w:rFonts w:ascii="MS Gothic" w:eastAsia="MS Gothic" w:hAnsi="MS Gothic" w:cs="MS Gothic"/>
                <w:color w:val="000000"/>
                <w:spacing w:val="-2"/>
              </w:rPr>
              <w:t>☐</w:t>
            </w:r>
            <w:r>
              <w:rPr>
                <w:rFonts w:ascii="Times New Roman" w:hAnsi="Times New Roman"/>
                <w:color w:val="000000"/>
                <w:spacing w:val="-2"/>
              </w:rPr>
              <w:t xml:space="preserve"> zwiększenie liczby dokumentów</w:t>
            </w:r>
          </w:p>
          <w:p w14:paraId="10AA881F" w14:textId="77777777" w:rsidR="00123714" w:rsidRDefault="00123714" w:rsidP="00123714">
            <w:pPr>
              <w:pStyle w:val="Standard"/>
              <w:spacing w:line="240" w:lineRule="auto"/>
            </w:pPr>
            <w:r>
              <w:rPr>
                <w:rFonts w:ascii="MS Gothic" w:eastAsia="MS Gothic" w:hAnsi="MS Gothic" w:cs="MS Gothic"/>
                <w:color w:val="000000"/>
              </w:rPr>
              <w:t>☐</w:t>
            </w:r>
            <w:r>
              <w:rPr>
                <w:rFonts w:ascii="Times New Roman" w:hAnsi="Times New Roman"/>
                <w:color w:val="000000"/>
              </w:rPr>
              <w:t xml:space="preserve"> </w:t>
            </w:r>
            <w:r>
              <w:rPr>
                <w:rFonts w:ascii="Times New Roman" w:hAnsi="Times New Roman"/>
                <w:color w:val="000000"/>
                <w:spacing w:val="-2"/>
              </w:rPr>
              <w:t>zwiększenie liczby procedur</w:t>
            </w:r>
          </w:p>
          <w:p w14:paraId="7934CCF3" w14:textId="77777777" w:rsidR="00123714" w:rsidRDefault="00123714" w:rsidP="00123714">
            <w:pPr>
              <w:pStyle w:val="Standard"/>
              <w:spacing w:line="240" w:lineRule="auto"/>
            </w:pPr>
            <w:r>
              <w:rPr>
                <w:rFonts w:ascii="MS Gothic" w:eastAsia="MS Gothic" w:hAnsi="MS Gothic" w:cs="MS Gothic"/>
                <w:color w:val="000000"/>
                <w:spacing w:val="-2"/>
              </w:rPr>
              <w:t>☐</w:t>
            </w:r>
            <w:r>
              <w:rPr>
                <w:rFonts w:ascii="Times New Roman" w:hAnsi="Times New Roman"/>
                <w:color w:val="000000"/>
                <w:spacing w:val="-2"/>
              </w:rPr>
              <w:t xml:space="preserve"> wydłużenie czasu na załatwienie sprawy</w:t>
            </w:r>
          </w:p>
          <w:p w14:paraId="79A76F40" w14:textId="77777777" w:rsidR="00123714" w:rsidRDefault="00123714" w:rsidP="00123714">
            <w:pPr>
              <w:pStyle w:val="Standard"/>
              <w:spacing w:line="240" w:lineRule="auto"/>
            </w:pPr>
            <w:r>
              <w:rPr>
                <w:rFonts w:ascii="MS Gothic" w:eastAsia="MS Gothic" w:hAnsi="MS Gothic" w:cs="MS Gothic"/>
                <w:color w:val="000000"/>
                <w:spacing w:val="-2"/>
              </w:rPr>
              <w:t>☐</w:t>
            </w:r>
            <w:r>
              <w:rPr>
                <w:rFonts w:ascii="Times New Roman" w:hAnsi="Times New Roman"/>
                <w:color w:val="000000"/>
                <w:spacing w:val="-2"/>
              </w:rPr>
              <w:t xml:space="preserve"> inne:</w:t>
            </w:r>
            <w:r>
              <w:rPr>
                <w:rFonts w:ascii="Times New Roman" w:hAnsi="Times New Roman"/>
                <w:color w:val="000000"/>
              </w:rPr>
              <w:t xml:space="preserve"> …</w:t>
            </w:r>
          </w:p>
        </w:tc>
      </w:tr>
      <w:tr w:rsidR="00123714" w14:paraId="504084A6" w14:textId="77777777" w:rsidTr="000E31B2">
        <w:trPr>
          <w:trHeight w:val="870"/>
        </w:trPr>
        <w:tc>
          <w:tcPr>
            <w:tcW w:w="5007" w:type="dxa"/>
            <w:gridSpan w:val="11"/>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3C29984A" w14:textId="77777777" w:rsidR="00123714" w:rsidRDefault="00123714" w:rsidP="00123714">
            <w:pPr>
              <w:pStyle w:val="Standard"/>
              <w:spacing w:line="240" w:lineRule="auto"/>
              <w:rPr>
                <w:rFonts w:ascii="Times New Roman" w:hAnsi="Times New Roman"/>
                <w:color w:val="000000"/>
                <w:spacing w:val="-2"/>
              </w:rPr>
            </w:pPr>
            <w:r>
              <w:rPr>
                <w:rFonts w:ascii="Times New Roman" w:hAnsi="Times New Roman"/>
                <w:color w:val="000000"/>
                <w:spacing w:val="-2"/>
              </w:rPr>
              <w:t>Wprowadzane obciążenia są przystosowane do ich elektronizacji.</w:t>
            </w:r>
          </w:p>
        </w:tc>
        <w:tc>
          <w:tcPr>
            <w:tcW w:w="6084" w:type="dxa"/>
            <w:gridSpan w:val="1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2C41EE9" w14:textId="77777777" w:rsidR="00123714" w:rsidRDefault="00123714" w:rsidP="00123714">
            <w:pPr>
              <w:pStyle w:val="Standard"/>
              <w:spacing w:line="240" w:lineRule="auto"/>
            </w:pPr>
            <w:r>
              <w:rPr>
                <w:rFonts w:ascii="MS Gothic" w:eastAsia="MS Gothic" w:hAnsi="MS Gothic" w:cs="MS Gothic"/>
                <w:color w:val="000000"/>
              </w:rPr>
              <w:t>☐</w:t>
            </w:r>
            <w:r>
              <w:rPr>
                <w:rFonts w:ascii="Times New Roman" w:hAnsi="Times New Roman"/>
                <w:color w:val="000000"/>
              </w:rPr>
              <w:t xml:space="preserve"> tak</w:t>
            </w:r>
          </w:p>
          <w:p w14:paraId="58E283D2" w14:textId="77777777" w:rsidR="00123714" w:rsidRDefault="00123714" w:rsidP="00123714">
            <w:pPr>
              <w:pStyle w:val="Standard"/>
              <w:spacing w:line="240" w:lineRule="auto"/>
            </w:pPr>
            <w:r>
              <w:rPr>
                <w:rFonts w:ascii="MS Gothic" w:eastAsia="MS Gothic" w:hAnsi="MS Gothic" w:cs="MS Gothic"/>
                <w:color w:val="000000"/>
              </w:rPr>
              <w:t>☐</w:t>
            </w:r>
            <w:r>
              <w:rPr>
                <w:rFonts w:ascii="Times New Roman" w:hAnsi="Times New Roman"/>
                <w:color w:val="000000"/>
              </w:rPr>
              <w:t xml:space="preserve"> nie</w:t>
            </w:r>
          </w:p>
          <w:p w14:paraId="04E7EB74" w14:textId="7860BCDA" w:rsidR="00123714" w:rsidRDefault="00123714" w:rsidP="00123714">
            <w:pPr>
              <w:pStyle w:val="Standard"/>
              <w:spacing w:line="240" w:lineRule="auto"/>
            </w:pPr>
            <w:r>
              <w:rPr>
                <w:rFonts w:ascii="MS Gothic" w:eastAsia="MS Gothic" w:hAnsi="MS Gothic" w:cs="MS Gothic"/>
                <w:color w:val="000000"/>
              </w:rPr>
              <w:t>☐</w:t>
            </w:r>
            <w:r>
              <w:rPr>
                <w:rFonts w:ascii="Segoe UI Symbol" w:hAnsi="Segoe UI Symbol" w:cs="Segoe UI Symbol"/>
                <w:color w:val="000000"/>
                <w:spacing w:val="-2"/>
              </w:rPr>
              <w:t xml:space="preserve"> </w:t>
            </w:r>
            <w:r>
              <w:rPr>
                <w:rFonts w:ascii="Times New Roman" w:hAnsi="Times New Roman"/>
                <w:color w:val="000000"/>
              </w:rPr>
              <w:t>nie dotyczy</w:t>
            </w:r>
          </w:p>
        </w:tc>
      </w:tr>
      <w:tr w:rsidR="00123714" w14:paraId="35474788" w14:textId="77777777" w:rsidTr="000E31B2">
        <w:trPr>
          <w:trHeight w:val="322"/>
        </w:trPr>
        <w:tc>
          <w:tcPr>
            <w:tcW w:w="11091" w:type="dxa"/>
            <w:gridSpan w:val="2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62DC765" w14:textId="77777777" w:rsidR="00123714" w:rsidRDefault="00123714" w:rsidP="00123714">
            <w:pPr>
              <w:pStyle w:val="Standard"/>
              <w:spacing w:line="240" w:lineRule="auto"/>
              <w:jc w:val="both"/>
              <w:rPr>
                <w:rFonts w:ascii="Times New Roman" w:hAnsi="Times New Roman"/>
                <w:color w:val="000000"/>
              </w:rPr>
            </w:pPr>
            <w:r>
              <w:rPr>
                <w:rFonts w:ascii="Times New Roman" w:hAnsi="Times New Roman"/>
                <w:color w:val="000000"/>
              </w:rPr>
              <w:t>Komentarz:</w:t>
            </w:r>
            <w:r>
              <w:t xml:space="preserve"> </w:t>
            </w:r>
          </w:p>
        </w:tc>
      </w:tr>
      <w:tr w:rsidR="00123714" w14:paraId="51131EA8" w14:textId="77777777" w:rsidTr="000E31B2">
        <w:trPr>
          <w:trHeight w:val="142"/>
        </w:trPr>
        <w:tc>
          <w:tcPr>
            <w:tcW w:w="11091" w:type="dxa"/>
            <w:gridSpan w:val="28"/>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tcPr>
          <w:p w14:paraId="0A8FFE15" w14:textId="77777777" w:rsidR="00123714" w:rsidRDefault="00123714" w:rsidP="00123714">
            <w:pPr>
              <w:pStyle w:val="Standard"/>
              <w:numPr>
                <w:ilvl w:val="0"/>
                <w:numId w:val="13"/>
              </w:numPr>
              <w:spacing w:before="60" w:after="60" w:line="240" w:lineRule="auto"/>
              <w:jc w:val="both"/>
              <w:rPr>
                <w:rFonts w:ascii="Times New Roman" w:hAnsi="Times New Roman"/>
                <w:b/>
                <w:color w:val="000000"/>
              </w:rPr>
            </w:pPr>
            <w:r>
              <w:rPr>
                <w:rFonts w:ascii="Times New Roman" w:hAnsi="Times New Roman"/>
                <w:b/>
                <w:color w:val="000000"/>
              </w:rPr>
              <w:t>Wpływ na rynek pracy</w:t>
            </w:r>
          </w:p>
        </w:tc>
      </w:tr>
      <w:tr w:rsidR="00123714" w14:paraId="424D6CBB" w14:textId="77777777" w:rsidTr="000E31B2">
        <w:trPr>
          <w:trHeight w:val="142"/>
        </w:trPr>
        <w:tc>
          <w:tcPr>
            <w:tcW w:w="11091" w:type="dxa"/>
            <w:gridSpan w:val="2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8BE141" w14:textId="77777777" w:rsidR="00123714" w:rsidRDefault="00123714" w:rsidP="00123714">
            <w:pPr>
              <w:pStyle w:val="NIEARTTEKSTtekstnieartykuowanynppreambua"/>
              <w:spacing w:before="0" w:line="240" w:lineRule="auto"/>
              <w:ind w:firstLine="0"/>
              <w:rPr>
                <w:rFonts w:ascii="Times New Roman" w:hAnsi="Times New Roman" w:cs="Times New Roman"/>
                <w:color w:val="000000"/>
                <w:sz w:val="22"/>
                <w:szCs w:val="22"/>
              </w:rPr>
            </w:pPr>
            <w:r>
              <w:rPr>
                <w:rFonts w:ascii="Times New Roman" w:hAnsi="Times New Roman" w:cs="Times New Roman"/>
                <w:color w:val="000000"/>
                <w:sz w:val="22"/>
                <w:szCs w:val="22"/>
              </w:rPr>
              <w:t>Wejście w życie przepisów ustawy</w:t>
            </w:r>
            <w:r w:rsidRPr="00FC2BE6">
              <w:rPr>
                <w:rFonts w:ascii="Times New Roman" w:hAnsi="Times New Roman" w:cs="Times New Roman"/>
                <w:color w:val="000000"/>
                <w:sz w:val="22"/>
                <w:szCs w:val="22"/>
              </w:rPr>
              <w:t xml:space="preserve"> nie będzie miało wpływu na rynek pracy.</w:t>
            </w:r>
          </w:p>
        </w:tc>
      </w:tr>
      <w:tr w:rsidR="00123714" w14:paraId="538F8487" w14:textId="77777777" w:rsidTr="000E31B2">
        <w:trPr>
          <w:trHeight w:val="142"/>
        </w:trPr>
        <w:tc>
          <w:tcPr>
            <w:tcW w:w="11091" w:type="dxa"/>
            <w:gridSpan w:val="28"/>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tcPr>
          <w:p w14:paraId="2F510DEA" w14:textId="77777777" w:rsidR="00123714" w:rsidRDefault="00123714" w:rsidP="00123714">
            <w:pPr>
              <w:pStyle w:val="Standard"/>
              <w:keepNext/>
              <w:numPr>
                <w:ilvl w:val="0"/>
                <w:numId w:val="13"/>
              </w:numPr>
              <w:spacing w:before="60" w:after="60" w:line="240" w:lineRule="auto"/>
              <w:ind w:left="357" w:hanging="357"/>
              <w:jc w:val="both"/>
              <w:rPr>
                <w:rFonts w:ascii="Times New Roman" w:hAnsi="Times New Roman"/>
                <w:b/>
                <w:color w:val="000000"/>
              </w:rPr>
            </w:pPr>
            <w:r>
              <w:rPr>
                <w:rFonts w:ascii="Times New Roman" w:hAnsi="Times New Roman"/>
                <w:b/>
                <w:color w:val="000000"/>
              </w:rPr>
              <w:t>Wpływ na pozostałe obszary</w:t>
            </w:r>
          </w:p>
        </w:tc>
      </w:tr>
      <w:tr w:rsidR="00123714" w14:paraId="23649047" w14:textId="77777777" w:rsidTr="006A4B89">
        <w:trPr>
          <w:trHeight w:val="839"/>
        </w:trPr>
        <w:tc>
          <w:tcPr>
            <w:tcW w:w="3839" w:type="dxa"/>
            <w:gridSpan w:val="7"/>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43DC0390" w14:textId="77777777" w:rsidR="00123714" w:rsidRDefault="00123714" w:rsidP="00123714">
            <w:pPr>
              <w:pStyle w:val="Standard"/>
              <w:spacing w:line="240" w:lineRule="auto"/>
            </w:pPr>
            <w:r>
              <w:rPr>
                <w:rFonts w:ascii="MS Gothic" w:eastAsia="MS Gothic" w:hAnsi="MS Gothic" w:cs="MS Gothic"/>
                <w:color w:val="000000"/>
              </w:rPr>
              <w:t xml:space="preserve">☐ </w:t>
            </w:r>
            <w:r>
              <w:rPr>
                <w:rFonts w:ascii="Times New Roman" w:hAnsi="Times New Roman"/>
                <w:color w:val="000000"/>
                <w:spacing w:val="-2"/>
              </w:rPr>
              <w:t>środowisko naturalne</w:t>
            </w:r>
          </w:p>
          <w:p w14:paraId="6A8180F4" w14:textId="77777777" w:rsidR="00123714" w:rsidRDefault="00123714" w:rsidP="00123714">
            <w:pPr>
              <w:pStyle w:val="Standard"/>
              <w:spacing w:line="240" w:lineRule="auto"/>
            </w:pPr>
            <w:r>
              <w:rPr>
                <w:rFonts w:ascii="MS Gothic" w:eastAsia="MS Gothic" w:hAnsi="MS Gothic" w:cs="MS Gothic"/>
                <w:color w:val="000000"/>
              </w:rPr>
              <w:t xml:space="preserve">☐ </w:t>
            </w:r>
            <w:r>
              <w:rPr>
                <w:rFonts w:ascii="Times New Roman" w:hAnsi="Times New Roman"/>
                <w:color w:val="000000"/>
              </w:rPr>
              <w:t>sytuacja i rozwój regionalny</w:t>
            </w:r>
          </w:p>
          <w:p w14:paraId="053D0216" w14:textId="77777777" w:rsidR="00123714" w:rsidRDefault="00123714" w:rsidP="00123714">
            <w:pPr>
              <w:pStyle w:val="Standard"/>
              <w:spacing w:line="240" w:lineRule="auto"/>
            </w:pPr>
            <w:r w:rsidRPr="002B5D5A">
              <w:rPr>
                <w:rFonts w:ascii="Segoe UI Symbol" w:hAnsi="Segoe UI Symbol" w:cs="Segoe UI Symbol"/>
                <w:color w:val="000000"/>
                <w:spacing w:val="-2"/>
              </w:rPr>
              <w:t>☒</w:t>
            </w:r>
            <w:r>
              <w:rPr>
                <w:rFonts w:ascii="MS Gothic" w:eastAsia="MS Gothic" w:hAnsi="MS Gothic" w:cs="MS Gothic"/>
                <w:color w:val="000000"/>
                <w:spacing w:val="-2"/>
              </w:rPr>
              <w:t xml:space="preserve"> </w:t>
            </w:r>
            <w:r>
              <w:rPr>
                <w:rFonts w:ascii="Times New Roman" w:hAnsi="Times New Roman"/>
                <w:color w:val="000000"/>
                <w:spacing w:val="-2"/>
              </w:rPr>
              <w:t>inne: szkolnictwo wyższe i nauka</w:t>
            </w:r>
          </w:p>
        </w:tc>
        <w:tc>
          <w:tcPr>
            <w:tcW w:w="2693" w:type="dxa"/>
            <w:gridSpan w:val="11"/>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1085B99F" w14:textId="77777777" w:rsidR="00123714" w:rsidRDefault="00123714" w:rsidP="00123714">
            <w:pPr>
              <w:pStyle w:val="Standard"/>
              <w:spacing w:line="240" w:lineRule="auto"/>
            </w:pPr>
            <w:r>
              <w:rPr>
                <w:rFonts w:ascii="MS Gothic" w:eastAsia="MS Gothic" w:hAnsi="MS Gothic" w:cs="MS Gothic"/>
                <w:color w:val="000000"/>
                <w:spacing w:val="-2"/>
              </w:rPr>
              <w:t>☐</w:t>
            </w:r>
            <w:r>
              <w:rPr>
                <w:rFonts w:ascii="Times New Roman" w:hAnsi="Times New Roman"/>
                <w:color w:val="000000"/>
                <w:spacing w:val="-2"/>
              </w:rPr>
              <w:t xml:space="preserve"> demografia</w:t>
            </w:r>
          </w:p>
          <w:p w14:paraId="752EC201" w14:textId="77777777" w:rsidR="00123714" w:rsidRDefault="00123714" w:rsidP="00123714">
            <w:pPr>
              <w:pStyle w:val="Standard"/>
              <w:spacing w:line="240" w:lineRule="auto"/>
            </w:pPr>
            <w:r>
              <w:rPr>
                <w:rFonts w:ascii="MS Gothic" w:eastAsia="MS Gothic" w:hAnsi="MS Gothic" w:cs="MS Gothic"/>
                <w:color w:val="000000"/>
              </w:rPr>
              <w:t>☐</w:t>
            </w:r>
            <w:r>
              <w:rPr>
                <w:rFonts w:ascii="Times New Roman" w:hAnsi="Times New Roman"/>
                <w:color w:val="000000"/>
              </w:rPr>
              <w:t xml:space="preserve"> mienie państwowe</w:t>
            </w:r>
          </w:p>
        </w:tc>
        <w:tc>
          <w:tcPr>
            <w:tcW w:w="4559"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DD597E0" w14:textId="77777777" w:rsidR="00123714" w:rsidRDefault="00123714" w:rsidP="00123714">
            <w:pPr>
              <w:pStyle w:val="Standard"/>
              <w:spacing w:line="240" w:lineRule="auto"/>
            </w:pPr>
            <w:r>
              <w:rPr>
                <w:rFonts w:ascii="MS Gothic" w:eastAsia="MS Gothic" w:hAnsi="MS Gothic" w:cs="MS Gothic"/>
                <w:color w:val="000000"/>
                <w:spacing w:val="-2"/>
              </w:rPr>
              <w:t>☐</w:t>
            </w:r>
            <w:r>
              <w:rPr>
                <w:rFonts w:ascii="Times New Roman" w:hAnsi="Times New Roman"/>
                <w:color w:val="000000"/>
                <w:spacing w:val="-2"/>
              </w:rPr>
              <w:t xml:space="preserve"> informatyzacja</w:t>
            </w:r>
          </w:p>
          <w:p w14:paraId="26303B6D" w14:textId="77777777" w:rsidR="00123714" w:rsidRDefault="00123714" w:rsidP="00123714">
            <w:pPr>
              <w:pStyle w:val="Standard"/>
              <w:spacing w:line="240" w:lineRule="auto"/>
            </w:pPr>
            <w:r>
              <w:rPr>
                <w:rFonts w:ascii="MS Gothic" w:eastAsia="MS Gothic" w:hAnsi="MS Gothic" w:cs="MS Gothic"/>
                <w:color w:val="000000"/>
                <w:spacing w:val="-2"/>
              </w:rPr>
              <w:t xml:space="preserve">☐ </w:t>
            </w:r>
            <w:r>
              <w:rPr>
                <w:rFonts w:ascii="Times New Roman" w:hAnsi="Times New Roman"/>
                <w:color w:val="000000"/>
                <w:spacing w:val="-2"/>
              </w:rPr>
              <w:t>zdrowie</w:t>
            </w:r>
          </w:p>
        </w:tc>
      </w:tr>
      <w:tr w:rsidR="00123714" w14:paraId="2279B766" w14:textId="77777777" w:rsidTr="006A4B89">
        <w:trPr>
          <w:trHeight w:val="399"/>
        </w:trPr>
        <w:tc>
          <w:tcPr>
            <w:tcW w:w="128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63FFB8CD" w14:textId="77777777" w:rsidR="00123714" w:rsidRDefault="00123714" w:rsidP="00123714">
            <w:pPr>
              <w:pStyle w:val="Standard"/>
              <w:spacing w:line="240" w:lineRule="auto"/>
              <w:rPr>
                <w:rFonts w:ascii="Times New Roman" w:hAnsi="Times New Roman"/>
                <w:color w:val="000000"/>
              </w:rPr>
            </w:pPr>
            <w:r>
              <w:rPr>
                <w:rFonts w:ascii="Times New Roman" w:hAnsi="Times New Roman"/>
                <w:color w:val="000000"/>
              </w:rPr>
              <w:t>Omówienie wpływu</w:t>
            </w:r>
          </w:p>
        </w:tc>
        <w:tc>
          <w:tcPr>
            <w:tcW w:w="9803" w:type="dxa"/>
            <w:gridSpan w:val="2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377E579" w14:textId="16120092" w:rsidR="00796D0E" w:rsidRDefault="00123714" w:rsidP="00123714">
            <w:pPr>
              <w:pStyle w:val="Standard"/>
              <w:spacing w:line="240" w:lineRule="auto"/>
              <w:jc w:val="both"/>
              <w:rPr>
                <w:rFonts w:ascii="Times New Roman" w:hAnsi="Times New Roman"/>
                <w:bCs/>
                <w:color w:val="000000"/>
                <w:spacing w:val="-2"/>
              </w:rPr>
            </w:pPr>
            <w:r w:rsidRPr="00C62AB0">
              <w:rPr>
                <w:rFonts w:ascii="Times New Roman" w:hAnsi="Times New Roman"/>
                <w:bCs/>
                <w:color w:val="000000"/>
                <w:spacing w:val="-2"/>
              </w:rPr>
              <w:t xml:space="preserve">Wejście w życie ustawy </w:t>
            </w:r>
            <w:r>
              <w:rPr>
                <w:rFonts w:ascii="Times New Roman" w:hAnsi="Times New Roman"/>
                <w:bCs/>
                <w:color w:val="000000"/>
                <w:spacing w:val="-2"/>
              </w:rPr>
              <w:t>umożliwi</w:t>
            </w:r>
            <w:r w:rsidRPr="008E2E29">
              <w:rPr>
                <w:rFonts w:ascii="Times New Roman" w:hAnsi="Times New Roman"/>
                <w:bCs/>
                <w:color w:val="000000"/>
                <w:spacing w:val="-2"/>
              </w:rPr>
              <w:t xml:space="preserve"> </w:t>
            </w:r>
            <w:r>
              <w:rPr>
                <w:rFonts w:ascii="Times New Roman" w:hAnsi="Times New Roman"/>
                <w:bCs/>
                <w:color w:val="000000"/>
                <w:spacing w:val="-2"/>
              </w:rPr>
              <w:t xml:space="preserve">zmianę nazw uczelni zawodowych i </w:t>
            </w:r>
            <w:r w:rsidRPr="008E2E29">
              <w:rPr>
                <w:rFonts w:ascii="Times New Roman" w:hAnsi="Times New Roman"/>
                <w:bCs/>
                <w:color w:val="000000"/>
                <w:spacing w:val="-2"/>
              </w:rPr>
              <w:t>używani</w:t>
            </w:r>
            <w:r>
              <w:rPr>
                <w:rFonts w:ascii="Times New Roman" w:hAnsi="Times New Roman"/>
                <w:bCs/>
                <w:color w:val="000000"/>
                <w:spacing w:val="-2"/>
              </w:rPr>
              <w:t>e</w:t>
            </w:r>
            <w:r w:rsidRPr="008E2E29">
              <w:rPr>
                <w:rFonts w:ascii="Times New Roman" w:hAnsi="Times New Roman"/>
                <w:bCs/>
                <w:color w:val="000000"/>
                <w:spacing w:val="-2"/>
              </w:rPr>
              <w:t xml:space="preserve"> w n</w:t>
            </w:r>
            <w:r>
              <w:rPr>
                <w:rFonts w:ascii="Times New Roman" w:hAnsi="Times New Roman"/>
                <w:bCs/>
                <w:color w:val="000000"/>
                <w:spacing w:val="-2"/>
              </w:rPr>
              <w:t>ich</w:t>
            </w:r>
            <w:r w:rsidRPr="008E2E29">
              <w:rPr>
                <w:rFonts w:ascii="Times New Roman" w:hAnsi="Times New Roman"/>
                <w:bCs/>
                <w:color w:val="000000"/>
                <w:spacing w:val="-2"/>
              </w:rPr>
              <w:t xml:space="preserve"> wyrazów „akademia praktyczna”</w:t>
            </w:r>
            <w:r>
              <w:rPr>
                <w:rFonts w:ascii="Times New Roman" w:hAnsi="Times New Roman"/>
                <w:bCs/>
                <w:color w:val="000000"/>
                <w:spacing w:val="-2"/>
              </w:rPr>
              <w:t>.</w:t>
            </w:r>
            <w:r w:rsidRPr="008E2E29">
              <w:rPr>
                <w:rFonts w:ascii="Times New Roman" w:hAnsi="Times New Roman"/>
                <w:bCs/>
                <w:color w:val="000000"/>
                <w:spacing w:val="-2"/>
              </w:rPr>
              <w:t xml:space="preserve"> </w:t>
            </w:r>
            <w:r w:rsidR="00ED59F0">
              <w:rPr>
                <w:rFonts w:ascii="Times New Roman" w:hAnsi="Times New Roman"/>
                <w:bCs/>
                <w:color w:val="000000"/>
                <w:spacing w:val="-2"/>
              </w:rPr>
              <w:t>Z</w:t>
            </w:r>
            <w:r w:rsidR="00ED59F0" w:rsidRPr="00590FE4">
              <w:rPr>
                <w:rFonts w:ascii="Times New Roman" w:hAnsi="Times New Roman"/>
                <w:bCs/>
                <w:color w:val="000000"/>
                <w:spacing w:val="-2"/>
              </w:rPr>
              <w:t>miana nazwy nie będzie obligatoryjna</w:t>
            </w:r>
            <w:r w:rsidR="00CC311D">
              <w:rPr>
                <w:rFonts w:ascii="Times New Roman" w:hAnsi="Times New Roman"/>
                <w:bCs/>
                <w:color w:val="000000"/>
                <w:spacing w:val="-2"/>
              </w:rPr>
              <w:t>.</w:t>
            </w:r>
            <w:r w:rsidR="00ED59F0" w:rsidRPr="00590FE4">
              <w:rPr>
                <w:rFonts w:ascii="Times New Roman" w:hAnsi="Times New Roman"/>
                <w:bCs/>
                <w:color w:val="000000"/>
                <w:spacing w:val="-2"/>
              </w:rPr>
              <w:t xml:space="preserve"> </w:t>
            </w:r>
            <w:r w:rsidR="00CC311D">
              <w:rPr>
                <w:rFonts w:ascii="Times New Roman" w:hAnsi="Times New Roman"/>
                <w:bCs/>
                <w:color w:val="000000"/>
                <w:spacing w:val="-2"/>
              </w:rPr>
              <w:t>P</w:t>
            </w:r>
            <w:r w:rsidR="00ED59F0" w:rsidRPr="00590FE4">
              <w:rPr>
                <w:rFonts w:ascii="Times New Roman" w:hAnsi="Times New Roman"/>
                <w:bCs/>
                <w:color w:val="000000"/>
                <w:spacing w:val="-2"/>
              </w:rPr>
              <w:t xml:space="preserve">roponowane w ustawie rozwiązanie </w:t>
            </w:r>
            <w:r w:rsidR="00ED59F0">
              <w:rPr>
                <w:rFonts w:ascii="Times New Roman" w:hAnsi="Times New Roman"/>
                <w:bCs/>
                <w:color w:val="000000"/>
                <w:spacing w:val="-2"/>
              </w:rPr>
              <w:t>określa</w:t>
            </w:r>
            <w:r w:rsidR="00ED59F0" w:rsidRPr="00590FE4">
              <w:rPr>
                <w:rFonts w:ascii="Times New Roman" w:hAnsi="Times New Roman"/>
                <w:bCs/>
                <w:color w:val="000000"/>
                <w:spacing w:val="-2"/>
              </w:rPr>
              <w:t xml:space="preserve"> możliwość używania przez uczelnię zawodową w nazwie wyrazów „akademia praktyczna”, pozostawiając swobodę </w:t>
            </w:r>
            <w:r w:rsidR="00ED59F0" w:rsidRPr="00590FE4">
              <w:rPr>
                <w:rFonts w:ascii="Times New Roman" w:hAnsi="Times New Roman"/>
                <w:bCs/>
                <w:color w:val="000000"/>
                <w:spacing w:val="-2"/>
              </w:rPr>
              <w:lastRenderedPageBreak/>
              <w:t>decydowania o tym uczelni</w:t>
            </w:r>
            <w:r w:rsidR="00ED59F0">
              <w:rPr>
                <w:rFonts w:ascii="Times New Roman" w:hAnsi="Times New Roman"/>
                <w:bCs/>
                <w:color w:val="000000"/>
                <w:spacing w:val="-2"/>
              </w:rPr>
              <w:t xml:space="preserve">. </w:t>
            </w:r>
            <w:r>
              <w:rPr>
                <w:rFonts w:ascii="Times New Roman" w:hAnsi="Times New Roman"/>
                <w:bCs/>
                <w:color w:val="000000"/>
                <w:spacing w:val="-2"/>
              </w:rPr>
              <w:t xml:space="preserve">Zmiana nazwy będzie mogła nastąpić w przypadku </w:t>
            </w:r>
            <w:r w:rsidRPr="008E2E29">
              <w:rPr>
                <w:rFonts w:ascii="Times New Roman" w:hAnsi="Times New Roman"/>
                <w:bCs/>
                <w:color w:val="000000"/>
                <w:spacing w:val="-2"/>
              </w:rPr>
              <w:t>uczelni zawodow</w:t>
            </w:r>
            <w:r>
              <w:rPr>
                <w:rFonts w:ascii="Times New Roman" w:hAnsi="Times New Roman"/>
                <w:bCs/>
                <w:color w:val="000000"/>
                <w:spacing w:val="-2"/>
              </w:rPr>
              <w:t>ych</w:t>
            </w:r>
            <w:r w:rsidRPr="008E2E29">
              <w:rPr>
                <w:rFonts w:ascii="Times New Roman" w:hAnsi="Times New Roman"/>
                <w:bCs/>
                <w:color w:val="000000"/>
                <w:spacing w:val="-2"/>
              </w:rPr>
              <w:t>, które spełni</w:t>
            </w:r>
            <w:r>
              <w:rPr>
                <w:rFonts w:ascii="Times New Roman" w:hAnsi="Times New Roman"/>
                <w:bCs/>
                <w:color w:val="000000"/>
                <w:spacing w:val="-2"/>
              </w:rPr>
              <w:t xml:space="preserve">ą </w:t>
            </w:r>
            <w:r w:rsidR="00A22D47">
              <w:rPr>
                <w:rFonts w:ascii="Times New Roman" w:hAnsi="Times New Roman"/>
                <w:bCs/>
                <w:color w:val="000000"/>
                <w:spacing w:val="-2"/>
              </w:rPr>
              <w:t xml:space="preserve">łącznie </w:t>
            </w:r>
            <w:r>
              <w:rPr>
                <w:rFonts w:ascii="Times New Roman" w:hAnsi="Times New Roman"/>
                <w:bCs/>
                <w:color w:val="000000"/>
                <w:spacing w:val="-2"/>
              </w:rPr>
              <w:t xml:space="preserve">warunki przewidziane w ustawie. </w:t>
            </w:r>
          </w:p>
          <w:p w14:paraId="192D80F0" w14:textId="35C47228" w:rsidR="0087704F" w:rsidRDefault="00123714" w:rsidP="00DF51AE">
            <w:pPr>
              <w:pStyle w:val="Standard"/>
              <w:spacing w:before="120" w:line="240" w:lineRule="auto"/>
              <w:jc w:val="both"/>
              <w:rPr>
                <w:rFonts w:ascii="Times New Roman" w:hAnsi="Times New Roman"/>
                <w:bCs/>
                <w:color w:val="000000"/>
                <w:spacing w:val="-2"/>
              </w:rPr>
            </w:pPr>
            <w:r>
              <w:rPr>
                <w:rFonts w:ascii="Times New Roman" w:hAnsi="Times New Roman"/>
                <w:bCs/>
                <w:color w:val="000000"/>
                <w:spacing w:val="-2"/>
              </w:rPr>
              <w:t>Nazwa uczelni zawierającą wyrazy „akademia praktyczna”</w:t>
            </w:r>
            <w:r w:rsidRPr="008E2E29">
              <w:rPr>
                <w:rFonts w:ascii="Times New Roman" w:hAnsi="Times New Roman"/>
                <w:bCs/>
                <w:color w:val="000000"/>
                <w:spacing w:val="-2"/>
              </w:rPr>
              <w:t xml:space="preserve"> będzie identyfikowa</w:t>
            </w:r>
            <w:r>
              <w:rPr>
                <w:rFonts w:ascii="Times New Roman" w:hAnsi="Times New Roman"/>
                <w:bCs/>
                <w:color w:val="000000"/>
                <w:spacing w:val="-2"/>
              </w:rPr>
              <w:t>ła</w:t>
            </w:r>
            <w:r w:rsidRPr="008E2E29">
              <w:rPr>
                <w:rFonts w:ascii="Times New Roman" w:hAnsi="Times New Roman"/>
                <w:bCs/>
                <w:color w:val="000000"/>
                <w:spacing w:val="-2"/>
              </w:rPr>
              <w:t xml:space="preserve"> te uczelnie,</w:t>
            </w:r>
            <w:r w:rsidR="00513FEF">
              <w:rPr>
                <w:rFonts w:ascii="Times New Roman" w:hAnsi="Times New Roman"/>
                <w:bCs/>
                <w:color w:val="000000"/>
                <w:spacing w:val="-2"/>
              </w:rPr>
              <w:t xml:space="preserve"> </w:t>
            </w:r>
            <w:r w:rsidR="003C4895" w:rsidRPr="003C4895">
              <w:rPr>
                <w:rFonts w:ascii="Times New Roman" w:hAnsi="Times New Roman"/>
                <w:bCs/>
                <w:color w:val="000000"/>
                <w:spacing w:val="-2"/>
              </w:rPr>
              <w:t>podkreśli charakter prowadzonego przez nie kształcenia, wskazując profil</w:t>
            </w:r>
            <w:r w:rsidR="00CC311D">
              <w:rPr>
                <w:rFonts w:ascii="Times New Roman" w:hAnsi="Times New Roman"/>
                <w:bCs/>
                <w:color w:val="000000"/>
                <w:spacing w:val="-2"/>
              </w:rPr>
              <w:t xml:space="preserve"> ich działalności</w:t>
            </w:r>
            <w:r w:rsidR="003C4895">
              <w:rPr>
                <w:rFonts w:ascii="Times New Roman" w:hAnsi="Times New Roman"/>
                <w:bCs/>
                <w:color w:val="000000"/>
                <w:spacing w:val="-2"/>
              </w:rPr>
              <w:t>,</w:t>
            </w:r>
            <w:r w:rsidR="003C4895" w:rsidRPr="003C4895">
              <w:rPr>
                <w:rFonts w:ascii="Times New Roman" w:hAnsi="Times New Roman"/>
                <w:bCs/>
                <w:color w:val="000000"/>
                <w:spacing w:val="-2"/>
              </w:rPr>
              <w:t xml:space="preserve"> </w:t>
            </w:r>
            <w:r w:rsidRPr="008E2E29">
              <w:rPr>
                <w:rFonts w:ascii="Times New Roman" w:hAnsi="Times New Roman"/>
                <w:bCs/>
                <w:color w:val="000000"/>
                <w:spacing w:val="-2"/>
              </w:rPr>
              <w:t xml:space="preserve">wzmocni ich pozycję </w:t>
            </w:r>
            <w:r>
              <w:rPr>
                <w:rFonts w:ascii="Times New Roman" w:hAnsi="Times New Roman"/>
                <w:bCs/>
                <w:color w:val="000000"/>
                <w:spacing w:val="-2"/>
              </w:rPr>
              <w:t xml:space="preserve">na rynku edukacyjnym </w:t>
            </w:r>
            <w:r w:rsidRPr="008E2E29">
              <w:rPr>
                <w:rFonts w:ascii="Times New Roman" w:hAnsi="Times New Roman"/>
                <w:bCs/>
                <w:color w:val="000000"/>
                <w:spacing w:val="-2"/>
              </w:rPr>
              <w:t>i przyczyni się do pozytywnego odbioru tych uczelni w oto</w:t>
            </w:r>
            <w:r>
              <w:rPr>
                <w:rFonts w:ascii="Times New Roman" w:hAnsi="Times New Roman"/>
                <w:bCs/>
                <w:color w:val="000000"/>
                <w:spacing w:val="-2"/>
              </w:rPr>
              <w:t>czeniu społeczno-gospodarczym.</w:t>
            </w:r>
          </w:p>
          <w:p w14:paraId="4D65F600" w14:textId="309924A4" w:rsidR="00E450A8" w:rsidRDefault="005E61D6" w:rsidP="00DF51AE">
            <w:pPr>
              <w:pStyle w:val="Standard"/>
              <w:spacing w:before="120" w:line="240" w:lineRule="auto"/>
              <w:jc w:val="both"/>
              <w:rPr>
                <w:rFonts w:ascii="Times New Roman" w:hAnsi="Times New Roman"/>
                <w:bCs/>
                <w:color w:val="000000"/>
                <w:spacing w:val="-2"/>
              </w:rPr>
            </w:pPr>
            <w:r>
              <w:rPr>
                <w:rFonts w:ascii="Times New Roman" w:hAnsi="Times New Roman"/>
                <w:bCs/>
                <w:color w:val="000000"/>
                <w:spacing w:val="-2"/>
              </w:rPr>
              <w:t>P</w:t>
            </w:r>
            <w:r w:rsidRPr="00590FE4">
              <w:rPr>
                <w:rFonts w:ascii="Times New Roman" w:hAnsi="Times New Roman"/>
                <w:bCs/>
                <w:color w:val="000000"/>
                <w:spacing w:val="-2"/>
              </w:rPr>
              <w:t xml:space="preserve">roponowane </w:t>
            </w:r>
            <w:r>
              <w:rPr>
                <w:rFonts w:ascii="Times New Roman" w:hAnsi="Times New Roman"/>
                <w:bCs/>
                <w:color w:val="000000"/>
                <w:spacing w:val="-2"/>
              </w:rPr>
              <w:t xml:space="preserve">w ustawie </w:t>
            </w:r>
            <w:r w:rsidRPr="00590FE4">
              <w:rPr>
                <w:rFonts w:ascii="Times New Roman" w:hAnsi="Times New Roman"/>
                <w:bCs/>
                <w:color w:val="000000"/>
                <w:spacing w:val="-2"/>
              </w:rPr>
              <w:t xml:space="preserve">rozwiązania pozwolą </w:t>
            </w:r>
            <w:r w:rsidR="00CC311D" w:rsidRPr="00590FE4">
              <w:rPr>
                <w:rFonts w:ascii="Times New Roman" w:hAnsi="Times New Roman"/>
                <w:bCs/>
                <w:color w:val="000000"/>
                <w:spacing w:val="-2"/>
              </w:rPr>
              <w:t xml:space="preserve">stosować jednolity schemat postępowania </w:t>
            </w:r>
            <w:r w:rsidRPr="00590FE4">
              <w:rPr>
                <w:rFonts w:ascii="Times New Roman" w:hAnsi="Times New Roman"/>
                <w:bCs/>
                <w:color w:val="000000"/>
                <w:spacing w:val="-2"/>
              </w:rPr>
              <w:t>do przyszłych działań związanych</w:t>
            </w:r>
            <w:r w:rsidR="006A4B89">
              <w:rPr>
                <w:rFonts w:ascii="Times New Roman" w:hAnsi="Times New Roman"/>
                <w:bCs/>
                <w:color w:val="000000"/>
                <w:spacing w:val="-2"/>
              </w:rPr>
              <w:t xml:space="preserve"> </w:t>
            </w:r>
            <w:r w:rsidRPr="00590FE4">
              <w:rPr>
                <w:rFonts w:ascii="Times New Roman" w:hAnsi="Times New Roman"/>
                <w:bCs/>
                <w:color w:val="000000"/>
                <w:spacing w:val="-2"/>
              </w:rPr>
              <w:t xml:space="preserve">z inicjatywami zmian nazw. </w:t>
            </w:r>
            <w:r w:rsidR="0087704F">
              <w:rPr>
                <w:rFonts w:ascii="Times New Roman" w:hAnsi="Times New Roman"/>
                <w:bCs/>
                <w:color w:val="000000"/>
                <w:spacing w:val="-2"/>
              </w:rPr>
              <w:t>W</w:t>
            </w:r>
            <w:r w:rsidR="0087704F" w:rsidRPr="0087704F">
              <w:rPr>
                <w:rFonts w:ascii="Times New Roman" w:hAnsi="Times New Roman"/>
                <w:bCs/>
                <w:color w:val="000000"/>
                <w:spacing w:val="-2"/>
              </w:rPr>
              <w:t xml:space="preserve"> zakresie używania nazw z ustawy będzie wynika</w:t>
            </w:r>
            <w:r w:rsidR="00CC311D">
              <w:rPr>
                <w:rFonts w:ascii="Times New Roman" w:hAnsi="Times New Roman"/>
                <w:bCs/>
                <w:color w:val="000000"/>
                <w:spacing w:val="-2"/>
              </w:rPr>
              <w:t>ło</w:t>
            </w:r>
            <w:r w:rsidR="0087704F" w:rsidRPr="0087704F">
              <w:rPr>
                <w:rFonts w:ascii="Times New Roman" w:hAnsi="Times New Roman"/>
                <w:bCs/>
                <w:color w:val="000000"/>
                <w:spacing w:val="-2"/>
              </w:rPr>
              <w:t xml:space="preserve"> wyraźne </w:t>
            </w:r>
            <w:r w:rsidR="00CC311D">
              <w:rPr>
                <w:rFonts w:ascii="Times New Roman" w:hAnsi="Times New Roman"/>
                <w:bCs/>
                <w:color w:val="000000"/>
                <w:spacing w:val="-2"/>
              </w:rPr>
              <w:t>ograniczenie możliwości</w:t>
            </w:r>
            <w:r w:rsidR="00CC311D" w:rsidRPr="0087704F">
              <w:rPr>
                <w:rFonts w:ascii="Times New Roman" w:hAnsi="Times New Roman"/>
                <w:bCs/>
                <w:color w:val="000000"/>
                <w:spacing w:val="-2"/>
              </w:rPr>
              <w:t xml:space="preserve"> </w:t>
            </w:r>
            <w:r w:rsidR="0087704F" w:rsidRPr="0087704F">
              <w:rPr>
                <w:rFonts w:ascii="Times New Roman" w:hAnsi="Times New Roman"/>
                <w:bCs/>
                <w:color w:val="000000"/>
                <w:spacing w:val="-2"/>
              </w:rPr>
              <w:t>używania nazwy „akademia” dla uczelni akademickiej, a „akademia praktyczna” dla uczelni zawodowe</w:t>
            </w:r>
            <w:r w:rsidR="0087704F" w:rsidRPr="0036599D">
              <w:rPr>
                <w:rFonts w:ascii="Times New Roman" w:hAnsi="Times New Roman"/>
                <w:bCs/>
                <w:color w:val="000000"/>
                <w:spacing w:val="-2"/>
              </w:rPr>
              <w:t>j</w:t>
            </w:r>
            <w:r w:rsidR="0036599D">
              <w:rPr>
                <w:rFonts w:ascii="Times New Roman" w:hAnsi="Times New Roman"/>
                <w:bCs/>
                <w:color w:val="000000"/>
                <w:spacing w:val="-2"/>
              </w:rPr>
              <w:t>;</w:t>
            </w:r>
            <w:r w:rsidR="0087704F" w:rsidRPr="0087704F">
              <w:rPr>
                <w:rFonts w:ascii="Times New Roman" w:hAnsi="Times New Roman"/>
                <w:bCs/>
                <w:color w:val="000000"/>
                <w:spacing w:val="-2"/>
              </w:rPr>
              <w:t xml:space="preserve"> przymiotnik „praktyczna” jednoznacznie wskazuje na kształcenie na </w:t>
            </w:r>
            <w:r w:rsidR="00A22D47">
              <w:rPr>
                <w:rFonts w:ascii="Times New Roman" w:hAnsi="Times New Roman"/>
                <w:bCs/>
                <w:color w:val="000000"/>
                <w:spacing w:val="-2"/>
              </w:rPr>
              <w:t xml:space="preserve">studiach o </w:t>
            </w:r>
            <w:r w:rsidR="0087704F" w:rsidRPr="0087704F">
              <w:rPr>
                <w:rFonts w:ascii="Times New Roman" w:hAnsi="Times New Roman"/>
                <w:bCs/>
                <w:color w:val="000000"/>
                <w:spacing w:val="-2"/>
              </w:rPr>
              <w:t>profilu praktycznym</w:t>
            </w:r>
            <w:r w:rsidR="000D2709">
              <w:rPr>
                <w:rFonts w:ascii="Times New Roman" w:hAnsi="Times New Roman"/>
                <w:bCs/>
                <w:color w:val="000000"/>
                <w:spacing w:val="-2"/>
              </w:rPr>
              <w:t>.</w:t>
            </w:r>
          </w:p>
          <w:p w14:paraId="263A076A" w14:textId="533C751A" w:rsidR="002D1C63" w:rsidRDefault="00E450A8" w:rsidP="00DF51AE">
            <w:pPr>
              <w:pStyle w:val="Standard"/>
              <w:spacing w:before="120" w:line="240" w:lineRule="auto"/>
              <w:jc w:val="both"/>
              <w:rPr>
                <w:rFonts w:ascii="Times New Roman" w:hAnsi="Times New Roman"/>
                <w:bCs/>
                <w:color w:val="000000"/>
                <w:spacing w:val="-2"/>
              </w:rPr>
            </w:pPr>
            <w:r>
              <w:rPr>
                <w:rFonts w:ascii="Times New Roman" w:hAnsi="Times New Roman"/>
                <w:bCs/>
                <w:color w:val="000000"/>
                <w:spacing w:val="-2"/>
              </w:rPr>
              <w:t>Wejście w życie</w:t>
            </w:r>
            <w:r w:rsidR="000D2709">
              <w:rPr>
                <w:rFonts w:ascii="Times New Roman" w:hAnsi="Times New Roman"/>
                <w:bCs/>
                <w:color w:val="000000"/>
                <w:spacing w:val="-2"/>
              </w:rPr>
              <w:t xml:space="preserve"> ustawy</w:t>
            </w:r>
            <w:r w:rsidR="000D2709" w:rsidRPr="000D2709">
              <w:rPr>
                <w:rFonts w:ascii="Times New Roman" w:hAnsi="Times New Roman"/>
                <w:bCs/>
                <w:color w:val="000000"/>
                <w:spacing w:val="-2"/>
              </w:rPr>
              <w:t xml:space="preserve"> </w:t>
            </w:r>
            <w:r w:rsidR="007C5315">
              <w:rPr>
                <w:rFonts w:ascii="Times New Roman" w:hAnsi="Times New Roman"/>
                <w:bCs/>
                <w:color w:val="000000"/>
                <w:spacing w:val="-2"/>
              </w:rPr>
              <w:t>p</w:t>
            </w:r>
            <w:r w:rsidR="007C5315" w:rsidRPr="00E450A8">
              <w:rPr>
                <w:rFonts w:ascii="Times New Roman" w:hAnsi="Times New Roman"/>
                <w:bCs/>
                <w:color w:val="000000"/>
                <w:spacing w:val="-2"/>
              </w:rPr>
              <w:t xml:space="preserve">ozwoli </w:t>
            </w:r>
            <w:r w:rsidR="007C5315">
              <w:rPr>
                <w:rFonts w:ascii="Times New Roman" w:hAnsi="Times New Roman"/>
                <w:bCs/>
                <w:color w:val="000000"/>
                <w:spacing w:val="-2"/>
              </w:rPr>
              <w:t>też</w:t>
            </w:r>
            <w:r w:rsidR="007C5315" w:rsidRPr="00E450A8">
              <w:rPr>
                <w:rFonts w:ascii="Times New Roman" w:hAnsi="Times New Roman"/>
                <w:bCs/>
                <w:color w:val="000000"/>
                <w:spacing w:val="-2"/>
              </w:rPr>
              <w:t xml:space="preserve"> uczelniom zawodowym wyróżniającym się ugruntowaną</w:t>
            </w:r>
            <w:r w:rsidR="006A4B89">
              <w:rPr>
                <w:rFonts w:ascii="Times New Roman" w:hAnsi="Times New Roman"/>
                <w:bCs/>
                <w:color w:val="000000"/>
                <w:spacing w:val="-2"/>
              </w:rPr>
              <w:t xml:space="preserve"> </w:t>
            </w:r>
            <w:r w:rsidR="007C5315" w:rsidRPr="00E450A8">
              <w:rPr>
                <w:rFonts w:ascii="Times New Roman" w:hAnsi="Times New Roman"/>
                <w:bCs/>
                <w:color w:val="000000"/>
                <w:spacing w:val="-2"/>
              </w:rPr>
              <w:t xml:space="preserve">i stabilną pozycją w systemie szkolnictwa wyższego i nauki oraz odpowiednią jakością prowadzonego kształcenia na </w:t>
            </w:r>
            <w:r w:rsidR="00CC311D">
              <w:rPr>
                <w:rFonts w:ascii="Times New Roman" w:hAnsi="Times New Roman"/>
                <w:bCs/>
                <w:color w:val="000000"/>
                <w:spacing w:val="-2"/>
              </w:rPr>
              <w:t>u</w:t>
            </w:r>
            <w:r w:rsidR="007C5315" w:rsidRPr="00E450A8">
              <w:rPr>
                <w:rFonts w:ascii="Times New Roman" w:hAnsi="Times New Roman"/>
                <w:bCs/>
                <w:color w:val="000000"/>
                <w:spacing w:val="-2"/>
              </w:rPr>
              <w:t>samodzie</w:t>
            </w:r>
            <w:r w:rsidR="007C5315">
              <w:rPr>
                <w:rFonts w:ascii="Times New Roman" w:hAnsi="Times New Roman"/>
                <w:bCs/>
                <w:color w:val="000000"/>
                <w:spacing w:val="-2"/>
              </w:rPr>
              <w:t>ln</w:t>
            </w:r>
            <w:r w:rsidR="00CC311D">
              <w:rPr>
                <w:rFonts w:ascii="Times New Roman" w:hAnsi="Times New Roman"/>
                <w:bCs/>
                <w:color w:val="000000"/>
                <w:spacing w:val="-2"/>
              </w:rPr>
              <w:t>ienie</w:t>
            </w:r>
            <w:r w:rsidR="007C5315">
              <w:rPr>
                <w:rFonts w:ascii="Times New Roman" w:hAnsi="Times New Roman"/>
                <w:bCs/>
                <w:color w:val="000000"/>
                <w:spacing w:val="-2"/>
              </w:rPr>
              <w:t xml:space="preserve"> </w:t>
            </w:r>
            <w:r w:rsidR="007C5315" w:rsidRPr="00E450A8">
              <w:rPr>
                <w:rFonts w:ascii="Times New Roman" w:hAnsi="Times New Roman"/>
                <w:bCs/>
                <w:color w:val="000000"/>
                <w:spacing w:val="-2"/>
              </w:rPr>
              <w:t>w prowadzeniu studiów przygotowujących do</w:t>
            </w:r>
            <w:r w:rsidR="006C2083">
              <w:rPr>
                <w:rFonts w:ascii="Times New Roman" w:hAnsi="Times New Roman"/>
                <w:bCs/>
                <w:color w:val="000000"/>
                <w:spacing w:val="-2"/>
              </w:rPr>
              <w:t xml:space="preserve"> wykonywania zawodu nauczyciela</w:t>
            </w:r>
            <w:r w:rsidR="00064B02">
              <w:rPr>
                <w:rFonts w:ascii="Times New Roman" w:hAnsi="Times New Roman"/>
                <w:bCs/>
                <w:color w:val="000000"/>
                <w:spacing w:val="-2"/>
              </w:rPr>
              <w:t>.</w:t>
            </w:r>
          </w:p>
          <w:p w14:paraId="58A1097D" w14:textId="71DDF7F1" w:rsidR="009C2477" w:rsidRDefault="009C2477" w:rsidP="00DF51AE">
            <w:pPr>
              <w:pStyle w:val="Standard"/>
              <w:spacing w:before="120" w:line="240" w:lineRule="auto"/>
              <w:jc w:val="both"/>
              <w:rPr>
                <w:rFonts w:ascii="Times New Roman" w:hAnsi="Times New Roman"/>
                <w:bCs/>
                <w:color w:val="000000"/>
                <w:spacing w:val="-2"/>
              </w:rPr>
            </w:pPr>
            <w:r>
              <w:rPr>
                <w:rFonts w:ascii="Times New Roman" w:hAnsi="Times New Roman"/>
                <w:bCs/>
                <w:color w:val="000000"/>
                <w:spacing w:val="-2"/>
              </w:rPr>
              <w:t>U</w:t>
            </w:r>
            <w:r w:rsidRPr="002B5170">
              <w:rPr>
                <w:rFonts w:ascii="Times New Roman" w:hAnsi="Times New Roman"/>
                <w:bCs/>
                <w:color w:val="000000"/>
                <w:spacing w:val="-2"/>
              </w:rPr>
              <w:t>czelni</w:t>
            </w:r>
            <w:r>
              <w:rPr>
                <w:rFonts w:ascii="Times New Roman" w:hAnsi="Times New Roman"/>
                <w:bCs/>
                <w:color w:val="000000"/>
                <w:spacing w:val="-2"/>
              </w:rPr>
              <w:t>e zawodowe, któr</w:t>
            </w:r>
            <w:r w:rsidR="00A22D47">
              <w:rPr>
                <w:rFonts w:ascii="Times New Roman" w:hAnsi="Times New Roman"/>
                <w:bCs/>
                <w:color w:val="000000"/>
                <w:spacing w:val="-2"/>
              </w:rPr>
              <w:t>e</w:t>
            </w:r>
            <w:r w:rsidRPr="002B5170">
              <w:rPr>
                <w:rFonts w:ascii="Times New Roman" w:hAnsi="Times New Roman"/>
                <w:bCs/>
                <w:color w:val="000000"/>
                <w:spacing w:val="-2"/>
              </w:rPr>
              <w:t xml:space="preserve"> </w:t>
            </w:r>
            <w:r>
              <w:rPr>
                <w:rFonts w:ascii="Times New Roman" w:hAnsi="Times New Roman"/>
                <w:bCs/>
                <w:color w:val="000000"/>
                <w:spacing w:val="-2"/>
              </w:rPr>
              <w:t>spełnią</w:t>
            </w:r>
            <w:r w:rsidRPr="0085523E">
              <w:rPr>
                <w:rFonts w:ascii="Times New Roman" w:hAnsi="Times New Roman"/>
                <w:bCs/>
                <w:color w:val="000000"/>
                <w:spacing w:val="-2"/>
              </w:rPr>
              <w:t xml:space="preserve"> warunki przewidziane </w:t>
            </w:r>
            <w:r>
              <w:rPr>
                <w:rFonts w:ascii="Times New Roman" w:hAnsi="Times New Roman"/>
                <w:bCs/>
                <w:color w:val="000000"/>
                <w:spacing w:val="-2"/>
              </w:rPr>
              <w:t>w</w:t>
            </w:r>
            <w:r w:rsidRPr="0085523E">
              <w:rPr>
                <w:rFonts w:ascii="Times New Roman" w:hAnsi="Times New Roman"/>
                <w:bCs/>
                <w:color w:val="000000"/>
                <w:spacing w:val="-2"/>
              </w:rPr>
              <w:t xml:space="preserve"> ustawie</w:t>
            </w:r>
            <w:r>
              <w:rPr>
                <w:rFonts w:ascii="Times New Roman" w:hAnsi="Times New Roman"/>
                <w:bCs/>
                <w:color w:val="000000"/>
                <w:spacing w:val="-2"/>
              </w:rPr>
              <w:t>, będą mogły uzyskać</w:t>
            </w:r>
            <w:r w:rsidR="007C5315">
              <w:rPr>
                <w:rFonts w:ascii="Times New Roman" w:hAnsi="Times New Roman"/>
                <w:bCs/>
                <w:color w:val="000000"/>
                <w:spacing w:val="-2"/>
              </w:rPr>
              <w:t xml:space="preserve"> pozwoleni</w:t>
            </w:r>
            <w:r>
              <w:rPr>
                <w:rFonts w:ascii="Times New Roman" w:hAnsi="Times New Roman"/>
                <w:bCs/>
                <w:color w:val="000000"/>
                <w:spacing w:val="-2"/>
              </w:rPr>
              <w:t>e</w:t>
            </w:r>
            <w:r w:rsidR="007C5315">
              <w:rPr>
                <w:rFonts w:ascii="Times New Roman" w:hAnsi="Times New Roman"/>
                <w:bCs/>
                <w:color w:val="000000"/>
                <w:spacing w:val="-2"/>
              </w:rPr>
              <w:t xml:space="preserve"> na prowadzenie </w:t>
            </w:r>
            <w:r>
              <w:rPr>
                <w:rFonts w:ascii="Times New Roman" w:hAnsi="Times New Roman"/>
                <w:bCs/>
                <w:color w:val="000000"/>
                <w:spacing w:val="-2"/>
              </w:rPr>
              <w:t xml:space="preserve">tych </w:t>
            </w:r>
            <w:r w:rsidR="007C5315">
              <w:rPr>
                <w:rFonts w:ascii="Times New Roman" w:hAnsi="Times New Roman"/>
                <w:bCs/>
                <w:color w:val="000000"/>
                <w:spacing w:val="-2"/>
              </w:rPr>
              <w:t>studiów z pominięciem wymogu zaw</w:t>
            </w:r>
            <w:r w:rsidR="00CC311D">
              <w:rPr>
                <w:rFonts w:ascii="Times New Roman" w:hAnsi="Times New Roman"/>
                <w:bCs/>
                <w:color w:val="000000"/>
                <w:spacing w:val="-2"/>
              </w:rPr>
              <w:t>arcia</w:t>
            </w:r>
            <w:r w:rsidR="007C5315">
              <w:rPr>
                <w:rFonts w:ascii="Times New Roman" w:hAnsi="Times New Roman"/>
                <w:bCs/>
                <w:color w:val="000000"/>
                <w:spacing w:val="-2"/>
              </w:rPr>
              <w:t xml:space="preserve"> porozumienia</w:t>
            </w:r>
            <w:r>
              <w:rPr>
                <w:rFonts w:ascii="Times New Roman" w:hAnsi="Times New Roman"/>
                <w:bCs/>
                <w:color w:val="000000"/>
                <w:spacing w:val="-2"/>
              </w:rPr>
              <w:t>.</w:t>
            </w:r>
          </w:p>
          <w:p w14:paraId="2CEFB3A3" w14:textId="0A6076BB" w:rsidR="008117FA" w:rsidRDefault="009C2477" w:rsidP="00DF51AE">
            <w:pPr>
              <w:pStyle w:val="Standard"/>
              <w:spacing w:before="120" w:line="240" w:lineRule="auto"/>
              <w:jc w:val="both"/>
              <w:rPr>
                <w:rFonts w:ascii="Times New Roman" w:hAnsi="Times New Roman"/>
                <w:bCs/>
                <w:color w:val="000000"/>
                <w:spacing w:val="-2"/>
              </w:rPr>
            </w:pPr>
            <w:r>
              <w:rPr>
                <w:rFonts w:ascii="Times New Roman" w:hAnsi="Times New Roman"/>
                <w:bCs/>
                <w:color w:val="000000"/>
                <w:spacing w:val="-2"/>
              </w:rPr>
              <w:t>W</w:t>
            </w:r>
            <w:r w:rsidR="00016E61">
              <w:rPr>
                <w:rFonts w:ascii="Times New Roman" w:hAnsi="Times New Roman"/>
                <w:bCs/>
                <w:color w:val="000000"/>
                <w:spacing w:val="-2"/>
              </w:rPr>
              <w:t xml:space="preserve"> przypadku spełniającej</w:t>
            </w:r>
            <w:r w:rsidR="001A2BC8" w:rsidRPr="001A2BC8">
              <w:rPr>
                <w:rFonts w:ascii="Times New Roman" w:hAnsi="Times New Roman"/>
                <w:bCs/>
                <w:color w:val="000000"/>
                <w:spacing w:val="-2"/>
              </w:rPr>
              <w:t xml:space="preserve"> te warunki uczelni</w:t>
            </w:r>
            <w:r w:rsidR="00016E61">
              <w:rPr>
                <w:rFonts w:ascii="Times New Roman" w:hAnsi="Times New Roman"/>
                <w:bCs/>
                <w:color w:val="000000"/>
                <w:spacing w:val="-2"/>
              </w:rPr>
              <w:t xml:space="preserve"> zawodowej</w:t>
            </w:r>
            <w:r w:rsidR="00680145">
              <w:rPr>
                <w:rFonts w:ascii="Times New Roman" w:hAnsi="Times New Roman"/>
                <w:bCs/>
                <w:color w:val="000000"/>
                <w:spacing w:val="-2"/>
              </w:rPr>
              <w:t>, która</w:t>
            </w:r>
            <w:r w:rsidR="00016E61">
              <w:rPr>
                <w:rFonts w:ascii="Times New Roman" w:hAnsi="Times New Roman"/>
                <w:bCs/>
                <w:color w:val="000000"/>
                <w:spacing w:val="-2"/>
              </w:rPr>
              <w:t xml:space="preserve"> obecnie prowadzi</w:t>
            </w:r>
            <w:r w:rsidR="001A2BC8" w:rsidRPr="001A2BC8">
              <w:rPr>
                <w:rFonts w:ascii="Times New Roman" w:hAnsi="Times New Roman"/>
                <w:bCs/>
                <w:color w:val="000000"/>
                <w:spacing w:val="-2"/>
              </w:rPr>
              <w:t xml:space="preserve"> studia</w:t>
            </w:r>
            <w:r w:rsidR="00CC311D">
              <w:rPr>
                <w:rFonts w:ascii="Times New Roman" w:hAnsi="Times New Roman"/>
                <w:bCs/>
                <w:color w:val="000000"/>
                <w:spacing w:val="-2"/>
              </w:rPr>
              <w:t xml:space="preserve"> przygotowujące do wykonywania zawodu</w:t>
            </w:r>
            <w:r w:rsidR="00016E61">
              <w:rPr>
                <w:rFonts w:ascii="Times New Roman" w:hAnsi="Times New Roman"/>
                <w:bCs/>
                <w:color w:val="000000"/>
                <w:spacing w:val="-2"/>
              </w:rPr>
              <w:t xml:space="preserve"> nauczyciel</w:t>
            </w:r>
            <w:r w:rsidR="00CC311D">
              <w:rPr>
                <w:rFonts w:ascii="Times New Roman" w:hAnsi="Times New Roman"/>
                <w:bCs/>
                <w:color w:val="000000"/>
                <w:spacing w:val="-2"/>
              </w:rPr>
              <w:t>a</w:t>
            </w:r>
            <w:r w:rsidR="001A2BC8" w:rsidRPr="001A2BC8">
              <w:rPr>
                <w:rFonts w:ascii="Times New Roman" w:hAnsi="Times New Roman"/>
                <w:bCs/>
                <w:color w:val="000000"/>
                <w:spacing w:val="-2"/>
              </w:rPr>
              <w:t xml:space="preserve">, </w:t>
            </w:r>
            <w:r w:rsidR="00680145">
              <w:rPr>
                <w:rFonts w:ascii="Times New Roman" w:hAnsi="Times New Roman"/>
                <w:bCs/>
                <w:color w:val="000000"/>
                <w:spacing w:val="-2"/>
              </w:rPr>
              <w:t>możliwa</w:t>
            </w:r>
            <w:r w:rsidR="00016E61">
              <w:rPr>
                <w:rFonts w:ascii="Times New Roman" w:hAnsi="Times New Roman"/>
                <w:bCs/>
                <w:color w:val="000000"/>
                <w:spacing w:val="-2"/>
              </w:rPr>
              <w:t xml:space="preserve"> </w:t>
            </w:r>
            <w:r w:rsidR="001A2BC8" w:rsidRPr="001A2BC8">
              <w:rPr>
                <w:rFonts w:ascii="Times New Roman" w:hAnsi="Times New Roman"/>
                <w:bCs/>
                <w:color w:val="000000"/>
                <w:spacing w:val="-2"/>
              </w:rPr>
              <w:t xml:space="preserve">będzie </w:t>
            </w:r>
            <w:r w:rsidR="00680145">
              <w:rPr>
                <w:rFonts w:ascii="Times New Roman" w:hAnsi="Times New Roman"/>
                <w:bCs/>
                <w:color w:val="000000"/>
                <w:spacing w:val="-2"/>
              </w:rPr>
              <w:t>kontynuacja przyjęć</w:t>
            </w:r>
            <w:r w:rsidR="00016E61" w:rsidRPr="001A2BC8">
              <w:rPr>
                <w:rFonts w:ascii="Times New Roman" w:hAnsi="Times New Roman"/>
                <w:bCs/>
                <w:color w:val="000000"/>
                <w:spacing w:val="-2"/>
              </w:rPr>
              <w:t xml:space="preserve"> na </w:t>
            </w:r>
            <w:r w:rsidR="00016E61">
              <w:rPr>
                <w:rFonts w:ascii="Times New Roman" w:hAnsi="Times New Roman"/>
                <w:bCs/>
                <w:color w:val="000000"/>
                <w:spacing w:val="-2"/>
              </w:rPr>
              <w:t xml:space="preserve">te </w:t>
            </w:r>
            <w:r w:rsidR="00016E61" w:rsidRPr="001A2BC8">
              <w:rPr>
                <w:rFonts w:ascii="Times New Roman" w:hAnsi="Times New Roman"/>
                <w:bCs/>
                <w:color w:val="000000"/>
                <w:spacing w:val="-2"/>
              </w:rPr>
              <w:t xml:space="preserve">studia </w:t>
            </w:r>
            <w:r w:rsidR="00016E61">
              <w:rPr>
                <w:rFonts w:ascii="Times New Roman" w:hAnsi="Times New Roman"/>
                <w:bCs/>
                <w:color w:val="000000"/>
                <w:spacing w:val="-2"/>
              </w:rPr>
              <w:t>na</w:t>
            </w:r>
            <w:r w:rsidR="00A22D47" w:rsidRPr="00A22D47">
              <w:rPr>
                <w:rFonts w:asciiTheme="minorHAnsi" w:eastAsiaTheme="minorHAnsi" w:hAnsiTheme="minorHAnsi" w:cstheme="minorBidi"/>
                <w:kern w:val="0"/>
                <w:lang w:eastAsia="en-US"/>
              </w:rPr>
              <w:t xml:space="preserve"> </w:t>
            </w:r>
            <w:r w:rsidR="00A22D47" w:rsidRPr="00A22D47">
              <w:rPr>
                <w:rFonts w:ascii="Times New Roman" w:hAnsi="Times New Roman"/>
                <w:bCs/>
                <w:color w:val="000000"/>
                <w:spacing w:val="-2"/>
              </w:rPr>
              <w:t>lata akademickie następujące</w:t>
            </w:r>
            <w:r w:rsidR="00A22D47" w:rsidRPr="00A22D47" w:rsidDel="0008551F">
              <w:rPr>
                <w:rFonts w:ascii="Times New Roman" w:hAnsi="Times New Roman"/>
                <w:bCs/>
                <w:color w:val="000000"/>
                <w:spacing w:val="-2"/>
              </w:rPr>
              <w:t xml:space="preserve"> </w:t>
            </w:r>
            <w:r w:rsidR="00A22D47" w:rsidRPr="00A22D47">
              <w:rPr>
                <w:rFonts w:ascii="Times New Roman" w:hAnsi="Times New Roman"/>
                <w:bCs/>
                <w:color w:val="000000"/>
                <w:spacing w:val="-2"/>
              </w:rPr>
              <w:t>po roku akademickim 2022/2023</w:t>
            </w:r>
            <w:r w:rsidR="00016E61">
              <w:rPr>
                <w:rFonts w:ascii="Times New Roman" w:hAnsi="Times New Roman"/>
                <w:bCs/>
                <w:color w:val="000000"/>
                <w:spacing w:val="-2"/>
              </w:rPr>
              <w:t>,</w:t>
            </w:r>
            <w:r w:rsidR="006A4B89">
              <w:rPr>
                <w:rFonts w:ascii="Times New Roman" w:hAnsi="Times New Roman"/>
                <w:bCs/>
                <w:color w:val="000000"/>
                <w:spacing w:val="-2"/>
              </w:rPr>
              <w:t xml:space="preserve"> </w:t>
            </w:r>
            <w:r w:rsidR="00680145">
              <w:rPr>
                <w:rFonts w:ascii="Times New Roman" w:hAnsi="Times New Roman"/>
                <w:bCs/>
                <w:color w:val="000000"/>
                <w:spacing w:val="-2"/>
              </w:rPr>
              <w:t xml:space="preserve">a także </w:t>
            </w:r>
            <w:r w:rsidR="00256398">
              <w:rPr>
                <w:rFonts w:ascii="Times New Roman" w:hAnsi="Times New Roman"/>
                <w:bCs/>
                <w:color w:val="000000"/>
                <w:spacing w:val="-2"/>
              </w:rPr>
              <w:t xml:space="preserve">będzie </w:t>
            </w:r>
            <w:r w:rsidR="00680145">
              <w:rPr>
                <w:rFonts w:ascii="Times New Roman" w:hAnsi="Times New Roman"/>
                <w:bCs/>
                <w:color w:val="000000"/>
                <w:spacing w:val="-2"/>
              </w:rPr>
              <w:t xml:space="preserve">możliwe </w:t>
            </w:r>
            <w:r w:rsidR="001A2BC8" w:rsidRPr="001A2BC8">
              <w:rPr>
                <w:rFonts w:ascii="Times New Roman" w:hAnsi="Times New Roman"/>
                <w:bCs/>
                <w:color w:val="000000"/>
                <w:spacing w:val="-2"/>
              </w:rPr>
              <w:t>zrezygnowanie z utrzymywania zawartego porozumienia</w:t>
            </w:r>
            <w:r w:rsidR="00680145">
              <w:rPr>
                <w:rFonts w:ascii="Times New Roman" w:hAnsi="Times New Roman"/>
                <w:bCs/>
                <w:color w:val="000000"/>
                <w:spacing w:val="-2"/>
              </w:rPr>
              <w:t>.</w:t>
            </w:r>
            <w:r w:rsidR="001A2BC8" w:rsidRPr="001A2BC8">
              <w:rPr>
                <w:rFonts w:ascii="Times New Roman" w:hAnsi="Times New Roman"/>
                <w:bCs/>
                <w:color w:val="000000"/>
                <w:spacing w:val="-2"/>
              </w:rPr>
              <w:t xml:space="preserve"> </w:t>
            </w:r>
            <w:r w:rsidR="00256398">
              <w:rPr>
                <w:rFonts w:ascii="Times New Roman" w:hAnsi="Times New Roman"/>
                <w:bCs/>
                <w:color w:val="000000"/>
                <w:spacing w:val="-2"/>
              </w:rPr>
              <w:t>Uprawniona u</w:t>
            </w:r>
            <w:r w:rsidR="00590FE4" w:rsidRPr="002B5170">
              <w:rPr>
                <w:rFonts w:ascii="Times New Roman" w:hAnsi="Times New Roman"/>
                <w:bCs/>
                <w:color w:val="000000"/>
                <w:spacing w:val="-2"/>
              </w:rPr>
              <w:t>czelnia</w:t>
            </w:r>
            <w:r w:rsidR="00DF51AE">
              <w:rPr>
                <w:rFonts w:ascii="Times New Roman" w:hAnsi="Times New Roman"/>
                <w:bCs/>
                <w:color w:val="000000"/>
                <w:spacing w:val="-2"/>
              </w:rPr>
              <w:t>,</w:t>
            </w:r>
            <w:r w:rsidR="00590FE4" w:rsidRPr="002B5170">
              <w:rPr>
                <w:rFonts w:ascii="Times New Roman" w:hAnsi="Times New Roman"/>
                <w:bCs/>
                <w:color w:val="000000"/>
                <w:spacing w:val="-2"/>
              </w:rPr>
              <w:t xml:space="preserve"> </w:t>
            </w:r>
            <w:r w:rsidR="00256398">
              <w:rPr>
                <w:rFonts w:ascii="Times New Roman" w:hAnsi="Times New Roman"/>
                <w:bCs/>
                <w:color w:val="000000"/>
                <w:spacing w:val="-2"/>
              </w:rPr>
              <w:t>która</w:t>
            </w:r>
            <w:r w:rsidR="008117FA">
              <w:rPr>
                <w:rFonts w:ascii="Times New Roman" w:hAnsi="Times New Roman"/>
                <w:bCs/>
                <w:color w:val="000000"/>
                <w:spacing w:val="-2"/>
              </w:rPr>
              <w:t xml:space="preserve"> </w:t>
            </w:r>
            <w:r w:rsidR="00590FE4" w:rsidRPr="00922D7F">
              <w:rPr>
                <w:rFonts w:ascii="Times New Roman" w:hAnsi="Times New Roman"/>
                <w:bCs/>
                <w:color w:val="000000"/>
                <w:spacing w:val="-2"/>
              </w:rPr>
              <w:t xml:space="preserve">przestanie być </w:t>
            </w:r>
            <w:r w:rsidR="007C5315">
              <w:rPr>
                <w:rFonts w:ascii="Times New Roman" w:hAnsi="Times New Roman"/>
                <w:bCs/>
                <w:color w:val="000000"/>
                <w:spacing w:val="-2"/>
              </w:rPr>
              <w:t xml:space="preserve">stroną </w:t>
            </w:r>
            <w:r>
              <w:rPr>
                <w:rFonts w:ascii="Times New Roman" w:hAnsi="Times New Roman"/>
                <w:bCs/>
                <w:color w:val="000000"/>
                <w:spacing w:val="-2"/>
              </w:rPr>
              <w:t xml:space="preserve">takiego </w:t>
            </w:r>
            <w:r w:rsidR="007C5315">
              <w:rPr>
                <w:rFonts w:ascii="Times New Roman" w:hAnsi="Times New Roman"/>
                <w:bCs/>
                <w:color w:val="000000"/>
                <w:spacing w:val="-2"/>
              </w:rPr>
              <w:t>porozumienia</w:t>
            </w:r>
            <w:r w:rsidR="008117FA">
              <w:rPr>
                <w:rFonts w:ascii="Times New Roman" w:hAnsi="Times New Roman"/>
                <w:bCs/>
                <w:color w:val="000000"/>
                <w:spacing w:val="-2"/>
              </w:rPr>
              <w:t>,</w:t>
            </w:r>
            <w:r w:rsidR="007C5315">
              <w:rPr>
                <w:rFonts w:ascii="Times New Roman" w:hAnsi="Times New Roman"/>
                <w:bCs/>
                <w:color w:val="000000"/>
                <w:spacing w:val="-2"/>
              </w:rPr>
              <w:t xml:space="preserve"> </w:t>
            </w:r>
            <w:r w:rsidR="00590FE4" w:rsidRPr="00922D7F">
              <w:rPr>
                <w:rFonts w:ascii="Times New Roman" w:hAnsi="Times New Roman"/>
                <w:bCs/>
                <w:color w:val="000000"/>
                <w:spacing w:val="-2"/>
              </w:rPr>
              <w:t xml:space="preserve">będzie mogła </w:t>
            </w:r>
            <w:r w:rsidR="003C4895" w:rsidRPr="00922D7F">
              <w:rPr>
                <w:rFonts w:ascii="Times New Roman" w:hAnsi="Times New Roman"/>
                <w:bCs/>
                <w:color w:val="000000"/>
                <w:spacing w:val="-2"/>
              </w:rPr>
              <w:t>zawrzeć porozumienie</w:t>
            </w:r>
            <w:r w:rsidR="00590FE4" w:rsidRPr="00922D7F">
              <w:rPr>
                <w:rFonts w:ascii="Times New Roman" w:hAnsi="Times New Roman"/>
                <w:bCs/>
                <w:color w:val="000000"/>
                <w:spacing w:val="-2"/>
              </w:rPr>
              <w:t xml:space="preserve"> z inną uczelnią zawodową, </w:t>
            </w:r>
            <w:r w:rsidR="00F83873">
              <w:rPr>
                <w:rFonts w:ascii="Times New Roman" w:hAnsi="Times New Roman"/>
                <w:bCs/>
                <w:color w:val="000000"/>
                <w:spacing w:val="-2"/>
              </w:rPr>
              <w:t xml:space="preserve">która </w:t>
            </w:r>
            <w:r w:rsidR="00590FE4" w:rsidRPr="00922D7F">
              <w:rPr>
                <w:rFonts w:ascii="Times New Roman" w:hAnsi="Times New Roman"/>
                <w:bCs/>
                <w:color w:val="000000"/>
                <w:spacing w:val="-2"/>
              </w:rPr>
              <w:t>nie</w:t>
            </w:r>
            <w:r w:rsidR="00F83873">
              <w:rPr>
                <w:rFonts w:ascii="Times New Roman" w:hAnsi="Times New Roman"/>
                <w:bCs/>
                <w:color w:val="000000"/>
                <w:spacing w:val="-2"/>
              </w:rPr>
              <w:t xml:space="preserve"> </w:t>
            </w:r>
            <w:r w:rsidR="001A2BC8">
              <w:rPr>
                <w:rFonts w:ascii="Times New Roman" w:hAnsi="Times New Roman"/>
                <w:bCs/>
                <w:color w:val="000000"/>
                <w:spacing w:val="-2"/>
              </w:rPr>
              <w:t>spełnia</w:t>
            </w:r>
            <w:r w:rsidR="00590FE4" w:rsidRPr="00922D7F">
              <w:rPr>
                <w:rFonts w:ascii="Times New Roman" w:hAnsi="Times New Roman"/>
                <w:bCs/>
                <w:color w:val="000000"/>
                <w:spacing w:val="-2"/>
              </w:rPr>
              <w:t xml:space="preserve"> warunków określonych w ustawie</w:t>
            </w:r>
            <w:r w:rsidR="001A2BC8">
              <w:rPr>
                <w:rFonts w:ascii="Times New Roman" w:hAnsi="Times New Roman"/>
                <w:bCs/>
                <w:color w:val="000000"/>
                <w:spacing w:val="-2"/>
              </w:rPr>
              <w:t xml:space="preserve">. </w:t>
            </w:r>
            <w:r w:rsidR="00256398" w:rsidRPr="00256398">
              <w:rPr>
                <w:rFonts w:ascii="Times New Roman" w:hAnsi="Times New Roman"/>
                <w:bCs/>
                <w:color w:val="000000"/>
                <w:spacing w:val="-2"/>
              </w:rPr>
              <w:t>Pośrednią korzyść z tego stanu rzeczy odniosą również uczelnie zawodowe niespe</w:t>
            </w:r>
            <w:r w:rsidR="00CA24B4">
              <w:rPr>
                <w:rFonts w:ascii="Times New Roman" w:hAnsi="Times New Roman"/>
                <w:bCs/>
                <w:color w:val="000000"/>
                <w:spacing w:val="-2"/>
              </w:rPr>
              <w:t>łniające warunków określonych w </w:t>
            </w:r>
            <w:r w:rsidR="00256398" w:rsidRPr="00256398">
              <w:rPr>
                <w:rFonts w:ascii="Times New Roman" w:hAnsi="Times New Roman"/>
                <w:bCs/>
                <w:color w:val="000000"/>
                <w:spacing w:val="-2"/>
              </w:rPr>
              <w:t>projektowanym art. 16 ust. 1a ustawy, ponieważ zwiększą się ich szanse na zawarcie porozumienia</w:t>
            </w:r>
            <w:r w:rsidR="00590FE4" w:rsidRPr="0085523E">
              <w:rPr>
                <w:rFonts w:ascii="Times New Roman" w:hAnsi="Times New Roman"/>
                <w:bCs/>
                <w:color w:val="000000"/>
                <w:spacing w:val="-2"/>
              </w:rPr>
              <w:t>.</w:t>
            </w:r>
          </w:p>
          <w:p w14:paraId="09E49D78" w14:textId="684B9D52" w:rsidR="00590FE4" w:rsidRDefault="00FA00EB" w:rsidP="00DF51AE">
            <w:pPr>
              <w:pStyle w:val="Standard"/>
              <w:spacing w:before="120" w:line="240" w:lineRule="auto"/>
              <w:jc w:val="both"/>
              <w:rPr>
                <w:rFonts w:ascii="Times New Roman" w:hAnsi="Times New Roman"/>
                <w:bCs/>
                <w:color w:val="000000"/>
                <w:spacing w:val="-2"/>
              </w:rPr>
            </w:pPr>
            <w:r>
              <w:rPr>
                <w:rFonts w:ascii="Times New Roman" w:hAnsi="Times New Roman"/>
                <w:bCs/>
                <w:color w:val="000000"/>
                <w:spacing w:val="-2"/>
              </w:rPr>
              <w:t>Zakłada się, że d</w:t>
            </w:r>
            <w:r w:rsidR="00915C8A">
              <w:rPr>
                <w:rFonts w:ascii="Times New Roman" w:hAnsi="Times New Roman"/>
                <w:bCs/>
                <w:color w:val="000000"/>
                <w:spacing w:val="-2"/>
              </w:rPr>
              <w:t xml:space="preserve">zięki tym rozwiązaniom </w:t>
            </w:r>
            <w:r w:rsidR="00064B02">
              <w:rPr>
                <w:rFonts w:ascii="Times New Roman" w:hAnsi="Times New Roman"/>
                <w:bCs/>
                <w:color w:val="000000"/>
                <w:spacing w:val="-2"/>
              </w:rPr>
              <w:t xml:space="preserve">zwiększy się liczba </w:t>
            </w:r>
            <w:r w:rsidR="00915C8A">
              <w:rPr>
                <w:rFonts w:ascii="Times New Roman" w:hAnsi="Times New Roman"/>
                <w:bCs/>
                <w:color w:val="000000"/>
                <w:spacing w:val="-2"/>
              </w:rPr>
              <w:t>prowadzonych</w:t>
            </w:r>
            <w:r w:rsidR="00064B02">
              <w:rPr>
                <w:rFonts w:ascii="Times New Roman" w:hAnsi="Times New Roman"/>
                <w:bCs/>
                <w:color w:val="000000"/>
                <w:spacing w:val="-2"/>
              </w:rPr>
              <w:t xml:space="preserve"> przez uczelnie zawodowe studiów </w:t>
            </w:r>
            <w:r w:rsidR="00256398">
              <w:rPr>
                <w:rFonts w:ascii="Times New Roman" w:hAnsi="Times New Roman"/>
                <w:bCs/>
                <w:color w:val="000000"/>
                <w:spacing w:val="-2"/>
              </w:rPr>
              <w:t>przygotowujących do wykonywania zawodu nauczyciela</w:t>
            </w:r>
            <w:r w:rsidR="00064B02">
              <w:rPr>
                <w:rFonts w:ascii="Times New Roman" w:hAnsi="Times New Roman"/>
                <w:bCs/>
                <w:color w:val="000000"/>
                <w:spacing w:val="-2"/>
              </w:rPr>
              <w:t xml:space="preserve">, </w:t>
            </w:r>
            <w:r w:rsidR="002746AA">
              <w:rPr>
                <w:rFonts w:ascii="Times New Roman" w:hAnsi="Times New Roman"/>
                <w:bCs/>
                <w:color w:val="000000"/>
                <w:spacing w:val="-2"/>
              </w:rPr>
              <w:t>co</w:t>
            </w:r>
            <w:r w:rsidR="002746AA" w:rsidRPr="002746AA">
              <w:rPr>
                <w:rFonts w:ascii="Times New Roman" w:hAnsi="Times New Roman"/>
                <w:bCs/>
                <w:color w:val="000000"/>
                <w:spacing w:val="-2"/>
              </w:rPr>
              <w:t xml:space="preserve"> </w:t>
            </w:r>
            <w:r w:rsidR="002746AA">
              <w:rPr>
                <w:rFonts w:ascii="Times New Roman" w:hAnsi="Times New Roman"/>
                <w:bCs/>
                <w:color w:val="000000"/>
                <w:spacing w:val="-2"/>
              </w:rPr>
              <w:t xml:space="preserve">pozwoli </w:t>
            </w:r>
            <w:r w:rsidR="00256398">
              <w:rPr>
                <w:rFonts w:ascii="Times New Roman" w:hAnsi="Times New Roman"/>
                <w:bCs/>
                <w:color w:val="000000"/>
                <w:spacing w:val="-2"/>
              </w:rPr>
              <w:t xml:space="preserve">w szerszym zakresie </w:t>
            </w:r>
            <w:r w:rsidR="002746AA">
              <w:rPr>
                <w:rFonts w:ascii="Times New Roman" w:hAnsi="Times New Roman"/>
                <w:bCs/>
                <w:color w:val="000000"/>
                <w:spacing w:val="-2"/>
              </w:rPr>
              <w:t>na kształcenie</w:t>
            </w:r>
            <w:r w:rsidR="002746AA" w:rsidRPr="002746AA">
              <w:rPr>
                <w:rFonts w:ascii="Times New Roman" w:hAnsi="Times New Roman"/>
                <w:bCs/>
                <w:color w:val="000000"/>
                <w:spacing w:val="-2"/>
              </w:rPr>
              <w:t xml:space="preserve"> n</w:t>
            </w:r>
            <w:r w:rsidR="002746AA">
              <w:rPr>
                <w:rFonts w:ascii="Times New Roman" w:hAnsi="Times New Roman"/>
                <w:bCs/>
                <w:color w:val="000000"/>
                <w:spacing w:val="-2"/>
              </w:rPr>
              <w:t xml:space="preserve">owych </w:t>
            </w:r>
            <w:r w:rsidR="00256398">
              <w:rPr>
                <w:rFonts w:ascii="Times New Roman" w:hAnsi="Times New Roman"/>
                <w:bCs/>
                <w:color w:val="000000"/>
                <w:spacing w:val="-2"/>
              </w:rPr>
              <w:t>kadr i podnoszenie</w:t>
            </w:r>
            <w:r w:rsidR="00256398" w:rsidRPr="002746AA">
              <w:rPr>
                <w:rFonts w:ascii="Times New Roman" w:hAnsi="Times New Roman"/>
                <w:bCs/>
                <w:color w:val="000000"/>
                <w:spacing w:val="-2"/>
              </w:rPr>
              <w:t xml:space="preserve"> </w:t>
            </w:r>
            <w:r w:rsidR="002746AA" w:rsidRPr="002746AA">
              <w:rPr>
                <w:rFonts w:ascii="Times New Roman" w:hAnsi="Times New Roman"/>
                <w:bCs/>
                <w:color w:val="000000"/>
                <w:spacing w:val="-2"/>
              </w:rPr>
              <w:t xml:space="preserve">kwalifikacji </w:t>
            </w:r>
            <w:r w:rsidR="00256398">
              <w:rPr>
                <w:rFonts w:ascii="Times New Roman" w:hAnsi="Times New Roman"/>
                <w:bCs/>
                <w:color w:val="000000"/>
                <w:spacing w:val="-2"/>
              </w:rPr>
              <w:t xml:space="preserve">zawodowych </w:t>
            </w:r>
            <w:r w:rsidR="002746AA" w:rsidRPr="002746AA">
              <w:rPr>
                <w:rFonts w:ascii="Times New Roman" w:hAnsi="Times New Roman"/>
                <w:bCs/>
                <w:color w:val="000000"/>
                <w:spacing w:val="-2"/>
              </w:rPr>
              <w:t>przez</w:t>
            </w:r>
            <w:r w:rsidR="00256398">
              <w:rPr>
                <w:rFonts w:ascii="Times New Roman" w:hAnsi="Times New Roman"/>
                <w:bCs/>
                <w:color w:val="000000"/>
                <w:spacing w:val="-2"/>
              </w:rPr>
              <w:t xml:space="preserve"> nauczycieli</w:t>
            </w:r>
            <w:r w:rsidR="002746AA">
              <w:rPr>
                <w:rFonts w:ascii="Times New Roman" w:hAnsi="Times New Roman"/>
                <w:bCs/>
                <w:color w:val="000000"/>
                <w:spacing w:val="-2"/>
              </w:rPr>
              <w:t xml:space="preserve">, stosownie do zapotrzebowania </w:t>
            </w:r>
            <w:r w:rsidR="002746AA" w:rsidRPr="002746AA">
              <w:rPr>
                <w:rFonts w:ascii="Times New Roman" w:hAnsi="Times New Roman"/>
                <w:bCs/>
                <w:color w:val="000000"/>
                <w:spacing w:val="-2"/>
              </w:rPr>
              <w:t>system</w:t>
            </w:r>
            <w:r w:rsidR="00256398">
              <w:rPr>
                <w:rFonts w:ascii="Times New Roman" w:hAnsi="Times New Roman"/>
                <w:bCs/>
                <w:color w:val="000000"/>
                <w:spacing w:val="-2"/>
              </w:rPr>
              <w:t>u</w:t>
            </w:r>
            <w:r w:rsidR="002746AA" w:rsidRPr="002746AA">
              <w:rPr>
                <w:rFonts w:ascii="Times New Roman" w:hAnsi="Times New Roman"/>
                <w:bCs/>
                <w:color w:val="000000"/>
                <w:spacing w:val="-2"/>
              </w:rPr>
              <w:t xml:space="preserve"> oświaty </w:t>
            </w:r>
            <w:r w:rsidR="002746AA">
              <w:rPr>
                <w:rFonts w:ascii="Times New Roman" w:hAnsi="Times New Roman"/>
                <w:bCs/>
                <w:color w:val="000000"/>
                <w:spacing w:val="-2"/>
              </w:rPr>
              <w:t>i</w:t>
            </w:r>
            <w:r w:rsidR="002746AA" w:rsidRPr="002746AA">
              <w:rPr>
                <w:rFonts w:ascii="Times New Roman" w:hAnsi="Times New Roman"/>
                <w:bCs/>
                <w:color w:val="000000"/>
                <w:spacing w:val="-2"/>
              </w:rPr>
              <w:t xml:space="preserve"> wychowania.</w:t>
            </w:r>
          </w:p>
        </w:tc>
      </w:tr>
      <w:tr w:rsidR="00123714" w14:paraId="133FA3FE" w14:textId="77777777" w:rsidTr="000E31B2">
        <w:trPr>
          <w:trHeight w:val="142"/>
        </w:trPr>
        <w:tc>
          <w:tcPr>
            <w:tcW w:w="11091" w:type="dxa"/>
            <w:gridSpan w:val="28"/>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tcPr>
          <w:p w14:paraId="327D7D60" w14:textId="77777777" w:rsidR="00123714" w:rsidRDefault="00123714" w:rsidP="00123714">
            <w:pPr>
              <w:pStyle w:val="Standard"/>
              <w:numPr>
                <w:ilvl w:val="0"/>
                <w:numId w:val="13"/>
              </w:numPr>
              <w:spacing w:before="60" w:after="60" w:line="240" w:lineRule="auto"/>
              <w:ind w:left="318" w:hanging="284"/>
              <w:jc w:val="both"/>
              <w:rPr>
                <w:rFonts w:ascii="Times New Roman" w:hAnsi="Times New Roman"/>
                <w:b/>
                <w:spacing w:val="-2"/>
                <w:sz w:val="21"/>
                <w:szCs w:val="21"/>
              </w:rPr>
            </w:pPr>
            <w:r>
              <w:rPr>
                <w:rFonts w:ascii="Times New Roman" w:hAnsi="Times New Roman"/>
                <w:b/>
                <w:spacing w:val="-2"/>
                <w:sz w:val="21"/>
                <w:szCs w:val="21"/>
              </w:rPr>
              <w:lastRenderedPageBreak/>
              <w:t>Planowane wykonanie przepisów aktu prawnego</w:t>
            </w:r>
          </w:p>
        </w:tc>
      </w:tr>
      <w:tr w:rsidR="00123714" w14:paraId="3E5B4113" w14:textId="77777777" w:rsidTr="000E31B2">
        <w:trPr>
          <w:trHeight w:val="338"/>
        </w:trPr>
        <w:tc>
          <w:tcPr>
            <w:tcW w:w="11091" w:type="dxa"/>
            <w:gridSpan w:val="2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B831221" w14:textId="77777777" w:rsidR="00123714" w:rsidRDefault="00123714" w:rsidP="00123714">
            <w:pPr>
              <w:pStyle w:val="Standard"/>
              <w:spacing w:line="240" w:lineRule="auto"/>
              <w:jc w:val="both"/>
              <w:rPr>
                <w:rFonts w:ascii="Times New Roman" w:hAnsi="Times New Roman"/>
                <w:spacing w:val="-2"/>
              </w:rPr>
            </w:pPr>
            <w:r>
              <w:rPr>
                <w:rFonts w:ascii="Times New Roman" w:hAnsi="Times New Roman"/>
                <w:spacing w:val="-2"/>
              </w:rPr>
              <w:t xml:space="preserve">Wykonanie przepisów ustawy nastąpi </w:t>
            </w:r>
            <w:r w:rsidRPr="00DE57F4">
              <w:rPr>
                <w:rFonts w:ascii="Times New Roman" w:hAnsi="Times New Roman"/>
                <w:spacing w:val="-2"/>
              </w:rPr>
              <w:t xml:space="preserve">po </w:t>
            </w:r>
            <w:r>
              <w:rPr>
                <w:rFonts w:ascii="Times New Roman" w:hAnsi="Times New Roman"/>
                <w:spacing w:val="-2"/>
              </w:rPr>
              <w:t>jej wejściu w życie.</w:t>
            </w:r>
          </w:p>
        </w:tc>
      </w:tr>
      <w:tr w:rsidR="00123714" w14:paraId="14E3E09E" w14:textId="77777777" w:rsidTr="000E31B2">
        <w:trPr>
          <w:trHeight w:val="142"/>
        </w:trPr>
        <w:tc>
          <w:tcPr>
            <w:tcW w:w="11091" w:type="dxa"/>
            <w:gridSpan w:val="28"/>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tcPr>
          <w:p w14:paraId="4DDC3B83" w14:textId="77777777" w:rsidR="00123714" w:rsidRDefault="00123714" w:rsidP="00123714">
            <w:pPr>
              <w:pStyle w:val="Standard"/>
              <w:numPr>
                <w:ilvl w:val="0"/>
                <w:numId w:val="13"/>
              </w:numPr>
              <w:spacing w:before="60" w:after="60" w:line="240" w:lineRule="auto"/>
              <w:ind w:left="318" w:hanging="284"/>
              <w:jc w:val="both"/>
              <w:rPr>
                <w:rFonts w:ascii="Times New Roman" w:hAnsi="Times New Roman"/>
                <w:b/>
                <w:spacing w:val="-2"/>
                <w:sz w:val="21"/>
                <w:szCs w:val="21"/>
              </w:rPr>
            </w:pPr>
            <w:r>
              <w:rPr>
                <w:rFonts w:ascii="Times New Roman" w:hAnsi="Times New Roman"/>
                <w:b/>
                <w:spacing w:val="-2"/>
                <w:sz w:val="21"/>
                <w:szCs w:val="21"/>
              </w:rPr>
              <w:t>W jaki sposób i kiedy nastąpi ewaluacja efektów projektu oraz jakie mierniki zostaną zastosowane?</w:t>
            </w:r>
          </w:p>
        </w:tc>
      </w:tr>
      <w:tr w:rsidR="00123714" w14:paraId="20E4A391" w14:textId="77777777" w:rsidTr="000E31B2">
        <w:trPr>
          <w:trHeight w:val="321"/>
        </w:trPr>
        <w:tc>
          <w:tcPr>
            <w:tcW w:w="11091" w:type="dxa"/>
            <w:gridSpan w:val="2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52CC094" w14:textId="77777777" w:rsidR="00123714" w:rsidRDefault="00123714" w:rsidP="00123714">
            <w:pPr>
              <w:pStyle w:val="Standard"/>
              <w:spacing w:line="240" w:lineRule="auto"/>
              <w:jc w:val="both"/>
              <w:rPr>
                <w:rFonts w:ascii="Times New Roman" w:hAnsi="Times New Roman"/>
                <w:color w:val="000000"/>
                <w:spacing w:val="-2"/>
              </w:rPr>
            </w:pPr>
            <w:r>
              <w:rPr>
                <w:rFonts w:ascii="Times New Roman" w:hAnsi="Times New Roman"/>
                <w:color w:val="000000"/>
                <w:spacing w:val="-2"/>
              </w:rPr>
              <w:t xml:space="preserve">Ze względu na specyfikę i charakter wprowadzanych regulacji nie przewiduje się przeprowadzania ewaluacji efektów projektu. </w:t>
            </w:r>
          </w:p>
        </w:tc>
      </w:tr>
      <w:tr w:rsidR="00123714" w14:paraId="522ABF2A" w14:textId="77777777" w:rsidTr="000E31B2">
        <w:trPr>
          <w:trHeight w:val="142"/>
        </w:trPr>
        <w:tc>
          <w:tcPr>
            <w:tcW w:w="11091" w:type="dxa"/>
            <w:gridSpan w:val="28"/>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tcPr>
          <w:p w14:paraId="7E63B52F" w14:textId="77777777" w:rsidR="00123714" w:rsidRDefault="00123714" w:rsidP="00123714">
            <w:pPr>
              <w:pStyle w:val="Standard"/>
              <w:keepNext/>
              <w:numPr>
                <w:ilvl w:val="0"/>
                <w:numId w:val="13"/>
              </w:numPr>
              <w:spacing w:before="60" w:after="60" w:line="240" w:lineRule="auto"/>
              <w:ind w:left="318" w:hanging="284"/>
              <w:jc w:val="both"/>
            </w:pPr>
            <w:r>
              <w:rPr>
                <w:rFonts w:ascii="Times New Roman" w:hAnsi="Times New Roman"/>
                <w:b/>
                <w:color w:val="000000"/>
                <w:spacing w:val="-2"/>
              </w:rPr>
              <w:t xml:space="preserve">Załączniki </w:t>
            </w:r>
            <w:r>
              <w:rPr>
                <w:rFonts w:ascii="Times New Roman" w:hAnsi="Times New Roman"/>
                <w:b/>
                <w:spacing w:val="-2"/>
                <w:sz w:val="21"/>
                <w:szCs w:val="21"/>
              </w:rPr>
              <w:t>(istotne dokumenty źródłowe, badania, analizy itp.</w:t>
            </w:r>
            <w:r>
              <w:rPr>
                <w:rFonts w:ascii="Times New Roman" w:hAnsi="Times New Roman"/>
                <w:b/>
                <w:color w:val="000000"/>
                <w:spacing w:val="-2"/>
              </w:rPr>
              <w:t>)</w:t>
            </w:r>
          </w:p>
        </w:tc>
      </w:tr>
      <w:tr w:rsidR="00123714" w14:paraId="5C15F8C1" w14:textId="77777777" w:rsidTr="000E31B2">
        <w:trPr>
          <w:trHeight w:val="317"/>
        </w:trPr>
        <w:tc>
          <w:tcPr>
            <w:tcW w:w="11091" w:type="dxa"/>
            <w:gridSpan w:val="2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CF48819" w14:textId="77777777" w:rsidR="00123714" w:rsidRDefault="00123714" w:rsidP="00123714">
            <w:pPr>
              <w:pStyle w:val="Standard"/>
              <w:spacing w:line="240" w:lineRule="auto"/>
              <w:jc w:val="both"/>
              <w:rPr>
                <w:rFonts w:ascii="Times New Roman" w:hAnsi="Times New Roman"/>
                <w:spacing w:val="-2"/>
              </w:rPr>
            </w:pPr>
            <w:r>
              <w:rPr>
                <w:rFonts w:ascii="Times New Roman" w:hAnsi="Times New Roman"/>
                <w:spacing w:val="-2"/>
              </w:rPr>
              <w:t>Brak.</w:t>
            </w:r>
          </w:p>
        </w:tc>
      </w:tr>
    </w:tbl>
    <w:p w14:paraId="51F4DD81" w14:textId="77777777" w:rsidR="00C77001" w:rsidRDefault="00C77001">
      <w:pPr>
        <w:pStyle w:val="Nagwek1"/>
        <w:rPr>
          <w:rFonts w:ascii="Times New Roman" w:hAnsi="Times New Roman" w:cs="Times New Roman"/>
          <w:sz w:val="2"/>
          <w:szCs w:val="2"/>
        </w:rPr>
      </w:pPr>
    </w:p>
    <w:sectPr w:rsidR="00C77001">
      <w:pgSz w:w="11906" w:h="16838"/>
      <w:pgMar w:top="426" w:right="707" w:bottom="568"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75A9F" w14:textId="77777777" w:rsidR="008A593B" w:rsidRDefault="008A593B">
      <w:r>
        <w:separator/>
      </w:r>
    </w:p>
  </w:endnote>
  <w:endnote w:type="continuationSeparator" w:id="0">
    <w:p w14:paraId="06CFE1BB" w14:textId="77777777" w:rsidR="008A593B" w:rsidRDefault="008A5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auto"/>
    <w:pitch w:val="variable"/>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5BF50" w14:textId="77777777" w:rsidR="008A593B" w:rsidRDefault="008A593B">
      <w:r>
        <w:rPr>
          <w:color w:val="000000"/>
        </w:rPr>
        <w:separator/>
      </w:r>
    </w:p>
  </w:footnote>
  <w:footnote w:type="continuationSeparator" w:id="0">
    <w:p w14:paraId="4B9C3EA4" w14:textId="77777777" w:rsidR="008A593B" w:rsidRDefault="008A59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3609D"/>
    <w:multiLevelType w:val="multilevel"/>
    <w:tmpl w:val="990CDC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99079EE"/>
    <w:multiLevelType w:val="multilevel"/>
    <w:tmpl w:val="BE34742C"/>
    <w:styleLink w:val="WW8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C125F8"/>
    <w:multiLevelType w:val="multilevel"/>
    <w:tmpl w:val="BD0C1DF0"/>
    <w:styleLink w:val="WW8Num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D077C56"/>
    <w:multiLevelType w:val="multilevel"/>
    <w:tmpl w:val="70A2551C"/>
    <w:styleLink w:val="WW8Num10"/>
    <w:lvl w:ilvl="0">
      <w:numFmt w:val="bullet"/>
      <w:lvlText w:val=""/>
      <w:lvlJc w:val="left"/>
      <w:pPr>
        <w:ind w:left="1080" w:hanging="360"/>
      </w:pPr>
      <w:rPr>
        <w:rFonts w:ascii="Symbol" w:hAnsi="Symbol" w:cs="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4" w15:restartNumberingAfterBreak="0">
    <w:nsid w:val="0D7B5F1C"/>
    <w:multiLevelType w:val="hybridMultilevel"/>
    <w:tmpl w:val="BF141C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8C6E46"/>
    <w:multiLevelType w:val="hybridMultilevel"/>
    <w:tmpl w:val="A8CC38A2"/>
    <w:lvl w:ilvl="0" w:tplc="7700C1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5336869"/>
    <w:multiLevelType w:val="hybridMultilevel"/>
    <w:tmpl w:val="0F4892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F46A6B"/>
    <w:multiLevelType w:val="hybridMultilevel"/>
    <w:tmpl w:val="E20461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0D2957"/>
    <w:multiLevelType w:val="multilevel"/>
    <w:tmpl w:val="5266A9D2"/>
    <w:styleLink w:val="WW8Num21"/>
    <w:lvl w:ilvl="0">
      <w:numFmt w:val="bullet"/>
      <w:lvlText w:val="-"/>
      <w:lvlJc w:val="left"/>
      <w:pPr>
        <w:ind w:left="1080" w:hanging="360"/>
      </w:pPr>
      <w:rPr>
        <w:rFonts w:ascii="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9" w15:restartNumberingAfterBreak="0">
    <w:nsid w:val="1C79079D"/>
    <w:multiLevelType w:val="hybridMultilevel"/>
    <w:tmpl w:val="0802B3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940A45"/>
    <w:multiLevelType w:val="hybridMultilevel"/>
    <w:tmpl w:val="70004B16"/>
    <w:lvl w:ilvl="0" w:tplc="A9BE738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350DC3"/>
    <w:multiLevelType w:val="multilevel"/>
    <w:tmpl w:val="43604814"/>
    <w:styleLink w:val="WW8Num2"/>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3553167"/>
    <w:multiLevelType w:val="multilevel"/>
    <w:tmpl w:val="0E6A3C86"/>
    <w:styleLink w:val="WW8Num27"/>
    <w:lvl w:ilvl="0">
      <w:numFmt w:val="bullet"/>
      <w:lvlText w:val="-"/>
      <w:lvlJc w:val="left"/>
      <w:pPr>
        <w:ind w:left="1080" w:hanging="360"/>
      </w:pPr>
      <w:rPr>
        <w:rFonts w:ascii="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13" w15:restartNumberingAfterBreak="0">
    <w:nsid w:val="24BF6F04"/>
    <w:multiLevelType w:val="multilevel"/>
    <w:tmpl w:val="6BF299EE"/>
    <w:styleLink w:val="WW8Num28"/>
    <w:lvl w:ilvl="0">
      <w:numFmt w:val="bullet"/>
      <w:lvlText w:val="-"/>
      <w:lvlJc w:val="left"/>
      <w:pPr>
        <w:ind w:left="1080" w:hanging="360"/>
      </w:pPr>
      <w:rPr>
        <w:rFonts w:ascii="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14" w15:restartNumberingAfterBreak="0">
    <w:nsid w:val="24E341D2"/>
    <w:multiLevelType w:val="multilevel"/>
    <w:tmpl w:val="98B4D190"/>
    <w:styleLink w:val="WW8Num19"/>
    <w:lvl w:ilvl="0">
      <w:start w:val="1"/>
      <w:numFmt w:val="lowerLetter"/>
      <w:lvlText w:val="%1)"/>
      <w:lvlJc w:val="left"/>
      <w:pPr>
        <w:ind w:left="1180" w:hanging="360"/>
      </w:pPr>
    </w:lvl>
    <w:lvl w:ilvl="1">
      <w:start w:val="1"/>
      <w:numFmt w:val="lowerLetter"/>
      <w:lvlText w:val="%2."/>
      <w:lvlJc w:val="left"/>
      <w:pPr>
        <w:ind w:left="1900" w:hanging="360"/>
      </w:pPr>
    </w:lvl>
    <w:lvl w:ilvl="2">
      <w:start w:val="1"/>
      <w:numFmt w:val="lowerRoman"/>
      <w:lvlText w:val="%3."/>
      <w:lvlJc w:val="right"/>
      <w:pPr>
        <w:ind w:left="2620" w:hanging="180"/>
      </w:pPr>
    </w:lvl>
    <w:lvl w:ilvl="3">
      <w:start w:val="1"/>
      <w:numFmt w:val="decimal"/>
      <w:lvlText w:val="%4."/>
      <w:lvlJc w:val="left"/>
      <w:pPr>
        <w:ind w:left="3340" w:hanging="360"/>
      </w:pPr>
    </w:lvl>
    <w:lvl w:ilvl="4">
      <w:start w:val="1"/>
      <w:numFmt w:val="lowerLetter"/>
      <w:lvlText w:val="%5."/>
      <w:lvlJc w:val="left"/>
      <w:pPr>
        <w:ind w:left="4060" w:hanging="360"/>
      </w:pPr>
    </w:lvl>
    <w:lvl w:ilvl="5">
      <w:start w:val="1"/>
      <w:numFmt w:val="lowerRoman"/>
      <w:lvlText w:val="%6."/>
      <w:lvlJc w:val="right"/>
      <w:pPr>
        <w:ind w:left="4780" w:hanging="180"/>
      </w:pPr>
    </w:lvl>
    <w:lvl w:ilvl="6">
      <w:start w:val="1"/>
      <w:numFmt w:val="decimal"/>
      <w:lvlText w:val="%7."/>
      <w:lvlJc w:val="left"/>
      <w:pPr>
        <w:ind w:left="5500" w:hanging="360"/>
      </w:pPr>
    </w:lvl>
    <w:lvl w:ilvl="7">
      <w:start w:val="1"/>
      <w:numFmt w:val="lowerLetter"/>
      <w:lvlText w:val="%8."/>
      <w:lvlJc w:val="left"/>
      <w:pPr>
        <w:ind w:left="6220" w:hanging="360"/>
      </w:pPr>
    </w:lvl>
    <w:lvl w:ilvl="8">
      <w:start w:val="1"/>
      <w:numFmt w:val="lowerRoman"/>
      <w:lvlText w:val="%9."/>
      <w:lvlJc w:val="right"/>
      <w:pPr>
        <w:ind w:left="6940" w:hanging="180"/>
      </w:pPr>
    </w:lvl>
  </w:abstractNum>
  <w:abstractNum w:abstractNumId="15" w15:restartNumberingAfterBreak="0">
    <w:nsid w:val="285D2826"/>
    <w:multiLevelType w:val="multilevel"/>
    <w:tmpl w:val="097E6A82"/>
    <w:styleLink w:val="WW8Num1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9B5470F"/>
    <w:multiLevelType w:val="hybridMultilevel"/>
    <w:tmpl w:val="AC4461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2333CD"/>
    <w:multiLevelType w:val="multilevel"/>
    <w:tmpl w:val="1F8C8040"/>
    <w:styleLink w:val="WW8Num17"/>
    <w:lvl w:ilvl="0">
      <w:start w:val="1"/>
      <w:numFmt w:val="decimal"/>
      <w:lvlText w:val="%1)"/>
      <w:lvlJc w:val="left"/>
      <w:pPr>
        <w:ind w:left="1047" w:hanging="360"/>
      </w:pPr>
    </w:lvl>
    <w:lvl w:ilvl="1">
      <w:start w:val="1"/>
      <w:numFmt w:val="decimal"/>
      <w:lvlText w:val="%2."/>
      <w:lvlJc w:val="left"/>
      <w:pPr>
        <w:ind w:left="1767" w:hanging="360"/>
      </w:pPr>
    </w:lvl>
    <w:lvl w:ilvl="2">
      <w:start w:val="1"/>
      <w:numFmt w:val="decimal"/>
      <w:lvlText w:val="%3."/>
      <w:lvlJc w:val="left"/>
      <w:pPr>
        <w:ind w:left="2487" w:hanging="360"/>
      </w:pPr>
    </w:lvl>
    <w:lvl w:ilvl="3">
      <w:start w:val="1"/>
      <w:numFmt w:val="decimal"/>
      <w:lvlText w:val="%4."/>
      <w:lvlJc w:val="left"/>
      <w:pPr>
        <w:ind w:left="3207" w:hanging="360"/>
      </w:pPr>
    </w:lvl>
    <w:lvl w:ilvl="4">
      <w:start w:val="1"/>
      <w:numFmt w:val="decimal"/>
      <w:lvlText w:val="%5."/>
      <w:lvlJc w:val="left"/>
      <w:pPr>
        <w:ind w:left="3927" w:hanging="360"/>
      </w:pPr>
    </w:lvl>
    <w:lvl w:ilvl="5">
      <w:start w:val="1"/>
      <w:numFmt w:val="decimal"/>
      <w:lvlText w:val="%6."/>
      <w:lvlJc w:val="left"/>
      <w:pPr>
        <w:ind w:left="4647" w:hanging="360"/>
      </w:pPr>
    </w:lvl>
    <w:lvl w:ilvl="6">
      <w:start w:val="1"/>
      <w:numFmt w:val="decimal"/>
      <w:lvlText w:val="%7."/>
      <w:lvlJc w:val="left"/>
      <w:pPr>
        <w:ind w:left="5367" w:hanging="360"/>
      </w:pPr>
    </w:lvl>
    <w:lvl w:ilvl="7">
      <w:start w:val="1"/>
      <w:numFmt w:val="decimal"/>
      <w:lvlText w:val="%8."/>
      <w:lvlJc w:val="left"/>
      <w:pPr>
        <w:ind w:left="6087" w:hanging="360"/>
      </w:pPr>
    </w:lvl>
    <w:lvl w:ilvl="8">
      <w:start w:val="1"/>
      <w:numFmt w:val="decimal"/>
      <w:lvlText w:val="%9."/>
      <w:lvlJc w:val="left"/>
      <w:pPr>
        <w:ind w:left="6807" w:hanging="360"/>
      </w:pPr>
    </w:lvl>
  </w:abstractNum>
  <w:abstractNum w:abstractNumId="18" w15:restartNumberingAfterBreak="0">
    <w:nsid w:val="2EC5057C"/>
    <w:multiLevelType w:val="multilevel"/>
    <w:tmpl w:val="4A62F76C"/>
    <w:styleLink w:val="WW8Num8"/>
    <w:lvl w:ilvl="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AA57BEA"/>
    <w:multiLevelType w:val="multilevel"/>
    <w:tmpl w:val="1408E244"/>
    <w:styleLink w:val="WW8Num22"/>
    <w:lvl w:ilvl="0">
      <w:start w:val="1"/>
      <w:numFmt w:val="lowerLetter"/>
      <w:lvlText w:val="%1)"/>
      <w:lvlJc w:val="left"/>
      <w:pPr>
        <w:ind w:left="720" w:hanging="360"/>
      </w:pPr>
      <w:rPr>
        <w:rFonts w:ascii="Times New Roman" w:hAnsi="Times New Roman" w:cs="Times New Roman"/>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DE2565B"/>
    <w:multiLevelType w:val="multilevel"/>
    <w:tmpl w:val="5A861F4E"/>
    <w:styleLink w:val="WW8Num11"/>
    <w:lvl w:ilvl="0">
      <w:start w:val="1"/>
      <w:numFmt w:val="decimal"/>
      <w:lvlText w:val="%1."/>
      <w:lvlJc w:val="left"/>
      <w:pPr>
        <w:ind w:left="1047" w:hanging="360"/>
      </w:pPr>
    </w:lvl>
    <w:lvl w:ilvl="1">
      <w:start w:val="1"/>
      <w:numFmt w:val="decimal"/>
      <w:lvlText w:val="%2."/>
      <w:lvlJc w:val="left"/>
      <w:pPr>
        <w:ind w:left="1767" w:hanging="360"/>
      </w:pPr>
    </w:lvl>
    <w:lvl w:ilvl="2">
      <w:start w:val="1"/>
      <w:numFmt w:val="decimal"/>
      <w:lvlText w:val="%3."/>
      <w:lvlJc w:val="left"/>
      <w:pPr>
        <w:ind w:left="2487" w:hanging="360"/>
      </w:pPr>
    </w:lvl>
    <w:lvl w:ilvl="3">
      <w:start w:val="1"/>
      <w:numFmt w:val="decimal"/>
      <w:lvlText w:val="%4."/>
      <w:lvlJc w:val="left"/>
      <w:pPr>
        <w:ind w:left="3207" w:hanging="360"/>
      </w:pPr>
    </w:lvl>
    <w:lvl w:ilvl="4">
      <w:start w:val="1"/>
      <w:numFmt w:val="decimal"/>
      <w:lvlText w:val="%5."/>
      <w:lvlJc w:val="left"/>
      <w:pPr>
        <w:ind w:left="3927" w:hanging="360"/>
      </w:pPr>
    </w:lvl>
    <w:lvl w:ilvl="5">
      <w:start w:val="1"/>
      <w:numFmt w:val="decimal"/>
      <w:lvlText w:val="%6."/>
      <w:lvlJc w:val="left"/>
      <w:pPr>
        <w:ind w:left="4647" w:hanging="360"/>
      </w:pPr>
    </w:lvl>
    <w:lvl w:ilvl="6">
      <w:start w:val="1"/>
      <w:numFmt w:val="decimal"/>
      <w:lvlText w:val="%7."/>
      <w:lvlJc w:val="left"/>
      <w:pPr>
        <w:ind w:left="5367" w:hanging="360"/>
      </w:pPr>
    </w:lvl>
    <w:lvl w:ilvl="7">
      <w:start w:val="1"/>
      <w:numFmt w:val="decimal"/>
      <w:lvlText w:val="%8."/>
      <w:lvlJc w:val="left"/>
      <w:pPr>
        <w:ind w:left="6087" w:hanging="360"/>
      </w:pPr>
    </w:lvl>
    <w:lvl w:ilvl="8">
      <w:start w:val="1"/>
      <w:numFmt w:val="decimal"/>
      <w:lvlText w:val="%9."/>
      <w:lvlJc w:val="left"/>
      <w:pPr>
        <w:ind w:left="6807" w:hanging="360"/>
      </w:pPr>
    </w:lvl>
  </w:abstractNum>
  <w:abstractNum w:abstractNumId="21" w15:restartNumberingAfterBreak="0">
    <w:nsid w:val="3F333825"/>
    <w:multiLevelType w:val="multilevel"/>
    <w:tmpl w:val="3574112E"/>
    <w:styleLink w:val="WW8Num13"/>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3EB4D2D"/>
    <w:multiLevelType w:val="hybridMultilevel"/>
    <w:tmpl w:val="413E4E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3F3723B"/>
    <w:multiLevelType w:val="multilevel"/>
    <w:tmpl w:val="184ED32C"/>
    <w:styleLink w:val="WW8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9271AAD"/>
    <w:multiLevelType w:val="hybridMultilevel"/>
    <w:tmpl w:val="18106A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BD02A65"/>
    <w:multiLevelType w:val="hybridMultilevel"/>
    <w:tmpl w:val="4F78FE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0D41C8"/>
    <w:multiLevelType w:val="multilevel"/>
    <w:tmpl w:val="9C8E6E82"/>
    <w:styleLink w:val="WW8Num15"/>
    <w:lvl w:ilvl="0">
      <w:numFmt w:val="bullet"/>
      <w:lvlText w:val=""/>
      <w:lvlJc w:val="left"/>
      <w:pPr>
        <w:ind w:left="1077" w:hanging="360"/>
      </w:pPr>
      <w:rPr>
        <w:rFonts w:ascii="Symbol" w:hAnsi="Symbol" w:cs="Symbol"/>
      </w:rPr>
    </w:lvl>
    <w:lvl w:ilvl="1">
      <w:numFmt w:val="bullet"/>
      <w:lvlText w:val="o"/>
      <w:lvlJc w:val="left"/>
      <w:pPr>
        <w:ind w:left="1797" w:hanging="360"/>
      </w:pPr>
      <w:rPr>
        <w:rFonts w:ascii="Courier New" w:hAnsi="Courier New" w:cs="Courier New"/>
      </w:rPr>
    </w:lvl>
    <w:lvl w:ilvl="2">
      <w:numFmt w:val="bullet"/>
      <w:lvlText w:val=""/>
      <w:lvlJc w:val="left"/>
      <w:pPr>
        <w:ind w:left="2517" w:hanging="360"/>
      </w:pPr>
      <w:rPr>
        <w:rFonts w:ascii="Wingdings" w:hAnsi="Wingdings" w:cs="Wingdings"/>
      </w:rPr>
    </w:lvl>
    <w:lvl w:ilvl="3">
      <w:numFmt w:val="bullet"/>
      <w:lvlText w:val=""/>
      <w:lvlJc w:val="left"/>
      <w:pPr>
        <w:ind w:left="3237" w:hanging="360"/>
      </w:pPr>
      <w:rPr>
        <w:rFonts w:ascii="Symbol" w:hAnsi="Symbol" w:cs="Symbol"/>
      </w:rPr>
    </w:lvl>
    <w:lvl w:ilvl="4">
      <w:numFmt w:val="bullet"/>
      <w:lvlText w:val="o"/>
      <w:lvlJc w:val="left"/>
      <w:pPr>
        <w:ind w:left="3957" w:hanging="360"/>
      </w:pPr>
      <w:rPr>
        <w:rFonts w:ascii="Courier New" w:hAnsi="Courier New" w:cs="Courier New"/>
      </w:rPr>
    </w:lvl>
    <w:lvl w:ilvl="5">
      <w:numFmt w:val="bullet"/>
      <w:lvlText w:val=""/>
      <w:lvlJc w:val="left"/>
      <w:pPr>
        <w:ind w:left="4677" w:hanging="360"/>
      </w:pPr>
      <w:rPr>
        <w:rFonts w:ascii="Wingdings" w:hAnsi="Wingdings" w:cs="Wingdings"/>
      </w:rPr>
    </w:lvl>
    <w:lvl w:ilvl="6">
      <w:numFmt w:val="bullet"/>
      <w:lvlText w:val=""/>
      <w:lvlJc w:val="left"/>
      <w:pPr>
        <w:ind w:left="5397" w:hanging="360"/>
      </w:pPr>
      <w:rPr>
        <w:rFonts w:ascii="Symbol" w:hAnsi="Symbol" w:cs="Symbol"/>
      </w:rPr>
    </w:lvl>
    <w:lvl w:ilvl="7">
      <w:numFmt w:val="bullet"/>
      <w:lvlText w:val="o"/>
      <w:lvlJc w:val="left"/>
      <w:pPr>
        <w:ind w:left="6117" w:hanging="360"/>
      </w:pPr>
      <w:rPr>
        <w:rFonts w:ascii="Courier New" w:hAnsi="Courier New" w:cs="Courier New"/>
      </w:rPr>
    </w:lvl>
    <w:lvl w:ilvl="8">
      <w:numFmt w:val="bullet"/>
      <w:lvlText w:val=""/>
      <w:lvlJc w:val="left"/>
      <w:pPr>
        <w:ind w:left="6837" w:hanging="360"/>
      </w:pPr>
      <w:rPr>
        <w:rFonts w:ascii="Wingdings" w:hAnsi="Wingdings" w:cs="Wingdings"/>
      </w:rPr>
    </w:lvl>
  </w:abstractNum>
  <w:abstractNum w:abstractNumId="27" w15:restartNumberingAfterBreak="0">
    <w:nsid w:val="4D4105D6"/>
    <w:multiLevelType w:val="multilevel"/>
    <w:tmpl w:val="072EC8FC"/>
    <w:styleLink w:val="WW8Num9"/>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8" w15:restartNumberingAfterBreak="0">
    <w:nsid w:val="4DA274A5"/>
    <w:multiLevelType w:val="multilevel"/>
    <w:tmpl w:val="667E6D6E"/>
    <w:styleLink w:val="WW8Num3"/>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01B68F6"/>
    <w:multiLevelType w:val="multilevel"/>
    <w:tmpl w:val="E938AABE"/>
    <w:styleLink w:val="WW8Num4"/>
    <w:lvl w:ilvl="0">
      <w:start w:val="1"/>
      <w:numFmt w:val="decimal"/>
      <w:lvlText w:val="%1."/>
      <w:lvlJc w:val="left"/>
      <w:pPr>
        <w:ind w:left="1047" w:hanging="360"/>
      </w:pPr>
    </w:lvl>
    <w:lvl w:ilvl="1">
      <w:numFmt w:val="bullet"/>
      <w:lvlText w:val=""/>
      <w:lvlJc w:val="left"/>
      <w:pPr>
        <w:ind w:left="1767" w:hanging="360"/>
      </w:pPr>
      <w:rPr>
        <w:rFonts w:ascii="Symbol" w:hAnsi="Symbol" w:cs="Symbol"/>
      </w:rPr>
    </w:lvl>
    <w:lvl w:ilvl="2">
      <w:start w:val="1"/>
      <w:numFmt w:val="lowerRoman"/>
      <w:lvlText w:val="%3."/>
      <w:lvlJc w:val="right"/>
      <w:pPr>
        <w:ind w:left="2487" w:hanging="180"/>
      </w:pPr>
    </w:lvl>
    <w:lvl w:ilvl="3">
      <w:start w:val="1"/>
      <w:numFmt w:val="decimal"/>
      <w:lvlText w:val="%4."/>
      <w:lvlJc w:val="left"/>
      <w:pPr>
        <w:ind w:left="3207" w:hanging="360"/>
      </w:pPr>
    </w:lvl>
    <w:lvl w:ilvl="4">
      <w:start w:val="1"/>
      <w:numFmt w:val="lowerLetter"/>
      <w:lvlText w:val="%5."/>
      <w:lvlJc w:val="left"/>
      <w:pPr>
        <w:ind w:left="3927" w:hanging="360"/>
      </w:pPr>
    </w:lvl>
    <w:lvl w:ilvl="5">
      <w:start w:val="1"/>
      <w:numFmt w:val="lowerRoman"/>
      <w:lvlText w:val="%6."/>
      <w:lvlJc w:val="right"/>
      <w:pPr>
        <w:ind w:left="4647" w:hanging="180"/>
      </w:pPr>
    </w:lvl>
    <w:lvl w:ilvl="6">
      <w:start w:val="1"/>
      <w:numFmt w:val="decimal"/>
      <w:lvlText w:val="%7."/>
      <w:lvlJc w:val="left"/>
      <w:pPr>
        <w:ind w:left="5367" w:hanging="360"/>
      </w:pPr>
    </w:lvl>
    <w:lvl w:ilvl="7">
      <w:start w:val="1"/>
      <w:numFmt w:val="lowerLetter"/>
      <w:lvlText w:val="%8."/>
      <w:lvlJc w:val="left"/>
      <w:pPr>
        <w:ind w:left="6087" w:hanging="360"/>
      </w:pPr>
    </w:lvl>
    <w:lvl w:ilvl="8">
      <w:start w:val="1"/>
      <w:numFmt w:val="lowerRoman"/>
      <w:lvlText w:val="%9."/>
      <w:lvlJc w:val="right"/>
      <w:pPr>
        <w:ind w:left="6807" w:hanging="180"/>
      </w:pPr>
    </w:lvl>
  </w:abstractNum>
  <w:abstractNum w:abstractNumId="30" w15:restartNumberingAfterBreak="0">
    <w:nsid w:val="51E348EC"/>
    <w:multiLevelType w:val="hybridMultilevel"/>
    <w:tmpl w:val="756ADF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7B62A8C"/>
    <w:multiLevelType w:val="multilevel"/>
    <w:tmpl w:val="F8A2F37E"/>
    <w:styleLink w:val="WWNum22"/>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5AB34F50"/>
    <w:multiLevelType w:val="multilevel"/>
    <w:tmpl w:val="E4C05E9E"/>
    <w:styleLink w:val="WW8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D717DE4"/>
    <w:multiLevelType w:val="hybridMultilevel"/>
    <w:tmpl w:val="4C0490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081F5D"/>
    <w:multiLevelType w:val="multilevel"/>
    <w:tmpl w:val="F822B4EC"/>
    <w:styleLink w:val="WW8Num18"/>
    <w:lvl w:ilvl="0">
      <w:numFmt w:val="bullet"/>
      <w:lvlText w:val=""/>
      <w:lvlJc w:val="left"/>
      <w:pPr>
        <w:ind w:left="1077" w:hanging="360"/>
      </w:pPr>
      <w:rPr>
        <w:rFonts w:ascii="Symbol" w:hAnsi="Symbol" w:cs="Symbol"/>
      </w:rPr>
    </w:lvl>
    <w:lvl w:ilvl="1">
      <w:numFmt w:val="bullet"/>
      <w:lvlText w:val="o"/>
      <w:lvlJc w:val="left"/>
      <w:pPr>
        <w:ind w:left="1797" w:hanging="360"/>
      </w:pPr>
      <w:rPr>
        <w:rFonts w:ascii="Courier New" w:hAnsi="Courier New" w:cs="Courier New"/>
      </w:rPr>
    </w:lvl>
    <w:lvl w:ilvl="2">
      <w:numFmt w:val="bullet"/>
      <w:lvlText w:val=""/>
      <w:lvlJc w:val="left"/>
      <w:pPr>
        <w:ind w:left="2517" w:hanging="360"/>
      </w:pPr>
      <w:rPr>
        <w:rFonts w:ascii="Wingdings" w:hAnsi="Wingdings" w:cs="Wingdings"/>
      </w:rPr>
    </w:lvl>
    <w:lvl w:ilvl="3">
      <w:numFmt w:val="bullet"/>
      <w:lvlText w:val=""/>
      <w:lvlJc w:val="left"/>
      <w:pPr>
        <w:ind w:left="3237" w:hanging="360"/>
      </w:pPr>
      <w:rPr>
        <w:rFonts w:ascii="Symbol" w:hAnsi="Symbol" w:cs="Symbol"/>
      </w:rPr>
    </w:lvl>
    <w:lvl w:ilvl="4">
      <w:numFmt w:val="bullet"/>
      <w:lvlText w:val="o"/>
      <w:lvlJc w:val="left"/>
      <w:pPr>
        <w:ind w:left="3957" w:hanging="360"/>
      </w:pPr>
      <w:rPr>
        <w:rFonts w:ascii="Courier New" w:hAnsi="Courier New" w:cs="Courier New"/>
      </w:rPr>
    </w:lvl>
    <w:lvl w:ilvl="5">
      <w:numFmt w:val="bullet"/>
      <w:lvlText w:val=""/>
      <w:lvlJc w:val="left"/>
      <w:pPr>
        <w:ind w:left="4677" w:hanging="360"/>
      </w:pPr>
      <w:rPr>
        <w:rFonts w:ascii="Wingdings" w:hAnsi="Wingdings" w:cs="Wingdings"/>
      </w:rPr>
    </w:lvl>
    <w:lvl w:ilvl="6">
      <w:numFmt w:val="bullet"/>
      <w:lvlText w:val=""/>
      <w:lvlJc w:val="left"/>
      <w:pPr>
        <w:ind w:left="5397" w:hanging="360"/>
      </w:pPr>
      <w:rPr>
        <w:rFonts w:ascii="Symbol" w:hAnsi="Symbol" w:cs="Symbol"/>
      </w:rPr>
    </w:lvl>
    <w:lvl w:ilvl="7">
      <w:numFmt w:val="bullet"/>
      <w:lvlText w:val="o"/>
      <w:lvlJc w:val="left"/>
      <w:pPr>
        <w:ind w:left="6117" w:hanging="360"/>
      </w:pPr>
      <w:rPr>
        <w:rFonts w:ascii="Courier New" w:hAnsi="Courier New" w:cs="Courier New"/>
      </w:rPr>
    </w:lvl>
    <w:lvl w:ilvl="8">
      <w:numFmt w:val="bullet"/>
      <w:lvlText w:val=""/>
      <w:lvlJc w:val="left"/>
      <w:pPr>
        <w:ind w:left="6837" w:hanging="360"/>
      </w:pPr>
      <w:rPr>
        <w:rFonts w:ascii="Wingdings" w:hAnsi="Wingdings" w:cs="Wingdings"/>
      </w:rPr>
    </w:lvl>
  </w:abstractNum>
  <w:abstractNum w:abstractNumId="35" w15:restartNumberingAfterBreak="0">
    <w:nsid w:val="5FB32709"/>
    <w:multiLevelType w:val="multilevel"/>
    <w:tmpl w:val="990CDCF2"/>
    <w:styleLink w:val="WWNum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616650FA"/>
    <w:multiLevelType w:val="multilevel"/>
    <w:tmpl w:val="7DD622A4"/>
    <w:styleLink w:val="WW8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4F60F02"/>
    <w:multiLevelType w:val="multilevel"/>
    <w:tmpl w:val="C1BAA956"/>
    <w:styleLink w:val="WW8Num25"/>
    <w:lvl w:ilvl="0">
      <w:start w:val="1"/>
      <w:numFmt w:val="lowerLetter"/>
      <w:lvlText w:val="%1)"/>
      <w:lvlJc w:val="left"/>
      <w:pPr>
        <w:ind w:left="78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38" w15:restartNumberingAfterBreak="0">
    <w:nsid w:val="65D020A4"/>
    <w:multiLevelType w:val="multilevel"/>
    <w:tmpl w:val="D97610A2"/>
    <w:styleLink w:val="WW8Num23"/>
    <w:lvl w:ilvl="0">
      <w:numFmt w:val="bullet"/>
      <w:lvlText w:val=""/>
      <w:lvlJc w:val="left"/>
      <w:pPr>
        <w:ind w:left="1140" w:hanging="360"/>
      </w:pPr>
      <w:rPr>
        <w:rFonts w:ascii="Symbol" w:hAnsi="Symbol" w:cs="Symbol"/>
      </w:rPr>
    </w:lvl>
    <w:lvl w:ilvl="1">
      <w:numFmt w:val="bullet"/>
      <w:lvlText w:val="o"/>
      <w:lvlJc w:val="left"/>
      <w:pPr>
        <w:ind w:left="1860" w:hanging="360"/>
      </w:pPr>
      <w:rPr>
        <w:rFonts w:ascii="Courier New" w:hAnsi="Courier New" w:cs="Courier New"/>
      </w:rPr>
    </w:lvl>
    <w:lvl w:ilvl="2">
      <w:numFmt w:val="bullet"/>
      <w:lvlText w:val=""/>
      <w:lvlJc w:val="left"/>
      <w:pPr>
        <w:ind w:left="2580" w:hanging="360"/>
      </w:pPr>
      <w:rPr>
        <w:rFonts w:ascii="Wingdings" w:hAnsi="Wingdings" w:cs="Wingdings"/>
      </w:rPr>
    </w:lvl>
    <w:lvl w:ilvl="3">
      <w:numFmt w:val="bullet"/>
      <w:lvlText w:val=""/>
      <w:lvlJc w:val="left"/>
      <w:pPr>
        <w:ind w:left="3300" w:hanging="360"/>
      </w:pPr>
      <w:rPr>
        <w:rFonts w:ascii="Symbol" w:hAnsi="Symbol" w:cs="Symbol"/>
      </w:rPr>
    </w:lvl>
    <w:lvl w:ilvl="4">
      <w:numFmt w:val="bullet"/>
      <w:lvlText w:val="o"/>
      <w:lvlJc w:val="left"/>
      <w:pPr>
        <w:ind w:left="4020" w:hanging="360"/>
      </w:pPr>
      <w:rPr>
        <w:rFonts w:ascii="Courier New" w:hAnsi="Courier New" w:cs="Courier New"/>
      </w:rPr>
    </w:lvl>
    <w:lvl w:ilvl="5">
      <w:numFmt w:val="bullet"/>
      <w:lvlText w:val=""/>
      <w:lvlJc w:val="left"/>
      <w:pPr>
        <w:ind w:left="4740" w:hanging="360"/>
      </w:pPr>
      <w:rPr>
        <w:rFonts w:ascii="Wingdings" w:hAnsi="Wingdings" w:cs="Wingdings"/>
      </w:rPr>
    </w:lvl>
    <w:lvl w:ilvl="6">
      <w:numFmt w:val="bullet"/>
      <w:lvlText w:val=""/>
      <w:lvlJc w:val="left"/>
      <w:pPr>
        <w:ind w:left="5460" w:hanging="360"/>
      </w:pPr>
      <w:rPr>
        <w:rFonts w:ascii="Symbol" w:hAnsi="Symbol" w:cs="Symbol"/>
      </w:rPr>
    </w:lvl>
    <w:lvl w:ilvl="7">
      <w:numFmt w:val="bullet"/>
      <w:lvlText w:val="o"/>
      <w:lvlJc w:val="left"/>
      <w:pPr>
        <w:ind w:left="6180" w:hanging="360"/>
      </w:pPr>
      <w:rPr>
        <w:rFonts w:ascii="Courier New" w:hAnsi="Courier New" w:cs="Courier New"/>
      </w:rPr>
    </w:lvl>
    <w:lvl w:ilvl="8">
      <w:numFmt w:val="bullet"/>
      <w:lvlText w:val=""/>
      <w:lvlJc w:val="left"/>
      <w:pPr>
        <w:ind w:left="6900" w:hanging="360"/>
      </w:pPr>
      <w:rPr>
        <w:rFonts w:ascii="Wingdings" w:hAnsi="Wingdings" w:cs="Wingdings"/>
      </w:rPr>
    </w:lvl>
  </w:abstractNum>
  <w:abstractNum w:abstractNumId="39" w15:restartNumberingAfterBreak="0">
    <w:nsid w:val="6EA921D1"/>
    <w:multiLevelType w:val="hybridMultilevel"/>
    <w:tmpl w:val="1B4E03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40A7CB9"/>
    <w:multiLevelType w:val="multilevel"/>
    <w:tmpl w:val="4BE62D80"/>
    <w:styleLink w:val="WW8Num5"/>
    <w:lvl w:ilvl="0">
      <w:start w:val="1"/>
      <w:numFmt w:val="decimal"/>
      <w:lvlText w:val="%1)"/>
      <w:lvlJc w:val="left"/>
      <w:pPr>
        <w:ind w:left="720" w:hanging="360"/>
      </w:pPr>
      <w:rPr>
        <w:rFonts w:ascii="Times New Roman" w:hAnsi="Times New Roman" w:cs="Times New Roman"/>
        <w:bC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1" w15:restartNumberingAfterBreak="0">
    <w:nsid w:val="79CA1797"/>
    <w:multiLevelType w:val="multilevel"/>
    <w:tmpl w:val="46FCA81A"/>
    <w:styleLink w:val="WW8Num7"/>
    <w:lvl w:ilvl="0">
      <w:start w:val="1"/>
      <w:numFmt w:val="decimal"/>
      <w:lvlText w:val="%1."/>
      <w:lvlJc w:val="left"/>
      <w:rPr>
        <w:rFonts w:cs="Times New Roman"/>
      </w:rPr>
    </w:lvl>
    <w:lvl w:ilvl="1">
      <w:numFmt w:val="bullet"/>
      <w:lvlText w:val=""/>
      <w:lvlJc w:val="left"/>
      <w:pPr>
        <w:ind w:left="1440" w:hanging="360"/>
      </w:pPr>
      <w:rPr>
        <w:rFonts w:ascii="Wingdings" w:hAnsi="Wingdings" w:cs="Wingdings"/>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2" w15:restartNumberingAfterBreak="0">
    <w:nsid w:val="7CDB3835"/>
    <w:multiLevelType w:val="multilevel"/>
    <w:tmpl w:val="EB8844FE"/>
    <w:styleLink w:val="WW8Num20"/>
    <w:lvl w:ilvl="0">
      <w:numFmt w:val="bullet"/>
      <w:lvlText w:val=""/>
      <w:lvlJc w:val="left"/>
      <w:pPr>
        <w:ind w:left="780" w:hanging="360"/>
      </w:pPr>
      <w:rPr>
        <w:rFonts w:ascii="Symbol" w:hAnsi="Symbol" w:cs="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cs="Wingdings"/>
      </w:rPr>
    </w:lvl>
    <w:lvl w:ilvl="3">
      <w:numFmt w:val="bullet"/>
      <w:lvlText w:val=""/>
      <w:lvlJc w:val="left"/>
      <w:pPr>
        <w:ind w:left="2940" w:hanging="360"/>
      </w:pPr>
      <w:rPr>
        <w:rFonts w:ascii="Symbol" w:hAnsi="Symbol" w:cs="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cs="Wingdings"/>
      </w:rPr>
    </w:lvl>
    <w:lvl w:ilvl="6">
      <w:numFmt w:val="bullet"/>
      <w:lvlText w:val=""/>
      <w:lvlJc w:val="left"/>
      <w:pPr>
        <w:ind w:left="5100" w:hanging="360"/>
      </w:pPr>
      <w:rPr>
        <w:rFonts w:ascii="Symbol" w:hAnsi="Symbol" w:cs="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cs="Wingdings"/>
      </w:rPr>
    </w:lvl>
  </w:abstractNum>
  <w:abstractNum w:abstractNumId="43" w15:restartNumberingAfterBreak="0">
    <w:nsid w:val="7EFE1E2D"/>
    <w:multiLevelType w:val="multilevel"/>
    <w:tmpl w:val="A1FEF88C"/>
    <w:styleLink w:val="WW8Num14"/>
    <w:lvl w:ilvl="0">
      <w:start w:val="1"/>
      <w:numFmt w:val="decimal"/>
      <w:lvlText w:val="%1."/>
      <w:lvlJc w:val="left"/>
      <w:pPr>
        <w:ind w:left="1047" w:hanging="360"/>
      </w:pPr>
    </w:lvl>
    <w:lvl w:ilvl="1">
      <w:start w:val="1"/>
      <w:numFmt w:val="lowerLetter"/>
      <w:lvlText w:val="%2."/>
      <w:lvlJc w:val="left"/>
      <w:pPr>
        <w:ind w:left="1767" w:hanging="360"/>
      </w:pPr>
    </w:lvl>
    <w:lvl w:ilvl="2">
      <w:start w:val="1"/>
      <w:numFmt w:val="lowerRoman"/>
      <w:lvlText w:val="%3."/>
      <w:lvlJc w:val="right"/>
      <w:pPr>
        <w:ind w:left="2487" w:hanging="180"/>
      </w:pPr>
    </w:lvl>
    <w:lvl w:ilvl="3">
      <w:start w:val="1"/>
      <w:numFmt w:val="decimal"/>
      <w:lvlText w:val="%4."/>
      <w:lvlJc w:val="left"/>
      <w:pPr>
        <w:ind w:left="3207" w:hanging="360"/>
      </w:pPr>
    </w:lvl>
    <w:lvl w:ilvl="4">
      <w:start w:val="1"/>
      <w:numFmt w:val="lowerLetter"/>
      <w:lvlText w:val="%5."/>
      <w:lvlJc w:val="left"/>
      <w:pPr>
        <w:ind w:left="3927" w:hanging="360"/>
      </w:pPr>
    </w:lvl>
    <w:lvl w:ilvl="5">
      <w:start w:val="1"/>
      <w:numFmt w:val="lowerRoman"/>
      <w:lvlText w:val="%6."/>
      <w:lvlJc w:val="right"/>
      <w:pPr>
        <w:ind w:left="4647" w:hanging="180"/>
      </w:pPr>
    </w:lvl>
    <w:lvl w:ilvl="6">
      <w:start w:val="1"/>
      <w:numFmt w:val="decimal"/>
      <w:lvlText w:val="%7."/>
      <w:lvlJc w:val="left"/>
      <w:pPr>
        <w:ind w:left="5367" w:hanging="360"/>
      </w:pPr>
    </w:lvl>
    <w:lvl w:ilvl="7">
      <w:start w:val="1"/>
      <w:numFmt w:val="lowerLetter"/>
      <w:lvlText w:val="%8."/>
      <w:lvlJc w:val="left"/>
      <w:pPr>
        <w:ind w:left="6087" w:hanging="360"/>
      </w:pPr>
    </w:lvl>
    <w:lvl w:ilvl="8">
      <w:start w:val="1"/>
      <w:numFmt w:val="lowerRoman"/>
      <w:lvlText w:val="%9."/>
      <w:lvlJc w:val="right"/>
      <w:pPr>
        <w:ind w:left="6807" w:hanging="180"/>
      </w:pPr>
    </w:lvl>
  </w:abstractNum>
  <w:num w:numId="1">
    <w:abstractNumId w:val="36"/>
  </w:num>
  <w:num w:numId="2">
    <w:abstractNumId w:val="11"/>
  </w:num>
  <w:num w:numId="3">
    <w:abstractNumId w:val="28"/>
  </w:num>
  <w:num w:numId="4">
    <w:abstractNumId w:val="29"/>
  </w:num>
  <w:num w:numId="5">
    <w:abstractNumId w:val="40"/>
  </w:num>
  <w:num w:numId="6">
    <w:abstractNumId w:val="2"/>
  </w:num>
  <w:num w:numId="7">
    <w:abstractNumId w:val="41"/>
  </w:num>
  <w:num w:numId="8">
    <w:abstractNumId w:val="18"/>
  </w:num>
  <w:num w:numId="9">
    <w:abstractNumId w:val="27"/>
  </w:num>
  <w:num w:numId="10">
    <w:abstractNumId w:val="3"/>
  </w:num>
  <w:num w:numId="11">
    <w:abstractNumId w:val="20"/>
  </w:num>
  <w:num w:numId="12">
    <w:abstractNumId w:val="15"/>
  </w:num>
  <w:num w:numId="13">
    <w:abstractNumId w:val="21"/>
    <w:lvlOverride w:ilvl="0">
      <w:lvl w:ilvl="0">
        <w:start w:val="1"/>
        <w:numFmt w:val="decimal"/>
        <w:lvlText w:val="%1."/>
        <w:lvlJc w:val="left"/>
        <w:pPr>
          <w:ind w:left="360" w:hanging="360"/>
        </w:pPr>
        <w:rPr>
          <w:rFonts w:ascii="Times New Roman" w:hAnsi="Times New Roman" w:cs="Times New Roman" w:hint="default"/>
          <w:b/>
        </w:rPr>
      </w:lvl>
    </w:lvlOverride>
  </w:num>
  <w:num w:numId="14">
    <w:abstractNumId w:val="43"/>
  </w:num>
  <w:num w:numId="15">
    <w:abstractNumId w:val="26"/>
  </w:num>
  <w:num w:numId="16">
    <w:abstractNumId w:val="1"/>
  </w:num>
  <w:num w:numId="17">
    <w:abstractNumId w:val="17"/>
  </w:num>
  <w:num w:numId="18">
    <w:abstractNumId w:val="34"/>
  </w:num>
  <w:num w:numId="19">
    <w:abstractNumId w:val="14"/>
  </w:num>
  <w:num w:numId="20">
    <w:abstractNumId w:val="42"/>
  </w:num>
  <w:num w:numId="21">
    <w:abstractNumId w:val="8"/>
  </w:num>
  <w:num w:numId="22">
    <w:abstractNumId w:val="19"/>
  </w:num>
  <w:num w:numId="23">
    <w:abstractNumId w:val="38"/>
  </w:num>
  <w:num w:numId="24">
    <w:abstractNumId w:val="23"/>
  </w:num>
  <w:num w:numId="25">
    <w:abstractNumId w:val="37"/>
  </w:num>
  <w:num w:numId="26">
    <w:abstractNumId w:val="32"/>
  </w:num>
  <w:num w:numId="27">
    <w:abstractNumId w:val="12"/>
  </w:num>
  <w:num w:numId="28">
    <w:abstractNumId w:val="13"/>
  </w:num>
  <w:num w:numId="29">
    <w:abstractNumId w:val="35"/>
  </w:num>
  <w:num w:numId="30">
    <w:abstractNumId w:val="31"/>
  </w:num>
  <w:num w:numId="31">
    <w:abstractNumId w:val="21"/>
    <w:lvlOverride w:ilvl="0">
      <w:startOverride w:val="1"/>
    </w:lvlOverride>
  </w:num>
  <w:num w:numId="32">
    <w:abstractNumId w:val="35"/>
    <w:lvlOverride w:ilvl="0">
      <w:startOverride w:val="1"/>
      <w:lvl w:ilvl="0">
        <w:start w:val="1"/>
        <w:numFmt w:val="decimal"/>
        <w:lvlText w:val="%1)"/>
        <w:lvlJc w:val="left"/>
        <w:pPr>
          <w:ind w:left="720" w:hanging="360"/>
        </w:pPr>
      </w:lvl>
    </w:lvlOverride>
  </w:num>
  <w:num w:numId="33">
    <w:abstractNumId w:val="31"/>
    <w:lvlOverride w:ilvl="0">
      <w:startOverride w:val="1"/>
    </w:lvlOverride>
  </w:num>
  <w:num w:numId="34">
    <w:abstractNumId w:val="21"/>
  </w:num>
  <w:num w:numId="35">
    <w:abstractNumId w:val="0"/>
  </w:num>
  <w:num w:numId="36">
    <w:abstractNumId w:val="10"/>
  </w:num>
  <w:num w:numId="37">
    <w:abstractNumId w:val="7"/>
  </w:num>
  <w:num w:numId="38">
    <w:abstractNumId w:val="33"/>
  </w:num>
  <w:num w:numId="39">
    <w:abstractNumId w:val="6"/>
  </w:num>
  <w:num w:numId="40">
    <w:abstractNumId w:val="39"/>
  </w:num>
  <w:num w:numId="41">
    <w:abstractNumId w:val="9"/>
  </w:num>
  <w:num w:numId="42">
    <w:abstractNumId w:val="16"/>
  </w:num>
  <w:num w:numId="43">
    <w:abstractNumId w:val="30"/>
  </w:num>
  <w:num w:numId="44">
    <w:abstractNumId w:val="5"/>
  </w:num>
  <w:num w:numId="45">
    <w:abstractNumId w:val="24"/>
  </w:num>
  <w:num w:numId="46">
    <w:abstractNumId w:val="4"/>
  </w:num>
  <w:num w:numId="47">
    <w:abstractNumId w:val="25"/>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001"/>
    <w:rsid w:val="00003B08"/>
    <w:rsid w:val="00006F91"/>
    <w:rsid w:val="00007421"/>
    <w:rsid w:val="00011EB6"/>
    <w:rsid w:val="0001465F"/>
    <w:rsid w:val="00016E61"/>
    <w:rsid w:val="00020DD0"/>
    <w:rsid w:val="00021E15"/>
    <w:rsid w:val="00023029"/>
    <w:rsid w:val="00024844"/>
    <w:rsid w:val="000261F8"/>
    <w:rsid w:val="0003195D"/>
    <w:rsid w:val="00034AF8"/>
    <w:rsid w:val="0004367D"/>
    <w:rsid w:val="0004695C"/>
    <w:rsid w:val="000473E4"/>
    <w:rsid w:val="00064B02"/>
    <w:rsid w:val="00070CA5"/>
    <w:rsid w:val="00071D85"/>
    <w:rsid w:val="00073F0A"/>
    <w:rsid w:val="000743E7"/>
    <w:rsid w:val="00080013"/>
    <w:rsid w:val="00081420"/>
    <w:rsid w:val="0008261B"/>
    <w:rsid w:val="000869BB"/>
    <w:rsid w:val="00090909"/>
    <w:rsid w:val="00091258"/>
    <w:rsid w:val="0009384E"/>
    <w:rsid w:val="000A0D77"/>
    <w:rsid w:val="000A608F"/>
    <w:rsid w:val="000C7F30"/>
    <w:rsid w:val="000D2709"/>
    <w:rsid w:val="000E07F0"/>
    <w:rsid w:val="000E31B2"/>
    <w:rsid w:val="000E503A"/>
    <w:rsid w:val="000E6378"/>
    <w:rsid w:val="000F2F99"/>
    <w:rsid w:val="000F482C"/>
    <w:rsid w:val="00101392"/>
    <w:rsid w:val="00101B0F"/>
    <w:rsid w:val="0010237E"/>
    <w:rsid w:val="00112A53"/>
    <w:rsid w:val="0011637A"/>
    <w:rsid w:val="00117FA4"/>
    <w:rsid w:val="00122BCF"/>
    <w:rsid w:val="00123714"/>
    <w:rsid w:val="0012380C"/>
    <w:rsid w:val="00131528"/>
    <w:rsid w:val="0013357E"/>
    <w:rsid w:val="00134206"/>
    <w:rsid w:val="001369B6"/>
    <w:rsid w:val="00136EDE"/>
    <w:rsid w:val="00146B8D"/>
    <w:rsid w:val="001478DB"/>
    <w:rsid w:val="001547C1"/>
    <w:rsid w:val="00157A4D"/>
    <w:rsid w:val="00157AAE"/>
    <w:rsid w:val="00164B96"/>
    <w:rsid w:val="00171C32"/>
    <w:rsid w:val="00172420"/>
    <w:rsid w:val="00173E44"/>
    <w:rsid w:val="00173E8A"/>
    <w:rsid w:val="00192038"/>
    <w:rsid w:val="00192857"/>
    <w:rsid w:val="00193DB0"/>
    <w:rsid w:val="001A164E"/>
    <w:rsid w:val="001A2BC8"/>
    <w:rsid w:val="001A34FF"/>
    <w:rsid w:val="001A559A"/>
    <w:rsid w:val="001A6CD7"/>
    <w:rsid w:val="001A74D7"/>
    <w:rsid w:val="001B1C47"/>
    <w:rsid w:val="001B772D"/>
    <w:rsid w:val="001C2B23"/>
    <w:rsid w:val="001C4A14"/>
    <w:rsid w:val="001C4C5A"/>
    <w:rsid w:val="001C5710"/>
    <w:rsid w:val="001D2AE0"/>
    <w:rsid w:val="001D3B96"/>
    <w:rsid w:val="001D420E"/>
    <w:rsid w:val="001D5C28"/>
    <w:rsid w:val="001E458E"/>
    <w:rsid w:val="001E7292"/>
    <w:rsid w:val="001F1D4F"/>
    <w:rsid w:val="001F4D90"/>
    <w:rsid w:val="001F5D31"/>
    <w:rsid w:val="001F64DC"/>
    <w:rsid w:val="001F6A01"/>
    <w:rsid w:val="001F73E8"/>
    <w:rsid w:val="00201142"/>
    <w:rsid w:val="00204AA8"/>
    <w:rsid w:val="00210286"/>
    <w:rsid w:val="00212999"/>
    <w:rsid w:val="002167F1"/>
    <w:rsid w:val="002174ED"/>
    <w:rsid w:val="00221635"/>
    <w:rsid w:val="00221BFA"/>
    <w:rsid w:val="00227140"/>
    <w:rsid w:val="002304F8"/>
    <w:rsid w:val="002316B9"/>
    <w:rsid w:val="002316D9"/>
    <w:rsid w:val="0023192D"/>
    <w:rsid w:val="00231A46"/>
    <w:rsid w:val="002329A0"/>
    <w:rsid w:val="00240A4C"/>
    <w:rsid w:val="002533BC"/>
    <w:rsid w:val="00254345"/>
    <w:rsid w:val="00256398"/>
    <w:rsid w:val="00262178"/>
    <w:rsid w:val="00262BC2"/>
    <w:rsid w:val="00266464"/>
    <w:rsid w:val="00271472"/>
    <w:rsid w:val="002746AA"/>
    <w:rsid w:val="00280DB5"/>
    <w:rsid w:val="00281C58"/>
    <w:rsid w:val="00283518"/>
    <w:rsid w:val="002869CB"/>
    <w:rsid w:val="002939F0"/>
    <w:rsid w:val="00294437"/>
    <w:rsid w:val="00296606"/>
    <w:rsid w:val="00297482"/>
    <w:rsid w:val="002A29DB"/>
    <w:rsid w:val="002A3D8B"/>
    <w:rsid w:val="002A727C"/>
    <w:rsid w:val="002A767E"/>
    <w:rsid w:val="002A7C1A"/>
    <w:rsid w:val="002A7E9B"/>
    <w:rsid w:val="002B0123"/>
    <w:rsid w:val="002B5026"/>
    <w:rsid w:val="002B5170"/>
    <w:rsid w:val="002B5D5A"/>
    <w:rsid w:val="002B621B"/>
    <w:rsid w:val="002B751A"/>
    <w:rsid w:val="002C1426"/>
    <w:rsid w:val="002C1A6A"/>
    <w:rsid w:val="002C394C"/>
    <w:rsid w:val="002C6DED"/>
    <w:rsid w:val="002C7B8E"/>
    <w:rsid w:val="002D1C63"/>
    <w:rsid w:val="002D7F7A"/>
    <w:rsid w:val="002E14D9"/>
    <w:rsid w:val="002E1CC5"/>
    <w:rsid w:val="002E22E0"/>
    <w:rsid w:val="002F08E7"/>
    <w:rsid w:val="002F3105"/>
    <w:rsid w:val="002F357C"/>
    <w:rsid w:val="00302363"/>
    <w:rsid w:val="00304865"/>
    <w:rsid w:val="0030630D"/>
    <w:rsid w:val="0031409D"/>
    <w:rsid w:val="0032263F"/>
    <w:rsid w:val="00323960"/>
    <w:rsid w:val="00323C42"/>
    <w:rsid w:val="00330A9D"/>
    <w:rsid w:val="00335602"/>
    <w:rsid w:val="0034362C"/>
    <w:rsid w:val="00345810"/>
    <w:rsid w:val="00347936"/>
    <w:rsid w:val="003518DF"/>
    <w:rsid w:val="00355F53"/>
    <w:rsid w:val="00356CEF"/>
    <w:rsid w:val="00360AC0"/>
    <w:rsid w:val="0036253C"/>
    <w:rsid w:val="0036599D"/>
    <w:rsid w:val="003726BC"/>
    <w:rsid w:val="00377EAC"/>
    <w:rsid w:val="00391E9F"/>
    <w:rsid w:val="00394494"/>
    <w:rsid w:val="003A4126"/>
    <w:rsid w:val="003A5173"/>
    <w:rsid w:val="003B6A47"/>
    <w:rsid w:val="003C3C6A"/>
    <w:rsid w:val="003C4895"/>
    <w:rsid w:val="003C6729"/>
    <w:rsid w:val="003D229A"/>
    <w:rsid w:val="003E2609"/>
    <w:rsid w:val="003E2BD9"/>
    <w:rsid w:val="003E6D12"/>
    <w:rsid w:val="003E749E"/>
    <w:rsid w:val="003F2BDF"/>
    <w:rsid w:val="003F6C5A"/>
    <w:rsid w:val="0040613F"/>
    <w:rsid w:val="00414AA2"/>
    <w:rsid w:val="004151D1"/>
    <w:rsid w:val="00422409"/>
    <w:rsid w:val="00423C77"/>
    <w:rsid w:val="0042534B"/>
    <w:rsid w:val="00432048"/>
    <w:rsid w:val="00436EC2"/>
    <w:rsid w:val="0043721F"/>
    <w:rsid w:val="0044104D"/>
    <w:rsid w:val="00441959"/>
    <w:rsid w:val="004552F2"/>
    <w:rsid w:val="0045629A"/>
    <w:rsid w:val="00457E3B"/>
    <w:rsid w:val="00461469"/>
    <w:rsid w:val="00463ACF"/>
    <w:rsid w:val="00465ACD"/>
    <w:rsid w:val="004752E3"/>
    <w:rsid w:val="00477F62"/>
    <w:rsid w:val="00483EB9"/>
    <w:rsid w:val="004A029B"/>
    <w:rsid w:val="004A0962"/>
    <w:rsid w:val="004A37DA"/>
    <w:rsid w:val="004A7DF8"/>
    <w:rsid w:val="004B6290"/>
    <w:rsid w:val="004C03FE"/>
    <w:rsid w:val="004C3612"/>
    <w:rsid w:val="004C414D"/>
    <w:rsid w:val="004D1299"/>
    <w:rsid w:val="004D665F"/>
    <w:rsid w:val="004E2525"/>
    <w:rsid w:val="004F0DA6"/>
    <w:rsid w:val="004F4017"/>
    <w:rsid w:val="005014C4"/>
    <w:rsid w:val="005046E9"/>
    <w:rsid w:val="00510A17"/>
    <w:rsid w:val="00510AA7"/>
    <w:rsid w:val="00513137"/>
    <w:rsid w:val="00513FEF"/>
    <w:rsid w:val="00520CAF"/>
    <w:rsid w:val="00522DD3"/>
    <w:rsid w:val="0053236C"/>
    <w:rsid w:val="0053773D"/>
    <w:rsid w:val="00544BD1"/>
    <w:rsid w:val="00550DBC"/>
    <w:rsid w:val="00555DAB"/>
    <w:rsid w:val="00557535"/>
    <w:rsid w:val="00565367"/>
    <w:rsid w:val="00576056"/>
    <w:rsid w:val="005765FA"/>
    <w:rsid w:val="00585481"/>
    <w:rsid w:val="00590FE4"/>
    <w:rsid w:val="0059470D"/>
    <w:rsid w:val="005954E9"/>
    <w:rsid w:val="005A03EB"/>
    <w:rsid w:val="005A61F8"/>
    <w:rsid w:val="005B2204"/>
    <w:rsid w:val="005B6141"/>
    <w:rsid w:val="005B7DAC"/>
    <w:rsid w:val="005C4A8C"/>
    <w:rsid w:val="005D2F6D"/>
    <w:rsid w:val="005D680B"/>
    <w:rsid w:val="005E61D6"/>
    <w:rsid w:val="005E652C"/>
    <w:rsid w:val="005E70D2"/>
    <w:rsid w:val="005F643C"/>
    <w:rsid w:val="005F75B1"/>
    <w:rsid w:val="005F7A9D"/>
    <w:rsid w:val="00600A6F"/>
    <w:rsid w:val="00601E43"/>
    <w:rsid w:val="00607284"/>
    <w:rsid w:val="006114F7"/>
    <w:rsid w:val="006169CE"/>
    <w:rsid w:val="00621F56"/>
    <w:rsid w:val="00627B1C"/>
    <w:rsid w:val="00636C73"/>
    <w:rsid w:val="0064001E"/>
    <w:rsid w:val="00640BD7"/>
    <w:rsid w:val="0064216B"/>
    <w:rsid w:val="006437E2"/>
    <w:rsid w:val="00645E05"/>
    <w:rsid w:val="0064746F"/>
    <w:rsid w:val="00652D08"/>
    <w:rsid w:val="00656210"/>
    <w:rsid w:val="00661F0A"/>
    <w:rsid w:val="00663EC7"/>
    <w:rsid w:val="00666E09"/>
    <w:rsid w:val="0066711B"/>
    <w:rsid w:val="006720EF"/>
    <w:rsid w:val="006764D4"/>
    <w:rsid w:val="00676532"/>
    <w:rsid w:val="00680145"/>
    <w:rsid w:val="0068043D"/>
    <w:rsid w:val="00681930"/>
    <w:rsid w:val="00694297"/>
    <w:rsid w:val="00696979"/>
    <w:rsid w:val="006A3980"/>
    <w:rsid w:val="006A4B89"/>
    <w:rsid w:val="006B25B8"/>
    <w:rsid w:val="006B2CF1"/>
    <w:rsid w:val="006B420C"/>
    <w:rsid w:val="006B4514"/>
    <w:rsid w:val="006B4F21"/>
    <w:rsid w:val="006C2083"/>
    <w:rsid w:val="006C27D4"/>
    <w:rsid w:val="006C2F64"/>
    <w:rsid w:val="006C3CA4"/>
    <w:rsid w:val="006C592D"/>
    <w:rsid w:val="006D05A8"/>
    <w:rsid w:val="006D539B"/>
    <w:rsid w:val="006E29C7"/>
    <w:rsid w:val="006E5943"/>
    <w:rsid w:val="006E7847"/>
    <w:rsid w:val="006F0445"/>
    <w:rsid w:val="006F4195"/>
    <w:rsid w:val="006F4967"/>
    <w:rsid w:val="00706514"/>
    <w:rsid w:val="00710BF0"/>
    <w:rsid w:val="0071155A"/>
    <w:rsid w:val="00712555"/>
    <w:rsid w:val="00720041"/>
    <w:rsid w:val="007203FF"/>
    <w:rsid w:val="00723821"/>
    <w:rsid w:val="00727156"/>
    <w:rsid w:val="00727FF6"/>
    <w:rsid w:val="00733685"/>
    <w:rsid w:val="007374C3"/>
    <w:rsid w:val="007378E1"/>
    <w:rsid w:val="00740079"/>
    <w:rsid w:val="00740693"/>
    <w:rsid w:val="00740A27"/>
    <w:rsid w:val="00741F57"/>
    <w:rsid w:val="00743276"/>
    <w:rsid w:val="00752818"/>
    <w:rsid w:val="00753168"/>
    <w:rsid w:val="00756BD9"/>
    <w:rsid w:val="00757119"/>
    <w:rsid w:val="00762018"/>
    <w:rsid w:val="007650C8"/>
    <w:rsid w:val="00772199"/>
    <w:rsid w:val="0077288C"/>
    <w:rsid w:val="00773C91"/>
    <w:rsid w:val="0077735A"/>
    <w:rsid w:val="00777577"/>
    <w:rsid w:val="007802F6"/>
    <w:rsid w:val="00783EC9"/>
    <w:rsid w:val="00793C5A"/>
    <w:rsid w:val="00795305"/>
    <w:rsid w:val="00796D0E"/>
    <w:rsid w:val="00797102"/>
    <w:rsid w:val="007A3E29"/>
    <w:rsid w:val="007A4073"/>
    <w:rsid w:val="007A6836"/>
    <w:rsid w:val="007A6E1F"/>
    <w:rsid w:val="007B1AFA"/>
    <w:rsid w:val="007B2E24"/>
    <w:rsid w:val="007B5C2F"/>
    <w:rsid w:val="007B5E2A"/>
    <w:rsid w:val="007B631C"/>
    <w:rsid w:val="007C036B"/>
    <w:rsid w:val="007C1F65"/>
    <w:rsid w:val="007C2FF3"/>
    <w:rsid w:val="007C4E7A"/>
    <w:rsid w:val="007C5315"/>
    <w:rsid w:val="007D06B2"/>
    <w:rsid w:val="007D101C"/>
    <w:rsid w:val="007D10E4"/>
    <w:rsid w:val="007D52F8"/>
    <w:rsid w:val="007D78BD"/>
    <w:rsid w:val="007F6DC4"/>
    <w:rsid w:val="00805361"/>
    <w:rsid w:val="008117FA"/>
    <w:rsid w:val="00811D6C"/>
    <w:rsid w:val="0081212F"/>
    <w:rsid w:val="00812D5B"/>
    <w:rsid w:val="008201E0"/>
    <w:rsid w:val="00820E37"/>
    <w:rsid w:val="00821E46"/>
    <w:rsid w:val="00822465"/>
    <w:rsid w:val="00822F45"/>
    <w:rsid w:val="0082549A"/>
    <w:rsid w:val="00827ACB"/>
    <w:rsid w:val="00830502"/>
    <w:rsid w:val="0083590C"/>
    <w:rsid w:val="00837B99"/>
    <w:rsid w:val="00842D06"/>
    <w:rsid w:val="00846E28"/>
    <w:rsid w:val="008519FD"/>
    <w:rsid w:val="00851E7C"/>
    <w:rsid w:val="00852728"/>
    <w:rsid w:val="0085523E"/>
    <w:rsid w:val="008552A9"/>
    <w:rsid w:val="00861854"/>
    <w:rsid w:val="0087102F"/>
    <w:rsid w:val="008718B1"/>
    <w:rsid w:val="008726CF"/>
    <w:rsid w:val="00873CCC"/>
    <w:rsid w:val="0087704F"/>
    <w:rsid w:val="00885250"/>
    <w:rsid w:val="00893C83"/>
    <w:rsid w:val="008A593B"/>
    <w:rsid w:val="008A6945"/>
    <w:rsid w:val="008A6EB5"/>
    <w:rsid w:val="008A773A"/>
    <w:rsid w:val="008B0384"/>
    <w:rsid w:val="008B127B"/>
    <w:rsid w:val="008B16FA"/>
    <w:rsid w:val="008B4B72"/>
    <w:rsid w:val="008B6E95"/>
    <w:rsid w:val="008C3D0E"/>
    <w:rsid w:val="008C7D84"/>
    <w:rsid w:val="008D2486"/>
    <w:rsid w:val="008D262E"/>
    <w:rsid w:val="008D7DE9"/>
    <w:rsid w:val="008E1FD8"/>
    <w:rsid w:val="008E24F6"/>
    <w:rsid w:val="008E2E29"/>
    <w:rsid w:val="008F00D4"/>
    <w:rsid w:val="008F1BB1"/>
    <w:rsid w:val="008F486C"/>
    <w:rsid w:val="008F5145"/>
    <w:rsid w:val="009022D7"/>
    <w:rsid w:val="009042D9"/>
    <w:rsid w:val="00905A30"/>
    <w:rsid w:val="0090611E"/>
    <w:rsid w:val="00914787"/>
    <w:rsid w:val="00915C8A"/>
    <w:rsid w:val="00922D7F"/>
    <w:rsid w:val="00926606"/>
    <w:rsid w:val="00926F2E"/>
    <w:rsid w:val="00932359"/>
    <w:rsid w:val="00934E51"/>
    <w:rsid w:val="00936E0D"/>
    <w:rsid w:val="009377D5"/>
    <w:rsid w:val="009405C2"/>
    <w:rsid w:val="009405D6"/>
    <w:rsid w:val="00942B0F"/>
    <w:rsid w:val="00952031"/>
    <w:rsid w:val="00956543"/>
    <w:rsid w:val="00961D4D"/>
    <w:rsid w:val="00964397"/>
    <w:rsid w:val="00966702"/>
    <w:rsid w:val="00972251"/>
    <w:rsid w:val="0098279F"/>
    <w:rsid w:val="00983634"/>
    <w:rsid w:val="00990DF8"/>
    <w:rsid w:val="009A1607"/>
    <w:rsid w:val="009A285E"/>
    <w:rsid w:val="009A52C1"/>
    <w:rsid w:val="009B163B"/>
    <w:rsid w:val="009B1727"/>
    <w:rsid w:val="009B76FA"/>
    <w:rsid w:val="009C187B"/>
    <w:rsid w:val="009C2477"/>
    <w:rsid w:val="009C7DDA"/>
    <w:rsid w:val="009F1A2C"/>
    <w:rsid w:val="00A038E1"/>
    <w:rsid w:val="00A039C5"/>
    <w:rsid w:val="00A0759E"/>
    <w:rsid w:val="00A151FC"/>
    <w:rsid w:val="00A17A34"/>
    <w:rsid w:val="00A17F7F"/>
    <w:rsid w:val="00A22D47"/>
    <w:rsid w:val="00A366F6"/>
    <w:rsid w:val="00A37ED1"/>
    <w:rsid w:val="00A444CF"/>
    <w:rsid w:val="00A470B4"/>
    <w:rsid w:val="00A60A74"/>
    <w:rsid w:val="00A6158E"/>
    <w:rsid w:val="00A75088"/>
    <w:rsid w:val="00A82125"/>
    <w:rsid w:val="00A95F6C"/>
    <w:rsid w:val="00A966B1"/>
    <w:rsid w:val="00AA13C5"/>
    <w:rsid w:val="00AA1931"/>
    <w:rsid w:val="00AA3E97"/>
    <w:rsid w:val="00AA43DD"/>
    <w:rsid w:val="00AA4848"/>
    <w:rsid w:val="00AB0618"/>
    <w:rsid w:val="00AB10AC"/>
    <w:rsid w:val="00AB28A8"/>
    <w:rsid w:val="00AC2E1D"/>
    <w:rsid w:val="00AC7E06"/>
    <w:rsid w:val="00AD3F9B"/>
    <w:rsid w:val="00AD53B3"/>
    <w:rsid w:val="00AE681C"/>
    <w:rsid w:val="00AE7242"/>
    <w:rsid w:val="00B0042C"/>
    <w:rsid w:val="00B00C39"/>
    <w:rsid w:val="00B02769"/>
    <w:rsid w:val="00B05CEA"/>
    <w:rsid w:val="00B0688A"/>
    <w:rsid w:val="00B07CF0"/>
    <w:rsid w:val="00B10476"/>
    <w:rsid w:val="00B10DA2"/>
    <w:rsid w:val="00B158FD"/>
    <w:rsid w:val="00B30CA2"/>
    <w:rsid w:val="00B31AE6"/>
    <w:rsid w:val="00B4235B"/>
    <w:rsid w:val="00B5758B"/>
    <w:rsid w:val="00B6378C"/>
    <w:rsid w:val="00B67BCB"/>
    <w:rsid w:val="00B721C2"/>
    <w:rsid w:val="00B73004"/>
    <w:rsid w:val="00B765A4"/>
    <w:rsid w:val="00B80EED"/>
    <w:rsid w:val="00B8180A"/>
    <w:rsid w:val="00B81820"/>
    <w:rsid w:val="00B82525"/>
    <w:rsid w:val="00B84893"/>
    <w:rsid w:val="00B93169"/>
    <w:rsid w:val="00B93C1D"/>
    <w:rsid w:val="00BA20ED"/>
    <w:rsid w:val="00BA4E8F"/>
    <w:rsid w:val="00BA665D"/>
    <w:rsid w:val="00BB01F2"/>
    <w:rsid w:val="00BB12E9"/>
    <w:rsid w:val="00BB31EC"/>
    <w:rsid w:val="00BC024E"/>
    <w:rsid w:val="00BC3D79"/>
    <w:rsid w:val="00BC58F8"/>
    <w:rsid w:val="00BD25D7"/>
    <w:rsid w:val="00BD6758"/>
    <w:rsid w:val="00BD7BCB"/>
    <w:rsid w:val="00BE461B"/>
    <w:rsid w:val="00BE6F55"/>
    <w:rsid w:val="00BF036F"/>
    <w:rsid w:val="00BF3C3D"/>
    <w:rsid w:val="00C007A7"/>
    <w:rsid w:val="00C00A1E"/>
    <w:rsid w:val="00C02BD6"/>
    <w:rsid w:val="00C05BE3"/>
    <w:rsid w:val="00C0736A"/>
    <w:rsid w:val="00C076D1"/>
    <w:rsid w:val="00C07DFD"/>
    <w:rsid w:val="00C13CB6"/>
    <w:rsid w:val="00C17CFF"/>
    <w:rsid w:val="00C214A4"/>
    <w:rsid w:val="00C274DD"/>
    <w:rsid w:val="00C31379"/>
    <w:rsid w:val="00C347A0"/>
    <w:rsid w:val="00C35C3E"/>
    <w:rsid w:val="00C3701E"/>
    <w:rsid w:val="00C422AA"/>
    <w:rsid w:val="00C43B39"/>
    <w:rsid w:val="00C4580E"/>
    <w:rsid w:val="00C51C3A"/>
    <w:rsid w:val="00C60501"/>
    <w:rsid w:val="00C62AB0"/>
    <w:rsid w:val="00C63CC0"/>
    <w:rsid w:val="00C64159"/>
    <w:rsid w:val="00C65587"/>
    <w:rsid w:val="00C72828"/>
    <w:rsid w:val="00C74AAE"/>
    <w:rsid w:val="00C75531"/>
    <w:rsid w:val="00C76242"/>
    <w:rsid w:val="00C764A9"/>
    <w:rsid w:val="00C77001"/>
    <w:rsid w:val="00C80059"/>
    <w:rsid w:val="00C8395C"/>
    <w:rsid w:val="00C840EF"/>
    <w:rsid w:val="00CA1087"/>
    <w:rsid w:val="00CA187F"/>
    <w:rsid w:val="00CA1CAF"/>
    <w:rsid w:val="00CA1E96"/>
    <w:rsid w:val="00CA24B4"/>
    <w:rsid w:val="00CA524D"/>
    <w:rsid w:val="00CB27CE"/>
    <w:rsid w:val="00CB351C"/>
    <w:rsid w:val="00CC311D"/>
    <w:rsid w:val="00CD6DAF"/>
    <w:rsid w:val="00CD74C1"/>
    <w:rsid w:val="00CE183B"/>
    <w:rsid w:val="00CE6156"/>
    <w:rsid w:val="00CF10C5"/>
    <w:rsid w:val="00CF7677"/>
    <w:rsid w:val="00D027D1"/>
    <w:rsid w:val="00D038FF"/>
    <w:rsid w:val="00D0531A"/>
    <w:rsid w:val="00D05B6E"/>
    <w:rsid w:val="00D0656F"/>
    <w:rsid w:val="00D06722"/>
    <w:rsid w:val="00D079F7"/>
    <w:rsid w:val="00D20C96"/>
    <w:rsid w:val="00D22BAD"/>
    <w:rsid w:val="00D26C85"/>
    <w:rsid w:val="00D31072"/>
    <w:rsid w:val="00D31557"/>
    <w:rsid w:val="00D31CBA"/>
    <w:rsid w:val="00D31E07"/>
    <w:rsid w:val="00D32B16"/>
    <w:rsid w:val="00D3307A"/>
    <w:rsid w:val="00D35F2B"/>
    <w:rsid w:val="00D37A84"/>
    <w:rsid w:val="00D42B0B"/>
    <w:rsid w:val="00D44D79"/>
    <w:rsid w:val="00D46196"/>
    <w:rsid w:val="00D50D7A"/>
    <w:rsid w:val="00D518A7"/>
    <w:rsid w:val="00D53683"/>
    <w:rsid w:val="00D55A91"/>
    <w:rsid w:val="00D64719"/>
    <w:rsid w:val="00D67A66"/>
    <w:rsid w:val="00D743D2"/>
    <w:rsid w:val="00DA079D"/>
    <w:rsid w:val="00DA07D1"/>
    <w:rsid w:val="00DA15D6"/>
    <w:rsid w:val="00DA28FB"/>
    <w:rsid w:val="00DB7257"/>
    <w:rsid w:val="00DC72A2"/>
    <w:rsid w:val="00DD1AE4"/>
    <w:rsid w:val="00DD7C64"/>
    <w:rsid w:val="00DE1530"/>
    <w:rsid w:val="00DE28D9"/>
    <w:rsid w:val="00DE57F4"/>
    <w:rsid w:val="00DF0F0E"/>
    <w:rsid w:val="00DF32D6"/>
    <w:rsid w:val="00DF51AE"/>
    <w:rsid w:val="00DF765B"/>
    <w:rsid w:val="00E1007E"/>
    <w:rsid w:val="00E15809"/>
    <w:rsid w:val="00E15C11"/>
    <w:rsid w:val="00E16286"/>
    <w:rsid w:val="00E205C2"/>
    <w:rsid w:val="00E2691B"/>
    <w:rsid w:val="00E30B29"/>
    <w:rsid w:val="00E33097"/>
    <w:rsid w:val="00E40CDC"/>
    <w:rsid w:val="00E41E93"/>
    <w:rsid w:val="00E42254"/>
    <w:rsid w:val="00E433E3"/>
    <w:rsid w:val="00E44997"/>
    <w:rsid w:val="00E450A8"/>
    <w:rsid w:val="00E5351B"/>
    <w:rsid w:val="00E54D2A"/>
    <w:rsid w:val="00E6043F"/>
    <w:rsid w:val="00E62C4D"/>
    <w:rsid w:val="00E66E9B"/>
    <w:rsid w:val="00E7246D"/>
    <w:rsid w:val="00E7296F"/>
    <w:rsid w:val="00E733ED"/>
    <w:rsid w:val="00E74F54"/>
    <w:rsid w:val="00E810F9"/>
    <w:rsid w:val="00E82672"/>
    <w:rsid w:val="00E86064"/>
    <w:rsid w:val="00E8779B"/>
    <w:rsid w:val="00E90566"/>
    <w:rsid w:val="00E92081"/>
    <w:rsid w:val="00E92B06"/>
    <w:rsid w:val="00E970B9"/>
    <w:rsid w:val="00E97930"/>
    <w:rsid w:val="00EA01D7"/>
    <w:rsid w:val="00EA0CAE"/>
    <w:rsid w:val="00EA58F6"/>
    <w:rsid w:val="00EB0937"/>
    <w:rsid w:val="00EB244C"/>
    <w:rsid w:val="00EB7AC3"/>
    <w:rsid w:val="00EC204C"/>
    <w:rsid w:val="00EC38A1"/>
    <w:rsid w:val="00EC4AC2"/>
    <w:rsid w:val="00EC79F3"/>
    <w:rsid w:val="00ED59F0"/>
    <w:rsid w:val="00ED5F35"/>
    <w:rsid w:val="00ED7952"/>
    <w:rsid w:val="00EE3CA6"/>
    <w:rsid w:val="00EE4B50"/>
    <w:rsid w:val="00EE5050"/>
    <w:rsid w:val="00EE51FC"/>
    <w:rsid w:val="00EE6292"/>
    <w:rsid w:val="00EE6AA7"/>
    <w:rsid w:val="00EF458B"/>
    <w:rsid w:val="00F05230"/>
    <w:rsid w:val="00F16600"/>
    <w:rsid w:val="00F17DB2"/>
    <w:rsid w:val="00F40495"/>
    <w:rsid w:val="00F451BD"/>
    <w:rsid w:val="00F4636E"/>
    <w:rsid w:val="00F51E69"/>
    <w:rsid w:val="00F57302"/>
    <w:rsid w:val="00F57B74"/>
    <w:rsid w:val="00F61331"/>
    <w:rsid w:val="00F669FC"/>
    <w:rsid w:val="00F67D85"/>
    <w:rsid w:val="00F70C78"/>
    <w:rsid w:val="00F73A47"/>
    <w:rsid w:val="00F73E86"/>
    <w:rsid w:val="00F74726"/>
    <w:rsid w:val="00F76396"/>
    <w:rsid w:val="00F83873"/>
    <w:rsid w:val="00F86CA1"/>
    <w:rsid w:val="00F90FAA"/>
    <w:rsid w:val="00FA00EB"/>
    <w:rsid w:val="00FA02BC"/>
    <w:rsid w:val="00FB009B"/>
    <w:rsid w:val="00FB2DD5"/>
    <w:rsid w:val="00FC12B2"/>
    <w:rsid w:val="00FC1584"/>
    <w:rsid w:val="00FC2BE6"/>
    <w:rsid w:val="00FC34B6"/>
    <w:rsid w:val="00FC34E6"/>
    <w:rsid w:val="00FC3E72"/>
    <w:rsid w:val="00FC4DA4"/>
    <w:rsid w:val="00FC4FDB"/>
    <w:rsid w:val="00FC59AC"/>
    <w:rsid w:val="00FC77F9"/>
    <w:rsid w:val="00FD4A1B"/>
    <w:rsid w:val="00FE3D89"/>
    <w:rsid w:val="00FE4F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7290B"/>
  <w15:docId w15:val="{95AA47FE-AF9D-4A93-8CA9-F7BD6B15E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Standard"/>
    <w:next w:val="Standard"/>
    <w:pPr>
      <w:keepNext/>
      <w:spacing w:before="240" w:after="60" w:line="240" w:lineRule="auto"/>
      <w:outlineLvl w:val="0"/>
    </w:pPr>
    <w:rPr>
      <w:rFonts w:ascii="Arial" w:eastAsia="Times New Roman" w:hAnsi="Arial" w:cs="Arial"/>
      <w:b/>
      <w:bCs/>
      <w:sz w:val="32"/>
      <w:szCs w:val="32"/>
    </w:rPr>
  </w:style>
  <w:style w:type="paragraph" w:styleId="Nagwek3">
    <w:name w:val="heading 3"/>
    <w:basedOn w:val="Standard"/>
    <w:next w:val="Standard"/>
    <w:pPr>
      <w:keepNext/>
      <w:spacing w:before="240" w:after="60" w:line="240" w:lineRule="auto"/>
      <w:outlineLvl w:val="2"/>
    </w:pPr>
    <w:rPr>
      <w:rFonts w:ascii="Arial" w:eastAsia="Times New Roman"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pacing w:line="276" w:lineRule="auto"/>
    </w:pPr>
    <w:rPr>
      <w:rFonts w:ascii="Calibri" w:eastAsia="Calibri" w:hAnsi="Calibri" w:cs="Times New Roman"/>
      <w:sz w:val="22"/>
      <w:szCs w:val="22"/>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Poprawka">
    <w:name w:val="Revision"/>
    <w:pPr>
      <w:widowControl/>
    </w:pPr>
    <w:rPr>
      <w:rFonts w:ascii="Calibri" w:eastAsia="Calibri" w:hAnsi="Calibri" w:cs="Times New Roman"/>
      <w:sz w:val="22"/>
      <w:szCs w:val="22"/>
      <w:lang w:bidi="ar-SA"/>
    </w:rPr>
  </w:style>
  <w:style w:type="paragraph" w:styleId="Tekstdymka">
    <w:name w:val="Balloon Text"/>
    <w:basedOn w:val="Standard"/>
    <w:pPr>
      <w:spacing w:line="240" w:lineRule="auto"/>
    </w:pPr>
    <w:rPr>
      <w:rFonts w:ascii="Tahoma" w:hAnsi="Tahoma" w:cs="Tahoma"/>
      <w:sz w:val="16"/>
      <w:szCs w:val="16"/>
    </w:rPr>
  </w:style>
  <w:style w:type="paragraph" w:styleId="Nagwek">
    <w:name w:val="header"/>
    <w:basedOn w:val="Standard"/>
    <w:pPr>
      <w:spacing w:line="240" w:lineRule="auto"/>
    </w:pPr>
  </w:style>
  <w:style w:type="paragraph" w:styleId="Stopka">
    <w:name w:val="footer"/>
    <w:basedOn w:val="Standard"/>
    <w:pPr>
      <w:spacing w:line="240" w:lineRule="auto"/>
    </w:pPr>
  </w:style>
  <w:style w:type="paragraph" w:customStyle="1" w:styleId="Endnote">
    <w:name w:val="Endnote"/>
    <w:basedOn w:val="Standard"/>
    <w:pPr>
      <w:spacing w:line="240" w:lineRule="auto"/>
    </w:pPr>
    <w:rPr>
      <w:sz w:val="20"/>
      <w:szCs w:val="20"/>
    </w:rPr>
  </w:style>
  <w:style w:type="paragraph" w:styleId="Akapitzlist">
    <w:name w:val="List Paragraph"/>
    <w:basedOn w:val="Standard"/>
    <w:pPr>
      <w:ind w:left="720"/>
    </w:pPr>
  </w:style>
  <w:style w:type="paragraph" w:styleId="Tekstkomentarza">
    <w:name w:val="annotation text"/>
    <w:basedOn w:val="Standard"/>
    <w:rPr>
      <w:sz w:val="20"/>
      <w:szCs w:val="20"/>
    </w:rPr>
  </w:style>
  <w:style w:type="paragraph" w:styleId="Tematkomentarza">
    <w:name w:val="annotation subject"/>
    <w:basedOn w:val="Tekstkomentarza"/>
    <w:next w:val="Tekstkomentarza"/>
    <w:rPr>
      <w:b/>
      <w:bCs/>
    </w:rPr>
  </w:style>
  <w:style w:type="paragraph" w:customStyle="1" w:styleId="Footnote">
    <w:name w:val="Footnote"/>
    <w:basedOn w:val="Standard"/>
    <w:rPr>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NIEARTTEKSTtekstnieartykuowanynppreambua">
    <w:name w:val="NIEART_TEKST – tekst nieartykułowany (np. preambuła)"/>
    <w:basedOn w:val="Standard"/>
    <w:pPr>
      <w:spacing w:before="120" w:line="360" w:lineRule="auto"/>
      <w:ind w:firstLine="510"/>
      <w:jc w:val="both"/>
    </w:pPr>
    <w:rPr>
      <w:rFonts w:ascii="Times" w:eastAsia="Times New Roman" w:hAnsi="Times" w:cs="Arial"/>
      <w:bCs/>
      <w:sz w:val="24"/>
      <w:szCs w:val="20"/>
      <w:lang w:eastAsia="pl-PL"/>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i w:val="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rPr>
      <w:rFonts w:ascii="Symbol" w:hAnsi="Symbol" w:cs="Symbol"/>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bC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Times New Roman"/>
    </w:rPr>
  </w:style>
  <w:style w:type="character" w:customStyle="1" w:styleId="WW8Num7z1">
    <w:name w:val="WW8Num7z1"/>
    <w:rPr>
      <w:rFonts w:ascii="Wingdings" w:hAnsi="Wingdings" w:cs="Wingdings"/>
    </w:rPr>
  </w:style>
  <w:style w:type="character" w:customStyle="1" w:styleId="WW8Num7z2">
    <w:name w:val="WW8Num7z2"/>
    <w:rPr>
      <w:rFonts w:cs="Times New Roman"/>
    </w:rPr>
  </w:style>
  <w:style w:type="character" w:customStyle="1" w:styleId="WW8Num8z0">
    <w:name w:val="WW8Num8z0"/>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b/>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ascii="Times New Roman" w:hAnsi="Times New Roman" w:cs="Times New Roman"/>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Times New Roman" w:hAnsi="Times New Roman" w:cs="Times New Roman"/>
      <w:bCs/>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imes New Roman" w:hAnsi="Times New Roman" w:cs="Times New Roman"/>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Times New Roman" w:hAnsi="Times New Roman" w:cs="Times New Roman"/>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TekstdymkaZnak">
    <w:name w:val="Tekst dymka Znak"/>
    <w:rPr>
      <w:rFonts w:ascii="Tahoma" w:hAnsi="Tahoma" w:cs="Tahoma"/>
      <w:sz w:val="16"/>
      <w:szCs w:val="16"/>
    </w:rPr>
  </w:style>
  <w:style w:type="character" w:customStyle="1" w:styleId="NagwekZnak">
    <w:name w:val="Nagłówek Znak"/>
  </w:style>
  <w:style w:type="character" w:customStyle="1" w:styleId="StopkaZnak">
    <w:name w:val="Stopka Znak"/>
  </w:style>
  <w:style w:type="character" w:customStyle="1" w:styleId="TekstprzypisukocowegoZnak">
    <w:name w:val="Tekst przypisu końcowego Znak"/>
    <w:rPr>
      <w:sz w:val="20"/>
      <w:szCs w:val="20"/>
    </w:rPr>
  </w:style>
  <w:style w:type="character" w:customStyle="1" w:styleId="EndnoteSymbol">
    <w:name w:val="Endnote Symbol"/>
    <w:rPr>
      <w:position w:val="0"/>
      <w:vertAlign w:val="superscript"/>
    </w:rPr>
  </w:style>
  <w:style w:type="character" w:styleId="Odwoaniedokomentarza">
    <w:name w:val="annotation reference"/>
    <w:rPr>
      <w:sz w:val="16"/>
      <w:szCs w:val="16"/>
    </w:rPr>
  </w:style>
  <w:style w:type="character" w:customStyle="1" w:styleId="TekstkomentarzaZnak">
    <w:name w:val="Tekst komentarza Znak"/>
  </w:style>
  <w:style w:type="character" w:customStyle="1" w:styleId="TematkomentarzaZnak">
    <w:name w:val="Temat komentarza Znak"/>
    <w:rPr>
      <w:b/>
      <w:bCs/>
    </w:rPr>
  </w:style>
  <w:style w:type="character" w:customStyle="1" w:styleId="TekstprzypisudolnegoZnak">
    <w:name w:val="Tekst przypisu dolnego Znak"/>
  </w:style>
  <w:style w:type="character" w:customStyle="1" w:styleId="FootnoteSymbol">
    <w:name w:val="Footnote Symbol"/>
    <w:rPr>
      <w:position w:val="0"/>
      <w:vertAlign w:val="superscript"/>
    </w:rPr>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styleId="Tekstzastpczy">
    <w:name w:val="Placeholder Text"/>
    <w:rPr>
      <w:color w:val="808080"/>
    </w:rPr>
  </w:style>
  <w:style w:type="character" w:customStyle="1" w:styleId="ListLabel5">
    <w:name w:val="ListLabel 5"/>
    <w:rPr>
      <w:b w:val="0"/>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34"/>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8Num23">
    <w:name w:val="WW8Num23"/>
    <w:basedOn w:val="Bezlisty"/>
    <w:pPr>
      <w:numPr>
        <w:numId w:val="23"/>
      </w:numPr>
    </w:pPr>
  </w:style>
  <w:style w:type="numbering" w:customStyle="1" w:styleId="WW8Num24">
    <w:name w:val="WW8Num24"/>
    <w:basedOn w:val="Bezlisty"/>
    <w:pPr>
      <w:numPr>
        <w:numId w:val="24"/>
      </w:numPr>
    </w:pPr>
  </w:style>
  <w:style w:type="numbering" w:customStyle="1" w:styleId="WW8Num25">
    <w:name w:val="WW8Num25"/>
    <w:basedOn w:val="Bezlisty"/>
    <w:pPr>
      <w:numPr>
        <w:numId w:val="25"/>
      </w:numPr>
    </w:pPr>
  </w:style>
  <w:style w:type="numbering" w:customStyle="1" w:styleId="WW8Num26">
    <w:name w:val="WW8Num26"/>
    <w:basedOn w:val="Bezlisty"/>
    <w:pPr>
      <w:numPr>
        <w:numId w:val="26"/>
      </w:numPr>
    </w:pPr>
  </w:style>
  <w:style w:type="numbering" w:customStyle="1" w:styleId="WW8Num27">
    <w:name w:val="WW8Num27"/>
    <w:basedOn w:val="Bezlisty"/>
    <w:pPr>
      <w:numPr>
        <w:numId w:val="27"/>
      </w:numPr>
    </w:pPr>
  </w:style>
  <w:style w:type="numbering" w:customStyle="1" w:styleId="WW8Num28">
    <w:name w:val="WW8Num28"/>
    <w:basedOn w:val="Bezlisty"/>
    <w:pPr>
      <w:numPr>
        <w:numId w:val="28"/>
      </w:numPr>
    </w:pPr>
  </w:style>
  <w:style w:type="numbering" w:customStyle="1" w:styleId="WWNum39">
    <w:name w:val="WWNum39"/>
    <w:basedOn w:val="Bezlisty"/>
    <w:pPr>
      <w:numPr>
        <w:numId w:val="29"/>
      </w:numPr>
    </w:pPr>
  </w:style>
  <w:style w:type="numbering" w:customStyle="1" w:styleId="WWNum22">
    <w:name w:val="WWNum22"/>
    <w:basedOn w:val="Bezlisty"/>
    <w:pPr>
      <w:numPr>
        <w:numId w:val="30"/>
      </w:numPr>
    </w:pPr>
  </w:style>
  <w:style w:type="paragraph" w:styleId="Tekstprzypisukocowego">
    <w:name w:val="endnote text"/>
    <w:basedOn w:val="Normalny"/>
    <w:link w:val="TekstprzypisukocowegoZnak1"/>
    <w:uiPriority w:val="99"/>
    <w:semiHidden/>
    <w:unhideWhenUsed/>
    <w:rsid w:val="007D78BD"/>
    <w:rPr>
      <w:sz w:val="20"/>
      <w:szCs w:val="18"/>
    </w:rPr>
  </w:style>
  <w:style w:type="character" w:customStyle="1" w:styleId="TekstprzypisukocowegoZnak1">
    <w:name w:val="Tekst przypisu końcowego Znak1"/>
    <w:basedOn w:val="Domylnaczcionkaakapitu"/>
    <w:link w:val="Tekstprzypisukocowego"/>
    <w:uiPriority w:val="99"/>
    <w:semiHidden/>
    <w:rsid w:val="007D78BD"/>
    <w:rPr>
      <w:sz w:val="20"/>
      <w:szCs w:val="18"/>
    </w:rPr>
  </w:style>
  <w:style w:type="character" w:styleId="Odwoanieprzypisukocowego">
    <w:name w:val="endnote reference"/>
    <w:basedOn w:val="Domylnaczcionkaakapitu"/>
    <w:uiPriority w:val="99"/>
    <w:semiHidden/>
    <w:unhideWhenUsed/>
    <w:rsid w:val="007D78BD"/>
    <w:rPr>
      <w:vertAlign w:val="superscript"/>
    </w:rPr>
  </w:style>
  <w:style w:type="character" w:styleId="Hipercze">
    <w:name w:val="Hyperlink"/>
    <w:basedOn w:val="Domylnaczcionkaakapitu"/>
    <w:uiPriority w:val="99"/>
    <w:unhideWhenUsed/>
    <w:rsid w:val="0012380C"/>
    <w:rPr>
      <w:color w:val="0563C1" w:themeColor="hyperlink"/>
      <w:u w:val="single"/>
    </w:rPr>
  </w:style>
  <w:style w:type="numbering" w:customStyle="1" w:styleId="WWNum391">
    <w:name w:val="WWNum391"/>
    <w:basedOn w:val="Bezlisty"/>
    <w:rsid w:val="0031409D"/>
  </w:style>
  <w:style w:type="table" w:styleId="Tabela-Siatka">
    <w:name w:val="Table Grid"/>
    <w:basedOn w:val="Standardowy"/>
    <w:uiPriority w:val="99"/>
    <w:rsid w:val="00837B99"/>
    <w:pPr>
      <w:widowControl/>
      <w:suppressAutoHyphens w:val="0"/>
      <w:autoSpaceDN/>
      <w:textAlignment w:val="auto"/>
    </w:pPr>
    <w:rPr>
      <w:rFonts w:ascii="Calibri" w:eastAsia="Calibri" w:hAnsi="Calibri" w:cs="Times New Roman"/>
      <w:kern w:val="0"/>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683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47A72-3AD7-4F96-8A3B-F691EAE7A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6137</Words>
  <Characters>36822</Characters>
  <Application>Microsoft Office Word</Application>
  <DocSecurity>0</DocSecurity>
  <Lines>306</Lines>
  <Paragraphs>85</Paragraphs>
  <ScaleCrop>false</ScaleCrop>
  <HeadingPairs>
    <vt:vector size="2" baseType="variant">
      <vt:variant>
        <vt:lpstr>Tytuł</vt:lpstr>
      </vt:variant>
      <vt:variant>
        <vt:i4>1</vt:i4>
      </vt:variant>
    </vt:vector>
  </HeadingPairs>
  <TitlesOfParts>
    <vt:vector size="1" baseType="lpstr">
      <vt:lpstr>Formularz OSR</vt:lpstr>
    </vt:vector>
  </TitlesOfParts>
  <Company>MNiSW</Company>
  <LinksUpToDate>false</LinksUpToDate>
  <CharactersWithSpaces>42874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OSR</dc:title>
  <dc:creator>Grzenia Ewa</dc:creator>
  <cp:keywords>ocena skutków regulacji</cp:keywords>
  <cp:lastModifiedBy>Stępniewska Joanna</cp:lastModifiedBy>
  <cp:revision>2</cp:revision>
  <dcterms:created xsi:type="dcterms:W3CDTF">2021-05-06T13:47:00Z</dcterms:created>
  <dcterms:modified xsi:type="dcterms:W3CDTF">2021-05-06T13:47:00Z</dcterms:modified>
</cp:coreProperties>
</file>