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7E73930D" w14:textId="77777777" w:rsidTr="00676C8D">
        <w:trPr>
          <w:gridAfter w:val="1"/>
          <w:wAfter w:w="10" w:type="dxa"/>
          <w:trHeight w:val="1611"/>
        </w:trPr>
        <w:tc>
          <w:tcPr>
            <w:tcW w:w="6631" w:type="dxa"/>
            <w:gridSpan w:val="17"/>
          </w:tcPr>
          <w:p w14:paraId="0A85F1C7"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4F9928A6" w14:textId="589A2828" w:rsidR="006A701A" w:rsidRPr="008B4FE6" w:rsidRDefault="008B573D" w:rsidP="00A52ADB">
            <w:pPr>
              <w:spacing w:line="240" w:lineRule="auto"/>
              <w:ind w:hanging="34"/>
              <w:rPr>
                <w:rFonts w:ascii="Times New Roman" w:hAnsi="Times New Roman"/>
                <w:color w:val="000000"/>
              </w:rPr>
            </w:pPr>
            <w:r w:rsidRPr="008B573D">
              <w:rPr>
                <w:rFonts w:ascii="Times New Roman" w:hAnsi="Times New Roman"/>
                <w:color w:val="000000"/>
              </w:rPr>
              <w:t xml:space="preserve">Projekt uchwały Rady Ministrów w sprawie </w:t>
            </w:r>
            <w:r w:rsidR="001E5F97">
              <w:rPr>
                <w:rFonts w:ascii="Times New Roman" w:hAnsi="Times New Roman"/>
                <w:color w:val="000000"/>
              </w:rPr>
              <w:t>ustanowienia</w:t>
            </w:r>
            <w:r w:rsidRPr="008B573D">
              <w:rPr>
                <w:rFonts w:ascii="Times New Roman" w:hAnsi="Times New Roman"/>
                <w:color w:val="000000"/>
              </w:rPr>
              <w:t xml:space="preserve"> </w:t>
            </w:r>
            <w:r w:rsidR="00F20C55" w:rsidRPr="00F20C55">
              <w:rPr>
                <w:rFonts w:ascii="Times New Roman" w:hAnsi="Times New Roman"/>
                <w:color w:val="000000"/>
              </w:rPr>
              <w:t xml:space="preserve">polityki publicznej pt. </w:t>
            </w:r>
            <w:r w:rsidRPr="008B573D">
              <w:rPr>
                <w:rFonts w:ascii="Times New Roman" w:hAnsi="Times New Roman"/>
                <w:color w:val="000000"/>
              </w:rPr>
              <w:t>„</w:t>
            </w:r>
            <w:r w:rsidR="00307DCE">
              <w:rPr>
                <w:rFonts w:ascii="Times New Roman" w:hAnsi="Times New Roman"/>
                <w:color w:val="000000"/>
              </w:rPr>
              <w:t>Zdrowa przyszłość</w:t>
            </w:r>
            <w:r w:rsidRPr="008B573D">
              <w:rPr>
                <w:rFonts w:ascii="Times New Roman" w:hAnsi="Times New Roman"/>
                <w:color w:val="000000"/>
              </w:rPr>
              <w:t xml:space="preserve">. Ramy strategiczne </w:t>
            </w:r>
            <w:r w:rsidR="004C0FD0">
              <w:rPr>
                <w:rFonts w:ascii="Times New Roman" w:hAnsi="Times New Roman"/>
                <w:color w:val="000000"/>
              </w:rPr>
              <w:t>rozwoju</w:t>
            </w:r>
            <w:r w:rsidR="004C0FD0" w:rsidRPr="008B573D">
              <w:rPr>
                <w:rFonts w:ascii="Times New Roman" w:hAnsi="Times New Roman"/>
                <w:color w:val="000000"/>
              </w:rPr>
              <w:t xml:space="preserve"> </w:t>
            </w:r>
            <w:r w:rsidRPr="008B573D">
              <w:rPr>
                <w:rFonts w:ascii="Times New Roman" w:hAnsi="Times New Roman"/>
                <w:color w:val="000000"/>
              </w:rPr>
              <w:t>systemu ochrony zdrowia na lata 2021-2027</w:t>
            </w:r>
            <w:r w:rsidR="004C0FD0">
              <w:rPr>
                <w:rFonts w:ascii="Times New Roman" w:hAnsi="Times New Roman"/>
                <w:color w:val="000000"/>
              </w:rPr>
              <w:t>, z perspektywą do 2030 r.</w:t>
            </w:r>
            <w:r w:rsidRPr="008B573D">
              <w:rPr>
                <w:rFonts w:ascii="Times New Roman" w:hAnsi="Times New Roman"/>
                <w:color w:val="000000"/>
              </w:rPr>
              <w:t>”</w:t>
            </w:r>
          </w:p>
          <w:p w14:paraId="41B93B7A"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723EFCA7" w14:textId="3BB8ADB9" w:rsidR="007415D0" w:rsidRDefault="008B573D" w:rsidP="00A52ADB">
            <w:pPr>
              <w:spacing w:line="240" w:lineRule="auto"/>
              <w:ind w:hanging="34"/>
              <w:rPr>
                <w:rFonts w:ascii="Times New Roman" w:hAnsi="Times New Roman"/>
                <w:color w:val="000000"/>
              </w:rPr>
            </w:pPr>
            <w:r>
              <w:rPr>
                <w:rFonts w:ascii="Times New Roman" w:hAnsi="Times New Roman"/>
                <w:color w:val="000000"/>
              </w:rPr>
              <w:t>Minister Zdrowia</w:t>
            </w:r>
          </w:p>
          <w:p w14:paraId="36ED73FD" w14:textId="77777777" w:rsidR="008B573D" w:rsidRDefault="008B573D" w:rsidP="00A52ADB">
            <w:pPr>
              <w:spacing w:line="240" w:lineRule="auto"/>
              <w:ind w:hanging="34"/>
              <w:rPr>
                <w:rFonts w:ascii="Times New Roman" w:hAnsi="Times New Roman"/>
                <w:color w:val="000000"/>
              </w:rPr>
            </w:pPr>
          </w:p>
          <w:p w14:paraId="756F8C46"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1425C0B8" w14:textId="2423E636" w:rsidR="008B573D" w:rsidRPr="008B573D" w:rsidRDefault="008B573D" w:rsidP="008B573D">
            <w:pPr>
              <w:rPr>
                <w:rFonts w:ascii="Times New Roman" w:hAnsi="Times New Roman"/>
                <w:sz w:val="21"/>
                <w:szCs w:val="21"/>
              </w:rPr>
            </w:pPr>
            <w:r w:rsidRPr="008B573D">
              <w:rPr>
                <w:rFonts w:ascii="Times New Roman" w:hAnsi="Times New Roman"/>
                <w:sz w:val="21"/>
                <w:szCs w:val="21"/>
              </w:rPr>
              <w:t xml:space="preserve">Pan </w:t>
            </w:r>
            <w:r w:rsidR="00307DCE">
              <w:rPr>
                <w:rFonts w:ascii="Times New Roman" w:hAnsi="Times New Roman"/>
                <w:sz w:val="21"/>
                <w:szCs w:val="21"/>
              </w:rPr>
              <w:t>Adam Niedzielski</w:t>
            </w:r>
            <w:r w:rsidRPr="008B573D">
              <w:rPr>
                <w:rFonts w:ascii="Times New Roman" w:hAnsi="Times New Roman"/>
                <w:sz w:val="21"/>
                <w:szCs w:val="21"/>
              </w:rPr>
              <w:t xml:space="preserve"> </w:t>
            </w:r>
            <w:r w:rsidR="00307DCE">
              <w:rPr>
                <w:rFonts w:ascii="Times New Roman" w:hAnsi="Times New Roman"/>
                <w:sz w:val="21"/>
                <w:szCs w:val="21"/>
              </w:rPr>
              <w:t>–</w:t>
            </w:r>
            <w:r w:rsidRPr="008B573D">
              <w:rPr>
                <w:rFonts w:ascii="Times New Roman" w:hAnsi="Times New Roman"/>
                <w:sz w:val="21"/>
                <w:szCs w:val="21"/>
              </w:rPr>
              <w:t xml:space="preserve"> </w:t>
            </w:r>
            <w:r w:rsidR="00307DCE">
              <w:rPr>
                <w:rFonts w:ascii="Times New Roman" w:hAnsi="Times New Roman"/>
                <w:sz w:val="21"/>
                <w:szCs w:val="21"/>
              </w:rPr>
              <w:t>Minister Zdrowia</w:t>
            </w:r>
          </w:p>
          <w:p w14:paraId="53655223" w14:textId="61315CA3" w:rsidR="001B3460" w:rsidRPr="0063060B" w:rsidRDefault="001B3460" w:rsidP="001B3460">
            <w:pPr>
              <w:spacing w:line="240" w:lineRule="auto"/>
              <w:rPr>
                <w:rFonts w:ascii="Times New Roman" w:hAnsi="Times New Roman"/>
                <w:sz w:val="21"/>
                <w:szCs w:val="21"/>
              </w:rPr>
            </w:pPr>
          </w:p>
          <w:p w14:paraId="710CFA87"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25CF1EF1" w14:textId="014A9BA4" w:rsidR="008B573D" w:rsidRPr="008B573D" w:rsidRDefault="008B573D" w:rsidP="008B573D">
            <w:pPr>
              <w:spacing w:line="240" w:lineRule="auto"/>
              <w:ind w:hanging="34"/>
              <w:rPr>
                <w:rFonts w:ascii="Times New Roman" w:hAnsi="Times New Roman"/>
                <w:color w:val="000000"/>
              </w:rPr>
            </w:pPr>
            <w:r w:rsidRPr="008B573D">
              <w:rPr>
                <w:rFonts w:ascii="Times New Roman" w:hAnsi="Times New Roman"/>
                <w:color w:val="000000"/>
              </w:rPr>
              <w:t>Pan</w:t>
            </w:r>
            <w:r w:rsidR="004C0FD0">
              <w:rPr>
                <w:rFonts w:ascii="Times New Roman" w:hAnsi="Times New Roman"/>
                <w:color w:val="000000"/>
              </w:rPr>
              <w:t>i</w:t>
            </w:r>
            <w:r w:rsidR="00622FCB">
              <w:rPr>
                <w:rFonts w:ascii="Times New Roman" w:hAnsi="Times New Roman"/>
                <w:color w:val="000000"/>
              </w:rPr>
              <w:t xml:space="preserve"> </w:t>
            </w:r>
            <w:r w:rsidR="003D474F">
              <w:rPr>
                <w:rFonts w:ascii="Times New Roman" w:hAnsi="Times New Roman"/>
                <w:color w:val="000000"/>
              </w:rPr>
              <w:t>Agata Śmiglewska</w:t>
            </w:r>
            <w:r w:rsidRPr="008B573D">
              <w:rPr>
                <w:rFonts w:ascii="Times New Roman" w:hAnsi="Times New Roman"/>
                <w:color w:val="000000"/>
              </w:rPr>
              <w:t xml:space="preserve"> Dyrektor w Departamencie Analiz i Strategii w Ministerstwie Zdrowia e-mail: </w:t>
            </w:r>
            <w:r w:rsidR="003D474F">
              <w:rPr>
                <w:rFonts w:ascii="Times New Roman" w:hAnsi="Times New Roman"/>
                <w:color w:val="000000"/>
              </w:rPr>
              <w:t>a.smiglewska</w:t>
            </w:r>
            <w:r w:rsidRPr="008B573D">
              <w:rPr>
                <w:rFonts w:ascii="Times New Roman" w:hAnsi="Times New Roman"/>
                <w:color w:val="000000"/>
              </w:rPr>
              <w:t xml:space="preserve">@mz.gov.pl </w:t>
            </w:r>
          </w:p>
          <w:p w14:paraId="19F409E0" w14:textId="3FE09F19" w:rsidR="006A701A" w:rsidRPr="008B4FE6" w:rsidRDefault="008B573D" w:rsidP="008B573D">
            <w:pPr>
              <w:spacing w:line="240" w:lineRule="auto"/>
              <w:ind w:hanging="34"/>
              <w:rPr>
                <w:rFonts w:ascii="Times New Roman" w:hAnsi="Times New Roman"/>
                <w:color w:val="000000"/>
              </w:rPr>
            </w:pPr>
            <w:r w:rsidRPr="008B573D">
              <w:rPr>
                <w:rFonts w:ascii="Times New Roman" w:hAnsi="Times New Roman"/>
                <w:color w:val="000000"/>
              </w:rPr>
              <w:t>/ tel. służb.: 880 340 006</w:t>
            </w:r>
          </w:p>
        </w:tc>
        <w:tc>
          <w:tcPr>
            <w:tcW w:w="4306" w:type="dxa"/>
            <w:gridSpan w:val="12"/>
            <w:shd w:val="clear" w:color="auto" w:fill="FFFFFF"/>
          </w:tcPr>
          <w:p w14:paraId="422BA187" w14:textId="7E241F8F"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1-06-24T00:00:00Z">
                  <w:dateFormat w:val="dd.MM.yyyy"/>
                  <w:lid w:val="pl-PL"/>
                  <w:storeMappedDataAs w:val="dateTime"/>
                  <w:calendar w:val="gregorian"/>
                </w:date>
              </w:sdtPr>
              <w:sdtEndPr/>
              <w:sdtContent>
                <w:r w:rsidR="00E33D60">
                  <w:rPr>
                    <w:rFonts w:ascii="Times New Roman" w:hAnsi="Times New Roman"/>
                    <w:b/>
                    <w:sz w:val="21"/>
                    <w:szCs w:val="21"/>
                  </w:rPr>
                  <w:t>24.06.2021</w:t>
                </w:r>
              </w:sdtContent>
            </w:sdt>
          </w:p>
          <w:p w14:paraId="1EE09901" w14:textId="77777777" w:rsidR="00F76884" w:rsidRDefault="00F76884" w:rsidP="00F76884">
            <w:pPr>
              <w:spacing w:line="240" w:lineRule="auto"/>
              <w:rPr>
                <w:rFonts w:ascii="Times New Roman" w:hAnsi="Times New Roman"/>
                <w:b/>
              </w:rPr>
            </w:pPr>
          </w:p>
          <w:p w14:paraId="295A707D"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0D9A3CEF" w14:textId="685255FE" w:rsidR="00F76884" w:rsidRPr="00EF290C" w:rsidRDefault="008B573D" w:rsidP="00F76884">
                <w:pPr>
                  <w:spacing w:line="240" w:lineRule="auto"/>
                  <w:rPr>
                    <w:rFonts w:ascii="Times New Roman" w:hAnsi="Times New Roman"/>
                  </w:rPr>
                </w:pPr>
                <w:r>
                  <w:rPr>
                    <w:rFonts w:ascii="Times New Roman" w:hAnsi="Times New Roman"/>
                  </w:rPr>
                  <w:t>Inne</w:t>
                </w:r>
              </w:p>
            </w:sdtContent>
          </w:sdt>
          <w:p w14:paraId="71206846" w14:textId="77777777" w:rsidR="00BA2BB7" w:rsidRPr="0065019F" w:rsidRDefault="00BA2BB7" w:rsidP="00F76884">
            <w:pPr>
              <w:spacing w:line="240" w:lineRule="auto"/>
              <w:rPr>
                <w:rFonts w:ascii="Times New Roman" w:hAnsi="Times New Roman"/>
              </w:rPr>
            </w:pPr>
          </w:p>
          <w:p w14:paraId="034D4244" w14:textId="77777777" w:rsidR="00F76884" w:rsidRPr="0065019F" w:rsidRDefault="00F76884" w:rsidP="00F76884">
            <w:pPr>
              <w:spacing w:line="240" w:lineRule="auto"/>
              <w:rPr>
                <w:rFonts w:ascii="Times New Roman" w:hAnsi="Times New Roman"/>
              </w:rPr>
            </w:pPr>
          </w:p>
          <w:p w14:paraId="45F3CF7E"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09BEF96D" w14:textId="5B81CB53" w:rsidR="006A701A" w:rsidRPr="008B4FE6" w:rsidRDefault="008664FF" w:rsidP="00A17CB2">
            <w:pPr>
              <w:spacing w:line="240" w:lineRule="auto"/>
              <w:rPr>
                <w:rFonts w:ascii="Times New Roman" w:hAnsi="Times New Roman"/>
                <w:color w:val="000000"/>
                <w:sz w:val="28"/>
                <w:szCs w:val="28"/>
              </w:rPr>
            </w:pPr>
            <w:r w:rsidRPr="008664FF">
              <w:rPr>
                <w:rFonts w:ascii="Times New Roman" w:hAnsi="Times New Roman"/>
                <w:b/>
                <w:color w:val="000000"/>
              </w:rPr>
              <w:t>ID144</w:t>
            </w:r>
          </w:p>
        </w:tc>
      </w:tr>
      <w:tr w:rsidR="006A701A" w:rsidRPr="0022687A" w14:paraId="6EC76253" w14:textId="77777777" w:rsidTr="00676C8D">
        <w:trPr>
          <w:gridAfter w:val="1"/>
          <w:wAfter w:w="10" w:type="dxa"/>
          <w:trHeight w:val="142"/>
        </w:trPr>
        <w:tc>
          <w:tcPr>
            <w:tcW w:w="10937" w:type="dxa"/>
            <w:gridSpan w:val="29"/>
            <w:shd w:val="clear" w:color="auto" w:fill="99CCFF"/>
          </w:tcPr>
          <w:p w14:paraId="32DD4C5D"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4B04477" w14:textId="77777777" w:rsidTr="00676C8D">
        <w:trPr>
          <w:gridAfter w:val="1"/>
          <w:wAfter w:w="10" w:type="dxa"/>
          <w:trHeight w:val="333"/>
        </w:trPr>
        <w:tc>
          <w:tcPr>
            <w:tcW w:w="10937" w:type="dxa"/>
            <w:gridSpan w:val="29"/>
            <w:shd w:val="clear" w:color="auto" w:fill="99CCFF"/>
            <w:vAlign w:val="center"/>
          </w:tcPr>
          <w:p w14:paraId="7214027C"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5460979F" w14:textId="77777777" w:rsidTr="00676C8D">
        <w:trPr>
          <w:gridAfter w:val="1"/>
          <w:wAfter w:w="10" w:type="dxa"/>
          <w:trHeight w:val="142"/>
        </w:trPr>
        <w:tc>
          <w:tcPr>
            <w:tcW w:w="10937" w:type="dxa"/>
            <w:gridSpan w:val="29"/>
            <w:shd w:val="clear" w:color="auto" w:fill="FFFFFF"/>
          </w:tcPr>
          <w:p w14:paraId="10A214B2" w14:textId="7C0A7A4B" w:rsidR="006A701A" w:rsidRDefault="00DC5E4F" w:rsidP="005542F6">
            <w:pPr>
              <w:spacing w:after="120" w:line="240" w:lineRule="auto"/>
              <w:jc w:val="both"/>
              <w:rPr>
                <w:rFonts w:ascii="Times New Roman" w:hAnsi="Times New Roman"/>
                <w:color w:val="000000"/>
              </w:rPr>
            </w:pPr>
            <w:r>
              <w:rPr>
                <w:rFonts w:ascii="Times New Roman" w:hAnsi="Times New Roman"/>
                <w:color w:val="000000"/>
              </w:rPr>
              <w:t xml:space="preserve">Projektowany dokument strategiczny </w:t>
            </w:r>
            <w:r w:rsidR="00B156FA" w:rsidRPr="00B156FA">
              <w:rPr>
                <w:rFonts w:ascii="Times New Roman" w:hAnsi="Times New Roman"/>
                <w:color w:val="000000"/>
              </w:rPr>
              <w:t>- „</w:t>
            </w:r>
            <w:r w:rsidR="00307DCE">
              <w:rPr>
                <w:rFonts w:ascii="Times New Roman" w:hAnsi="Times New Roman"/>
                <w:color w:val="000000"/>
              </w:rPr>
              <w:t>Zdrowa przyszłość</w:t>
            </w:r>
            <w:r w:rsidR="00B156FA" w:rsidRPr="00B156FA">
              <w:rPr>
                <w:rFonts w:ascii="Times New Roman" w:hAnsi="Times New Roman"/>
                <w:color w:val="000000"/>
              </w:rPr>
              <w:t xml:space="preserve">. Ramy strategiczne </w:t>
            </w:r>
            <w:r w:rsidR="00930A56">
              <w:rPr>
                <w:rFonts w:ascii="Times New Roman" w:hAnsi="Times New Roman"/>
                <w:color w:val="000000"/>
              </w:rPr>
              <w:t>rozwoju</w:t>
            </w:r>
            <w:r w:rsidR="00B156FA" w:rsidRPr="00B156FA">
              <w:rPr>
                <w:rFonts w:ascii="Times New Roman" w:hAnsi="Times New Roman"/>
                <w:color w:val="000000"/>
              </w:rPr>
              <w:t xml:space="preserve"> systemu ochrony zdrowia na lata 2021-2027</w:t>
            </w:r>
            <w:r w:rsidR="00930A56">
              <w:rPr>
                <w:rFonts w:ascii="Times New Roman" w:hAnsi="Times New Roman"/>
                <w:color w:val="000000"/>
              </w:rPr>
              <w:t>, z perspektywą do 2030 r.</w:t>
            </w:r>
            <w:r w:rsidR="00B156FA" w:rsidRPr="00B156FA">
              <w:rPr>
                <w:rFonts w:ascii="Times New Roman" w:hAnsi="Times New Roman"/>
                <w:color w:val="000000"/>
              </w:rPr>
              <w:t>”</w:t>
            </w:r>
            <w:r w:rsidR="00B156FA">
              <w:rPr>
                <w:rFonts w:ascii="Times New Roman" w:hAnsi="Times New Roman"/>
                <w:color w:val="000000"/>
              </w:rPr>
              <w:t xml:space="preserve"> </w:t>
            </w:r>
            <w:r>
              <w:rPr>
                <w:rFonts w:ascii="Times New Roman" w:hAnsi="Times New Roman"/>
                <w:color w:val="000000"/>
              </w:rPr>
              <w:t>i</w:t>
            </w:r>
            <w:r w:rsidRPr="00DC5E4F">
              <w:rPr>
                <w:rFonts w:ascii="Times New Roman" w:hAnsi="Times New Roman"/>
                <w:color w:val="000000"/>
              </w:rPr>
              <w:t xml:space="preserve">dentyfikuje główne wyzwania w systemie ochrony zdrowia oraz wskazuje kierunki zmian. </w:t>
            </w:r>
            <w:r>
              <w:rPr>
                <w:rFonts w:ascii="Times New Roman" w:hAnsi="Times New Roman"/>
                <w:color w:val="000000"/>
              </w:rPr>
              <w:t>S</w:t>
            </w:r>
            <w:r w:rsidRPr="00DC5E4F">
              <w:rPr>
                <w:rFonts w:ascii="Times New Roman" w:hAnsi="Times New Roman"/>
                <w:color w:val="000000"/>
              </w:rPr>
              <w:t xml:space="preserve">tanowi kontynuację dokumentu strategicznego o nazwie „Policy Paper dla ochrony zdrowia na lata 2014-2020. Krajowe ramy strategiczne” (Policy Paper), który przedstawiał długofalową wizję rozwoju systemu ochrony zdrowia w </w:t>
            </w:r>
            <w:r w:rsidR="00622FCB">
              <w:rPr>
                <w:rFonts w:ascii="Times New Roman" w:hAnsi="Times New Roman"/>
                <w:color w:val="000000"/>
              </w:rPr>
              <w:t>Rzeczpospolitej Polskiej</w:t>
            </w:r>
            <w:r w:rsidRPr="00DC5E4F">
              <w:rPr>
                <w:rFonts w:ascii="Times New Roman" w:hAnsi="Times New Roman"/>
                <w:color w:val="000000"/>
              </w:rPr>
              <w:t xml:space="preserve">, a także cele strategiczne oraz narzędzia ich realizacji w latach 2014-2020. </w:t>
            </w:r>
            <w:r w:rsidR="00A818BE">
              <w:rPr>
                <w:rFonts w:ascii="Times New Roman" w:hAnsi="Times New Roman"/>
                <w:color w:val="000000"/>
              </w:rPr>
              <w:t>W związku z tym, że i</w:t>
            </w:r>
            <w:r w:rsidR="00823F28" w:rsidRPr="00823F28">
              <w:rPr>
                <w:rFonts w:ascii="Times New Roman" w:hAnsi="Times New Roman"/>
                <w:color w:val="000000"/>
              </w:rPr>
              <w:t>stotą interwencji w obszarze zdrowia jest ich systematyczność, stałość i powtarzalność</w:t>
            </w:r>
            <w:r w:rsidR="00A818BE">
              <w:rPr>
                <w:rFonts w:ascii="Times New Roman" w:hAnsi="Times New Roman"/>
                <w:color w:val="000000"/>
              </w:rPr>
              <w:t>, a</w:t>
            </w:r>
            <w:r w:rsidR="00823F28" w:rsidRPr="00823F28">
              <w:rPr>
                <w:rFonts w:ascii="Times New Roman" w:hAnsi="Times New Roman"/>
                <w:color w:val="000000"/>
              </w:rPr>
              <w:t xml:space="preserve"> jedynie konsekwencja działań w perspektywie wieloletniej jest gwarantem osiągnięcia zakładanych zmian zdrowotnych</w:t>
            </w:r>
            <w:r w:rsidR="00A818BE">
              <w:rPr>
                <w:rFonts w:ascii="Times New Roman" w:hAnsi="Times New Roman"/>
                <w:color w:val="000000"/>
              </w:rPr>
              <w:t>, d</w:t>
            </w:r>
            <w:r w:rsidR="00823F28" w:rsidRPr="00823F28">
              <w:rPr>
                <w:rFonts w:ascii="Times New Roman" w:hAnsi="Times New Roman"/>
                <w:color w:val="000000"/>
              </w:rPr>
              <w:t>latego należy kontynuować podjęte działania w ramach Policy Paper</w:t>
            </w:r>
            <w:r w:rsidR="00A818BE">
              <w:rPr>
                <w:rFonts w:ascii="Times New Roman" w:hAnsi="Times New Roman"/>
                <w:color w:val="000000"/>
              </w:rPr>
              <w:t>.</w:t>
            </w:r>
            <w:r w:rsidR="00823F28">
              <w:rPr>
                <w:rFonts w:ascii="Times New Roman" w:hAnsi="Times New Roman"/>
                <w:color w:val="000000"/>
              </w:rPr>
              <w:t xml:space="preserve"> </w:t>
            </w:r>
          </w:p>
          <w:p w14:paraId="3795004B" w14:textId="3902833C" w:rsidR="00372EA5" w:rsidRDefault="00823F28" w:rsidP="005542F6">
            <w:pPr>
              <w:spacing w:after="120" w:line="240" w:lineRule="auto"/>
              <w:jc w:val="both"/>
            </w:pPr>
            <w:r w:rsidRPr="00823F28">
              <w:rPr>
                <w:rFonts w:ascii="Times New Roman" w:hAnsi="Times New Roman"/>
                <w:color w:val="000000"/>
              </w:rPr>
              <w:t xml:space="preserve">Za koniecznością opracowania kolejnej edycji Policy Paper i konsekwentnym wdrażaniu działań mających na celu rozwój systemu ochrony zdrowia przemawiają również wskaźniki epidemiologiczne. Sytuacja zdrowotna w </w:t>
            </w:r>
            <w:r w:rsidR="00622FCB">
              <w:rPr>
                <w:rFonts w:ascii="Times New Roman" w:hAnsi="Times New Roman"/>
                <w:color w:val="000000"/>
              </w:rPr>
              <w:t>Rzeczpospolitej Polskiej</w:t>
            </w:r>
            <w:r w:rsidR="00622FCB" w:rsidRPr="00823F28">
              <w:rPr>
                <w:rFonts w:ascii="Times New Roman" w:hAnsi="Times New Roman"/>
                <w:color w:val="000000"/>
              </w:rPr>
              <w:t xml:space="preserve"> </w:t>
            </w:r>
            <w:r w:rsidRPr="00823F28">
              <w:rPr>
                <w:rFonts w:ascii="Times New Roman" w:hAnsi="Times New Roman"/>
                <w:color w:val="000000"/>
              </w:rPr>
              <w:t>i jej uwarunkowania ulegają systematycznej poprawie.</w:t>
            </w:r>
            <w:r>
              <w:rPr>
                <w:rFonts w:ascii="Times New Roman" w:hAnsi="Times New Roman"/>
                <w:color w:val="000000"/>
              </w:rPr>
              <w:t xml:space="preserve"> </w:t>
            </w:r>
            <w:r w:rsidRPr="00823F28">
              <w:rPr>
                <w:rFonts w:ascii="Times New Roman" w:hAnsi="Times New Roman"/>
                <w:color w:val="000000"/>
              </w:rPr>
              <w:t>Niemniej umieralność, przeciętna długość życia i długość życia w zdrowiu w naszym kraju w dalszym ciągu odbiegają od średnich wskaźników dla krajów Unii Europejskiej (UE), a poprawa tych wskaźników nie następuje w wystarczająco szybkim tempie.</w:t>
            </w:r>
            <w:r>
              <w:t xml:space="preserve"> </w:t>
            </w:r>
            <w:r w:rsidRPr="00823F28">
              <w:rPr>
                <w:rFonts w:ascii="Times New Roman" w:hAnsi="Times New Roman"/>
                <w:color w:val="000000"/>
              </w:rPr>
              <w:t>Społeczeństwo jest w istotnym stopniu obciążone chorobami cywilizacyjnymi, wynikającymi przede wszystkim z niewłaściwego stylu życia, a także zagrożone ich dalszym rozprzestrzenianiem się</w:t>
            </w:r>
            <w:r w:rsidR="00372EA5">
              <w:rPr>
                <w:rFonts w:ascii="Times New Roman" w:hAnsi="Times New Roman"/>
                <w:color w:val="000000"/>
              </w:rPr>
              <w:t>. A przecież z</w:t>
            </w:r>
            <w:r w:rsidRPr="00823F28">
              <w:rPr>
                <w:rFonts w:ascii="Times New Roman" w:hAnsi="Times New Roman"/>
                <w:color w:val="000000"/>
              </w:rPr>
              <w:t>drowie jest istotnym warunkiem rozwoju gospodarczego, gdyż zdrowe społeczeństwo przekłada się na większą produktywność oraz dłuższą aktywność zawodową.</w:t>
            </w:r>
            <w:r>
              <w:t xml:space="preserve"> </w:t>
            </w:r>
          </w:p>
          <w:p w14:paraId="3500ACC2" w14:textId="30717588" w:rsidR="00363309" w:rsidRDefault="006F0761" w:rsidP="005542F6">
            <w:pPr>
              <w:spacing w:after="120" w:line="240" w:lineRule="auto"/>
              <w:jc w:val="both"/>
              <w:rPr>
                <w:rFonts w:ascii="Times New Roman" w:hAnsi="Times New Roman"/>
                <w:color w:val="000000"/>
              </w:rPr>
            </w:pPr>
            <w:r>
              <w:rPr>
                <w:rFonts w:ascii="Times New Roman" w:hAnsi="Times New Roman"/>
                <w:color w:val="000000"/>
              </w:rPr>
              <w:t>Ponadto system ochrony zdrowia w</w:t>
            </w:r>
            <w:r w:rsidR="00823F28" w:rsidRPr="00823F28">
              <w:rPr>
                <w:rFonts w:ascii="Times New Roman" w:hAnsi="Times New Roman"/>
                <w:color w:val="000000"/>
              </w:rPr>
              <w:t xml:space="preserve"> </w:t>
            </w:r>
            <w:r w:rsidR="00FF0C44">
              <w:rPr>
                <w:rFonts w:ascii="Times New Roman" w:hAnsi="Times New Roman"/>
                <w:color w:val="000000"/>
              </w:rPr>
              <w:t>Rzeczpospolitej Polskiej</w:t>
            </w:r>
            <w:r w:rsidR="00FF0C44" w:rsidRPr="00823F28">
              <w:rPr>
                <w:rFonts w:ascii="Times New Roman" w:hAnsi="Times New Roman"/>
                <w:color w:val="000000"/>
              </w:rPr>
              <w:t xml:space="preserve"> </w:t>
            </w:r>
            <w:r w:rsidR="00823F28" w:rsidRPr="00823F28">
              <w:rPr>
                <w:rFonts w:ascii="Times New Roman" w:hAnsi="Times New Roman"/>
                <w:color w:val="000000"/>
              </w:rPr>
              <w:t xml:space="preserve">od lat </w:t>
            </w:r>
            <w:r>
              <w:rPr>
                <w:rFonts w:ascii="Times New Roman" w:hAnsi="Times New Roman"/>
                <w:color w:val="000000"/>
              </w:rPr>
              <w:t>jest nieefektywny i m</w:t>
            </w:r>
            <w:r w:rsidR="00823F28" w:rsidRPr="00823F28">
              <w:rPr>
                <w:rFonts w:ascii="Times New Roman" w:hAnsi="Times New Roman"/>
                <w:color w:val="000000"/>
              </w:rPr>
              <w:t xml:space="preserve">imo prób reformowania </w:t>
            </w:r>
            <w:r>
              <w:rPr>
                <w:rFonts w:ascii="Times New Roman" w:hAnsi="Times New Roman"/>
                <w:color w:val="000000"/>
              </w:rPr>
              <w:t xml:space="preserve">go, zwiększania nakładów na opiekę zdrowotną, </w:t>
            </w:r>
            <w:r w:rsidR="00823F28" w:rsidRPr="00823F28">
              <w:rPr>
                <w:rFonts w:ascii="Times New Roman" w:hAnsi="Times New Roman"/>
                <w:color w:val="000000"/>
              </w:rPr>
              <w:t xml:space="preserve">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00823F28" w:rsidRPr="00823F28">
              <w:rPr>
                <w:rFonts w:ascii="Times New Roman" w:hAnsi="Times New Roman"/>
                <w:color w:val="000000"/>
              </w:rPr>
              <w:t>dyskoordynacji</w:t>
            </w:r>
            <w:proofErr w:type="spellEnd"/>
            <w:r w:rsidR="00823F28" w:rsidRPr="00823F28">
              <w:rPr>
                <w:rFonts w:ascii="Times New Roman" w:hAnsi="Times New Roman"/>
                <w:color w:val="00000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w:t>
            </w:r>
          </w:p>
          <w:p w14:paraId="75DD7711" w14:textId="56169D66" w:rsidR="00372EA5" w:rsidRDefault="00372EA5" w:rsidP="00372EA5">
            <w:pPr>
              <w:spacing w:after="120" w:line="240" w:lineRule="auto"/>
              <w:jc w:val="both"/>
              <w:rPr>
                <w:rFonts w:ascii="Times New Roman" w:hAnsi="Times New Roman"/>
              </w:rPr>
            </w:pPr>
            <w:r w:rsidRPr="00372EA5">
              <w:rPr>
                <w:rFonts w:ascii="Times New Roman" w:hAnsi="Times New Roman"/>
              </w:rPr>
              <w:t xml:space="preserve">Dlatego niezbędne jest podjęcie dobrze zaplanowanej, spójnej oraz rozłożonej na wiele lat polityki rozwoju systemu ochrony zdrowia o ewolucyjnym i strategicznym charakterze. </w:t>
            </w:r>
            <w:r w:rsidR="00307DCE">
              <w:rPr>
                <w:rFonts w:ascii="Times New Roman" w:hAnsi="Times New Roman"/>
              </w:rPr>
              <w:t>Dokument</w:t>
            </w:r>
            <w:r w:rsidR="006C4B41" w:rsidRPr="006C4B41">
              <w:rPr>
                <w:rFonts w:ascii="Times New Roman" w:hAnsi="Times New Roman"/>
              </w:rPr>
              <w:t xml:space="preserve"> </w:t>
            </w:r>
            <w:r w:rsidR="00F53754" w:rsidRPr="00F53754">
              <w:rPr>
                <w:rFonts w:ascii="Times New Roman" w:hAnsi="Times New Roman"/>
              </w:rPr>
              <w:t xml:space="preserve">określa ramy strategiczne koniecznych do podjęcia działań w ramach systemu ochrony zdrowia </w:t>
            </w:r>
            <w:r w:rsidR="006C4B41" w:rsidRPr="006C4B41">
              <w:rPr>
                <w:rFonts w:ascii="Times New Roman" w:hAnsi="Times New Roman"/>
              </w:rPr>
              <w:t>w latach 2021-2027.</w:t>
            </w:r>
            <w:r w:rsidR="006A4D87">
              <w:rPr>
                <w:rFonts w:ascii="Times New Roman" w:hAnsi="Times New Roman"/>
              </w:rPr>
              <w:t xml:space="preserve"> Projektowany dokument strategiczny </w:t>
            </w:r>
            <w:r w:rsidRPr="00372EA5">
              <w:rPr>
                <w:rFonts w:ascii="Times New Roman" w:hAnsi="Times New Roman"/>
              </w:rPr>
              <w:t xml:space="preserve">ma również na celu urzeczywistnienie idei </w:t>
            </w:r>
            <w:proofErr w:type="spellStart"/>
            <w:r w:rsidRPr="00372EA5">
              <w:rPr>
                <w:rFonts w:ascii="Times New Roman" w:hAnsi="Times New Roman"/>
              </w:rPr>
              <w:t>deinstytucjonalizacji</w:t>
            </w:r>
            <w:proofErr w:type="spellEnd"/>
            <w:r w:rsidRPr="00372EA5">
              <w:rPr>
                <w:rFonts w:ascii="Times New Roman" w:hAnsi="Times New Roman"/>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372EA5">
              <w:rPr>
                <w:rFonts w:ascii="Times New Roman" w:hAnsi="Times New Roman"/>
              </w:rPr>
              <w:t>deinstytucjonalizacji</w:t>
            </w:r>
            <w:proofErr w:type="spellEnd"/>
            <w:r w:rsidRPr="00372EA5">
              <w:rPr>
                <w:rFonts w:ascii="Times New Roman" w:hAnsi="Times New Roman"/>
              </w:rPr>
              <w:t xml:space="preserve"> opieki zdrowotnej.</w:t>
            </w:r>
          </w:p>
          <w:p w14:paraId="21019291" w14:textId="797DCFCB" w:rsidR="006A701A" w:rsidRPr="00B37C80" w:rsidRDefault="003D392F" w:rsidP="003D392F">
            <w:pPr>
              <w:spacing w:after="120" w:line="240" w:lineRule="auto"/>
              <w:jc w:val="both"/>
              <w:rPr>
                <w:rFonts w:ascii="Times New Roman" w:hAnsi="Times New Roman"/>
                <w:color w:val="000000"/>
              </w:rPr>
            </w:pPr>
            <w:r>
              <w:rPr>
                <w:rFonts w:ascii="Times New Roman" w:hAnsi="Times New Roman"/>
              </w:rPr>
              <w:t xml:space="preserve">Kolejnym ważnym argumentem, przesądzającym o konieczności wdrożenia projektowanego dokumentu strategicznego jest uzależnienie </w:t>
            </w:r>
            <w:r w:rsidRPr="003D392F">
              <w:rPr>
                <w:rFonts w:ascii="Times New Roman" w:hAnsi="Times New Roman"/>
              </w:rPr>
              <w:t>możliwoś</w:t>
            </w:r>
            <w:r>
              <w:rPr>
                <w:rFonts w:ascii="Times New Roman" w:hAnsi="Times New Roman"/>
              </w:rPr>
              <w:t>ci</w:t>
            </w:r>
            <w:r w:rsidRPr="003D392F">
              <w:rPr>
                <w:rFonts w:ascii="Times New Roman" w:hAnsi="Times New Roman"/>
              </w:rPr>
              <w:t xml:space="preserve"> korzystania </w:t>
            </w:r>
            <w:r w:rsidR="00BB57D5">
              <w:rPr>
                <w:rFonts w:ascii="Times New Roman" w:hAnsi="Times New Roman"/>
              </w:rPr>
              <w:t xml:space="preserve">przez </w:t>
            </w:r>
            <w:r w:rsidR="00622FCB">
              <w:rPr>
                <w:rFonts w:ascii="Times New Roman" w:hAnsi="Times New Roman"/>
              </w:rPr>
              <w:t xml:space="preserve">Rzeczpospolitą Polską </w:t>
            </w:r>
            <w:r w:rsidRPr="003D392F">
              <w:rPr>
                <w:rFonts w:ascii="Times New Roman" w:hAnsi="Times New Roman"/>
              </w:rPr>
              <w:t>ze środków unijnych na realizację określonych działań w latach 2021</w:t>
            </w:r>
            <w:r w:rsidR="00FF0C44">
              <w:rPr>
                <w:rFonts w:ascii="Times New Roman" w:hAnsi="Times New Roman"/>
              </w:rPr>
              <w:t>-</w:t>
            </w:r>
            <w:r w:rsidRPr="003D392F">
              <w:rPr>
                <w:rFonts w:ascii="Times New Roman" w:hAnsi="Times New Roman"/>
              </w:rPr>
              <w:t xml:space="preserve">2027 w ramach funduszy polityki spójności </w:t>
            </w:r>
            <w:r>
              <w:rPr>
                <w:rFonts w:ascii="Times New Roman" w:hAnsi="Times New Roman"/>
              </w:rPr>
              <w:t xml:space="preserve"> od</w:t>
            </w:r>
            <w:r w:rsidRPr="003D392F">
              <w:rPr>
                <w:rFonts w:ascii="Times New Roman" w:hAnsi="Times New Roman"/>
              </w:rPr>
              <w:t xml:space="preserve"> spełni</w:t>
            </w:r>
            <w:r>
              <w:rPr>
                <w:rFonts w:ascii="Times New Roman" w:hAnsi="Times New Roman"/>
              </w:rPr>
              <w:t>e</w:t>
            </w:r>
            <w:r w:rsidRPr="003D392F">
              <w:rPr>
                <w:rFonts w:ascii="Times New Roman" w:hAnsi="Times New Roman"/>
              </w:rPr>
              <w:t>nia tzw. warunków podstawowych dla perspektywy 2021-2027 w obszar</w:t>
            </w:r>
            <w:r>
              <w:rPr>
                <w:rFonts w:ascii="Times New Roman" w:hAnsi="Times New Roman"/>
              </w:rPr>
              <w:t xml:space="preserve">ze zdrowia tj. </w:t>
            </w:r>
            <w:r w:rsidRPr="003D392F">
              <w:rPr>
                <w:rFonts w:ascii="Times New Roman" w:hAnsi="Times New Roman"/>
              </w:rPr>
              <w:t>posiadanie krajowych lub regionalnych strategicznych ram polityki zdrowotnej</w:t>
            </w:r>
            <w:r>
              <w:rPr>
                <w:rFonts w:ascii="Times New Roman" w:hAnsi="Times New Roman"/>
              </w:rPr>
              <w:t xml:space="preserve"> zawierających </w:t>
            </w:r>
            <w:r w:rsidRPr="003D392F">
              <w:rPr>
                <w:rFonts w:ascii="Times New Roman" w:hAnsi="Times New Roman"/>
              </w:rPr>
              <w:t xml:space="preserve">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w:t>
            </w:r>
            <w:r w:rsidRPr="003D392F">
              <w:rPr>
                <w:rFonts w:ascii="Times New Roman" w:hAnsi="Times New Roman"/>
              </w:rPr>
              <w:lastRenderedPageBreak/>
              <w:t xml:space="preserve">rodzinnych poprzez </w:t>
            </w:r>
            <w:proofErr w:type="spellStart"/>
            <w:r w:rsidRPr="003D392F">
              <w:rPr>
                <w:rFonts w:ascii="Times New Roman" w:hAnsi="Times New Roman"/>
              </w:rPr>
              <w:t>deinstytucjonalizację</w:t>
            </w:r>
            <w:proofErr w:type="spellEnd"/>
            <w:r w:rsidRPr="003D392F">
              <w:rPr>
                <w:rFonts w:ascii="Times New Roman" w:hAnsi="Times New Roman"/>
              </w:rPr>
              <w:t xml:space="preserve">, w tym profilaktyka i podstawowa opieka zdrowotna, opieka domowa i usługi środowiskowe. Niniejszy dokument strategiczny wypełni </w:t>
            </w:r>
            <w:r w:rsidR="00526426">
              <w:rPr>
                <w:rFonts w:ascii="Times New Roman" w:hAnsi="Times New Roman"/>
              </w:rPr>
              <w:t>powyższe</w:t>
            </w:r>
            <w:r w:rsidRPr="003D392F">
              <w:rPr>
                <w:rFonts w:ascii="Times New Roman" w:hAnsi="Times New Roman"/>
              </w:rPr>
              <w:t xml:space="preserve"> kryteria warunkowości podstawowej</w:t>
            </w:r>
            <w:r w:rsidR="00526426">
              <w:rPr>
                <w:rFonts w:ascii="Times New Roman" w:hAnsi="Times New Roman"/>
              </w:rPr>
              <w:t xml:space="preserve"> w zakresie ochrony zdrowia</w:t>
            </w:r>
            <w:r w:rsidRPr="003D392F">
              <w:rPr>
                <w:rFonts w:ascii="Times New Roman" w:hAnsi="Times New Roman"/>
              </w:rPr>
              <w:t>.</w:t>
            </w:r>
          </w:p>
        </w:tc>
      </w:tr>
      <w:tr w:rsidR="006A701A" w:rsidRPr="008B4FE6" w14:paraId="21E66893" w14:textId="77777777" w:rsidTr="00676C8D">
        <w:trPr>
          <w:gridAfter w:val="1"/>
          <w:wAfter w:w="10" w:type="dxa"/>
          <w:trHeight w:val="142"/>
        </w:trPr>
        <w:tc>
          <w:tcPr>
            <w:tcW w:w="10937" w:type="dxa"/>
            <w:gridSpan w:val="29"/>
            <w:shd w:val="clear" w:color="auto" w:fill="99CCFF"/>
            <w:vAlign w:val="center"/>
          </w:tcPr>
          <w:p w14:paraId="18A58B87"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1FE96428" w14:textId="77777777" w:rsidTr="00676C8D">
        <w:trPr>
          <w:gridAfter w:val="1"/>
          <w:wAfter w:w="10" w:type="dxa"/>
          <w:trHeight w:val="142"/>
        </w:trPr>
        <w:tc>
          <w:tcPr>
            <w:tcW w:w="10937" w:type="dxa"/>
            <w:gridSpan w:val="29"/>
            <w:shd w:val="clear" w:color="auto" w:fill="auto"/>
          </w:tcPr>
          <w:p w14:paraId="1F46A187" w14:textId="6A998F70" w:rsidR="006A701A" w:rsidRDefault="00B156FA" w:rsidP="00DB5663">
            <w:pPr>
              <w:spacing w:after="120" w:line="240" w:lineRule="auto"/>
              <w:jc w:val="both"/>
              <w:rPr>
                <w:rFonts w:ascii="Times New Roman" w:hAnsi="Times New Roman"/>
                <w:color w:val="000000"/>
                <w:spacing w:val="-2"/>
              </w:rPr>
            </w:pPr>
            <w:r w:rsidRPr="00B156FA">
              <w:rPr>
                <w:rFonts w:ascii="Times New Roman" w:hAnsi="Times New Roman"/>
                <w:color w:val="000000"/>
                <w:spacing w:val="-2"/>
              </w:rPr>
              <w:t xml:space="preserve">Rada Ministrów przyjęła 14 lutego 2017 r. główny dokument strategiczny, określający kierunki rozwoju </w:t>
            </w:r>
            <w:r w:rsidR="00622FCB">
              <w:rPr>
                <w:rFonts w:ascii="Times New Roman" w:hAnsi="Times New Roman"/>
                <w:color w:val="000000"/>
                <w:spacing w:val="-2"/>
              </w:rPr>
              <w:t>Rzeczpospolitej Polskiej</w:t>
            </w:r>
            <w:r w:rsidR="00622FCB" w:rsidRPr="00B156FA">
              <w:rPr>
                <w:rFonts w:ascii="Times New Roman" w:hAnsi="Times New Roman"/>
                <w:color w:val="000000"/>
                <w:spacing w:val="-2"/>
              </w:rPr>
              <w:t xml:space="preserve"> </w:t>
            </w:r>
            <w:r w:rsidRPr="00B156FA">
              <w:rPr>
                <w:rFonts w:ascii="Times New Roman" w:hAnsi="Times New Roman"/>
                <w:color w:val="000000"/>
                <w:spacing w:val="-2"/>
              </w:rPr>
              <w:t xml:space="preserve">„Strategia na rzecz Odpowiedzialnego Rozwoju do roku 2020 (z perspektywą do 2030 r.)” (SOR). SOR wyznaczył nowe zasady, cele i priorytety rozwoju kraju w wymiarze gospodarczym, społecznym, w tym zdrowotnym, i przestrzennym, zawarte są w nim rekomendacje dla polityk publicznych. </w:t>
            </w:r>
            <w:r w:rsidR="00DB5663" w:rsidRPr="00B156FA">
              <w:rPr>
                <w:rFonts w:ascii="Times New Roman" w:hAnsi="Times New Roman"/>
                <w:color w:val="000000"/>
                <w:spacing w:val="-2"/>
              </w:rPr>
              <w:t>Zgodnie z przepisami ustawy z dnia 6 grudnia 2006 r. o zasadach prowadzenia polityki rozwoju (Dz. U. z 2019 r. poz. 1295</w:t>
            </w:r>
            <w:r w:rsidR="00F20C55">
              <w:t xml:space="preserve"> </w:t>
            </w:r>
            <w:r w:rsidR="00F20C55" w:rsidRPr="00F20C55">
              <w:rPr>
                <w:rFonts w:ascii="Times New Roman" w:hAnsi="Times New Roman"/>
                <w:color w:val="000000"/>
                <w:spacing w:val="-2"/>
              </w:rPr>
              <w:t>oraz z 2020 r. poz. 1378 i 2327</w:t>
            </w:r>
            <w:r w:rsidR="00DB5663" w:rsidRPr="00B156FA">
              <w:rPr>
                <w:rFonts w:ascii="Times New Roman" w:hAnsi="Times New Roman"/>
                <w:color w:val="000000"/>
                <w:spacing w:val="-2"/>
              </w:rPr>
              <w:t>) polityka publiczna opracowywana jest przez właściwego ministra w uzgodnieniu z członkami Rady Ministrów, jest przyjmowana przez Radę Ministrów w drodze uchwały.</w:t>
            </w:r>
            <w:r w:rsidR="00DB5663">
              <w:rPr>
                <w:rFonts w:ascii="Times New Roman" w:hAnsi="Times New Roman"/>
                <w:color w:val="000000"/>
                <w:spacing w:val="-2"/>
              </w:rPr>
              <w:t xml:space="preserve"> P</w:t>
            </w:r>
            <w:r w:rsidRPr="00B156FA">
              <w:rPr>
                <w:rFonts w:ascii="Times New Roman" w:hAnsi="Times New Roman"/>
                <w:color w:val="000000"/>
                <w:spacing w:val="-2"/>
              </w:rPr>
              <w:t xml:space="preserve">odjęta została </w:t>
            </w:r>
            <w:r w:rsidR="00DB5663">
              <w:rPr>
                <w:rFonts w:ascii="Times New Roman" w:hAnsi="Times New Roman"/>
                <w:color w:val="000000"/>
                <w:spacing w:val="-2"/>
              </w:rPr>
              <w:t xml:space="preserve">zatem </w:t>
            </w:r>
            <w:r w:rsidRPr="00B156FA">
              <w:rPr>
                <w:rFonts w:ascii="Times New Roman" w:hAnsi="Times New Roman"/>
                <w:color w:val="000000"/>
                <w:spacing w:val="-2"/>
              </w:rPr>
              <w:t>decyzja o uchwaleniu nowego dokumentu strategicznego - „</w:t>
            </w:r>
            <w:r w:rsidR="00307DCE">
              <w:rPr>
                <w:rFonts w:ascii="Times New Roman" w:hAnsi="Times New Roman"/>
                <w:color w:val="000000"/>
                <w:spacing w:val="-2"/>
              </w:rPr>
              <w:t>Zdrowa przyszłość</w:t>
            </w:r>
            <w:r w:rsidRPr="00B156FA">
              <w:rPr>
                <w:rFonts w:ascii="Times New Roman" w:hAnsi="Times New Roman"/>
                <w:color w:val="000000"/>
                <w:spacing w:val="-2"/>
              </w:rPr>
              <w:t xml:space="preserve">. Ramy strategiczne </w:t>
            </w:r>
            <w:r w:rsidR="00930A56">
              <w:rPr>
                <w:rFonts w:ascii="Times New Roman" w:hAnsi="Times New Roman"/>
                <w:color w:val="000000"/>
                <w:spacing w:val="-2"/>
              </w:rPr>
              <w:t>rozwoju</w:t>
            </w:r>
            <w:r w:rsidR="00930A56" w:rsidRPr="00B156FA">
              <w:rPr>
                <w:rFonts w:ascii="Times New Roman" w:hAnsi="Times New Roman"/>
                <w:color w:val="000000"/>
                <w:spacing w:val="-2"/>
              </w:rPr>
              <w:t xml:space="preserve"> </w:t>
            </w:r>
            <w:r w:rsidRPr="00B156FA">
              <w:rPr>
                <w:rFonts w:ascii="Times New Roman" w:hAnsi="Times New Roman"/>
                <w:color w:val="000000"/>
                <w:spacing w:val="-2"/>
              </w:rPr>
              <w:t>systemu ochrony zdrowia na lata 2021-2027</w:t>
            </w:r>
            <w:r w:rsidR="00930A56">
              <w:rPr>
                <w:rFonts w:ascii="Times New Roman" w:hAnsi="Times New Roman"/>
                <w:color w:val="000000"/>
                <w:spacing w:val="-2"/>
              </w:rPr>
              <w:t>, z perspektywą do 2030 r.</w:t>
            </w:r>
            <w:r w:rsidRPr="00B156FA">
              <w:rPr>
                <w:rFonts w:ascii="Times New Roman" w:hAnsi="Times New Roman"/>
                <w:color w:val="000000"/>
                <w:spacing w:val="-2"/>
              </w:rPr>
              <w:t xml:space="preserve">” w formie polityki publicznej, w drodze uchwały Rady Ministrów. </w:t>
            </w:r>
          </w:p>
          <w:p w14:paraId="4B906FD6"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Niniejszy dokument strategiczny określa ramy strategiczne koniecznych do podjęcia działań w ramach systemu ochrony zdrowia. Identyfikuje on główne wyzwania w systemie ochrony zdrowia oraz wskazuje kierunki zmian. Stanowi kompleksową odpowiedź na nowe wyzwania stojące przed szeroko definiowaną polityką społeczno-gospodarczą współczesnego państwa, w tym przede wszystkim w obszarze zdrowia. Oczekiwanym efektem realizacji projektowanej polityki publicznej jest wydłużenie trwania życia w zdrowiu i poprawa stanu zdrowia społeczeństwa. Realizacja powyższego celu nie może się odbyć bez zapewnienia odpowiedniej opieki medycznej poprawiającej zdrowotność obywateli poprzez zmiany w systemie opieki zdrowotnej, poprawę jakości i dostępu do świadczeń zdrowotnych oraz lepszego dopasowania opieki zdrowotnej do zmieniających się trendów demograficznych.</w:t>
            </w:r>
          </w:p>
          <w:p w14:paraId="7F1F550E" w14:textId="6D3C5D4E" w:rsidR="002365AD" w:rsidRPr="002365AD" w:rsidRDefault="00CB3442" w:rsidP="00DB5663">
            <w:pPr>
              <w:spacing w:after="120" w:line="240" w:lineRule="auto"/>
              <w:jc w:val="both"/>
              <w:rPr>
                <w:rFonts w:ascii="Times New Roman" w:hAnsi="Times New Roman"/>
                <w:color w:val="000000"/>
                <w:spacing w:val="-2"/>
              </w:rPr>
            </w:pPr>
            <w:r>
              <w:rPr>
                <w:rFonts w:ascii="Times New Roman" w:hAnsi="Times New Roman"/>
                <w:color w:val="000000"/>
                <w:spacing w:val="-2"/>
              </w:rPr>
              <w:t>P</w:t>
            </w:r>
            <w:r w:rsidR="002365AD" w:rsidRPr="002365AD">
              <w:rPr>
                <w:rFonts w:ascii="Times New Roman" w:hAnsi="Times New Roman"/>
                <w:color w:val="000000"/>
                <w:spacing w:val="-2"/>
              </w:rPr>
              <w:t xml:space="preserve">rojektowany dokument strategiczny </w:t>
            </w:r>
            <w:r>
              <w:rPr>
                <w:rFonts w:ascii="Times New Roman" w:hAnsi="Times New Roman"/>
                <w:color w:val="000000"/>
                <w:spacing w:val="-2"/>
              </w:rPr>
              <w:t xml:space="preserve">określa </w:t>
            </w:r>
            <w:r w:rsidR="002365AD" w:rsidRPr="002365AD">
              <w:rPr>
                <w:rFonts w:ascii="Times New Roman" w:hAnsi="Times New Roman"/>
                <w:color w:val="000000"/>
                <w:spacing w:val="-2"/>
              </w:rPr>
              <w:t>działania mające na celu poprawę sytuacji w polskim systemie ochrony zdrowia, które dotycz</w:t>
            </w:r>
            <w:r>
              <w:rPr>
                <w:rFonts w:ascii="Times New Roman" w:hAnsi="Times New Roman"/>
                <w:color w:val="000000"/>
                <w:spacing w:val="-2"/>
              </w:rPr>
              <w:t>ą</w:t>
            </w:r>
            <w:r w:rsidR="002365AD" w:rsidRPr="002365AD">
              <w:rPr>
                <w:rFonts w:ascii="Times New Roman" w:hAnsi="Times New Roman"/>
                <w:color w:val="000000"/>
                <w:spacing w:val="-2"/>
              </w:rPr>
              <w:t xml:space="preserve"> sześciu głównych obszarów:</w:t>
            </w:r>
          </w:p>
          <w:p w14:paraId="700F0500"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w:t>
            </w:r>
            <w:r w:rsidRPr="002365AD">
              <w:rPr>
                <w:rFonts w:ascii="Times New Roman" w:hAnsi="Times New Roman"/>
                <w:color w:val="000000"/>
                <w:spacing w:val="-2"/>
              </w:rPr>
              <w:tab/>
              <w:t xml:space="preserve">Profilaktyka i promocja zdrowia; </w:t>
            </w:r>
          </w:p>
          <w:p w14:paraId="0B3FC837"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w:t>
            </w:r>
            <w:r w:rsidRPr="002365AD">
              <w:rPr>
                <w:rFonts w:ascii="Times New Roman" w:hAnsi="Times New Roman"/>
                <w:color w:val="000000"/>
                <w:spacing w:val="-2"/>
              </w:rPr>
              <w:tab/>
              <w:t>Jakość, przyjazność i efektywność świadczonych usług zdrowotnych, w tym opieka koordynowana i usługi środowiskowe;</w:t>
            </w:r>
          </w:p>
          <w:p w14:paraId="28F09929"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w:t>
            </w:r>
            <w:r w:rsidRPr="002365AD">
              <w:rPr>
                <w:rFonts w:ascii="Times New Roman" w:hAnsi="Times New Roman"/>
                <w:color w:val="000000"/>
                <w:spacing w:val="-2"/>
              </w:rPr>
              <w:tab/>
              <w:t>Dostępność do świadczeń opieki zdrowotnej;</w:t>
            </w:r>
          </w:p>
          <w:p w14:paraId="31306FB2"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w:t>
            </w:r>
            <w:r w:rsidRPr="002365AD">
              <w:rPr>
                <w:rFonts w:ascii="Times New Roman" w:hAnsi="Times New Roman"/>
                <w:color w:val="000000"/>
                <w:spacing w:val="-2"/>
              </w:rPr>
              <w:tab/>
              <w:t>Rozwój usług cyfrowych w systemie ochrony zdrowia;</w:t>
            </w:r>
          </w:p>
          <w:p w14:paraId="2A39C32D"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w:t>
            </w:r>
            <w:r w:rsidRPr="002365AD">
              <w:rPr>
                <w:rFonts w:ascii="Times New Roman" w:hAnsi="Times New Roman"/>
                <w:color w:val="000000"/>
                <w:spacing w:val="-2"/>
              </w:rPr>
              <w:tab/>
              <w:t>Kadry systemu ochrony zdrowia;</w:t>
            </w:r>
          </w:p>
          <w:p w14:paraId="05016214"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w:t>
            </w:r>
            <w:r w:rsidRPr="002365AD">
              <w:rPr>
                <w:rFonts w:ascii="Times New Roman" w:hAnsi="Times New Roman"/>
                <w:color w:val="000000"/>
                <w:spacing w:val="-2"/>
              </w:rPr>
              <w:tab/>
              <w:t>Nowoczesne technologie w sektorze zdrowia.</w:t>
            </w:r>
          </w:p>
          <w:p w14:paraId="211C4CBE" w14:textId="1E29214D"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 xml:space="preserve">Dokument w pierwszej części syntetycznie podsumowuje główne elementy demografii, epidemiologii oraz opisuje główne elementy systemu ochrony zdrowia. Zawiera ona przedstawienie sytuacji demograficzno-epidemiologicznej ludności </w:t>
            </w:r>
            <w:r w:rsidR="00622FCB">
              <w:rPr>
                <w:rFonts w:ascii="Times New Roman" w:hAnsi="Times New Roman"/>
                <w:color w:val="000000"/>
                <w:spacing w:val="-2"/>
              </w:rPr>
              <w:t>Rzeczpospolitej Polskiej</w:t>
            </w:r>
            <w:r w:rsidR="00622FCB" w:rsidRPr="002365AD">
              <w:rPr>
                <w:rFonts w:ascii="Times New Roman" w:hAnsi="Times New Roman"/>
                <w:color w:val="000000"/>
                <w:spacing w:val="-2"/>
              </w:rPr>
              <w:t xml:space="preserve"> </w:t>
            </w:r>
            <w:r w:rsidRPr="002365AD">
              <w:rPr>
                <w:rFonts w:ascii="Times New Roman" w:hAnsi="Times New Roman"/>
                <w:color w:val="000000"/>
                <w:spacing w:val="-2"/>
              </w:rPr>
              <w:t xml:space="preserve">oraz przegląd systemu ochrony zdrowia: organizację systemu ochrony zdrowia, organizację świadczeń zdrowotnych, opiekę koordynowaną i </w:t>
            </w:r>
            <w:proofErr w:type="spellStart"/>
            <w:r w:rsidRPr="002365AD">
              <w:rPr>
                <w:rFonts w:ascii="Times New Roman" w:hAnsi="Times New Roman"/>
                <w:color w:val="000000"/>
                <w:spacing w:val="-2"/>
              </w:rPr>
              <w:t>deinstytucjonalizację</w:t>
            </w:r>
            <w:proofErr w:type="spellEnd"/>
            <w:r w:rsidRPr="002365AD">
              <w:rPr>
                <w:rFonts w:ascii="Times New Roman" w:hAnsi="Times New Roman"/>
                <w:color w:val="000000"/>
                <w:spacing w:val="-2"/>
              </w:rPr>
              <w:t>, profilaktykę, kadry, infrastrukturę w systemie ochrony zdrowia, technologie informatyczne, innowacje, sektor B+R w medycynie, jakość w systemie ochrony zdrowia, naukę, odpowiedź na stany nagłe. W ramach diagnozy korzystano z wielu różnych źródeł, w tym z mapy potrzeb zdrowotnych.</w:t>
            </w:r>
          </w:p>
          <w:p w14:paraId="0B57AB14" w14:textId="21B1DD49" w:rsidR="00261AD2" w:rsidRDefault="00261AD2" w:rsidP="00DB5663">
            <w:pPr>
              <w:spacing w:after="120" w:line="240" w:lineRule="auto"/>
              <w:jc w:val="both"/>
              <w:rPr>
                <w:rFonts w:ascii="Times New Roman" w:hAnsi="Times New Roman"/>
                <w:color w:val="000000"/>
                <w:spacing w:val="-2"/>
              </w:rPr>
            </w:pPr>
            <w:r w:rsidRPr="00261AD2">
              <w:rPr>
                <w:rFonts w:ascii="Times New Roman" w:hAnsi="Times New Roman"/>
                <w:color w:val="000000"/>
                <w:spacing w:val="-2"/>
              </w:rPr>
              <w:t>W dalszej części dokumentu wskazano najistotniejsze uwarunkowania strategiczne realizacji polityki w ochronie zdrowia. Następnie zdefiniowano wizję oraz cel</w:t>
            </w:r>
            <w:r w:rsidR="00F20C55">
              <w:rPr>
                <w:rFonts w:ascii="Times New Roman" w:hAnsi="Times New Roman"/>
                <w:color w:val="000000"/>
                <w:spacing w:val="-2"/>
              </w:rPr>
              <w:t>e</w:t>
            </w:r>
            <w:r w:rsidRPr="00261AD2">
              <w:rPr>
                <w:rFonts w:ascii="Times New Roman" w:hAnsi="Times New Roman"/>
                <w:color w:val="000000"/>
                <w:spacing w:val="-2"/>
              </w:rPr>
              <w:t xml:space="preserve"> pogrupowan</w:t>
            </w:r>
            <w:r w:rsidR="00F20C55">
              <w:rPr>
                <w:rFonts w:ascii="Times New Roman" w:hAnsi="Times New Roman"/>
                <w:color w:val="000000"/>
                <w:spacing w:val="-2"/>
              </w:rPr>
              <w:t>e</w:t>
            </w:r>
            <w:r w:rsidRPr="00261AD2">
              <w:rPr>
                <w:rFonts w:ascii="Times New Roman" w:hAnsi="Times New Roman"/>
                <w:color w:val="000000"/>
                <w:spacing w:val="-2"/>
              </w:rPr>
              <w:t xml:space="preserve"> w obszary: pacjent, procesy, rozwój, finanse. Dla zrealizowania wizji wskazano 15 Celów, które będą realizowane poprzez </w:t>
            </w:r>
            <w:r w:rsidR="00677D57">
              <w:rPr>
                <w:rFonts w:ascii="Times New Roman" w:hAnsi="Times New Roman"/>
                <w:color w:val="000000"/>
                <w:spacing w:val="-2"/>
              </w:rPr>
              <w:t>6</w:t>
            </w:r>
            <w:r w:rsidR="00677D57" w:rsidRPr="00261AD2">
              <w:rPr>
                <w:rFonts w:ascii="Times New Roman" w:hAnsi="Times New Roman"/>
                <w:color w:val="000000"/>
                <w:spacing w:val="-2"/>
              </w:rPr>
              <w:t xml:space="preserve"> </w:t>
            </w:r>
            <w:r w:rsidRPr="00261AD2">
              <w:rPr>
                <w:rFonts w:ascii="Times New Roman" w:hAnsi="Times New Roman"/>
                <w:color w:val="000000"/>
                <w:spacing w:val="-2"/>
              </w:rPr>
              <w:t>Kierunków interwencji wyznaczonych do realizacji tych Celów. W celu ułatwienia realizacji Celów</w:t>
            </w:r>
            <w:r w:rsidR="000F0373">
              <w:rPr>
                <w:rFonts w:ascii="Times New Roman" w:hAnsi="Times New Roman"/>
                <w:color w:val="000000"/>
                <w:spacing w:val="-2"/>
              </w:rPr>
              <w:t>,</w:t>
            </w:r>
            <w:r w:rsidRPr="00261AD2">
              <w:rPr>
                <w:rFonts w:ascii="Times New Roman" w:hAnsi="Times New Roman"/>
                <w:color w:val="000000"/>
                <w:spacing w:val="-2"/>
              </w:rPr>
              <w:t xml:space="preserve"> Kierunki interwencji zostały podzielone na Narzędzia – jest ich 18. Zarówno Cele, jak i Kierunki interwencji są ze sobą związane i wynikają z diagnozy. </w:t>
            </w:r>
          </w:p>
          <w:p w14:paraId="573B2251" w14:textId="7F8E2613"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 xml:space="preserve">Dołączona strategia </w:t>
            </w:r>
            <w:proofErr w:type="spellStart"/>
            <w:r w:rsidRPr="002365AD">
              <w:rPr>
                <w:rFonts w:ascii="Times New Roman" w:hAnsi="Times New Roman"/>
                <w:color w:val="000000"/>
                <w:spacing w:val="-2"/>
              </w:rPr>
              <w:t>deinstytucjonalizacji</w:t>
            </w:r>
            <w:proofErr w:type="spellEnd"/>
            <w:r w:rsidRPr="002365AD">
              <w:rPr>
                <w:rFonts w:ascii="Times New Roman" w:hAnsi="Times New Roman"/>
                <w:color w:val="000000"/>
                <w:spacing w:val="-2"/>
              </w:rPr>
              <w:t xml:space="preserve"> składa się również z części diagnostycznej, zawierającej demografię i epidemiologię, opis sytuacji zdrowotnej osób starszych i osób z zaburzeniami psychicznymi, potrzeby oraz szeroki opis obecnie dostępnego wsparcia, czyli opis dostępnej opieki zdrowotnej w ramach systemu ochrony zdrowia tj., opieki długoterminowej, opieki paliatywnej i hospicyjnej oraz opieki psychiatrycznej, z podziałem na opiekę ambulatoryjną, szpitalną i domową oraz dzienną. Jeden rozdział poświęcono opiece nieformalnej. Określono cel główny, którym w zakresie opieki nad osobami starszymi jest poprawa jakości życia związanej ze zdrowiem u osób starszych i ich opiekunów w środowisku lokalnym. Następnie wskazano poniższe obszary strategiczne:</w:t>
            </w:r>
          </w:p>
          <w:p w14:paraId="12A06401"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1.</w:t>
            </w:r>
            <w:r w:rsidRPr="002365AD">
              <w:rPr>
                <w:rFonts w:ascii="Times New Roman" w:hAnsi="Times New Roman"/>
                <w:color w:val="000000"/>
                <w:spacing w:val="-2"/>
              </w:rPr>
              <w:tab/>
              <w:t>Rozwój zasobów kadrowych;</w:t>
            </w:r>
          </w:p>
          <w:p w14:paraId="2E294764"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2.</w:t>
            </w:r>
            <w:r w:rsidRPr="002365AD">
              <w:rPr>
                <w:rFonts w:ascii="Times New Roman" w:hAnsi="Times New Roman"/>
                <w:color w:val="000000"/>
                <w:spacing w:val="-2"/>
              </w:rPr>
              <w:tab/>
              <w:t>Rozwój form opieki dziennej;</w:t>
            </w:r>
          </w:p>
          <w:p w14:paraId="00A496AE"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3.</w:t>
            </w:r>
            <w:r w:rsidRPr="002365AD">
              <w:rPr>
                <w:rFonts w:ascii="Times New Roman" w:hAnsi="Times New Roman"/>
                <w:color w:val="000000"/>
                <w:spacing w:val="-2"/>
              </w:rPr>
              <w:tab/>
              <w:t>Rozwój form opieki domowej;</w:t>
            </w:r>
          </w:p>
          <w:p w14:paraId="45355266"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4.</w:t>
            </w:r>
            <w:r w:rsidRPr="002365AD">
              <w:rPr>
                <w:rFonts w:ascii="Times New Roman" w:hAnsi="Times New Roman"/>
                <w:color w:val="000000"/>
                <w:spacing w:val="-2"/>
              </w:rPr>
              <w:tab/>
              <w:t>Rozwój innowacyjnych form opieki;</w:t>
            </w:r>
          </w:p>
          <w:p w14:paraId="29A6EDF2"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5.</w:t>
            </w:r>
            <w:r w:rsidRPr="002365AD">
              <w:rPr>
                <w:rFonts w:ascii="Times New Roman" w:hAnsi="Times New Roman"/>
                <w:color w:val="000000"/>
                <w:spacing w:val="-2"/>
              </w:rPr>
              <w:tab/>
              <w:t>Wsparcie opiekunów nieformalnych;</w:t>
            </w:r>
          </w:p>
          <w:p w14:paraId="04032885"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6.</w:t>
            </w:r>
            <w:r w:rsidRPr="002365AD">
              <w:rPr>
                <w:rFonts w:ascii="Times New Roman" w:hAnsi="Times New Roman"/>
                <w:color w:val="000000"/>
                <w:spacing w:val="-2"/>
              </w:rPr>
              <w:tab/>
              <w:t>Koordynacja opieki środowiskowej.</w:t>
            </w:r>
          </w:p>
          <w:p w14:paraId="0836345C"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lastRenderedPageBreak/>
              <w:t xml:space="preserve">Natomiast w zakresie opieki psychiatrycznej celem głównym jest poprawa jakości życia związanej ze zdrowiem psychicznym populacji oraz zapewnienie odpowiednich warunków opieki w ramach systemu ochrony zdrowia psychicznego. </w:t>
            </w:r>
          </w:p>
          <w:p w14:paraId="2283702F"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 xml:space="preserve">Zaproponowano realizację działań z zakresu </w:t>
            </w:r>
            <w:proofErr w:type="spellStart"/>
            <w:r w:rsidRPr="002365AD">
              <w:rPr>
                <w:rFonts w:ascii="Times New Roman" w:hAnsi="Times New Roman"/>
                <w:color w:val="000000"/>
                <w:spacing w:val="-2"/>
              </w:rPr>
              <w:t>deinstytucjonalizacji</w:t>
            </w:r>
            <w:proofErr w:type="spellEnd"/>
            <w:r w:rsidRPr="002365AD">
              <w:rPr>
                <w:rFonts w:ascii="Times New Roman" w:hAnsi="Times New Roman"/>
                <w:color w:val="000000"/>
                <w:spacing w:val="-2"/>
              </w:rPr>
              <w:t xml:space="preserve"> opieki psychiatrycznej w następujących obszarach:</w:t>
            </w:r>
          </w:p>
          <w:p w14:paraId="27738ED9"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1.</w:t>
            </w:r>
            <w:r w:rsidRPr="002365AD">
              <w:rPr>
                <w:rFonts w:ascii="Times New Roman" w:hAnsi="Times New Roman"/>
                <w:color w:val="000000"/>
                <w:spacing w:val="-2"/>
              </w:rPr>
              <w:tab/>
              <w:t>Inwestycje w kadry - poprawa sytuacji kadrowej i jakości kształcenia w dziedzinie psychiatrii, jak również kadr innych specjalizacji zajmujących się ochroną zdrowia psychicznego;</w:t>
            </w:r>
          </w:p>
          <w:p w14:paraId="173BD128"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2.</w:t>
            </w:r>
            <w:r w:rsidRPr="002365AD">
              <w:rPr>
                <w:rFonts w:ascii="Times New Roman" w:hAnsi="Times New Roman"/>
                <w:color w:val="000000"/>
                <w:spacing w:val="-2"/>
              </w:rPr>
              <w:tab/>
              <w:t>Inwestycje w system - zmiana organizacji udzielania świadczeń zdrowotnych z zakresu opieki psychiatrycznej;</w:t>
            </w:r>
          </w:p>
          <w:p w14:paraId="6CD3B974"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3.</w:t>
            </w:r>
            <w:r w:rsidRPr="002365AD">
              <w:rPr>
                <w:rFonts w:ascii="Times New Roman" w:hAnsi="Times New Roman"/>
                <w:color w:val="000000"/>
                <w:spacing w:val="-2"/>
              </w:rPr>
              <w:tab/>
              <w:t>Inwestycje w system - zwiększenie dostępności do świadczeń zdrowotnych z zakresu opieki psychiatrycznej;</w:t>
            </w:r>
          </w:p>
          <w:p w14:paraId="117E93C0" w14:textId="77777777" w:rsidR="002365AD" w:rsidRPr="002365AD" w:rsidRDefault="002365AD" w:rsidP="00DB5663">
            <w:pPr>
              <w:spacing w:line="240" w:lineRule="auto"/>
              <w:jc w:val="both"/>
              <w:rPr>
                <w:rFonts w:ascii="Times New Roman" w:hAnsi="Times New Roman"/>
                <w:color w:val="000000"/>
                <w:spacing w:val="-2"/>
              </w:rPr>
            </w:pPr>
            <w:r w:rsidRPr="002365AD">
              <w:rPr>
                <w:rFonts w:ascii="Times New Roman" w:hAnsi="Times New Roman"/>
                <w:color w:val="000000"/>
                <w:spacing w:val="-2"/>
              </w:rPr>
              <w:t>4.</w:t>
            </w:r>
            <w:r w:rsidRPr="002365AD">
              <w:rPr>
                <w:rFonts w:ascii="Times New Roman" w:hAnsi="Times New Roman"/>
                <w:color w:val="000000"/>
                <w:spacing w:val="-2"/>
              </w:rPr>
              <w:tab/>
              <w:t>Inwestycje infrastrukturalne - dostosowanie podmiotów leczniczych do środowiskowego modelu psychiatrycznej opieki zdrowotnej;</w:t>
            </w:r>
          </w:p>
          <w:p w14:paraId="3FF6E2EC"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5.</w:t>
            </w:r>
            <w:r w:rsidRPr="002365AD">
              <w:rPr>
                <w:rFonts w:ascii="Times New Roman" w:hAnsi="Times New Roman"/>
                <w:color w:val="000000"/>
                <w:spacing w:val="-2"/>
              </w:rPr>
              <w:tab/>
              <w:t xml:space="preserve">Inwestycje w zdrowie populacji – promocja zdrowia psychicznego, prewencja samobójstw i </w:t>
            </w:r>
            <w:proofErr w:type="spellStart"/>
            <w:r w:rsidRPr="002365AD">
              <w:rPr>
                <w:rFonts w:ascii="Times New Roman" w:hAnsi="Times New Roman"/>
                <w:color w:val="000000"/>
                <w:spacing w:val="-2"/>
              </w:rPr>
              <w:t>zachowań</w:t>
            </w:r>
            <w:proofErr w:type="spellEnd"/>
            <w:r w:rsidRPr="002365AD">
              <w:rPr>
                <w:rFonts w:ascii="Times New Roman" w:hAnsi="Times New Roman"/>
                <w:color w:val="000000"/>
                <w:spacing w:val="-2"/>
              </w:rPr>
              <w:t xml:space="preserve"> autoagresywnych.</w:t>
            </w:r>
          </w:p>
          <w:p w14:paraId="7D6C5E15" w14:textId="3F830ABE"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Każdy obszar strategiczny ma c</w:t>
            </w:r>
            <w:r w:rsidR="00DF28C2">
              <w:rPr>
                <w:rFonts w:ascii="Times New Roman" w:hAnsi="Times New Roman"/>
                <w:color w:val="000000"/>
                <w:spacing w:val="-2"/>
              </w:rPr>
              <w:t>e</w:t>
            </w:r>
            <w:r w:rsidRPr="002365AD">
              <w:rPr>
                <w:rFonts w:ascii="Times New Roman" w:hAnsi="Times New Roman"/>
                <w:color w:val="000000"/>
                <w:spacing w:val="-2"/>
              </w:rPr>
              <w:t xml:space="preserve">l szczegółowy i przypisane do niego konkretne działania jego realizacji.  </w:t>
            </w:r>
          </w:p>
          <w:p w14:paraId="4162507A" w14:textId="77777777"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 xml:space="preserve">Osobne części poświęcone są systemowi koordynacji i wdrażania, a także monitorowania i ewaluacji oraz wskaźnikom realizacji celów projektowanego dokumentu strategicznego. </w:t>
            </w:r>
          </w:p>
          <w:p w14:paraId="73B6341B" w14:textId="2AEF5460" w:rsidR="002365AD" w:rsidRPr="002365AD" w:rsidRDefault="002365AD" w:rsidP="00DB5663">
            <w:pPr>
              <w:spacing w:after="120" w:line="240" w:lineRule="auto"/>
              <w:jc w:val="both"/>
              <w:rPr>
                <w:rFonts w:ascii="Times New Roman" w:hAnsi="Times New Roman"/>
                <w:color w:val="000000"/>
                <w:spacing w:val="-2"/>
              </w:rPr>
            </w:pPr>
            <w:r w:rsidRPr="002365AD">
              <w:rPr>
                <w:rFonts w:ascii="Times New Roman" w:hAnsi="Times New Roman"/>
                <w:color w:val="000000"/>
                <w:spacing w:val="-2"/>
              </w:rPr>
              <w:t xml:space="preserve">Projektowany dokument ustalony zostanie na okres </w:t>
            </w:r>
            <w:r w:rsidR="00FF0C44">
              <w:rPr>
                <w:rFonts w:ascii="Times New Roman" w:hAnsi="Times New Roman"/>
                <w:color w:val="000000"/>
                <w:spacing w:val="-2"/>
              </w:rPr>
              <w:t>siedmioletni</w:t>
            </w:r>
            <w:r w:rsidRPr="002365AD">
              <w:rPr>
                <w:rFonts w:ascii="Times New Roman" w:hAnsi="Times New Roman"/>
                <w:color w:val="000000"/>
                <w:spacing w:val="-2"/>
              </w:rPr>
              <w:t>, tj. na lata 2021-2027.</w:t>
            </w:r>
          </w:p>
          <w:p w14:paraId="79B13FCC" w14:textId="4B4DF6FF" w:rsidR="006A701A" w:rsidRPr="00B37C80" w:rsidRDefault="00CB3442" w:rsidP="00DB5663">
            <w:pPr>
              <w:spacing w:after="120" w:line="240" w:lineRule="auto"/>
              <w:jc w:val="both"/>
              <w:rPr>
                <w:rFonts w:ascii="Times New Roman" w:hAnsi="Times New Roman"/>
                <w:color w:val="000000"/>
                <w:spacing w:val="-2"/>
              </w:rPr>
            </w:pPr>
            <w:r w:rsidRPr="00CB3442">
              <w:rPr>
                <w:rFonts w:ascii="Times New Roman" w:hAnsi="Times New Roman"/>
                <w:color w:val="000000"/>
                <w:spacing w:val="-2"/>
              </w:rPr>
              <w:t>Niniejszy dokument określa ramy strategiczne koniecznych działań. Jego uzupełnieniem na poziomie operacyjnym będą m.in. plany transformacji – krajowy i wojewódzkie, które zastąpią regionalne priorytety polityki zdrowotnej i stanowić będą istotny element operacjonalizacji wniosków z mapy potrzeb zdrowotnych.</w:t>
            </w:r>
          </w:p>
        </w:tc>
      </w:tr>
      <w:tr w:rsidR="006A701A" w:rsidRPr="008B4FE6" w14:paraId="3176BF78" w14:textId="77777777" w:rsidTr="00676C8D">
        <w:trPr>
          <w:gridAfter w:val="1"/>
          <w:wAfter w:w="10" w:type="dxa"/>
          <w:trHeight w:val="307"/>
        </w:trPr>
        <w:tc>
          <w:tcPr>
            <w:tcW w:w="10937" w:type="dxa"/>
            <w:gridSpan w:val="29"/>
            <w:shd w:val="clear" w:color="auto" w:fill="99CCFF"/>
            <w:vAlign w:val="center"/>
          </w:tcPr>
          <w:p w14:paraId="57B40D80"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1C085332" w14:textId="77777777" w:rsidTr="00676C8D">
        <w:trPr>
          <w:gridAfter w:val="1"/>
          <w:wAfter w:w="10" w:type="dxa"/>
          <w:trHeight w:val="142"/>
        </w:trPr>
        <w:tc>
          <w:tcPr>
            <w:tcW w:w="10937" w:type="dxa"/>
            <w:gridSpan w:val="29"/>
            <w:shd w:val="clear" w:color="auto" w:fill="auto"/>
          </w:tcPr>
          <w:p w14:paraId="58BB3F29" w14:textId="03949DAC" w:rsidR="00BB401E" w:rsidRPr="00BB401E" w:rsidRDefault="005C1AC8" w:rsidP="00C76D38">
            <w:pPr>
              <w:spacing w:after="120" w:line="240" w:lineRule="auto"/>
              <w:jc w:val="both"/>
              <w:rPr>
                <w:rFonts w:ascii="Times New Roman" w:hAnsi="Times New Roman"/>
                <w:color w:val="000000"/>
                <w:spacing w:val="-2"/>
              </w:rPr>
            </w:pPr>
            <w:r>
              <w:rPr>
                <w:rFonts w:ascii="Times New Roman" w:hAnsi="Times New Roman"/>
                <w:color w:val="000000"/>
                <w:spacing w:val="-2"/>
              </w:rPr>
              <w:t>Głównym dokumentem strategicznym w UE stanowiącym i</w:t>
            </w:r>
            <w:r w:rsidRPr="00EF7A06">
              <w:rPr>
                <w:rFonts w:ascii="Times New Roman" w:hAnsi="Times New Roman"/>
                <w:color w:val="000000"/>
                <w:spacing w:val="-2"/>
              </w:rPr>
              <w:t>stotn</w:t>
            </w:r>
            <w:r>
              <w:rPr>
                <w:rFonts w:ascii="Times New Roman" w:hAnsi="Times New Roman"/>
                <w:color w:val="000000"/>
                <w:spacing w:val="-2"/>
              </w:rPr>
              <w:t>e</w:t>
            </w:r>
            <w:r w:rsidRPr="00EF7A06">
              <w:rPr>
                <w:rFonts w:ascii="Times New Roman" w:hAnsi="Times New Roman"/>
                <w:color w:val="000000"/>
                <w:spacing w:val="-2"/>
              </w:rPr>
              <w:t xml:space="preserve"> narzędzie realizacji celów rozwojowych Unii Europejskiej </w:t>
            </w:r>
            <w:r>
              <w:rPr>
                <w:rFonts w:ascii="Times New Roman" w:hAnsi="Times New Roman"/>
                <w:color w:val="000000"/>
                <w:spacing w:val="-2"/>
              </w:rPr>
              <w:t xml:space="preserve">jest Europejski Zielony Ład. </w:t>
            </w:r>
            <w:r w:rsidR="00FC60CF">
              <w:rPr>
                <w:rFonts w:ascii="Times New Roman" w:hAnsi="Times New Roman"/>
                <w:color w:val="000000"/>
                <w:spacing w:val="-2"/>
              </w:rPr>
              <w:t>Zielony Ład to p</w:t>
            </w:r>
            <w:r w:rsidR="00FC60CF" w:rsidRPr="00FC60CF">
              <w:rPr>
                <w:rFonts w:ascii="Times New Roman" w:hAnsi="Times New Roman"/>
                <w:color w:val="000000"/>
                <w:spacing w:val="-2"/>
              </w:rPr>
              <w:t xml:space="preserve">lan działania na rzecz </w:t>
            </w:r>
            <w:r w:rsidRPr="005C1AC8">
              <w:rPr>
                <w:rFonts w:ascii="Times New Roman" w:hAnsi="Times New Roman"/>
                <w:color w:val="000000"/>
                <w:spacing w:val="-2"/>
              </w:rPr>
              <w:t>przekształceniu U</w:t>
            </w:r>
            <w:r w:rsidR="00FC60CF">
              <w:rPr>
                <w:rFonts w:ascii="Times New Roman" w:hAnsi="Times New Roman"/>
                <w:color w:val="000000"/>
                <w:spacing w:val="-2"/>
              </w:rPr>
              <w:t>E</w:t>
            </w:r>
            <w:r w:rsidRPr="005C1AC8">
              <w:rPr>
                <w:rFonts w:ascii="Times New Roman" w:hAnsi="Times New Roman"/>
                <w:color w:val="000000"/>
                <w:spacing w:val="-2"/>
              </w:rPr>
              <w:t xml:space="preserve"> w nowoczesną, </w:t>
            </w:r>
            <w:proofErr w:type="spellStart"/>
            <w:r w:rsidRPr="005C1AC8">
              <w:rPr>
                <w:rFonts w:ascii="Times New Roman" w:hAnsi="Times New Roman"/>
                <w:color w:val="000000"/>
                <w:spacing w:val="-2"/>
              </w:rPr>
              <w:t>zasobooszczędną</w:t>
            </w:r>
            <w:proofErr w:type="spellEnd"/>
            <w:r w:rsidRPr="005C1AC8">
              <w:rPr>
                <w:rFonts w:ascii="Times New Roman" w:hAnsi="Times New Roman"/>
                <w:color w:val="000000"/>
                <w:spacing w:val="-2"/>
              </w:rPr>
              <w:t xml:space="preserve"> i konkurencyjną gospodarkę</w:t>
            </w:r>
            <w:r w:rsidR="00FC60CF">
              <w:rPr>
                <w:rFonts w:ascii="Times New Roman" w:hAnsi="Times New Roman"/>
                <w:color w:val="000000"/>
                <w:spacing w:val="-2"/>
              </w:rPr>
              <w:t xml:space="preserve">. </w:t>
            </w:r>
            <w:r w:rsidR="007F6DAD">
              <w:rPr>
                <w:rFonts w:ascii="Times New Roman" w:hAnsi="Times New Roman"/>
                <w:color w:val="000000"/>
                <w:spacing w:val="-2"/>
              </w:rPr>
              <w:t xml:space="preserve">Kolejnym dokumentem strategicznym wyznaczającym kierunki rozwoju dla polityk krajowych jest </w:t>
            </w:r>
            <w:r w:rsidR="007F6DAD" w:rsidRPr="00B97C69">
              <w:rPr>
                <w:rFonts w:ascii="Times New Roman" w:hAnsi="Times New Roman"/>
                <w:color w:val="000000"/>
                <w:spacing w:val="-2"/>
              </w:rPr>
              <w:t>Agenda 2030 na rzecz zrównoważonego rozwoju</w:t>
            </w:r>
            <w:r w:rsidR="007F6DAD">
              <w:rPr>
                <w:rFonts w:ascii="Times New Roman" w:hAnsi="Times New Roman"/>
                <w:color w:val="000000"/>
                <w:spacing w:val="-2"/>
              </w:rPr>
              <w:t>, która</w:t>
            </w:r>
            <w:r w:rsidR="007F6DAD" w:rsidRPr="00B97C69">
              <w:rPr>
                <w:rFonts w:ascii="Times New Roman" w:hAnsi="Times New Roman"/>
                <w:color w:val="000000"/>
                <w:spacing w:val="-2"/>
              </w:rPr>
              <w:t xml:space="preserve"> została przyjęta przez 193 państwa członkowskie</w:t>
            </w:r>
            <w:r w:rsidR="007F6DAD">
              <w:rPr>
                <w:rFonts w:ascii="Times New Roman" w:hAnsi="Times New Roman"/>
                <w:color w:val="000000"/>
                <w:spacing w:val="-2"/>
              </w:rPr>
              <w:t xml:space="preserve"> </w:t>
            </w:r>
            <w:r w:rsidR="007F6DAD" w:rsidRPr="00B97C69">
              <w:rPr>
                <w:rFonts w:ascii="Times New Roman" w:hAnsi="Times New Roman"/>
                <w:color w:val="000000"/>
                <w:spacing w:val="-2"/>
              </w:rPr>
              <w:t>Organizacji Narodów Zjednoczonych podczas Zgromadzenia Ogólnego O</w:t>
            </w:r>
            <w:r w:rsidR="007F6DAD">
              <w:rPr>
                <w:rFonts w:ascii="Times New Roman" w:hAnsi="Times New Roman"/>
                <w:color w:val="000000"/>
                <w:spacing w:val="-2"/>
              </w:rPr>
              <w:t xml:space="preserve">rganizacji </w:t>
            </w:r>
            <w:r w:rsidR="007F6DAD" w:rsidRPr="00B97C69">
              <w:rPr>
                <w:rFonts w:ascii="Times New Roman" w:hAnsi="Times New Roman"/>
                <w:color w:val="000000"/>
                <w:spacing w:val="-2"/>
              </w:rPr>
              <w:t>N</w:t>
            </w:r>
            <w:r w:rsidR="007F6DAD">
              <w:rPr>
                <w:rFonts w:ascii="Times New Roman" w:hAnsi="Times New Roman"/>
                <w:color w:val="000000"/>
                <w:spacing w:val="-2"/>
              </w:rPr>
              <w:t xml:space="preserve">arodów </w:t>
            </w:r>
            <w:r w:rsidR="007F6DAD" w:rsidRPr="00B97C69">
              <w:rPr>
                <w:rFonts w:ascii="Times New Roman" w:hAnsi="Times New Roman"/>
                <w:color w:val="000000"/>
                <w:spacing w:val="-2"/>
              </w:rPr>
              <w:t>Z</w:t>
            </w:r>
            <w:r w:rsidR="007F6DAD">
              <w:rPr>
                <w:rFonts w:ascii="Times New Roman" w:hAnsi="Times New Roman"/>
                <w:color w:val="000000"/>
                <w:spacing w:val="-2"/>
              </w:rPr>
              <w:t>jednoczonych (ONZ)</w:t>
            </w:r>
            <w:r w:rsidR="007F6DAD" w:rsidRPr="00B97C69">
              <w:rPr>
                <w:rFonts w:ascii="Times New Roman" w:hAnsi="Times New Roman"/>
                <w:color w:val="000000"/>
                <w:spacing w:val="-2"/>
              </w:rPr>
              <w:t xml:space="preserve"> w Nowym Jorku we wrześniu</w:t>
            </w:r>
            <w:r w:rsidR="007F6DAD">
              <w:rPr>
                <w:rFonts w:ascii="Times New Roman" w:hAnsi="Times New Roman"/>
                <w:color w:val="000000"/>
                <w:spacing w:val="-2"/>
              </w:rPr>
              <w:t xml:space="preserve"> </w:t>
            </w:r>
            <w:r w:rsidR="007F6DAD" w:rsidRPr="00B97C69">
              <w:rPr>
                <w:rFonts w:ascii="Times New Roman" w:hAnsi="Times New Roman"/>
                <w:color w:val="000000"/>
                <w:spacing w:val="-2"/>
              </w:rPr>
              <w:t xml:space="preserve">2015 r. Dokument </w:t>
            </w:r>
            <w:r w:rsidR="007F6DAD">
              <w:rPr>
                <w:rFonts w:ascii="Times New Roman" w:hAnsi="Times New Roman"/>
                <w:color w:val="000000"/>
                <w:spacing w:val="-2"/>
              </w:rPr>
              <w:t>ten</w:t>
            </w:r>
            <w:r w:rsidR="007F6DAD" w:rsidRPr="00B97C69">
              <w:rPr>
                <w:rFonts w:ascii="Times New Roman" w:hAnsi="Times New Roman"/>
                <w:color w:val="000000"/>
                <w:spacing w:val="-2"/>
              </w:rPr>
              <w:t xml:space="preserve"> wskazuje</w:t>
            </w:r>
            <w:r w:rsidR="007F6DAD">
              <w:rPr>
                <w:rFonts w:ascii="Times New Roman" w:hAnsi="Times New Roman"/>
                <w:color w:val="000000"/>
                <w:spacing w:val="-2"/>
              </w:rPr>
              <w:t xml:space="preserve"> </w:t>
            </w:r>
            <w:r w:rsidR="007F6DAD" w:rsidRPr="00B97C69">
              <w:rPr>
                <w:rFonts w:ascii="Times New Roman" w:hAnsi="Times New Roman"/>
                <w:color w:val="000000"/>
                <w:spacing w:val="-2"/>
              </w:rPr>
              <w:t>17 celów oraz powiązanych z nimi 169 zadań, które oddają trzy wymiary zrównoważonego rozwoju –</w:t>
            </w:r>
            <w:r w:rsidR="007F6DAD">
              <w:rPr>
                <w:rFonts w:ascii="Times New Roman" w:hAnsi="Times New Roman"/>
                <w:color w:val="000000"/>
                <w:spacing w:val="-2"/>
              </w:rPr>
              <w:t xml:space="preserve"> </w:t>
            </w:r>
            <w:r w:rsidR="007F6DAD" w:rsidRPr="00B97C69">
              <w:rPr>
                <w:rFonts w:ascii="Times New Roman" w:hAnsi="Times New Roman"/>
                <w:color w:val="000000"/>
                <w:spacing w:val="-2"/>
              </w:rPr>
              <w:t xml:space="preserve">gospodarczy, społeczny i środowiskowy. </w:t>
            </w:r>
            <w:r w:rsidR="007F6DAD">
              <w:rPr>
                <w:rFonts w:ascii="Times New Roman" w:hAnsi="Times New Roman"/>
                <w:color w:val="000000"/>
                <w:spacing w:val="-2"/>
              </w:rPr>
              <w:t xml:space="preserve">W obszarze zdrowia również Światowa Organizacja Zdrowia opracowała </w:t>
            </w:r>
            <w:r w:rsidR="000F2405">
              <w:rPr>
                <w:rFonts w:ascii="Times New Roman" w:hAnsi="Times New Roman"/>
                <w:color w:val="000000"/>
                <w:spacing w:val="-2"/>
              </w:rPr>
              <w:t>p</w:t>
            </w:r>
            <w:r w:rsidR="000F2405" w:rsidRPr="000F2405">
              <w:rPr>
                <w:rFonts w:ascii="Times New Roman" w:hAnsi="Times New Roman"/>
                <w:color w:val="000000"/>
                <w:spacing w:val="-2"/>
              </w:rPr>
              <w:t>odstawowe założenia polityki zdrowia</w:t>
            </w:r>
            <w:r w:rsidR="000F2405">
              <w:rPr>
                <w:rFonts w:ascii="Times New Roman" w:hAnsi="Times New Roman"/>
                <w:color w:val="000000"/>
                <w:spacing w:val="-2"/>
              </w:rPr>
              <w:t xml:space="preserve"> </w:t>
            </w:r>
            <w:r w:rsidR="000F2405" w:rsidRPr="000F2405">
              <w:rPr>
                <w:rFonts w:ascii="Times New Roman" w:hAnsi="Times New Roman"/>
                <w:color w:val="000000"/>
                <w:spacing w:val="-2"/>
              </w:rPr>
              <w:t>dla wszystkich w Regionie Europejskim WHO</w:t>
            </w:r>
            <w:r w:rsidR="000F2405">
              <w:rPr>
                <w:rFonts w:ascii="Times New Roman" w:hAnsi="Times New Roman"/>
                <w:color w:val="000000"/>
                <w:spacing w:val="-2"/>
              </w:rPr>
              <w:t xml:space="preserve"> pod nazwą: </w:t>
            </w:r>
            <w:r w:rsidR="00C76D38">
              <w:rPr>
                <w:rFonts w:ascii="Times New Roman" w:hAnsi="Times New Roman"/>
                <w:color w:val="000000"/>
                <w:spacing w:val="-2"/>
              </w:rPr>
              <w:t>Z</w:t>
            </w:r>
            <w:r w:rsidR="00C76D38" w:rsidRPr="000F2405">
              <w:rPr>
                <w:rFonts w:ascii="Times New Roman" w:hAnsi="Times New Roman"/>
                <w:color w:val="000000"/>
                <w:spacing w:val="-2"/>
              </w:rPr>
              <w:t>drowie 21</w:t>
            </w:r>
            <w:r w:rsidR="00C76D38">
              <w:rPr>
                <w:rFonts w:ascii="Times New Roman" w:hAnsi="Times New Roman"/>
                <w:color w:val="000000"/>
                <w:spacing w:val="-2"/>
              </w:rPr>
              <w:t>. Z</w:t>
            </w:r>
            <w:r w:rsidR="00C76D38" w:rsidRPr="000F2405">
              <w:rPr>
                <w:rFonts w:ascii="Times New Roman" w:hAnsi="Times New Roman"/>
                <w:color w:val="000000"/>
                <w:spacing w:val="-2"/>
              </w:rPr>
              <w:t xml:space="preserve">drowie dla wszystkich w </w:t>
            </w:r>
            <w:r w:rsidR="00C76D38">
              <w:rPr>
                <w:rFonts w:ascii="Times New Roman" w:hAnsi="Times New Roman"/>
                <w:color w:val="000000"/>
                <w:spacing w:val="-2"/>
              </w:rPr>
              <w:t>XXI</w:t>
            </w:r>
            <w:r w:rsidR="00C76D38" w:rsidRPr="000F2405">
              <w:rPr>
                <w:rFonts w:ascii="Times New Roman" w:hAnsi="Times New Roman"/>
                <w:color w:val="000000"/>
                <w:spacing w:val="-2"/>
              </w:rPr>
              <w:t xml:space="preserve"> wieku</w:t>
            </w:r>
            <w:r w:rsidR="000F2405">
              <w:rPr>
                <w:rFonts w:ascii="Times New Roman" w:hAnsi="Times New Roman"/>
                <w:color w:val="000000"/>
                <w:spacing w:val="-2"/>
              </w:rPr>
              <w:t xml:space="preserve">. </w:t>
            </w:r>
            <w:r w:rsidR="00BB401E">
              <w:rPr>
                <w:rFonts w:ascii="Times New Roman" w:hAnsi="Times New Roman"/>
                <w:color w:val="000000"/>
                <w:spacing w:val="-2"/>
              </w:rPr>
              <w:t xml:space="preserve">Głównymi celami przyświecającymi idei zdrowia dla wszystkich są </w:t>
            </w:r>
            <w:r w:rsidR="00BB401E" w:rsidRPr="00BB401E">
              <w:rPr>
                <w:rFonts w:ascii="Times New Roman" w:hAnsi="Times New Roman"/>
                <w:color w:val="000000"/>
                <w:spacing w:val="-2"/>
              </w:rPr>
              <w:t>promocja i ochrona zdrowia ludzi w ciągu całego ich życia</w:t>
            </w:r>
            <w:r w:rsidR="00BB401E">
              <w:rPr>
                <w:rFonts w:ascii="Times New Roman" w:hAnsi="Times New Roman"/>
                <w:color w:val="000000"/>
                <w:spacing w:val="-2"/>
              </w:rPr>
              <w:t xml:space="preserve"> oraz </w:t>
            </w:r>
            <w:r w:rsidR="00BB401E" w:rsidRPr="00BB401E">
              <w:rPr>
                <w:rFonts w:ascii="Times New Roman" w:hAnsi="Times New Roman"/>
                <w:color w:val="000000"/>
                <w:spacing w:val="-2"/>
              </w:rPr>
              <w:t>zmniejszenie występowania chorób i urazów oraz złagodzenie cierpień z ich powodu.</w:t>
            </w:r>
          </w:p>
          <w:p w14:paraId="0FDFA234" w14:textId="10ECDCCD" w:rsidR="00EF7A06" w:rsidRDefault="00BB401E" w:rsidP="00C76D38">
            <w:pPr>
              <w:spacing w:after="120" w:line="240" w:lineRule="auto"/>
              <w:jc w:val="both"/>
              <w:rPr>
                <w:rFonts w:ascii="Times New Roman" w:hAnsi="Times New Roman"/>
                <w:color w:val="000000"/>
                <w:spacing w:val="-2"/>
              </w:rPr>
            </w:pPr>
            <w:r>
              <w:rPr>
                <w:rFonts w:ascii="Times New Roman" w:hAnsi="Times New Roman"/>
                <w:color w:val="000000"/>
                <w:spacing w:val="-2"/>
              </w:rPr>
              <w:t xml:space="preserve">Ww. dokumenty stanowią </w:t>
            </w:r>
            <w:r w:rsidR="00215CE5">
              <w:rPr>
                <w:rFonts w:ascii="Times New Roman" w:hAnsi="Times New Roman"/>
                <w:color w:val="000000"/>
                <w:spacing w:val="-2"/>
              </w:rPr>
              <w:t xml:space="preserve">bazę do opracowania dokumentów strategicznych dla krajowych polityk rozwoju w danym obszarze. </w:t>
            </w:r>
            <w:r w:rsidR="00C81D56">
              <w:rPr>
                <w:rFonts w:ascii="Times New Roman" w:hAnsi="Times New Roman"/>
                <w:color w:val="000000"/>
                <w:spacing w:val="-2"/>
              </w:rPr>
              <w:t>Obecnie fundamentalnym</w:t>
            </w:r>
            <w:r w:rsidR="00B97C69" w:rsidRPr="00B97C69">
              <w:rPr>
                <w:rFonts w:ascii="Times New Roman" w:hAnsi="Times New Roman"/>
                <w:color w:val="000000"/>
                <w:spacing w:val="-2"/>
              </w:rPr>
              <w:t xml:space="preserve"> wyzwaniem </w:t>
            </w:r>
            <w:r w:rsidR="00C81D56">
              <w:rPr>
                <w:rFonts w:ascii="Times New Roman" w:hAnsi="Times New Roman"/>
                <w:color w:val="000000"/>
                <w:spacing w:val="-2"/>
              </w:rPr>
              <w:t xml:space="preserve">dla rozwoju kraju </w:t>
            </w:r>
            <w:r w:rsidR="00B97C69" w:rsidRPr="00B97C69">
              <w:rPr>
                <w:rFonts w:ascii="Times New Roman" w:hAnsi="Times New Roman"/>
                <w:color w:val="000000"/>
                <w:spacing w:val="-2"/>
              </w:rPr>
              <w:t>jest przebudowanie całego modelu gospodarczego tak, żeby</w:t>
            </w:r>
            <w:r w:rsidR="00C81D56">
              <w:rPr>
                <w:rFonts w:ascii="Times New Roman" w:hAnsi="Times New Roman"/>
                <w:color w:val="000000"/>
                <w:spacing w:val="-2"/>
              </w:rPr>
              <w:t xml:space="preserve"> </w:t>
            </w:r>
            <w:r w:rsidR="00B97C69" w:rsidRPr="00B97C69">
              <w:rPr>
                <w:rFonts w:ascii="Times New Roman" w:hAnsi="Times New Roman"/>
                <w:color w:val="000000"/>
                <w:spacing w:val="-2"/>
              </w:rPr>
              <w:t xml:space="preserve">służył on całemu społeczeństwu. </w:t>
            </w:r>
            <w:r w:rsidR="00C81D56" w:rsidRPr="00EF7A06">
              <w:rPr>
                <w:rFonts w:ascii="Times New Roman" w:hAnsi="Times New Roman"/>
                <w:color w:val="000000"/>
                <w:spacing w:val="-2"/>
              </w:rPr>
              <w:t>Sprostanie temu wyzwaniu nie będzie możliwe bez całościowego, skoordynowanego na poziomie krajowym i regionalnym podejścia do zdrowia zgodnie z zasadą „zdrowie we wszystkich politykach” i przy użyciu różnych źródeł</w:t>
            </w:r>
            <w:r w:rsidR="00C81D56">
              <w:rPr>
                <w:rFonts w:ascii="Times New Roman" w:hAnsi="Times New Roman"/>
                <w:color w:val="000000"/>
                <w:spacing w:val="-2"/>
              </w:rPr>
              <w:t xml:space="preserve"> </w:t>
            </w:r>
            <w:r w:rsidR="00C81D56" w:rsidRPr="00EF7A06">
              <w:rPr>
                <w:rFonts w:ascii="Times New Roman" w:hAnsi="Times New Roman"/>
                <w:color w:val="000000"/>
                <w:spacing w:val="-2"/>
              </w:rPr>
              <w:t xml:space="preserve">finansowania, w tym funduszy strukturalnych. </w:t>
            </w:r>
            <w:r w:rsidR="00104CF9">
              <w:rPr>
                <w:rFonts w:ascii="Times New Roman" w:hAnsi="Times New Roman"/>
                <w:color w:val="000000"/>
                <w:spacing w:val="-2"/>
              </w:rPr>
              <w:t>D</w:t>
            </w:r>
            <w:r w:rsidR="00EF7A06" w:rsidRPr="00EF7A06">
              <w:rPr>
                <w:rFonts w:ascii="Times New Roman" w:hAnsi="Times New Roman"/>
                <w:color w:val="000000"/>
                <w:spacing w:val="-2"/>
              </w:rPr>
              <w:t>obre zdrowie jest nieodzowne dla rozwoju</w:t>
            </w:r>
            <w:r w:rsidR="00104CF9">
              <w:rPr>
                <w:rFonts w:ascii="Times New Roman" w:hAnsi="Times New Roman"/>
                <w:color w:val="000000"/>
                <w:spacing w:val="-2"/>
              </w:rPr>
              <w:t xml:space="preserve"> </w:t>
            </w:r>
            <w:r w:rsidR="00EF7A06" w:rsidRPr="00EF7A06">
              <w:rPr>
                <w:rFonts w:ascii="Times New Roman" w:hAnsi="Times New Roman"/>
                <w:color w:val="000000"/>
                <w:spacing w:val="-2"/>
              </w:rPr>
              <w:t>gospodarczego i społecznego</w:t>
            </w:r>
            <w:r w:rsidR="00F221CF">
              <w:rPr>
                <w:rFonts w:ascii="Times New Roman" w:hAnsi="Times New Roman"/>
                <w:color w:val="000000"/>
                <w:spacing w:val="-2"/>
              </w:rPr>
              <w:t xml:space="preserve">, </w:t>
            </w:r>
            <w:r w:rsidR="00EF7A06" w:rsidRPr="00EF7A06">
              <w:rPr>
                <w:rFonts w:ascii="Times New Roman" w:hAnsi="Times New Roman"/>
                <w:color w:val="000000"/>
                <w:spacing w:val="-2"/>
              </w:rPr>
              <w:t>ma ono ogromny wpływ na życie każdego człowieka z osobna, wszystkich rodzin i innych wspólnot</w:t>
            </w:r>
            <w:r w:rsidR="00104CF9">
              <w:rPr>
                <w:rFonts w:ascii="Times New Roman" w:hAnsi="Times New Roman"/>
                <w:color w:val="000000"/>
                <w:spacing w:val="-2"/>
              </w:rPr>
              <w:t xml:space="preserve">. </w:t>
            </w:r>
          </w:p>
          <w:p w14:paraId="432223CB" w14:textId="53D8B1F7" w:rsidR="00EF7A06" w:rsidRPr="00104CF9" w:rsidRDefault="00EF7A06" w:rsidP="00C76D38">
            <w:pPr>
              <w:spacing w:after="120" w:line="240" w:lineRule="auto"/>
              <w:jc w:val="both"/>
              <w:rPr>
                <w:rFonts w:ascii="Times New Roman" w:hAnsi="Times New Roman"/>
                <w:color w:val="000000"/>
                <w:spacing w:val="-2"/>
              </w:rPr>
            </w:pPr>
            <w:r w:rsidRPr="00EF7A06">
              <w:rPr>
                <w:rFonts w:ascii="Times New Roman" w:hAnsi="Times New Roman"/>
                <w:color w:val="000000"/>
                <w:spacing w:val="-2"/>
              </w:rPr>
              <w:t xml:space="preserve">Obecnie w polskim systemie prawnym, a także w obowiązujących dokumentach strategicznych nie ma odrębnej definicji krajowych ram strategicznych polityki w obszarze ochrony zdrowia. </w:t>
            </w:r>
            <w:r w:rsidR="00C76D38">
              <w:rPr>
                <w:rFonts w:ascii="Times New Roman" w:hAnsi="Times New Roman"/>
                <w:color w:val="000000"/>
                <w:spacing w:val="-2"/>
              </w:rPr>
              <w:t>P</w:t>
            </w:r>
            <w:r w:rsidRPr="00EF7A06">
              <w:rPr>
                <w:rFonts w:ascii="Times New Roman" w:hAnsi="Times New Roman"/>
                <w:color w:val="000000"/>
                <w:spacing w:val="-2"/>
              </w:rPr>
              <w:t>rzyjmuje się następującą definicję:</w:t>
            </w:r>
            <w:r>
              <w:t xml:space="preserve"> </w:t>
            </w:r>
            <w:r w:rsidRPr="00104CF9">
              <w:rPr>
                <w:rFonts w:ascii="Times New Roman" w:hAnsi="Times New Roman"/>
              </w:rPr>
              <w:t>Krajowe ramy</w:t>
            </w:r>
            <w:r w:rsidR="00C76D38">
              <w:rPr>
                <w:rFonts w:ascii="Times New Roman" w:hAnsi="Times New Roman"/>
              </w:rPr>
              <w:t xml:space="preserve"> </w:t>
            </w:r>
            <w:r w:rsidRPr="00104CF9">
              <w:rPr>
                <w:rFonts w:ascii="Times New Roman" w:hAnsi="Times New Roman"/>
              </w:rPr>
              <w:t>strategiczne polityki w obszarze</w:t>
            </w:r>
            <w:r w:rsidR="00C76D38">
              <w:rPr>
                <w:rFonts w:ascii="Times New Roman" w:hAnsi="Times New Roman"/>
              </w:rPr>
              <w:t xml:space="preserve"> </w:t>
            </w:r>
            <w:r w:rsidRPr="00104CF9">
              <w:rPr>
                <w:rFonts w:ascii="Times New Roman" w:hAnsi="Times New Roman"/>
              </w:rPr>
              <w:t>ochrony zdrowia to zestaw komplementarnych dokumentów określających kierunek strategiczny oraz</w:t>
            </w:r>
            <w:r w:rsidR="00C76D38">
              <w:rPr>
                <w:rFonts w:ascii="Times New Roman" w:hAnsi="Times New Roman"/>
              </w:rPr>
              <w:t xml:space="preserve"> </w:t>
            </w:r>
            <w:r w:rsidRPr="00104CF9">
              <w:rPr>
                <w:rFonts w:ascii="Times New Roman" w:hAnsi="Times New Roman"/>
              </w:rPr>
              <w:t>priorytety w zakresie świadczenia</w:t>
            </w:r>
            <w:r w:rsidR="00C76D38">
              <w:rPr>
                <w:rFonts w:ascii="Times New Roman" w:hAnsi="Times New Roman"/>
              </w:rPr>
              <w:t xml:space="preserve"> </w:t>
            </w:r>
            <w:r w:rsidRPr="00104CF9">
              <w:rPr>
                <w:rFonts w:ascii="Times New Roman" w:hAnsi="Times New Roman"/>
              </w:rPr>
              <w:t>opieki zdrowotnej oraz zdro</w:t>
            </w:r>
            <w:r w:rsidR="00C76D38">
              <w:rPr>
                <w:rFonts w:ascii="Times New Roman" w:hAnsi="Times New Roman"/>
              </w:rPr>
              <w:t>w</w:t>
            </w:r>
            <w:r w:rsidRPr="00104CF9">
              <w:rPr>
                <w:rFonts w:ascii="Times New Roman" w:hAnsi="Times New Roman"/>
              </w:rPr>
              <w:t>ia</w:t>
            </w:r>
            <w:r w:rsidR="00C76D38">
              <w:rPr>
                <w:rFonts w:ascii="Times New Roman" w:hAnsi="Times New Roman"/>
              </w:rPr>
              <w:t xml:space="preserve"> </w:t>
            </w:r>
            <w:r w:rsidRPr="00104CF9">
              <w:rPr>
                <w:rFonts w:ascii="Times New Roman" w:hAnsi="Times New Roman"/>
              </w:rPr>
              <w:t>publicznego, opartych na danych</w:t>
            </w:r>
            <w:r w:rsidR="00C76D38">
              <w:rPr>
                <w:rFonts w:ascii="Times New Roman" w:hAnsi="Times New Roman"/>
              </w:rPr>
              <w:t xml:space="preserve"> </w:t>
            </w:r>
            <w:r w:rsidRPr="00104CF9">
              <w:rPr>
                <w:rFonts w:ascii="Times New Roman" w:hAnsi="Times New Roman"/>
              </w:rPr>
              <w:t>oraz długoterminowych celach</w:t>
            </w:r>
            <w:r w:rsidR="00C76D38">
              <w:rPr>
                <w:rFonts w:ascii="Times New Roman" w:hAnsi="Times New Roman"/>
              </w:rPr>
              <w:t xml:space="preserve"> </w:t>
            </w:r>
            <w:r w:rsidRPr="00104CF9">
              <w:rPr>
                <w:rFonts w:ascii="Times New Roman" w:hAnsi="Times New Roman"/>
              </w:rPr>
              <w:t>uzgodnionych i wdrożonych</w:t>
            </w:r>
            <w:r w:rsidR="00C76D38">
              <w:rPr>
                <w:rFonts w:ascii="Times New Roman" w:hAnsi="Times New Roman"/>
              </w:rPr>
              <w:t xml:space="preserve"> </w:t>
            </w:r>
            <w:r w:rsidRPr="00104CF9">
              <w:rPr>
                <w:rFonts w:ascii="Times New Roman" w:hAnsi="Times New Roman"/>
              </w:rPr>
              <w:t>we współpracy z odpowiednimi partnerami społecznymi, zawierających</w:t>
            </w:r>
            <w:r w:rsidR="00C76D38">
              <w:rPr>
                <w:rFonts w:ascii="Times New Roman" w:hAnsi="Times New Roman"/>
              </w:rPr>
              <w:t xml:space="preserve"> </w:t>
            </w:r>
            <w:r w:rsidRPr="00104CF9">
              <w:rPr>
                <w:rFonts w:ascii="Times New Roman" w:hAnsi="Times New Roman"/>
              </w:rPr>
              <w:t>zakres, ramy czasowej konkretne</w:t>
            </w:r>
            <w:r w:rsidR="00C76D38">
              <w:rPr>
                <w:rFonts w:ascii="Times New Roman" w:hAnsi="Times New Roman"/>
              </w:rPr>
              <w:t xml:space="preserve"> </w:t>
            </w:r>
            <w:r w:rsidRPr="00104CF9">
              <w:rPr>
                <w:rFonts w:ascii="Times New Roman" w:hAnsi="Times New Roman"/>
              </w:rPr>
              <w:t>i kompleksowe cele oraz</w:t>
            </w:r>
            <w:r w:rsidR="00C76D38">
              <w:rPr>
                <w:rFonts w:ascii="Times New Roman" w:hAnsi="Times New Roman"/>
              </w:rPr>
              <w:t xml:space="preserve"> </w:t>
            </w:r>
            <w:r w:rsidRPr="00104CF9">
              <w:rPr>
                <w:rFonts w:ascii="Times New Roman" w:hAnsi="Times New Roman"/>
              </w:rPr>
              <w:t>instrumenty monitoringu</w:t>
            </w:r>
            <w:r w:rsidR="00C76D38">
              <w:rPr>
                <w:rFonts w:ascii="Times New Roman" w:hAnsi="Times New Roman"/>
              </w:rPr>
              <w:t xml:space="preserve"> </w:t>
            </w:r>
            <w:r w:rsidRPr="00104CF9">
              <w:rPr>
                <w:rFonts w:ascii="Times New Roman" w:hAnsi="Times New Roman"/>
              </w:rPr>
              <w:t>i ewaluacji pozwalające na ocenę</w:t>
            </w:r>
            <w:r w:rsidR="00C76D38">
              <w:rPr>
                <w:rFonts w:ascii="Times New Roman" w:hAnsi="Times New Roman"/>
              </w:rPr>
              <w:t xml:space="preserve"> </w:t>
            </w:r>
            <w:r w:rsidRPr="00104CF9">
              <w:rPr>
                <w:rFonts w:ascii="Times New Roman" w:hAnsi="Times New Roman"/>
              </w:rPr>
              <w:t>postępu w implementacji.</w:t>
            </w:r>
          </w:p>
          <w:p w14:paraId="339C1B83" w14:textId="213FF0F8" w:rsidR="006A701A" w:rsidRDefault="00C76D38" w:rsidP="00C76D38">
            <w:pPr>
              <w:spacing w:after="120" w:line="240" w:lineRule="auto"/>
              <w:jc w:val="both"/>
              <w:rPr>
                <w:rFonts w:ascii="Times New Roman" w:hAnsi="Times New Roman"/>
                <w:color w:val="000000"/>
                <w:spacing w:val="-2"/>
              </w:rPr>
            </w:pPr>
            <w:r>
              <w:rPr>
                <w:rFonts w:ascii="Times New Roman" w:hAnsi="Times New Roman"/>
                <w:color w:val="000000"/>
                <w:spacing w:val="-2"/>
              </w:rPr>
              <w:t>Idea wdrażania zmian i reform systemu ochron</w:t>
            </w:r>
            <w:r w:rsidR="00056DF5">
              <w:rPr>
                <w:rFonts w:ascii="Times New Roman" w:hAnsi="Times New Roman"/>
                <w:color w:val="000000"/>
                <w:spacing w:val="-2"/>
              </w:rPr>
              <w:t>y</w:t>
            </w:r>
            <w:r>
              <w:rPr>
                <w:rFonts w:ascii="Times New Roman" w:hAnsi="Times New Roman"/>
                <w:color w:val="000000"/>
                <w:spacing w:val="-2"/>
              </w:rPr>
              <w:t xml:space="preserve"> zdrowia w formie skoordynowanych działań opracowanych w dokumencie strategicznym nie jest obca krajom europejskim. Od wielu lat kraje europejskie wydają długookresowe lub średniookresowe strategie czy programy rozwoju. Dla przykładu s</w:t>
            </w:r>
            <w:r w:rsidR="00494E5B" w:rsidRPr="00104CF9">
              <w:rPr>
                <w:rFonts w:ascii="Times New Roman" w:hAnsi="Times New Roman"/>
                <w:color w:val="000000"/>
                <w:spacing w:val="-2"/>
              </w:rPr>
              <w:t>trategia brytyjskiego systemu ochrony zdrowia określona jest w dokumencie „</w:t>
            </w:r>
            <w:r w:rsidR="00A306DA" w:rsidRPr="00104CF9">
              <w:rPr>
                <w:rFonts w:ascii="Times New Roman" w:hAnsi="Times New Roman"/>
                <w:color w:val="000000"/>
                <w:spacing w:val="-2"/>
              </w:rPr>
              <w:t>Długoterminowy Plan NHS</w:t>
            </w:r>
            <w:r w:rsidR="00494E5B" w:rsidRPr="00104CF9">
              <w:rPr>
                <w:rFonts w:ascii="Times New Roman" w:hAnsi="Times New Roman"/>
                <w:color w:val="000000"/>
                <w:spacing w:val="-2"/>
              </w:rPr>
              <w:t>”</w:t>
            </w:r>
            <w:r>
              <w:rPr>
                <w:rFonts w:ascii="Times New Roman" w:hAnsi="Times New Roman"/>
                <w:color w:val="000000"/>
                <w:spacing w:val="-2"/>
              </w:rPr>
              <w:t>, która</w:t>
            </w:r>
            <w:r w:rsidR="00494E5B" w:rsidRPr="00104CF9">
              <w:rPr>
                <w:rFonts w:ascii="Times New Roman" w:hAnsi="Times New Roman"/>
                <w:color w:val="000000"/>
                <w:spacing w:val="-2"/>
              </w:rPr>
              <w:t xml:space="preserve"> z jednej strony proponuje proces zmian w obszarze </w:t>
            </w:r>
            <w:r>
              <w:rPr>
                <w:rFonts w:ascii="Times New Roman" w:hAnsi="Times New Roman"/>
                <w:color w:val="000000"/>
                <w:spacing w:val="-2"/>
              </w:rPr>
              <w:t xml:space="preserve">ochrony zdrowia </w:t>
            </w:r>
            <w:r w:rsidR="00494E5B" w:rsidRPr="00104CF9">
              <w:rPr>
                <w:rFonts w:ascii="Times New Roman" w:hAnsi="Times New Roman"/>
                <w:color w:val="000000"/>
                <w:spacing w:val="-2"/>
              </w:rPr>
              <w:t>skoncentrowany na pracownikach systemu, z drugie</w:t>
            </w:r>
            <w:r w:rsidR="00056DF5">
              <w:rPr>
                <w:rFonts w:ascii="Times New Roman" w:hAnsi="Times New Roman"/>
                <w:color w:val="000000"/>
                <w:spacing w:val="-2"/>
              </w:rPr>
              <w:t>j</w:t>
            </w:r>
            <w:r w:rsidR="00494E5B" w:rsidRPr="00104CF9">
              <w:rPr>
                <w:rFonts w:ascii="Times New Roman" w:hAnsi="Times New Roman"/>
                <w:color w:val="000000"/>
                <w:spacing w:val="-2"/>
              </w:rPr>
              <w:t xml:space="preserve"> w interesie poprawy sytuacji pacjentów.</w:t>
            </w:r>
            <w:r w:rsidR="002D5060">
              <w:rPr>
                <w:rFonts w:ascii="Times New Roman" w:hAnsi="Times New Roman"/>
                <w:color w:val="000000"/>
                <w:spacing w:val="-2"/>
              </w:rPr>
              <w:t xml:space="preserve"> Programy polityki zdrowotnej posiada lub posiadało większość krajów UE (Austria, Czechy, Dania, Finlandia, Francja, Włochy, Portugalia</w:t>
            </w:r>
            <w:r w:rsidR="00C41FD1">
              <w:rPr>
                <w:rFonts w:ascii="Times New Roman" w:hAnsi="Times New Roman"/>
                <w:color w:val="000000"/>
                <w:spacing w:val="-2"/>
              </w:rPr>
              <w:t>, Rumunia</w:t>
            </w:r>
            <w:r w:rsidR="002D5060">
              <w:rPr>
                <w:rFonts w:ascii="Times New Roman" w:hAnsi="Times New Roman"/>
                <w:color w:val="000000"/>
                <w:spacing w:val="-2"/>
              </w:rPr>
              <w:t xml:space="preserve"> i in.) oraz kraje spoza UE (</w:t>
            </w:r>
            <w:r w:rsidR="00444D06">
              <w:rPr>
                <w:rFonts w:ascii="Times New Roman" w:hAnsi="Times New Roman"/>
                <w:color w:val="000000"/>
                <w:spacing w:val="-2"/>
              </w:rPr>
              <w:t xml:space="preserve">Norwegia, Szwajcaria). </w:t>
            </w:r>
            <w:r w:rsidR="002D5060">
              <w:rPr>
                <w:rFonts w:ascii="Times New Roman" w:hAnsi="Times New Roman"/>
                <w:color w:val="000000"/>
                <w:spacing w:val="-2"/>
              </w:rPr>
              <w:t xml:space="preserve"> </w:t>
            </w:r>
          </w:p>
          <w:p w14:paraId="544FFF77" w14:textId="37309142" w:rsidR="006A701A" w:rsidRPr="00B37C80" w:rsidRDefault="00BA4A06" w:rsidP="00683BEF">
            <w:pPr>
              <w:spacing w:after="120" w:line="240" w:lineRule="auto"/>
              <w:jc w:val="both"/>
              <w:rPr>
                <w:rFonts w:ascii="Times New Roman" w:hAnsi="Times New Roman"/>
                <w:color w:val="000000"/>
                <w:spacing w:val="-2"/>
              </w:rPr>
            </w:pPr>
            <w:r>
              <w:rPr>
                <w:rFonts w:ascii="Times New Roman" w:hAnsi="Times New Roman"/>
                <w:color w:val="000000"/>
                <w:spacing w:val="-2"/>
              </w:rPr>
              <w:t xml:space="preserve">Odnośnie opieki </w:t>
            </w:r>
            <w:proofErr w:type="spellStart"/>
            <w:r>
              <w:rPr>
                <w:rFonts w:ascii="Times New Roman" w:hAnsi="Times New Roman"/>
                <w:color w:val="000000"/>
                <w:spacing w:val="-2"/>
              </w:rPr>
              <w:t>zdeinstytucjonalizowanej</w:t>
            </w:r>
            <w:proofErr w:type="spellEnd"/>
            <w:r>
              <w:rPr>
                <w:rFonts w:ascii="Times New Roman" w:hAnsi="Times New Roman"/>
                <w:color w:val="000000"/>
                <w:spacing w:val="-2"/>
              </w:rPr>
              <w:t xml:space="preserve"> o</w:t>
            </w:r>
            <w:r w:rsidRPr="00494E5B">
              <w:rPr>
                <w:rFonts w:ascii="Times New Roman" w:hAnsi="Times New Roman"/>
                <w:color w:val="000000"/>
                <w:spacing w:val="-2"/>
              </w:rPr>
              <w:t>d połowy lat dziewięćdziesiątych w prawie wszystkich postindustrialnych państwach opiekuńczych przeprowadzono dużą liczbę (dużych i drobnych) reform w obszarze opieki nad niesamodzielnymi osobami starszymi, promujących opiekę w miejscu zamieszkania zamiast tradycyjnej instytucjonalnej opieki długoterminowej</w:t>
            </w:r>
            <w:r>
              <w:rPr>
                <w:rFonts w:ascii="Times New Roman" w:hAnsi="Times New Roman"/>
                <w:color w:val="000000"/>
                <w:spacing w:val="-2"/>
              </w:rPr>
              <w:t xml:space="preserve">. </w:t>
            </w:r>
            <w:r w:rsidRPr="00494E5B">
              <w:rPr>
                <w:rFonts w:ascii="Times New Roman" w:hAnsi="Times New Roman"/>
                <w:color w:val="000000"/>
                <w:spacing w:val="-2"/>
              </w:rPr>
              <w:t>Rozwiązaniem stosowanym w szeregu krajów jest przekształcanie zakładów opiekuńczych i domów pomocy społecznej w taki sposób, aby nadać im bardziej domowy charakter.</w:t>
            </w:r>
            <w:r w:rsidR="00683BEF" w:rsidRPr="00494E5B">
              <w:rPr>
                <w:rFonts w:ascii="Times New Roman" w:hAnsi="Times New Roman"/>
                <w:color w:val="000000"/>
                <w:spacing w:val="-2"/>
              </w:rPr>
              <w:t xml:space="preserve"> Choć przejście od tradycyjnej opieki </w:t>
            </w:r>
            <w:r w:rsidR="00683BEF" w:rsidRPr="00494E5B">
              <w:rPr>
                <w:rFonts w:ascii="Times New Roman" w:hAnsi="Times New Roman"/>
                <w:color w:val="000000"/>
                <w:spacing w:val="-2"/>
              </w:rPr>
              <w:lastRenderedPageBreak/>
              <w:t>instytucjonalnej do opieki domowej jest szeroko rozpowszechnionym trendem politycznym w Europie, jest różnie wdrażane w poszczególnych krajach i regionach. Jest to również  trend niejednoznaczny, albowiem, podczas gdy w niektórych krajach coraz bardziej popularne stają się różne formy opieki instytucjonalnej, w innych krajach preferencje są wyraźnie przyznane opiece sprawowanej w domu i bardzo niewiele jest dostępnych innych opcji realizacji opieki długoterminowej niż opieka domowa</w:t>
            </w:r>
            <w:r w:rsidR="00C41FD1">
              <w:rPr>
                <w:rFonts w:ascii="Times New Roman" w:hAnsi="Times New Roman"/>
                <w:color w:val="000000"/>
                <w:spacing w:val="-2"/>
              </w:rPr>
              <w:t>.</w:t>
            </w:r>
            <w:r w:rsidR="00683BEF" w:rsidRPr="00494E5B">
              <w:rPr>
                <w:rFonts w:ascii="Times New Roman" w:hAnsi="Times New Roman"/>
                <w:color w:val="000000"/>
                <w:spacing w:val="-2"/>
              </w:rPr>
              <w:t xml:space="preserve"> Kraje Unii Europejskiej takie jak Austria, Niemcy, Dania, Hiszpania, Finlandia, Francja, Norwegia, Szwecja, Słowenia traktują priorytetowo opiekę domową w swoich dokumentach politycznych i strategiach krajowych</w:t>
            </w:r>
            <w:r w:rsidR="00683BEF">
              <w:rPr>
                <w:rFonts w:ascii="Times New Roman" w:hAnsi="Times New Roman"/>
                <w:color w:val="000000"/>
                <w:spacing w:val="-2"/>
              </w:rPr>
              <w:t xml:space="preserve">. Również </w:t>
            </w:r>
            <w:proofErr w:type="spellStart"/>
            <w:r w:rsidR="00683BEF" w:rsidRPr="00494E5B">
              <w:rPr>
                <w:rFonts w:ascii="Times New Roman" w:hAnsi="Times New Roman"/>
                <w:color w:val="000000"/>
                <w:spacing w:val="-2"/>
              </w:rPr>
              <w:t>deinstytucjonalizacja</w:t>
            </w:r>
            <w:proofErr w:type="spellEnd"/>
            <w:r w:rsidR="00683BEF" w:rsidRPr="00494E5B">
              <w:rPr>
                <w:rFonts w:ascii="Times New Roman" w:hAnsi="Times New Roman"/>
                <w:color w:val="000000"/>
                <w:spacing w:val="-2"/>
              </w:rPr>
              <w:t xml:space="preserve"> psychiatrycznej opieki zdrowotnej jest rekomendowanym kierunkiem zmian postulowanym przez WHO, UE i OECD, ale również przez wiele organizacji pozarządowych</w:t>
            </w:r>
            <w:r w:rsidR="00C41FD1">
              <w:rPr>
                <w:rFonts w:ascii="Times New Roman" w:hAnsi="Times New Roman"/>
                <w:color w:val="000000"/>
                <w:spacing w:val="-2"/>
              </w:rPr>
              <w:t>,</w:t>
            </w:r>
            <w:r w:rsidR="00683BEF" w:rsidRPr="00494E5B">
              <w:rPr>
                <w:rFonts w:ascii="Times New Roman" w:hAnsi="Times New Roman"/>
                <w:color w:val="000000"/>
                <w:spacing w:val="-2"/>
              </w:rPr>
              <w:t xml:space="preserve"> w tym organizacji </w:t>
            </w:r>
            <w:proofErr w:type="spellStart"/>
            <w:r w:rsidR="00683BEF" w:rsidRPr="00494E5B">
              <w:rPr>
                <w:rFonts w:ascii="Times New Roman" w:hAnsi="Times New Roman"/>
                <w:color w:val="000000"/>
                <w:spacing w:val="-2"/>
              </w:rPr>
              <w:t>pacjenckich</w:t>
            </w:r>
            <w:proofErr w:type="spellEnd"/>
            <w:r w:rsidR="00683BEF" w:rsidRPr="00494E5B">
              <w:rPr>
                <w:rFonts w:ascii="Times New Roman" w:hAnsi="Times New Roman"/>
                <w:color w:val="000000"/>
                <w:spacing w:val="-2"/>
              </w:rPr>
              <w:t xml:space="preserve">. </w:t>
            </w:r>
          </w:p>
        </w:tc>
      </w:tr>
      <w:tr w:rsidR="006A701A" w:rsidRPr="008B4FE6" w14:paraId="08827B5F" w14:textId="77777777" w:rsidTr="00676C8D">
        <w:trPr>
          <w:gridAfter w:val="1"/>
          <w:wAfter w:w="10" w:type="dxa"/>
          <w:trHeight w:val="359"/>
        </w:trPr>
        <w:tc>
          <w:tcPr>
            <w:tcW w:w="10937" w:type="dxa"/>
            <w:gridSpan w:val="29"/>
            <w:shd w:val="clear" w:color="auto" w:fill="99CCFF"/>
            <w:vAlign w:val="center"/>
          </w:tcPr>
          <w:p w14:paraId="066C6C46"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14:paraId="08DD98BC" w14:textId="77777777" w:rsidTr="00676C8D">
        <w:trPr>
          <w:gridAfter w:val="1"/>
          <w:wAfter w:w="10" w:type="dxa"/>
          <w:trHeight w:val="142"/>
        </w:trPr>
        <w:tc>
          <w:tcPr>
            <w:tcW w:w="2668" w:type="dxa"/>
            <w:gridSpan w:val="3"/>
            <w:shd w:val="clear" w:color="auto" w:fill="auto"/>
          </w:tcPr>
          <w:p w14:paraId="10C398FF"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3AD12BEE"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058F1345"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5CE2EE5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36F8482E" w14:textId="77777777" w:rsidTr="00676C8D">
        <w:trPr>
          <w:gridAfter w:val="1"/>
          <w:wAfter w:w="10" w:type="dxa"/>
          <w:trHeight w:val="142"/>
        </w:trPr>
        <w:tc>
          <w:tcPr>
            <w:tcW w:w="2668" w:type="dxa"/>
            <w:gridSpan w:val="3"/>
            <w:shd w:val="clear" w:color="auto" w:fill="auto"/>
          </w:tcPr>
          <w:p w14:paraId="383908B6" w14:textId="7DDB9F1A" w:rsidR="00260F33" w:rsidRPr="008B4FE6" w:rsidRDefault="007F6DAD" w:rsidP="00A17CB2">
            <w:pPr>
              <w:spacing w:line="240" w:lineRule="auto"/>
              <w:rPr>
                <w:rFonts w:ascii="Times New Roman" w:hAnsi="Times New Roman"/>
                <w:color w:val="000000"/>
                <w:spacing w:val="-2"/>
              </w:rPr>
            </w:pPr>
            <w:r>
              <w:rPr>
                <w:rFonts w:ascii="Times New Roman" w:hAnsi="Times New Roman"/>
                <w:color w:val="000000"/>
              </w:rPr>
              <w:t>Obywatele</w:t>
            </w:r>
          </w:p>
        </w:tc>
        <w:tc>
          <w:tcPr>
            <w:tcW w:w="2292" w:type="dxa"/>
            <w:gridSpan w:val="8"/>
            <w:shd w:val="clear" w:color="auto" w:fill="auto"/>
          </w:tcPr>
          <w:p w14:paraId="7F101298" w14:textId="44687514" w:rsidR="00260F33" w:rsidRPr="00B37C80" w:rsidRDefault="004F23FC" w:rsidP="00A17CB2">
            <w:pPr>
              <w:spacing w:line="240" w:lineRule="auto"/>
              <w:rPr>
                <w:rFonts w:ascii="Times New Roman" w:hAnsi="Times New Roman"/>
                <w:color w:val="000000"/>
                <w:spacing w:val="-2"/>
              </w:rPr>
            </w:pPr>
            <w:r>
              <w:rPr>
                <w:rFonts w:ascii="Times New Roman" w:hAnsi="Times New Roman"/>
                <w:color w:val="000000"/>
                <w:spacing w:val="-2"/>
              </w:rPr>
              <w:t>38 </w:t>
            </w:r>
            <w:r w:rsidR="00867D59">
              <w:rPr>
                <w:rFonts w:ascii="Times New Roman" w:hAnsi="Times New Roman"/>
                <w:color w:val="000000"/>
                <w:spacing w:val="-2"/>
              </w:rPr>
              <w:t xml:space="preserve">265 </w:t>
            </w:r>
            <w:r>
              <w:rPr>
                <w:rFonts w:ascii="Times New Roman" w:hAnsi="Times New Roman"/>
                <w:color w:val="000000"/>
                <w:spacing w:val="-2"/>
              </w:rPr>
              <w:t xml:space="preserve">tys. </w:t>
            </w:r>
            <w:r w:rsidR="005955C3">
              <w:rPr>
                <w:rFonts w:ascii="Times New Roman" w:hAnsi="Times New Roman"/>
                <w:color w:val="000000"/>
                <w:spacing w:val="-2"/>
              </w:rPr>
              <w:t xml:space="preserve">(stan </w:t>
            </w:r>
            <w:r w:rsidR="00867D59">
              <w:rPr>
                <w:rFonts w:ascii="Times New Roman" w:hAnsi="Times New Roman"/>
                <w:color w:val="000000"/>
                <w:spacing w:val="-2"/>
              </w:rPr>
              <w:t>31 grudnia</w:t>
            </w:r>
            <w:r w:rsidR="005955C3">
              <w:rPr>
                <w:rFonts w:ascii="Times New Roman" w:hAnsi="Times New Roman"/>
                <w:color w:val="000000"/>
                <w:spacing w:val="-2"/>
              </w:rPr>
              <w:t xml:space="preserve"> 2020 r.)</w:t>
            </w:r>
          </w:p>
        </w:tc>
        <w:tc>
          <w:tcPr>
            <w:tcW w:w="2996" w:type="dxa"/>
            <w:gridSpan w:val="12"/>
            <w:shd w:val="clear" w:color="auto" w:fill="auto"/>
          </w:tcPr>
          <w:p w14:paraId="26A64150" w14:textId="0A8BD8D6" w:rsidR="00260F33" w:rsidRPr="00B37C80" w:rsidRDefault="004F23FC" w:rsidP="00A17CB2">
            <w:pPr>
              <w:spacing w:line="240" w:lineRule="auto"/>
              <w:rPr>
                <w:rFonts w:ascii="Times New Roman" w:hAnsi="Times New Roman"/>
                <w:color w:val="000000"/>
                <w:spacing w:val="-2"/>
              </w:rPr>
            </w:pPr>
            <w:r>
              <w:rPr>
                <w:rFonts w:ascii="Times New Roman" w:hAnsi="Times New Roman"/>
                <w:color w:val="000000"/>
                <w:spacing w:val="-2"/>
              </w:rPr>
              <w:t>GUS, Biuletyn Statystyczny</w:t>
            </w:r>
          </w:p>
        </w:tc>
        <w:tc>
          <w:tcPr>
            <w:tcW w:w="2981" w:type="dxa"/>
            <w:gridSpan w:val="6"/>
            <w:shd w:val="clear" w:color="auto" w:fill="auto"/>
          </w:tcPr>
          <w:p w14:paraId="532469B6" w14:textId="3A84B2B4" w:rsidR="00260F33" w:rsidRPr="00B37C80" w:rsidRDefault="00295E44" w:rsidP="00A17CB2">
            <w:pPr>
              <w:spacing w:line="240" w:lineRule="auto"/>
              <w:rPr>
                <w:rFonts w:ascii="Times New Roman" w:hAnsi="Times New Roman"/>
                <w:color w:val="000000"/>
                <w:spacing w:val="-2"/>
              </w:rPr>
            </w:pPr>
            <w:r>
              <w:rPr>
                <w:rFonts w:ascii="Times New Roman" w:hAnsi="Times New Roman"/>
                <w:color w:val="000000"/>
                <w:spacing w:val="-2"/>
              </w:rPr>
              <w:t>Reforma ochrony zdrowia wpłynie na zdrowotność społeczeństwa</w:t>
            </w:r>
            <w:r w:rsidR="00441929">
              <w:rPr>
                <w:rFonts w:ascii="Times New Roman" w:hAnsi="Times New Roman"/>
                <w:color w:val="000000"/>
                <w:spacing w:val="-2"/>
              </w:rPr>
              <w:t xml:space="preserve">, co przełoży się na zwiększenie aktywności zawodowej, społecznej ludności </w:t>
            </w:r>
            <w:r w:rsidR="00622FCB">
              <w:rPr>
                <w:rFonts w:ascii="Times New Roman" w:hAnsi="Times New Roman"/>
                <w:color w:val="000000"/>
                <w:spacing w:val="-2"/>
              </w:rPr>
              <w:t>Rzeczpospolitej Polskiej</w:t>
            </w:r>
            <w:r>
              <w:rPr>
                <w:rFonts w:ascii="Times New Roman" w:hAnsi="Times New Roman"/>
                <w:color w:val="000000"/>
                <w:spacing w:val="-2"/>
              </w:rPr>
              <w:t>.</w:t>
            </w:r>
          </w:p>
        </w:tc>
      </w:tr>
      <w:tr w:rsidR="00260F33" w:rsidRPr="008B4FE6" w14:paraId="508AF4CC" w14:textId="77777777" w:rsidTr="00676C8D">
        <w:trPr>
          <w:gridAfter w:val="1"/>
          <w:wAfter w:w="10" w:type="dxa"/>
          <w:trHeight w:val="142"/>
        </w:trPr>
        <w:tc>
          <w:tcPr>
            <w:tcW w:w="2668" w:type="dxa"/>
            <w:gridSpan w:val="3"/>
            <w:shd w:val="clear" w:color="auto" w:fill="auto"/>
          </w:tcPr>
          <w:p w14:paraId="6DF5D71D" w14:textId="798EC54F" w:rsidR="00260F33" w:rsidRPr="008B4FE6" w:rsidRDefault="0074055B" w:rsidP="007F0021">
            <w:pPr>
              <w:spacing w:line="240" w:lineRule="auto"/>
              <w:rPr>
                <w:rFonts w:ascii="Times New Roman" w:hAnsi="Times New Roman"/>
                <w:color w:val="000000"/>
                <w:spacing w:val="-2"/>
              </w:rPr>
            </w:pPr>
            <w:r w:rsidRPr="0074055B">
              <w:rPr>
                <w:rFonts w:ascii="Times New Roman" w:hAnsi="Times New Roman"/>
                <w:color w:val="000000"/>
              </w:rPr>
              <w:t>Podmioty lecznicze</w:t>
            </w:r>
          </w:p>
        </w:tc>
        <w:tc>
          <w:tcPr>
            <w:tcW w:w="2292" w:type="dxa"/>
            <w:gridSpan w:val="8"/>
            <w:shd w:val="clear" w:color="auto" w:fill="auto"/>
          </w:tcPr>
          <w:p w14:paraId="74CE3A4A" w14:textId="77777777" w:rsidR="0074055B" w:rsidRPr="0074055B"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 xml:space="preserve">18 600 </w:t>
            </w:r>
          </w:p>
          <w:p w14:paraId="269F1528" w14:textId="77777777" w:rsidR="0074055B" w:rsidRPr="0074055B"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 xml:space="preserve">podmiotów leczniczych udzielających świadczeń opieki zdrowotnej w trybie leczenie stacjonarne, ambulatoryjne (według funkcji ochrony zdrowia HC 1.1-1.3); </w:t>
            </w:r>
          </w:p>
          <w:p w14:paraId="3FFB6524" w14:textId="77777777" w:rsidR="0074055B" w:rsidRPr="0074055B"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 xml:space="preserve">5 715 </w:t>
            </w:r>
          </w:p>
          <w:p w14:paraId="2A63E61A" w14:textId="77777777" w:rsidR="0074055B" w:rsidRPr="0074055B"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 xml:space="preserve">podmiotów leczniczych udzielających świadczeń opieki zdrowotnej w trybie rehabilitacji (według funkcji ochrony zdrowia HC 2.1-2.4, 2.9); </w:t>
            </w:r>
          </w:p>
          <w:p w14:paraId="557F4CFC" w14:textId="77777777" w:rsidR="0074055B" w:rsidRPr="0074055B"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 xml:space="preserve">2 906 </w:t>
            </w:r>
          </w:p>
          <w:p w14:paraId="0B4A5B8A" w14:textId="0FB93BB6" w:rsidR="00260F33" w:rsidRPr="00B37C80"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podmiotów leczniczych udzielających świadczeń opieki zdrowotnej w trybie długoterminowej opieki pielęgnacyjnej (według funkcji ochrony zdrowia HC 3.1-3.4).</w:t>
            </w:r>
          </w:p>
        </w:tc>
        <w:tc>
          <w:tcPr>
            <w:tcW w:w="2996" w:type="dxa"/>
            <w:gridSpan w:val="12"/>
            <w:shd w:val="clear" w:color="auto" w:fill="auto"/>
          </w:tcPr>
          <w:p w14:paraId="3EA6751B" w14:textId="3D0D3508" w:rsidR="00260F33" w:rsidRPr="00B37C80" w:rsidRDefault="0074055B" w:rsidP="007F0021">
            <w:pPr>
              <w:spacing w:line="240" w:lineRule="auto"/>
              <w:rPr>
                <w:rFonts w:ascii="Times New Roman" w:hAnsi="Times New Roman"/>
                <w:color w:val="000000"/>
                <w:spacing w:val="-2"/>
              </w:rPr>
            </w:pPr>
            <w:r w:rsidRPr="0074055B">
              <w:rPr>
                <w:rFonts w:ascii="Times New Roman" w:hAnsi="Times New Roman"/>
                <w:color w:val="000000"/>
                <w:spacing w:val="-2"/>
              </w:rPr>
              <w:t>Rejestr Podmiotów Wykonujących Działalność Leczniczą (niektóre podmioty mogą udzielać świadczeń w więcej niż jednym trybie).</w:t>
            </w:r>
          </w:p>
        </w:tc>
        <w:tc>
          <w:tcPr>
            <w:tcW w:w="2981" w:type="dxa"/>
            <w:gridSpan w:val="6"/>
            <w:shd w:val="clear" w:color="auto" w:fill="auto"/>
          </w:tcPr>
          <w:p w14:paraId="12E75A96" w14:textId="461297A4" w:rsidR="00260F33" w:rsidRPr="00B37C80" w:rsidRDefault="0074055B" w:rsidP="007F0021">
            <w:pPr>
              <w:spacing w:line="240" w:lineRule="auto"/>
              <w:rPr>
                <w:rFonts w:ascii="Times New Roman" w:hAnsi="Times New Roman"/>
                <w:color w:val="000000"/>
                <w:spacing w:val="-2"/>
              </w:rPr>
            </w:pPr>
            <w:r>
              <w:rPr>
                <w:rFonts w:ascii="Times New Roman" w:hAnsi="Times New Roman"/>
                <w:color w:val="000000"/>
                <w:spacing w:val="-2"/>
              </w:rPr>
              <w:t>W</w:t>
            </w:r>
            <w:r w:rsidRPr="0074055B">
              <w:rPr>
                <w:rFonts w:ascii="Times New Roman" w:hAnsi="Times New Roman"/>
                <w:color w:val="000000"/>
                <w:spacing w:val="-2"/>
              </w:rPr>
              <w:t>drażanie założeń</w:t>
            </w:r>
            <w:r>
              <w:rPr>
                <w:rFonts w:ascii="Times New Roman" w:hAnsi="Times New Roman"/>
                <w:color w:val="000000"/>
                <w:spacing w:val="-2"/>
              </w:rPr>
              <w:t xml:space="preserve"> </w:t>
            </w:r>
            <w:r w:rsidR="00307DCE">
              <w:rPr>
                <w:rFonts w:ascii="Times New Roman" w:hAnsi="Times New Roman"/>
                <w:color w:val="000000"/>
                <w:spacing w:val="-2"/>
              </w:rPr>
              <w:t>dokumentu</w:t>
            </w:r>
          </w:p>
        </w:tc>
      </w:tr>
      <w:tr w:rsidR="00260F33" w:rsidRPr="008B4FE6" w14:paraId="2A4A7F7B" w14:textId="77777777" w:rsidTr="00676C8D">
        <w:trPr>
          <w:gridAfter w:val="1"/>
          <w:wAfter w:w="10" w:type="dxa"/>
          <w:trHeight w:val="142"/>
        </w:trPr>
        <w:tc>
          <w:tcPr>
            <w:tcW w:w="2668" w:type="dxa"/>
            <w:gridSpan w:val="3"/>
            <w:shd w:val="clear" w:color="auto" w:fill="auto"/>
          </w:tcPr>
          <w:p w14:paraId="7DDE1ACF" w14:textId="31955F6E" w:rsidR="00260F33" w:rsidRPr="008B4FE6" w:rsidRDefault="0074055B" w:rsidP="00A17CB2">
            <w:pPr>
              <w:spacing w:line="240" w:lineRule="auto"/>
              <w:rPr>
                <w:rFonts w:ascii="Times New Roman" w:hAnsi="Times New Roman"/>
                <w:color w:val="000000"/>
                <w:spacing w:val="-2"/>
              </w:rPr>
            </w:pPr>
            <w:r w:rsidRPr="0074055B">
              <w:rPr>
                <w:rFonts w:ascii="Times New Roman" w:hAnsi="Times New Roman"/>
                <w:color w:val="000000"/>
                <w:spacing w:val="-2"/>
              </w:rPr>
              <w:t>Jednostki samorządu terytorialnego</w:t>
            </w:r>
          </w:p>
        </w:tc>
        <w:tc>
          <w:tcPr>
            <w:tcW w:w="2292" w:type="dxa"/>
            <w:gridSpan w:val="8"/>
            <w:shd w:val="clear" w:color="auto" w:fill="auto"/>
          </w:tcPr>
          <w:p w14:paraId="2FEDEC0B" w14:textId="7660615F" w:rsidR="0074055B" w:rsidRPr="0074055B"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2 87</w:t>
            </w:r>
            <w:r w:rsidR="00E91EF9">
              <w:rPr>
                <w:rFonts w:ascii="Times New Roman" w:hAnsi="Times New Roman"/>
                <w:color w:val="000000"/>
                <w:spacing w:val="-2"/>
              </w:rPr>
              <w:t>3</w:t>
            </w:r>
          </w:p>
          <w:p w14:paraId="4CB77C32" w14:textId="0896B8B1" w:rsidR="00260F33" w:rsidRPr="00B37C80" w:rsidRDefault="0074055B" w:rsidP="0074055B">
            <w:pPr>
              <w:spacing w:line="240" w:lineRule="auto"/>
              <w:rPr>
                <w:rFonts w:ascii="Times New Roman" w:hAnsi="Times New Roman"/>
                <w:color w:val="000000"/>
                <w:spacing w:val="-2"/>
              </w:rPr>
            </w:pPr>
            <w:r w:rsidRPr="0074055B">
              <w:rPr>
                <w:rFonts w:ascii="Times New Roman" w:hAnsi="Times New Roman"/>
                <w:color w:val="000000"/>
                <w:spacing w:val="-2"/>
              </w:rPr>
              <w:t xml:space="preserve">(16 województw, 314 powiatów </w:t>
            </w:r>
            <w:r w:rsidR="00E91EF9">
              <w:rPr>
                <w:rFonts w:ascii="Times New Roman" w:hAnsi="Times New Roman"/>
                <w:color w:val="000000"/>
                <w:spacing w:val="-2"/>
              </w:rPr>
              <w:t>ziemskich i 66 grodzkich,</w:t>
            </w:r>
            <w:r w:rsidRPr="0074055B">
              <w:rPr>
                <w:rFonts w:ascii="Times New Roman" w:hAnsi="Times New Roman"/>
                <w:color w:val="000000"/>
                <w:spacing w:val="-2"/>
              </w:rPr>
              <w:t xml:space="preserve"> 2 477 gmin</w:t>
            </w:r>
            <w:r>
              <w:rPr>
                <w:rFonts w:ascii="Times New Roman" w:hAnsi="Times New Roman"/>
                <w:color w:val="000000"/>
                <w:spacing w:val="-2"/>
              </w:rPr>
              <w:t xml:space="preserve"> </w:t>
            </w:r>
            <w:r w:rsidR="00E91EF9">
              <w:rPr>
                <w:rFonts w:ascii="Times New Roman" w:hAnsi="Times New Roman"/>
                <w:color w:val="000000"/>
                <w:spacing w:val="-2"/>
              </w:rPr>
              <w:t>–</w:t>
            </w:r>
            <w:r>
              <w:rPr>
                <w:rFonts w:ascii="Times New Roman" w:hAnsi="Times New Roman"/>
                <w:color w:val="000000"/>
                <w:spacing w:val="-2"/>
              </w:rPr>
              <w:t xml:space="preserve"> </w:t>
            </w:r>
            <w:r w:rsidR="00E91EF9">
              <w:rPr>
                <w:rFonts w:ascii="Times New Roman" w:hAnsi="Times New Roman"/>
                <w:color w:val="000000"/>
                <w:spacing w:val="-2"/>
              </w:rPr>
              <w:t xml:space="preserve">w tym </w:t>
            </w:r>
            <w:r w:rsidRPr="0074055B">
              <w:rPr>
                <w:rFonts w:ascii="Times New Roman" w:hAnsi="Times New Roman"/>
                <w:color w:val="000000"/>
                <w:spacing w:val="-2"/>
              </w:rPr>
              <w:t>302 miejski</w:t>
            </w:r>
            <w:r w:rsidR="00E91EF9">
              <w:rPr>
                <w:rFonts w:ascii="Times New Roman" w:hAnsi="Times New Roman"/>
                <w:color w:val="000000"/>
                <w:spacing w:val="-2"/>
              </w:rPr>
              <w:t>e</w:t>
            </w:r>
            <w:r w:rsidRPr="0074055B">
              <w:rPr>
                <w:rFonts w:ascii="Times New Roman" w:hAnsi="Times New Roman"/>
                <w:color w:val="000000"/>
                <w:spacing w:val="-2"/>
              </w:rPr>
              <w:t xml:space="preserve">, </w:t>
            </w:r>
            <w:r w:rsidR="00867D59" w:rsidRPr="0074055B">
              <w:rPr>
                <w:rFonts w:ascii="Times New Roman" w:hAnsi="Times New Roman"/>
                <w:color w:val="000000"/>
                <w:spacing w:val="-2"/>
              </w:rPr>
              <w:t>6</w:t>
            </w:r>
            <w:r w:rsidR="00867D59">
              <w:rPr>
                <w:rFonts w:ascii="Times New Roman" w:hAnsi="Times New Roman"/>
                <w:color w:val="000000"/>
                <w:spacing w:val="-2"/>
              </w:rPr>
              <w:t>4</w:t>
            </w:r>
            <w:r w:rsidR="00867D59" w:rsidRPr="0074055B">
              <w:rPr>
                <w:rFonts w:ascii="Times New Roman" w:hAnsi="Times New Roman"/>
                <w:color w:val="000000"/>
                <w:spacing w:val="-2"/>
              </w:rPr>
              <w:t xml:space="preserve">2 </w:t>
            </w:r>
            <w:r w:rsidRPr="0074055B">
              <w:rPr>
                <w:rFonts w:ascii="Times New Roman" w:hAnsi="Times New Roman"/>
                <w:color w:val="000000"/>
                <w:spacing w:val="-2"/>
              </w:rPr>
              <w:t>miejsko-wiejski</w:t>
            </w:r>
            <w:r w:rsidR="00E91EF9">
              <w:rPr>
                <w:rFonts w:ascii="Times New Roman" w:hAnsi="Times New Roman"/>
                <w:color w:val="000000"/>
                <w:spacing w:val="-2"/>
              </w:rPr>
              <w:t>e</w:t>
            </w:r>
            <w:r w:rsidRPr="0074055B">
              <w:rPr>
                <w:rFonts w:ascii="Times New Roman" w:hAnsi="Times New Roman"/>
                <w:color w:val="000000"/>
                <w:spacing w:val="-2"/>
              </w:rPr>
              <w:t xml:space="preserve"> oraz 1 </w:t>
            </w:r>
            <w:r w:rsidR="00867D59" w:rsidRPr="0074055B">
              <w:rPr>
                <w:rFonts w:ascii="Times New Roman" w:hAnsi="Times New Roman"/>
                <w:color w:val="000000"/>
                <w:spacing w:val="-2"/>
              </w:rPr>
              <w:t>5</w:t>
            </w:r>
            <w:r w:rsidR="00867D59">
              <w:rPr>
                <w:rFonts w:ascii="Times New Roman" w:hAnsi="Times New Roman"/>
                <w:color w:val="000000"/>
                <w:spacing w:val="-2"/>
              </w:rPr>
              <w:t>3</w:t>
            </w:r>
            <w:r w:rsidR="00867D59" w:rsidRPr="0074055B">
              <w:rPr>
                <w:rFonts w:ascii="Times New Roman" w:hAnsi="Times New Roman"/>
                <w:color w:val="000000"/>
                <w:spacing w:val="-2"/>
              </w:rPr>
              <w:t xml:space="preserve">3 </w:t>
            </w:r>
            <w:r w:rsidRPr="0074055B">
              <w:rPr>
                <w:rFonts w:ascii="Times New Roman" w:hAnsi="Times New Roman"/>
                <w:color w:val="000000"/>
                <w:spacing w:val="-2"/>
              </w:rPr>
              <w:t>wiejski</w:t>
            </w:r>
            <w:r w:rsidR="00E91EF9">
              <w:rPr>
                <w:rFonts w:ascii="Times New Roman" w:hAnsi="Times New Roman"/>
                <w:color w:val="000000"/>
                <w:spacing w:val="-2"/>
              </w:rPr>
              <w:t>e</w:t>
            </w:r>
            <w:r w:rsidRPr="0074055B">
              <w:rPr>
                <w:rFonts w:ascii="Times New Roman" w:hAnsi="Times New Roman"/>
                <w:color w:val="000000"/>
                <w:spacing w:val="-2"/>
              </w:rPr>
              <w:t>)</w:t>
            </w:r>
            <w:r>
              <w:t xml:space="preserve"> </w:t>
            </w:r>
            <w:r w:rsidRPr="0074055B">
              <w:rPr>
                <w:rFonts w:ascii="Times New Roman" w:hAnsi="Times New Roman"/>
                <w:color w:val="000000"/>
                <w:spacing w:val="-2"/>
              </w:rPr>
              <w:t>(stan na 01.01.2021)</w:t>
            </w:r>
          </w:p>
        </w:tc>
        <w:tc>
          <w:tcPr>
            <w:tcW w:w="2996" w:type="dxa"/>
            <w:gridSpan w:val="12"/>
            <w:shd w:val="clear" w:color="auto" w:fill="auto"/>
          </w:tcPr>
          <w:p w14:paraId="362473E4" w14:textId="25DB21DC" w:rsidR="00260F33" w:rsidRPr="00B37C80" w:rsidRDefault="0074055B" w:rsidP="00A17CB2">
            <w:pPr>
              <w:spacing w:line="240" w:lineRule="auto"/>
              <w:rPr>
                <w:rFonts w:ascii="Times New Roman" w:hAnsi="Times New Roman"/>
                <w:color w:val="000000"/>
                <w:spacing w:val="-2"/>
              </w:rPr>
            </w:pPr>
            <w:r w:rsidRPr="0074055B">
              <w:rPr>
                <w:rFonts w:ascii="Times New Roman" w:hAnsi="Times New Roman"/>
                <w:color w:val="000000"/>
                <w:spacing w:val="-2"/>
              </w:rPr>
              <w:t>Dane Głównego Urzędu Statystycznego</w:t>
            </w:r>
          </w:p>
        </w:tc>
        <w:tc>
          <w:tcPr>
            <w:tcW w:w="2981" w:type="dxa"/>
            <w:gridSpan w:val="6"/>
            <w:shd w:val="clear" w:color="auto" w:fill="auto"/>
          </w:tcPr>
          <w:p w14:paraId="2F7EB09F" w14:textId="23B6DBC8" w:rsidR="00260F33" w:rsidRPr="00B37C80" w:rsidRDefault="00307DCE" w:rsidP="00A17CB2">
            <w:pPr>
              <w:spacing w:line="240" w:lineRule="auto"/>
              <w:rPr>
                <w:rFonts w:ascii="Times New Roman" w:hAnsi="Times New Roman"/>
                <w:color w:val="000000"/>
                <w:spacing w:val="-2"/>
              </w:rPr>
            </w:pPr>
            <w:r>
              <w:rPr>
                <w:rFonts w:ascii="Times New Roman" w:hAnsi="Times New Roman"/>
                <w:color w:val="000000"/>
                <w:spacing w:val="-2"/>
              </w:rPr>
              <w:t>W</w:t>
            </w:r>
            <w:r w:rsidRPr="0074055B">
              <w:rPr>
                <w:rFonts w:ascii="Times New Roman" w:hAnsi="Times New Roman"/>
                <w:color w:val="000000"/>
                <w:spacing w:val="-2"/>
              </w:rPr>
              <w:t>drażanie założeń</w:t>
            </w:r>
            <w:r>
              <w:rPr>
                <w:rFonts w:ascii="Times New Roman" w:hAnsi="Times New Roman"/>
                <w:color w:val="000000"/>
                <w:spacing w:val="-2"/>
              </w:rPr>
              <w:t xml:space="preserve"> dokumentu</w:t>
            </w:r>
          </w:p>
        </w:tc>
      </w:tr>
      <w:tr w:rsidR="00260F33" w:rsidRPr="008B4FE6" w14:paraId="5843E42F" w14:textId="77777777" w:rsidTr="00676C8D">
        <w:trPr>
          <w:gridAfter w:val="1"/>
          <w:wAfter w:w="10" w:type="dxa"/>
          <w:trHeight w:val="142"/>
        </w:trPr>
        <w:tc>
          <w:tcPr>
            <w:tcW w:w="2668" w:type="dxa"/>
            <w:gridSpan w:val="3"/>
            <w:shd w:val="clear" w:color="auto" w:fill="auto"/>
          </w:tcPr>
          <w:p w14:paraId="0709629C" w14:textId="4942051C" w:rsidR="00260F33" w:rsidRPr="008B4FE6" w:rsidRDefault="005F5211" w:rsidP="0072636A">
            <w:pPr>
              <w:tabs>
                <w:tab w:val="left" w:pos="1560"/>
              </w:tabs>
              <w:spacing w:line="240" w:lineRule="auto"/>
              <w:rPr>
                <w:rFonts w:ascii="Times New Roman" w:hAnsi="Times New Roman"/>
                <w:color w:val="000000"/>
              </w:rPr>
            </w:pPr>
            <w:r w:rsidRPr="005F5211">
              <w:rPr>
                <w:rFonts w:ascii="Times New Roman" w:hAnsi="Times New Roman"/>
                <w:color w:val="000000"/>
              </w:rPr>
              <w:t>Ministerstwo Zdrowia</w:t>
            </w:r>
          </w:p>
        </w:tc>
        <w:tc>
          <w:tcPr>
            <w:tcW w:w="2292" w:type="dxa"/>
            <w:gridSpan w:val="8"/>
            <w:shd w:val="clear" w:color="auto" w:fill="auto"/>
          </w:tcPr>
          <w:p w14:paraId="0E18B4BF" w14:textId="7BE6113F" w:rsidR="00260F33" w:rsidRPr="00B37C80" w:rsidRDefault="005F5211" w:rsidP="00A17CB2">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64DAAE18" w14:textId="0F8979DF" w:rsidR="00260F33" w:rsidRPr="00B37C80" w:rsidRDefault="005F5211" w:rsidP="00A17CB2">
            <w:pPr>
              <w:spacing w:line="240" w:lineRule="auto"/>
              <w:rPr>
                <w:rFonts w:ascii="Times New Roman" w:hAnsi="Times New Roman"/>
                <w:color w:val="000000"/>
                <w:spacing w:val="-2"/>
              </w:rPr>
            </w:pPr>
            <w:r w:rsidRPr="005F5211">
              <w:rPr>
                <w:rFonts w:ascii="Times New Roman" w:hAnsi="Times New Roman"/>
                <w:color w:val="000000"/>
                <w:spacing w:val="-2"/>
              </w:rPr>
              <w:t>dane własne</w:t>
            </w:r>
          </w:p>
        </w:tc>
        <w:tc>
          <w:tcPr>
            <w:tcW w:w="2981" w:type="dxa"/>
            <w:gridSpan w:val="6"/>
            <w:shd w:val="clear" w:color="auto" w:fill="auto"/>
          </w:tcPr>
          <w:p w14:paraId="3455BD17" w14:textId="3F8EEB30" w:rsidR="00260F33" w:rsidRPr="00B37C80" w:rsidRDefault="00307DCE" w:rsidP="00A17CB2">
            <w:pPr>
              <w:spacing w:line="240" w:lineRule="auto"/>
              <w:rPr>
                <w:rFonts w:ascii="Times New Roman" w:hAnsi="Times New Roman"/>
                <w:color w:val="000000"/>
                <w:spacing w:val="-2"/>
              </w:rPr>
            </w:pPr>
            <w:r>
              <w:rPr>
                <w:rFonts w:ascii="Times New Roman" w:hAnsi="Times New Roman"/>
                <w:color w:val="000000"/>
                <w:spacing w:val="-2"/>
              </w:rPr>
              <w:t>W</w:t>
            </w:r>
            <w:r w:rsidRPr="0074055B">
              <w:rPr>
                <w:rFonts w:ascii="Times New Roman" w:hAnsi="Times New Roman"/>
                <w:color w:val="000000"/>
                <w:spacing w:val="-2"/>
              </w:rPr>
              <w:t>drażanie założeń</w:t>
            </w:r>
            <w:r>
              <w:rPr>
                <w:rFonts w:ascii="Times New Roman" w:hAnsi="Times New Roman"/>
                <w:color w:val="000000"/>
                <w:spacing w:val="-2"/>
              </w:rPr>
              <w:t xml:space="preserve"> dokumentu</w:t>
            </w:r>
          </w:p>
        </w:tc>
      </w:tr>
      <w:tr w:rsidR="0074055B" w:rsidRPr="008B4FE6" w14:paraId="00521DCA" w14:textId="77777777" w:rsidTr="00676C8D">
        <w:trPr>
          <w:gridAfter w:val="1"/>
          <w:wAfter w:w="10" w:type="dxa"/>
          <w:trHeight w:val="142"/>
        </w:trPr>
        <w:tc>
          <w:tcPr>
            <w:tcW w:w="2668" w:type="dxa"/>
            <w:gridSpan w:val="3"/>
            <w:shd w:val="clear" w:color="auto" w:fill="auto"/>
          </w:tcPr>
          <w:p w14:paraId="262609B5" w14:textId="26832725" w:rsidR="0074055B" w:rsidRPr="008B4FE6" w:rsidRDefault="0002266E" w:rsidP="0072636A">
            <w:pPr>
              <w:tabs>
                <w:tab w:val="left" w:pos="1560"/>
              </w:tabs>
              <w:spacing w:line="240" w:lineRule="auto"/>
              <w:rPr>
                <w:rFonts w:ascii="Times New Roman" w:hAnsi="Times New Roman"/>
                <w:color w:val="000000"/>
              </w:rPr>
            </w:pPr>
            <w:r>
              <w:rPr>
                <w:rFonts w:ascii="Times New Roman" w:hAnsi="Times New Roman"/>
                <w:color w:val="000000"/>
              </w:rPr>
              <w:t>Narodowy Fundusz Zdrowia</w:t>
            </w:r>
          </w:p>
        </w:tc>
        <w:tc>
          <w:tcPr>
            <w:tcW w:w="2292" w:type="dxa"/>
            <w:gridSpan w:val="8"/>
            <w:shd w:val="clear" w:color="auto" w:fill="auto"/>
          </w:tcPr>
          <w:p w14:paraId="1C4F1E87" w14:textId="10818CB0" w:rsidR="0074055B" w:rsidRPr="00B37C80" w:rsidRDefault="0002266E" w:rsidP="00A17CB2">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2252D63F" w14:textId="0BE292F6" w:rsidR="0074055B" w:rsidRPr="00B37C80" w:rsidRDefault="0002266E" w:rsidP="00A17CB2">
            <w:pPr>
              <w:spacing w:line="240" w:lineRule="auto"/>
              <w:rPr>
                <w:rFonts w:ascii="Times New Roman" w:hAnsi="Times New Roman"/>
                <w:color w:val="000000"/>
                <w:spacing w:val="-2"/>
              </w:rPr>
            </w:pPr>
            <w:r>
              <w:rPr>
                <w:rFonts w:ascii="Times New Roman" w:hAnsi="Times New Roman"/>
                <w:color w:val="000000"/>
                <w:spacing w:val="-2"/>
              </w:rPr>
              <w:t>dane własne</w:t>
            </w:r>
          </w:p>
        </w:tc>
        <w:tc>
          <w:tcPr>
            <w:tcW w:w="2981" w:type="dxa"/>
            <w:gridSpan w:val="6"/>
            <w:shd w:val="clear" w:color="auto" w:fill="auto"/>
          </w:tcPr>
          <w:p w14:paraId="5EF1E103" w14:textId="27CE78F6" w:rsidR="0074055B" w:rsidRPr="00B37C80" w:rsidRDefault="00307DCE" w:rsidP="00A17CB2">
            <w:pPr>
              <w:spacing w:line="240" w:lineRule="auto"/>
              <w:rPr>
                <w:rFonts w:ascii="Times New Roman" w:hAnsi="Times New Roman"/>
                <w:color w:val="000000"/>
                <w:spacing w:val="-2"/>
              </w:rPr>
            </w:pPr>
            <w:r>
              <w:rPr>
                <w:rFonts w:ascii="Times New Roman" w:hAnsi="Times New Roman"/>
                <w:color w:val="000000"/>
                <w:spacing w:val="-2"/>
              </w:rPr>
              <w:t>W</w:t>
            </w:r>
            <w:r w:rsidRPr="0074055B">
              <w:rPr>
                <w:rFonts w:ascii="Times New Roman" w:hAnsi="Times New Roman"/>
                <w:color w:val="000000"/>
                <w:spacing w:val="-2"/>
              </w:rPr>
              <w:t>drażanie założeń</w:t>
            </w:r>
            <w:r>
              <w:rPr>
                <w:rFonts w:ascii="Times New Roman" w:hAnsi="Times New Roman"/>
                <w:color w:val="000000"/>
                <w:spacing w:val="-2"/>
              </w:rPr>
              <w:t xml:space="preserve"> dokumentu</w:t>
            </w:r>
          </w:p>
        </w:tc>
      </w:tr>
      <w:tr w:rsidR="006A701A" w:rsidRPr="008B4FE6" w14:paraId="1F93B32B" w14:textId="77777777" w:rsidTr="00676C8D">
        <w:trPr>
          <w:gridAfter w:val="1"/>
          <w:wAfter w:w="10" w:type="dxa"/>
          <w:trHeight w:val="302"/>
        </w:trPr>
        <w:tc>
          <w:tcPr>
            <w:tcW w:w="10937" w:type="dxa"/>
            <w:gridSpan w:val="29"/>
            <w:shd w:val="clear" w:color="auto" w:fill="99CCFF"/>
            <w:vAlign w:val="center"/>
          </w:tcPr>
          <w:p w14:paraId="0788A0F6"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4A583F3C" w14:textId="77777777" w:rsidTr="00676C8D">
        <w:trPr>
          <w:gridAfter w:val="1"/>
          <w:wAfter w:w="10" w:type="dxa"/>
          <w:trHeight w:val="342"/>
        </w:trPr>
        <w:tc>
          <w:tcPr>
            <w:tcW w:w="10937" w:type="dxa"/>
            <w:gridSpan w:val="29"/>
            <w:shd w:val="clear" w:color="auto" w:fill="FFFFFF"/>
          </w:tcPr>
          <w:p w14:paraId="3F02D4BA" w14:textId="1321F31A" w:rsidR="005F73DF" w:rsidRPr="005F73DF" w:rsidRDefault="005F73DF" w:rsidP="005F73DF">
            <w:pPr>
              <w:spacing w:line="240" w:lineRule="auto"/>
              <w:jc w:val="both"/>
              <w:rPr>
                <w:rFonts w:ascii="Times New Roman" w:hAnsi="Times New Roman"/>
                <w:color w:val="000000"/>
                <w:spacing w:val="-2"/>
              </w:rPr>
            </w:pPr>
            <w:r w:rsidRPr="005F73DF">
              <w:rPr>
                <w:rFonts w:ascii="Times New Roman" w:hAnsi="Times New Roman"/>
                <w:color w:val="000000"/>
                <w:spacing w:val="-2"/>
              </w:rPr>
              <w:t xml:space="preserve">W ramach </w:t>
            </w:r>
            <w:r w:rsidR="00735136">
              <w:rPr>
                <w:rFonts w:ascii="Times New Roman" w:hAnsi="Times New Roman"/>
                <w:color w:val="000000"/>
                <w:spacing w:val="-2"/>
              </w:rPr>
              <w:t>21</w:t>
            </w:r>
            <w:r w:rsidRPr="005F73DF">
              <w:rPr>
                <w:rFonts w:ascii="Times New Roman" w:hAnsi="Times New Roman"/>
                <w:color w:val="000000"/>
                <w:spacing w:val="-2"/>
              </w:rPr>
              <w:t xml:space="preserve">-dniowych konsultacji publicznych projekt </w:t>
            </w:r>
            <w:r w:rsidR="00622FCB">
              <w:rPr>
                <w:rFonts w:ascii="Times New Roman" w:hAnsi="Times New Roman"/>
                <w:color w:val="000000"/>
                <w:spacing w:val="-2"/>
              </w:rPr>
              <w:t>został</w:t>
            </w:r>
            <w:r w:rsidR="00622FCB" w:rsidRPr="005F73DF">
              <w:rPr>
                <w:rFonts w:ascii="Times New Roman" w:hAnsi="Times New Roman"/>
                <w:color w:val="000000"/>
                <w:spacing w:val="-2"/>
              </w:rPr>
              <w:t xml:space="preserve"> </w:t>
            </w:r>
            <w:r w:rsidRPr="005F73DF">
              <w:rPr>
                <w:rFonts w:ascii="Times New Roman" w:hAnsi="Times New Roman"/>
                <w:color w:val="000000"/>
                <w:spacing w:val="-2"/>
              </w:rPr>
              <w:t>przesłany do zaopiniowania do następujących</w:t>
            </w:r>
            <w:r>
              <w:rPr>
                <w:rFonts w:ascii="Times New Roman" w:hAnsi="Times New Roman"/>
                <w:color w:val="000000"/>
                <w:spacing w:val="-2"/>
              </w:rPr>
              <w:t xml:space="preserve"> </w:t>
            </w:r>
            <w:r w:rsidRPr="005F73DF">
              <w:rPr>
                <w:rFonts w:ascii="Times New Roman" w:hAnsi="Times New Roman"/>
                <w:color w:val="000000"/>
                <w:spacing w:val="-2"/>
              </w:rPr>
              <w:t>podmiotów:</w:t>
            </w:r>
          </w:p>
          <w:p w14:paraId="106B875D" w14:textId="15B5E07D" w:rsidR="00540647" w:rsidRPr="00EB3480" w:rsidRDefault="005F73DF" w:rsidP="00EB3480">
            <w:pPr>
              <w:pStyle w:val="Akapitzlist"/>
              <w:numPr>
                <w:ilvl w:val="0"/>
                <w:numId w:val="22"/>
              </w:numPr>
              <w:spacing w:line="240" w:lineRule="auto"/>
              <w:jc w:val="both"/>
              <w:rPr>
                <w:rFonts w:ascii="Times New Roman" w:hAnsi="Times New Roman"/>
                <w:color w:val="000000"/>
                <w:spacing w:val="-2"/>
              </w:rPr>
            </w:pPr>
            <w:r w:rsidRPr="00EB3480">
              <w:rPr>
                <w:rFonts w:ascii="Times New Roman" w:hAnsi="Times New Roman"/>
                <w:color w:val="000000"/>
                <w:spacing w:val="-2"/>
              </w:rPr>
              <w:t xml:space="preserve">samorządów zawodowych (Naczelna Rada Lekarska, Naczelnej Rady Pielęgniarek i Położnych, </w:t>
            </w:r>
          </w:p>
          <w:p w14:paraId="6AA7B3E4" w14:textId="66A2A676" w:rsidR="005F73DF" w:rsidRPr="00EB3480" w:rsidRDefault="005F73DF" w:rsidP="00EB3480">
            <w:pPr>
              <w:pStyle w:val="Akapitzlist"/>
              <w:numPr>
                <w:ilvl w:val="0"/>
                <w:numId w:val="22"/>
              </w:numPr>
              <w:spacing w:line="240" w:lineRule="auto"/>
              <w:jc w:val="both"/>
              <w:rPr>
                <w:rFonts w:ascii="Times New Roman" w:hAnsi="Times New Roman"/>
                <w:color w:val="000000"/>
                <w:spacing w:val="-2"/>
              </w:rPr>
            </w:pPr>
            <w:r w:rsidRPr="00EB3480">
              <w:rPr>
                <w:rFonts w:ascii="Times New Roman" w:hAnsi="Times New Roman"/>
                <w:color w:val="000000"/>
                <w:spacing w:val="-2"/>
              </w:rPr>
              <w:t>konsultantów w dziedzinach pielęgniarstwa i położnictwa;</w:t>
            </w:r>
          </w:p>
          <w:p w14:paraId="3EAD273E" w14:textId="7D71CA3D" w:rsidR="005F73DF" w:rsidRPr="005F73DF" w:rsidRDefault="00540647" w:rsidP="005F73DF">
            <w:pPr>
              <w:spacing w:line="240" w:lineRule="auto"/>
              <w:jc w:val="both"/>
              <w:rPr>
                <w:rFonts w:ascii="Times New Roman" w:hAnsi="Times New Roman"/>
                <w:color w:val="000000"/>
                <w:spacing w:val="-2"/>
              </w:rPr>
            </w:pPr>
            <w:r>
              <w:rPr>
                <w:rFonts w:ascii="Times New Roman" w:hAnsi="Times New Roman"/>
                <w:color w:val="000000"/>
                <w:spacing w:val="-2"/>
              </w:rPr>
              <w:lastRenderedPageBreak/>
              <w:t>3</w:t>
            </w:r>
            <w:r w:rsidR="005F73DF" w:rsidRPr="005F73DF">
              <w:rPr>
                <w:rFonts w:ascii="Times New Roman" w:hAnsi="Times New Roman"/>
                <w:color w:val="000000"/>
                <w:spacing w:val="-2"/>
              </w:rPr>
              <w:t>)</w:t>
            </w:r>
            <w:r w:rsidR="005F73DF" w:rsidRPr="005F73DF">
              <w:rPr>
                <w:rFonts w:ascii="Times New Roman" w:hAnsi="Times New Roman"/>
                <w:color w:val="000000"/>
                <w:spacing w:val="-2"/>
              </w:rPr>
              <w:tab/>
              <w:t>stowarzyszeń zawodowych (</w:t>
            </w:r>
            <w:r w:rsidR="009B4ED7">
              <w:rPr>
                <w:rFonts w:ascii="Times New Roman" w:hAnsi="Times New Roman"/>
                <w:color w:val="000000"/>
                <w:spacing w:val="-2"/>
              </w:rPr>
              <w:t>O</w:t>
            </w:r>
            <w:r w:rsidR="005F73DF" w:rsidRPr="005F73DF">
              <w:rPr>
                <w:rFonts w:ascii="Times New Roman" w:hAnsi="Times New Roman"/>
                <w:color w:val="000000"/>
                <w:spacing w:val="-2"/>
              </w:rPr>
              <w:t>gólnopolskie Porozumienie Związków Zawodowych, Ogólnopolski Związek Zawodowy Lekarzy, Ogólnopolski Związek Zawodowy Pielęgniarek i Położnych, Ogólnopolski Związek Zawodowy Położnych, Ogólnopolski Związek Zawodowy Lekarzy Radiologów, Krajowy Sekretariat Ochrony Zdrowia NSZZ „Solidarność 80”, Federacja Związków Zawodowych Pracowników Ochrony Zdrowia, Sekretariat Ochrony Zdrowia KK NSZZ „Solidarność”, Forum Związków Zawodowych, Porozumienie Pracodawców Ochrony Zdrowia, Kolegium Lekarzy Rodzinnych, Kolegium Pielęgniarek i Położnych w Polsce, Izba Lecznictwa Polskiego);</w:t>
            </w:r>
          </w:p>
          <w:p w14:paraId="13C74134" w14:textId="5A8FEE09" w:rsidR="005F73DF" w:rsidRDefault="00540647" w:rsidP="005F73DF">
            <w:pPr>
              <w:spacing w:line="240" w:lineRule="auto"/>
              <w:jc w:val="both"/>
              <w:rPr>
                <w:rFonts w:ascii="Times New Roman" w:hAnsi="Times New Roman"/>
                <w:color w:val="000000"/>
                <w:spacing w:val="-2"/>
              </w:rPr>
            </w:pPr>
            <w:r>
              <w:rPr>
                <w:rFonts w:ascii="Times New Roman" w:hAnsi="Times New Roman"/>
                <w:color w:val="000000"/>
                <w:spacing w:val="-2"/>
              </w:rPr>
              <w:t>4</w:t>
            </w:r>
            <w:r w:rsidR="005F73DF" w:rsidRPr="005F73DF">
              <w:rPr>
                <w:rFonts w:ascii="Times New Roman" w:hAnsi="Times New Roman"/>
                <w:color w:val="000000"/>
                <w:spacing w:val="-2"/>
              </w:rPr>
              <w:t>)</w:t>
            </w:r>
            <w:r w:rsidR="005F73DF" w:rsidRPr="005F73DF">
              <w:rPr>
                <w:rFonts w:ascii="Times New Roman" w:hAnsi="Times New Roman"/>
                <w:color w:val="000000"/>
                <w:spacing w:val="-2"/>
              </w:rPr>
              <w:tab/>
              <w:t>organizacji pracodawców (Konfederacja Pracodawców Polskich, Polska Konfederacja Pracodawców Prywatnych, Federacja Związków Pracodawców Ochrony Zdrowia „Porozumienie Zielonogórskie”, Ogólnopolski Związek Pracodawców Opieki Zdrowotnej, Ogólnopolska Konfederacja Związków Zawodowych Pracowników Ochrony Zdrowia</w:t>
            </w:r>
            <w:r w:rsidR="00622FCB">
              <w:rPr>
                <w:rFonts w:ascii="Times New Roman" w:hAnsi="Times New Roman"/>
                <w:color w:val="000000"/>
                <w:spacing w:val="-2"/>
              </w:rPr>
              <w:t xml:space="preserve">, </w:t>
            </w:r>
            <w:r w:rsidR="00622FCB" w:rsidRPr="00622FCB">
              <w:rPr>
                <w:rFonts w:ascii="Times New Roman" w:hAnsi="Times New Roman"/>
                <w:color w:val="000000"/>
                <w:spacing w:val="-2"/>
              </w:rPr>
              <w:t>Federacja Przedsiębiorców Polskich</w:t>
            </w:r>
            <w:r w:rsidR="005F73DF" w:rsidRPr="005F73DF">
              <w:rPr>
                <w:rFonts w:ascii="Times New Roman" w:hAnsi="Times New Roman"/>
                <w:color w:val="000000"/>
                <w:spacing w:val="-2"/>
              </w:rPr>
              <w:t>)</w:t>
            </w:r>
            <w:r w:rsidR="00B46CBE">
              <w:rPr>
                <w:rFonts w:ascii="Times New Roman" w:hAnsi="Times New Roman"/>
                <w:color w:val="000000"/>
                <w:spacing w:val="-2"/>
              </w:rPr>
              <w:t>;</w:t>
            </w:r>
          </w:p>
          <w:p w14:paraId="25DF54C9" w14:textId="6F3CEEE1" w:rsidR="005F73DF" w:rsidRDefault="00540647" w:rsidP="005F73DF">
            <w:pPr>
              <w:spacing w:line="240" w:lineRule="auto"/>
              <w:jc w:val="both"/>
              <w:rPr>
                <w:rFonts w:ascii="Times New Roman" w:hAnsi="Times New Roman"/>
                <w:color w:val="000000"/>
                <w:spacing w:val="-2"/>
              </w:rPr>
            </w:pPr>
            <w:r>
              <w:rPr>
                <w:rFonts w:ascii="Times New Roman" w:hAnsi="Times New Roman"/>
                <w:color w:val="000000"/>
                <w:spacing w:val="-2"/>
              </w:rPr>
              <w:t>5</w:t>
            </w:r>
            <w:r w:rsidR="005F73DF">
              <w:rPr>
                <w:rFonts w:ascii="Times New Roman" w:hAnsi="Times New Roman"/>
                <w:color w:val="000000"/>
                <w:spacing w:val="-2"/>
              </w:rPr>
              <w:t xml:space="preserve">) </w:t>
            </w:r>
            <w:r w:rsidR="00701DC6">
              <w:rPr>
                <w:rFonts w:ascii="Times New Roman" w:hAnsi="Times New Roman"/>
                <w:color w:val="000000"/>
                <w:spacing w:val="-2"/>
              </w:rPr>
              <w:t xml:space="preserve">przedstawicieli pacjentów (Rzecznika Praw Pacjenta, </w:t>
            </w:r>
            <w:r w:rsidR="00B46CBE">
              <w:rPr>
                <w:rFonts w:ascii="Times New Roman" w:hAnsi="Times New Roman"/>
                <w:color w:val="000000"/>
                <w:spacing w:val="-2"/>
              </w:rPr>
              <w:t>I</w:t>
            </w:r>
            <w:r w:rsidR="00B46CBE" w:rsidRPr="00B46CBE">
              <w:rPr>
                <w:rFonts w:ascii="Times New Roman" w:hAnsi="Times New Roman"/>
                <w:color w:val="000000"/>
                <w:spacing w:val="-2"/>
              </w:rPr>
              <w:t>nstytut Praw Pacjenta i Edukacji Zdrowotnej</w:t>
            </w:r>
            <w:r w:rsidR="00B46CBE">
              <w:rPr>
                <w:rFonts w:ascii="Times New Roman" w:hAnsi="Times New Roman"/>
                <w:color w:val="000000"/>
                <w:spacing w:val="-2"/>
              </w:rPr>
              <w:t>);</w:t>
            </w:r>
          </w:p>
          <w:p w14:paraId="49C9B436" w14:textId="0FA53177" w:rsidR="0088672D" w:rsidRDefault="00540647" w:rsidP="005F73DF">
            <w:pPr>
              <w:spacing w:line="240" w:lineRule="auto"/>
              <w:jc w:val="both"/>
              <w:rPr>
                <w:rFonts w:ascii="Times New Roman" w:hAnsi="Times New Roman"/>
                <w:color w:val="000000"/>
                <w:spacing w:val="-2"/>
              </w:rPr>
            </w:pPr>
            <w:r>
              <w:rPr>
                <w:rFonts w:ascii="Times New Roman" w:hAnsi="Times New Roman"/>
                <w:color w:val="000000"/>
                <w:spacing w:val="-2"/>
              </w:rPr>
              <w:t>6</w:t>
            </w:r>
            <w:r w:rsidR="00B46CBE">
              <w:rPr>
                <w:rFonts w:ascii="Times New Roman" w:hAnsi="Times New Roman"/>
                <w:color w:val="000000"/>
                <w:spacing w:val="-2"/>
              </w:rPr>
              <w:t>) instytutów badawczych (Narodowy Instytut Zdrowia Publicznego – PZH)</w:t>
            </w:r>
            <w:r w:rsidR="0088672D">
              <w:rPr>
                <w:rFonts w:ascii="Times New Roman" w:hAnsi="Times New Roman"/>
                <w:color w:val="000000"/>
                <w:spacing w:val="-2"/>
              </w:rPr>
              <w:t>;</w:t>
            </w:r>
          </w:p>
          <w:p w14:paraId="0BB70BFC" w14:textId="4F67624B" w:rsidR="00B46CBE" w:rsidRPr="005F73DF" w:rsidRDefault="00540647" w:rsidP="005F73DF">
            <w:pPr>
              <w:spacing w:line="240" w:lineRule="auto"/>
              <w:jc w:val="both"/>
              <w:rPr>
                <w:rFonts w:ascii="Times New Roman" w:hAnsi="Times New Roman"/>
                <w:color w:val="000000"/>
                <w:spacing w:val="-2"/>
              </w:rPr>
            </w:pPr>
            <w:r>
              <w:rPr>
                <w:rFonts w:ascii="Times New Roman" w:hAnsi="Times New Roman"/>
                <w:color w:val="000000"/>
                <w:spacing w:val="-2"/>
              </w:rPr>
              <w:t>7</w:t>
            </w:r>
            <w:r w:rsidR="0088672D">
              <w:rPr>
                <w:rFonts w:ascii="Times New Roman" w:hAnsi="Times New Roman"/>
                <w:color w:val="000000"/>
                <w:spacing w:val="-2"/>
              </w:rPr>
              <w:t xml:space="preserve">) </w:t>
            </w:r>
            <w:r w:rsidR="00B46CBE">
              <w:rPr>
                <w:rFonts w:ascii="Times New Roman" w:hAnsi="Times New Roman"/>
                <w:color w:val="000000"/>
                <w:spacing w:val="-2"/>
              </w:rPr>
              <w:t xml:space="preserve"> </w:t>
            </w:r>
            <w:r w:rsidR="0088672D" w:rsidRPr="0088672D">
              <w:rPr>
                <w:rFonts w:ascii="Times New Roman" w:hAnsi="Times New Roman"/>
                <w:color w:val="000000"/>
                <w:spacing w:val="-2"/>
              </w:rPr>
              <w:t>Prezydium Rady Społecznej debaty „Wspólnie dla Zdrowia”</w:t>
            </w:r>
            <w:r w:rsidR="0088672D">
              <w:rPr>
                <w:rFonts w:ascii="Times New Roman" w:hAnsi="Times New Roman"/>
                <w:color w:val="000000"/>
                <w:spacing w:val="-2"/>
              </w:rPr>
              <w:t>.</w:t>
            </w:r>
          </w:p>
          <w:p w14:paraId="5E1D2CE6" w14:textId="77777777" w:rsidR="005F73DF" w:rsidRPr="005F73DF" w:rsidRDefault="005F73DF" w:rsidP="005F73DF">
            <w:pPr>
              <w:spacing w:line="240" w:lineRule="auto"/>
              <w:jc w:val="both"/>
              <w:rPr>
                <w:rFonts w:ascii="Times New Roman" w:hAnsi="Times New Roman"/>
                <w:color w:val="000000"/>
                <w:spacing w:val="-2"/>
              </w:rPr>
            </w:pPr>
            <w:r w:rsidRPr="005F73DF">
              <w:rPr>
                <w:rFonts w:ascii="Times New Roman" w:hAnsi="Times New Roman"/>
                <w:color w:val="000000"/>
                <w:spacing w:val="-2"/>
              </w:rPr>
              <w:t xml:space="preserve">Projekt ustawy zostanie opublikowany w Biuletynie Informacji Publicznej na stronie podmiotowej Ministra Zdrowia, zgodnie z przepisami ustawy z dnia 7 lipca 2005 r. o działalności lobbingowej w procesie stanowienia prawa (Dz. U. z 2017 r. poz. 248). </w:t>
            </w:r>
          </w:p>
          <w:p w14:paraId="27001CA9" w14:textId="5E4D19D4" w:rsidR="006A701A" w:rsidRPr="00B37C80" w:rsidRDefault="005F73DF" w:rsidP="00B37C80">
            <w:pPr>
              <w:spacing w:line="240" w:lineRule="auto"/>
              <w:jc w:val="both"/>
              <w:rPr>
                <w:rFonts w:ascii="Times New Roman" w:hAnsi="Times New Roman"/>
                <w:color w:val="000000"/>
                <w:spacing w:val="-2"/>
              </w:rPr>
            </w:pPr>
            <w:r w:rsidRPr="005F73DF">
              <w:rPr>
                <w:rFonts w:ascii="Times New Roman" w:hAnsi="Times New Roman"/>
                <w:color w:val="000000"/>
                <w:spacing w:val="-2"/>
              </w:rPr>
              <w:t>Wyniki konsultacji publicznych i opiniowania zostaną omówione, po ich zakończeniu, w raporcie dołączonym do niniejszej Oceny.</w:t>
            </w:r>
          </w:p>
        </w:tc>
      </w:tr>
      <w:tr w:rsidR="006A701A" w:rsidRPr="008B4FE6" w14:paraId="356660ED" w14:textId="77777777" w:rsidTr="00676C8D">
        <w:trPr>
          <w:gridAfter w:val="1"/>
          <w:wAfter w:w="10" w:type="dxa"/>
          <w:trHeight w:val="363"/>
        </w:trPr>
        <w:tc>
          <w:tcPr>
            <w:tcW w:w="10937" w:type="dxa"/>
            <w:gridSpan w:val="29"/>
            <w:shd w:val="clear" w:color="auto" w:fill="99CCFF"/>
            <w:vAlign w:val="center"/>
          </w:tcPr>
          <w:p w14:paraId="367EB158"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52D9F104" w14:textId="77777777" w:rsidTr="00676C8D">
        <w:trPr>
          <w:gridAfter w:val="1"/>
          <w:wAfter w:w="10" w:type="dxa"/>
          <w:trHeight w:val="142"/>
        </w:trPr>
        <w:tc>
          <w:tcPr>
            <w:tcW w:w="3133" w:type="dxa"/>
            <w:gridSpan w:val="4"/>
            <w:vMerge w:val="restart"/>
            <w:shd w:val="clear" w:color="auto" w:fill="FFFFFF"/>
          </w:tcPr>
          <w:p w14:paraId="33A1236A" w14:textId="1651ACA0"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622FCB">
              <w:rPr>
                <w:rFonts w:ascii="Times New Roman" w:hAnsi="Times New Roman"/>
                <w:color w:val="000000"/>
                <w:sz w:val="21"/>
                <w:szCs w:val="21"/>
              </w:rPr>
              <w:t>2021</w:t>
            </w:r>
            <w:r w:rsidR="00622FCB"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47D85FA4"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7C1D6C59" w14:textId="77777777" w:rsidTr="00676C8D">
        <w:trPr>
          <w:gridAfter w:val="1"/>
          <w:wAfter w:w="10" w:type="dxa"/>
          <w:trHeight w:val="142"/>
        </w:trPr>
        <w:tc>
          <w:tcPr>
            <w:tcW w:w="3133" w:type="dxa"/>
            <w:gridSpan w:val="4"/>
            <w:vMerge/>
            <w:shd w:val="clear" w:color="auto" w:fill="FFFFFF"/>
          </w:tcPr>
          <w:p w14:paraId="0E000983"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32799F03"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7ED6074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73E35E0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749A3363"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5AB253E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06489C68"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2AA5081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1833363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FB2AA3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043A38C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48A1414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6D51F47E"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5F00B5AB" w14:textId="77777777" w:rsidTr="00676C8D">
        <w:trPr>
          <w:trHeight w:val="321"/>
        </w:trPr>
        <w:tc>
          <w:tcPr>
            <w:tcW w:w="3133" w:type="dxa"/>
            <w:gridSpan w:val="4"/>
            <w:shd w:val="clear" w:color="auto" w:fill="FFFFFF"/>
            <w:vAlign w:val="center"/>
          </w:tcPr>
          <w:p w14:paraId="0FD285C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1A63B98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ED04DE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84947B3"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E505B1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BC382F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684BA2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7CE6B525"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9C04F1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1A8035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59531D1"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7A4F985"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5F050795"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220B8F18" w14:textId="77777777" w:rsidTr="00676C8D">
        <w:trPr>
          <w:trHeight w:val="321"/>
        </w:trPr>
        <w:tc>
          <w:tcPr>
            <w:tcW w:w="3133" w:type="dxa"/>
            <w:gridSpan w:val="4"/>
            <w:shd w:val="clear" w:color="auto" w:fill="FFFFFF"/>
            <w:vAlign w:val="center"/>
          </w:tcPr>
          <w:p w14:paraId="39465975"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AE2AC6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4FCCF8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1B214E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7D9D2B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A7591A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B62292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6FD0D949"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A2CC0D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1EF446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3213CF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D2D16D1"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65D11B27"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02EFAA3E" w14:textId="77777777" w:rsidTr="00676C8D">
        <w:trPr>
          <w:trHeight w:val="344"/>
        </w:trPr>
        <w:tc>
          <w:tcPr>
            <w:tcW w:w="3133" w:type="dxa"/>
            <w:gridSpan w:val="4"/>
            <w:shd w:val="clear" w:color="auto" w:fill="FFFFFF"/>
            <w:vAlign w:val="center"/>
          </w:tcPr>
          <w:p w14:paraId="307D631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54F14E3"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5E136C2"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BFE98B4"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134FE45"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90B5E7A"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24345E1E"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080B58AD"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655AC08"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0FB577D1"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FC23649"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18A9728D"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379C5182"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6B3920A2" w14:textId="77777777" w:rsidTr="00676C8D">
        <w:trPr>
          <w:trHeight w:val="344"/>
        </w:trPr>
        <w:tc>
          <w:tcPr>
            <w:tcW w:w="3133" w:type="dxa"/>
            <w:gridSpan w:val="4"/>
            <w:shd w:val="clear" w:color="auto" w:fill="FFFFFF"/>
            <w:vAlign w:val="center"/>
          </w:tcPr>
          <w:p w14:paraId="3F62C0F9"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A91EFFE"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BB0C474"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276D8689"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2FCEFAEE"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27D490A"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0B67D08A"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28B7F1AF"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3BF9F37"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94BD63F"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D6723D9"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08D72A6E"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41837555"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6EA3AAFE" w14:textId="77777777" w:rsidTr="00676C8D">
        <w:trPr>
          <w:trHeight w:val="330"/>
        </w:trPr>
        <w:tc>
          <w:tcPr>
            <w:tcW w:w="3133" w:type="dxa"/>
            <w:gridSpan w:val="4"/>
            <w:shd w:val="clear" w:color="auto" w:fill="FFFFFF"/>
            <w:vAlign w:val="center"/>
          </w:tcPr>
          <w:p w14:paraId="09A5D02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392E3D6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DF69A3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8863AB8"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087746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78A02F7"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4A08C4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5E31813D"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C37E30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70CF2D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6CCC22D"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842084C"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58451E2E"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5AF3EA59" w14:textId="77777777" w:rsidTr="00676C8D">
        <w:trPr>
          <w:trHeight w:val="330"/>
        </w:trPr>
        <w:tc>
          <w:tcPr>
            <w:tcW w:w="3133" w:type="dxa"/>
            <w:gridSpan w:val="4"/>
            <w:shd w:val="clear" w:color="auto" w:fill="FFFFFF"/>
            <w:vAlign w:val="center"/>
          </w:tcPr>
          <w:p w14:paraId="17E3BBC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6A76B2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FC78BC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54ABA8C"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EE3517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1BA374D"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FE8476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0D094B96"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8A5807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03D962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5B5BF2B"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8739129"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0494C91C"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1E324037" w14:textId="77777777" w:rsidTr="00676C8D">
        <w:trPr>
          <w:trHeight w:val="351"/>
        </w:trPr>
        <w:tc>
          <w:tcPr>
            <w:tcW w:w="3133" w:type="dxa"/>
            <w:gridSpan w:val="4"/>
            <w:shd w:val="clear" w:color="auto" w:fill="FFFFFF"/>
            <w:vAlign w:val="center"/>
          </w:tcPr>
          <w:p w14:paraId="5A72347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A54AFA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DE3400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21C4CB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2B90D0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036D1D8"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21CF35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3BAFCFA2"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2BD543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4549E1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D40D516"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B3B577B"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7E97BCC8"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7D052F04" w14:textId="77777777" w:rsidTr="00676C8D">
        <w:trPr>
          <w:trHeight w:val="351"/>
        </w:trPr>
        <w:tc>
          <w:tcPr>
            <w:tcW w:w="3133" w:type="dxa"/>
            <w:gridSpan w:val="4"/>
            <w:shd w:val="clear" w:color="auto" w:fill="FFFFFF"/>
            <w:vAlign w:val="center"/>
          </w:tcPr>
          <w:p w14:paraId="08D645B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F3C444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613713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2EB31A3"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3DBE7D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65A3B10"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E98966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4ECDB83E"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521F46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AA9B2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60F827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C0D9BED"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71239482"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5CFDC0A5" w14:textId="77777777" w:rsidTr="00676C8D">
        <w:trPr>
          <w:trHeight w:val="360"/>
        </w:trPr>
        <w:tc>
          <w:tcPr>
            <w:tcW w:w="3133" w:type="dxa"/>
            <w:gridSpan w:val="4"/>
            <w:shd w:val="clear" w:color="auto" w:fill="FFFFFF"/>
            <w:vAlign w:val="center"/>
          </w:tcPr>
          <w:p w14:paraId="4AE9ACF4"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019CFA4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E39AC3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5908597"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461952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EA39B7B"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590C53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7DEB3289"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2FEA44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DF066C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AA46C6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0DEE85C"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2284D575"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5E862474" w14:textId="77777777" w:rsidTr="00676C8D">
        <w:trPr>
          <w:trHeight w:val="360"/>
        </w:trPr>
        <w:tc>
          <w:tcPr>
            <w:tcW w:w="3133" w:type="dxa"/>
            <w:gridSpan w:val="4"/>
            <w:shd w:val="clear" w:color="auto" w:fill="FFFFFF"/>
            <w:vAlign w:val="center"/>
          </w:tcPr>
          <w:p w14:paraId="0DD45D4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70C00E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28B850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D7AE843"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F2D04D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D1F9648"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FD50A6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2AFC8E0C"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5E2359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2F4D9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BC0118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26DAEC2"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4D5F0DD"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54AB3212" w14:textId="77777777" w:rsidTr="00676C8D">
        <w:trPr>
          <w:trHeight w:val="357"/>
        </w:trPr>
        <w:tc>
          <w:tcPr>
            <w:tcW w:w="3133" w:type="dxa"/>
            <w:gridSpan w:val="4"/>
            <w:shd w:val="clear" w:color="auto" w:fill="FFFFFF"/>
            <w:vAlign w:val="center"/>
          </w:tcPr>
          <w:p w14:paraId="5B3162A3"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0A1E1A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D5AA6B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9BAE5F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216127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3D06815"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D35AE3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3F6963D9"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9285D0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C852C7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C085636"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6DFFBD5"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9CCE648"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34ECFED8" w14:textId="77777777" w:rsidTr="00676C8D">
        <w:trPr>
          <w:trHeight w:val="357"/>
        </w:trPr>
        <w:tc>
          <w:tcPr>
            <w:tcW w:w="3133" w:type="dxa"/>
            <w:gridSpan w:val="4"/>
            <w:shd w:val="clear" w:color="auto" w:fill="FFFFFF"/>
            <w:vAlign w:val="center"/>
          </w:tcPr>
          <w:p w14:paraId="46ACB52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AAF7AF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90DBDC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F369040"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B48C4F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1B9DA4E"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1F8A56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7AEE0355"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802C67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D83D2E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53F2A2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3402CFF"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300B19E4" w14:textId="77777777" w:rsidR="0057668E" w:rsidRPr="00B37C80" w:rsidRDefault="0057668E" w:rsidP="009107FD">
            <w:pPr>
              <w:spacing w:line="240" w:lineRule="auto"/>
              <w:rPr>
                <w:rFonts w:ascii="Times New Roman" w:hAnsi="Times New Roman"/>
                <w:color w:val="000000"/>
                <w:sz w:val="21"/>
                <w:szCs w:val="21"/>
              </w:rPr>
            </w:pPr>
          </w:p>
        </w:tc>
      </w:tr>
      <w:tr w:rsidR="006A701A" w:rsidRPr="008B4FE6" w14:paraId="1D61341B" w14:textId="77777777" w:rsidTr="00676C8D">
        <w:trPr>
          <w:gridAfter w:val="1"/>
          <w:wAfter w:w="10" w:type="dxa"/>
          <w:trHeight w:val="348"/>
        </w:trPr>
        <w:tc>
          <w:tcPr>
            <w:tcW w:w="2243" w:type="dxa"/>
            <w:gridSpan w:val="2"/>
            <w:shd w:val="clear" w:color="auto" w:fill="FFFFFF"/>
            <w:vAlign w:val="center"/>
          </w:tcPr>
          <w:p w14:paraId="02F97518"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092CF936" w14:textId="270CD094" w:rsidR="006A701A" w:rsidRPr="00CA6297" w:rsidRDefault="00A30D32" w:rsidP="00A30D32">
            <w:pPr>
              <w:spacing w:line="240" w:lineRule="auto"/>
              <w:jc w:val="both"/>
              <w:rPr>
                <w:rFonts w:ascii="Times New Roman" w:hAnsi="Times New Roman"/>
                <w:color w:val="000000"/>
              </w:rPr>
            </w:pPr>
            <w:r w:rsidRPr="00CA6297">
              <w:rPr>
                <w:rFonts w:ascii="Times New Roman" w:hAnsi="Times New Roman"/>
                <w:color w:val="000000"/>
              </w:rPr>
              <w:t xml:space="preserve">Niniejszy dokument strategiczny nie spowoduje dodatkowych kosztów dla sektora finansów publicznych. Finansowanie </w:t>
            </w:r>
            <w:r w:rsidR="00307DCE">
              <w:rPr>
                <w:rFonts w:ascii="Times New Roman" w:hAnsi="Times New Roman"/>
                <w:color w:val="000000"/>
              </w:rPr>
              <w:t>działań zawartych w dokumencie</w:t>
            </w:r>
            <w:r w:rsidRPr="00CA6297">
              <w:rPr>
                <w:rFonts w:ascii="Times New Roman" w:hAnsi="Times New Roman"/>
                <w:color w:val="000000"/>
              </w:rPr>
              <w:t xml:space="preserve"> będzie realizowane przez odpowiednią alokację dostępnych środków finansowych będących w dyspozycji jednostek sektora finansów publicznych z uwzględnieniem celów w niej ustanowionych. Finansowanie go zaplanowane jest zarówno ze środków budżetu państwa, budżetów jednostek samorządu terytorialnego oraz środków UE. Sposób zarządzania środkami budżetowymi jak i środkami funduszy europejskich jest uregulowany odrębnymi przepisami, podobnie jak sposób ubiegania się o finansowanie przedsięwzięć ze środków budżetowych i unijnych. Realizacja </w:t>
            </w:r>
            <w:r w:rsidR="00307DCE">
              <w:rPr>
                <w:rFonts w:ascii="Times New Roman" w:hAnsi="Times New Roman"/>
                <w:color w:val="000000"/>
              </w:rPr>
              <w:t>dokumentu</w:t>
            </w:r>
            <w:r w:rsidRPr="00CA6297">
              <w:rPr>
                <w:rFonts w:ascii="Times New Roman" w:hAnsi="Times New Roman"/>
                <w:color w:val="000000"/>
              </w:rPr>
              <w:t xml:space="preserve"> nie wpływa na zmiany w przepisach w zakresie zarządzania przepływami finansowymi i ich wielkością. Działania wynikające z </w:t>
            </w:r>
            <w:r w:rsidR="00307DCE">
              <w:rPr>
                <w:rFonts w:ascii="Times New Roman" w:hAnsi="Times New Roman"/>
                <w:color w:val="000000"/>
              </w:rPr>
              <w:t>dokumentu</w:t>
            </w:r>
            <w:r w:rsidRPr="00CA6297">
              <w:rPr>
                <w:rFonts w:ascii="Times New Roman" w:hAnsi="Times New Roman"/>
                <w:color w:val="000000"/>
              </w:rPr>
              <w:t>, dla których przewidziano finansowanie krajowe, będą realizowane w ramach wydatków zaplanowanych w ustawach budżetowych na dany rok i nie będą stanowić podstawy do wystąpienia o dodatkowe środki. Biorąc pod uwagę kształt dokumentu, który zawiera wiele różnych działań nie jest możliwe sztywne określanie wysokości środków przeznaczonych na kolejne lata.</w:t>
            </w:r>
          </w:p>
        </w:tc>
      </w:tr>
      <w:tr w:rsidR="00E24BD7" w:rsidRPr="008B4FE6" w14:paraId="06511455" w14:textId="77777777" w:rsidTr="00676C8D">
        <w:trPr>
          <w:gridAfter w:val="1"/>
          <w:wAfter w:w="10" w:type="dxa"/>
          <w:trHeight w:val="1926"/>
        </w:trPr>
        <w:tc>
          <w:tcPr>
            <w:tcW w:w="2243" w:type="dxa"/>
            <w:gridSpan w:val="2"/>
            <w:shd w:val="clear" w:color="auto" w:fill="FFFFFF"/>
          </w:tcPr>
          <w:p w14:paraId="3518BF15"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11676937" w14:textId="66DF5498" w:rsidR="00E24BD7" w:rsidRPr="00CA6297" w:rsidRDefault="00190819" w:rsidP="00B37C80">
            <w:pPr>
              <w:spacing w:line="240" w:lineRule="auto"/>
              <w:jc w:val="both"/>
              <w:rPr>
                <w:rFonts w:ascii="Times New Roman" w:hAnsi="Times New Roman"/>
                <w:color w:val="000000"/>
              </w:rPr>
            </w:pPr>
            <w:r w:rsidRPr="00CA6297">
              <w:rPr>
                <w:rFonts w:ascii="Times New Roman" w:hAnsi="Times New Roman"/>
                <w:color w:val="000000"/>
              </w:rPr>
              <w:t>Nie dotyczy.</w:t>
            </w:r>
          </w:p>
          <w:p w14:paraId="473C1BA0" w14:textId="77777777" w:rsidR="00E24BD7" w:rsidRPr="00CA6297" w:rsidRDefault="00E24BD7" w:rsidP="00B37C80">
            <w:pPr>
              <w:spacing w:line="240" w:lineRule="auto"/>
              <w:jc w:val="both"/>
              <w:rPr>
                <w:rFonts w:ascii="Times New Roman" w:hAnsi="Times New Roman"/>
                <w:color w:val="000000"/>
              </w:rPr>
            </w:pPr>
          </w:p>
          <w:p w14:paraId="67FCAF40" w14:textId="77777777" w:rsidR="00E24BD7" w:rsidRPr="00CA6297" w:rsidRDefault="00E24BD7" w:rsidP="00B37C80">
            <w:pPr>
              <w:spacing w:line="240" w:lineRule="auto"/>
              <w:jc w:val="both"/>
              <w:rPr>
                <w:rFonts w:ascii="Times New Roman" w:hAnsi="Times New Roman"/>
                <w:color w:val="000000"/>
              </w:rPr>
            </w:pPr>
          </w:p>
          <w:p w14:paraId="63DC1A31" w14:textId="77777777" w:rsidR="00E24BD7" w:rsidRPr="00CA6297" w:rsidRDefault="00E24BD7" w:rsidP="00B37C80">
            <w:pPr>
              <w:spacing w:line="240" w:lineRule="auto"/>
              <w:jc w:val="both"/>
              <w:rPr>
                <w:rFonts w:ascii="Times New Roman" w:hAnsi="Times New Roman"/>
                <w:color w:val="000000"/>
              </w:rPr>
            </w:pPr>
          </w:p>
          <w:p w14:paraId="0DE5B1E1" w14:textId="77777777" w:rsidR="00E24BD7" w:rsidRPr="00CA6297" w:rsidRDefault="00E24BD7" w:rsidP="00B37C80">
            <w:pPr>
              <w:spacing w:line="240" w:lineRule="auto"/>
              <w:jc w:val="both"/>
              <w:rPr>
                <w:rFonts w:ascii="Times New Roman" w:hAnsi="Times New Roman"/>
                <w:color w:val="000000"/>
              </w:rPr>
            </w:pPr>
          </w:p>
          <w:p w14:paraId="3FE5C3AE" w14:textId="77777777" w:rsidR="00E24BD7" w:rsidRPr="00CA6297" w:rsidRDefault="00E24BD7" w:rsidP="00B37C80">
            <w:pPr>
              <w:spacing w:line="240" w:lineRule="auto"/>
              <w:jc w:val="both"/>
              <w:rPr>
                <w:rFonts w:ascii="Times New Roman" w:hAnsi="Times New Roman"/>
                <w:color w:val="000000"/>
              </w:rPr>
            </w:pPr>
          </w:p>
          <w:p w14:paraId="6C90B3DD" w14:textId="77777777" w:rsidR="00E24BD7" w:rsidRPr="00CA6297" w:rsidRDefault="00E24BD7" w:rsidP="00B37C80">
            <w:pPr>
              <w:spacing w:line="240" w:lineRule="auto"/>
              <w:jc w:val="both"/>
              <w:rPr>
                <w:rFonts w:ascii="Times New Roman" w:hAnsi="Times New Roman"/>
                <w:color w:val="000000"/>
              </w:rPr>
            </w:pPr>
          </w:p>
        </w:tc>
      </w:tr>
      <w:tr w:rsidR="006A701A" w:rsidRPr="008B4FE6" w14:paraId="78844BCB" w14:textId="77777777" w:rsidTr="00676C8D">
        <w:trPr>
          <w:gridAfter w:val="1"/>
          <w:wAfter w:w="10" w:type="dxa"/>
          <w:trHeight w:val="345"/>
        </w:trPr>
        <w:tc>
          <w:tcPr>
            <w:tcW w:w="10937" w:type="dxa"/>
            <w:gridSpan w:val="29"/>
            <w:shd w:val="clear" w:color="auto" w:fill="99CCFF"/>
          </w:tcPr>
          <w:p w14:paraId="6F85BBD8"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2D86ED79" w14:textId="77777777" w:rsidTr="00676C8D">
        <w:trPr>
          <w:gridAfter w:val="1"/>
          <w:wAfter w:w="10" w:type="dxa"/>
          <w:trHeight w:val="142"/>
        </w:trPr>
        <w:tc>
          <w:tcPr>
            <w:tcW w:w="10937" w:type="dxa"/>
            <w:gridSpan w:val="29"/>
            <w:shd w:val="clear" w:color="auto" w:fill="FFFFFF"/>
          </w:tcPr>
          <w:p w14:paraId="065CB48B"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6852FF3F" w14:textId="77777777" w:rsidTr="00676C8D">
        <w:trPr>
          <w:gridAfter w:val="1"/>
          <w:wAfter w:w="10" w:type="dxa"/>
          <w:trHeight w:val="142"/>
        </w:trPr>
        <w:tc>
          <w:tcPr>
            <w:tcW w:w="3889" w:type="dxa"/>
            <w:gridSpan w:val="7"/>
            <w:shd w:val="clear" w:color="auto" w:fill="FFFFFF"/>
          </w:tcPr>
          <w:p w14:paraId="2C50FE8B"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3A41EE31"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0E5BA386"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6C9CF75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5CCA80A7"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5FB666CD"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7392A208"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5B5F0BC2"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14:paraId="5195F591" w14:textId="77777777" w:rsidTr="008A5095">
        <w:trPr>
          <w:gridAfter w:val="1"/>
          <w:wAfter w:w="10" w:type="dxa"/>
          <w:trHeight w:val="142"/>
        </w:trPr>
        <w:tc>
          <w:tcPr>
            <w:tcW w:w="1596" w:type="dxa"/>
            <w:vMerge w:val="restart"/>
            <w:shd w:val="clear" w:color="auto" w:fill="FFFFFF"/>
          </w:tcPr>
          <w:p w14:paraId="5316F1B2" w14:textId="77777777"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2432364" w14:textId="77777777"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54B1721E" w14:textId="77777777"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14:paraId="3673CAFB" w14:textId="77777777"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133ED01C"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6BC27C3D"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1F252799"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6F6CE0BC"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EF6896D"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130301A1"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75622798"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4FCCFD07" w14:textId="77777777" w:rsidTr="008A5095">
        <w:trPr>
          <w:gridAfter w:val="1"/>
          <w:wAfter w:w="10" w:type="dxa"/>
          <w:trHeight w:val="142"/>
        </w:trPr>
        <w:tc>
          <w:tcPr>
            <w:tcW w:w="1596" w:type="dxa"/>
            <w:vMerge/>
            <w:shd w:val="clear" w:color="auto" w:fill="FFFFFF"/>
          </w:tcPr>
          <w:p w14:paraId="00FAA58E"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2AADDEF3" w14:textId="77777777"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6B4EEA1D"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4D785E12"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1DBDC09E"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13932C57"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1018CF43"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22D40606"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3AF7CF00"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46306F5F" w14:textId="77777777" w:rsidTr="008A5095">
        <w:trPr>
          <w:gridAfter w:val="1"/>
          <w:wAfter w:w="10" w:type="dxa"/>
          <w:trHeight w:val="142"/>
        </w:trPr>
        <w:tc>
          <w:tcPr>
            <w:tcW w:w="1596" w:type="dxa"/>
            <w:vMerge/>
            <w:shd w:val="clear" w:color="auto" w:fill="FFFFFF"/>
          </w:tcPr>
          <w:p w14:paraId="0613E112"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43AE15C1" w14:textId="77777777"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14:paraId="08855905"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7EB4C85D"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787796C9"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1EE098BA"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294FED37"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7A4C220E"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55C37370"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38C326E4" w14:textId="77777777" w:rsidTr="008A5095">
        <w:trPr>
          <w:gridAfter w:val="1"/>
          <w:wAfter w:w="10" w:type="dxa"/>
          <w:trHeight w:val="142"/>
        </w:trPr>
        <w:tc>
          <w:tcPr>
            <w:tcW w:w="1596" w:type="dxa"/>
            <w:vMerge/>
            <w:shd w:val="clear" w:color="auto" w:fill="FFFFFF"/>
          </w:tcPr>
          <w:p w14:paraId="4B2D67A1"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27ED5658"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5716330D"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09B165B3"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75972DAF"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43C0927A"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DC02E8E"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60C6EE6D"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4AB5BA91" w14:textId="77777777" w:rsidR="002E6D63" w:rsidRPr="00B37C80" w:rsidRDefault="002E6D63" w:rsidP="00811D46">
            <w:pPr>
              <w:spacing w:line="240" w:lineRule="auto"/>
              <w:rPr>
                <w:rFonts w:ascii="Times New Roman" w:hAnsi="Times New Roman"/>
                <w:color w:val="000000"/>
                <w:spacing w:val="-2"/>
                <w:sz w:val="21"/>
                <w:szCs w:val="21"/>
              </w:rPr>
            </w:pPr>
          </w:p>
        </w:tc>
      </w:tr>
      <w:tr w:rsidR="008A608F" w:rsidRPr="008B4FE6" w14:paraId="0FCA1163" w14:textId="77777777" w:rsidTr="00676C8D">
        <w:trPr>
          <w:gridAfter w:val="1"/>
          <w:wAfter w:w="10" w:type="dxa"/>
          <w:trHeight w:val="142"/>
        </w:trPr>
        <w:tc>
          <w:tcPr>
            <w:tcW w:w="1596" w:type="dxa"/>
            <w:vMerge w:val="restart"/>
            <w:shd w:val="clear" w:color="auto" w:fill="FFFFFF"/>
          </w:tcPr>
          <w:p w14:paraId="31B7C6FB"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72594FF7"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675DAD31" w14:textId="4C32BCB3" w:rsidR="008A608F" w:rsidRPr="00B37C80" w:rsidRDefault="00222A5A" w:rsidP="00811D46">
            <w:pPr>
              <w:spacing w:line="240" w:lineRule="auto"/>
              <w:rPr>
                <w:rFonts w:ascii="Times New Roman" w:hAnsi="Times New Roman"/>
                <w:color w:val="000000"/>
                <w:spacing w:val="-2"/>
                <w:sz w:val="21"/>
                <w:szCs w:val="21"/>
              </w:rPr>
            </w:pPr>
            <w:r w:rsidRPr="00222A5A">
              <w:rPr>
                <w:rFonts w:ascii="Times New Roman" w:hAnsi="Times New Roman"/>
                <w:color w:val="000000"/>
                <w:spacing w:val="-2"/>
                <w:sz w:val="21"/>
                <w:szCs w:val="21"/>
              </w:rPr>
              <w:t xml:space="preserve">Zwiększenia nakładów na świadczenia opieki zdrowotnej przyczyni się do </w:t>
            </w:r>
            <w:r w:rsidR="00DF28C2">
              <w:rPr>
                <w:rFonts w:ascii="Times New Roman" w:hAnsi="Times New Roman"/>
                <w:color w:val="000000"/>
                <w:spacing w:val="-2"/>
                <w:sz w:val="21"/>
                <w:szCs w:val="21"/>
              </w:rPr>
              <w:t>wzrostu</w:t>
            </w:r>
            <w:r w:rsidR="00DF28C2" w:rsidRPr="00222A5A">
              <w:rPr>
                <w:rFonts w:ascii="Times New Roman" w:hAnsi="Times New Roman"/>
                <w:color w:val="000000"/>
                <w:spacing w:val="-2"/>
                <w:sz w:val="21"/>
                <w:szCs w:val="21"/>
              </w:rPr>
              <w:t xml:space="preserve"> </w:t>
            </w:r>
            <w:r w:rsidRPr="00222A5A">
              <w:rPr>
                <w:rFonts w:ascii="Times New Roman" w:hAnsi="Times New Roman"/>
                <w:color w:val="000000"/>
                <w:spacing w:val="-2"/>
                <w:sz w:val="21"/>
                <w:szCs w:val="21"/>
              </w:rPr>
              <w:t>liczby podmiotów świadczących usługi medyczne.</w:t>
            </w:r>
            <w:r w:rsidR="006C02CD">
              <w:rPr>
                <w:rFonts w:ascii="Times New Roman" w:hAnsi="Times New Roman"/>
                <w:color w:val="000000"/>
                <w:spacing w:val="-2"/>
                <w:sz w:val="21"/>
                <w:szCs w:val="21"/>
              </w:rPr>
              <w:t xml:space="preserve"> </w:t>
            </w:r>
            <w:r w:rsidR="006C02CD" w:rsidRPr="006C02CD">
              <w:rPr>
                <w:rFonts w:ascii="Times New Roman" w:hAnsi="Times New Roman"/>
                <w:color w:val="000000"/>
                <w:spacing w:val="-2"/>
                <w:sz w:val="21"/>
                <w:szCs w:val="21"/>
              </w:rPr>
              <w:t xml:space="preserve">Przewiduje się wpływ na szpitale, które są kwalifikowane jako duży przedsiębiorca. Wpływ ten wynikać będzie z </w:t>
            </w:r>
            <w:r w:rsidR="006C02CD">
              <w:rPr>
                <w:rFonts w:ascii="Times New Roman" w:hAnsi="Times New Roman"/>
                <w:color w:val="000000"/>
                <w:spacing w:val="-2"/>
                <w:sz w:val="21"/>
                <w:szCs w:val="21"/>
              </w:rPr>
              <w:t xml:space="preserve">wdrażania misji projektowanego dokumentu strategicznego. </w:t>
            </w:r>
          </w:p>
        </w:tc>
      </w:tr>
      <w:tr w:rsidR="008A608F" w:rsidRPr="008B4FE6" w14:paraId="299AB1CD" w14:textId="77777777" w:rsidTr="00676C8D">
        <w:trPr>
          <w:gridAfter w:val="1"/>
          <w:wAfter w:w="10" w:type="dxa"/>
          <w:trHeight w:val="142"/>
        </w:trPr>
        <w:tc>
          <w:tcPr>
            <w:tcW w:w="1596" w:type="dxa"/>
            <w:vMerge/>
            <w:shd w:val="clear" w:color="auto" w:fill="FFFFFF"/>
          </w:tcPr>
          <w:p w14:paraId="5609BB9C"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4E6F35CC"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24FA51F4" w14:textId="30F1A15F" w:rsidR="002F3730" w:rsidRDefault="002F3730" w:rsidP="00811D46">
            <w:pPr>
              <w:spacing w:line="240" w:lineRule="auto"/>
              <w:rPr>
                <w:rFonts w:ascii="Times New Roman" w:hAnsi="Times New Roman"/>
                <w:color w:val="000000"/>
                <w:spacing w:val="-2"/>
                <w:sz w:val="21"/>
                <w:szCs w:val="21"/>
              </w:rPr>
            </w:pPr>
            <w:r w:rsidRPr="002F3730">
              <w:rPr>
                <w:rFonts w:ascii="Times New Roman" w:hAnsi="Times New Roman"/>
                <w:color w:val="000000"/>
                <w:spacing w:val="-2"/>
                <w:sz w:val="21"/>
                <w:szCs w:val="21"/>
              </w:rPr>
              <w:t xml:space="preserve">Przewiduje się wpływ na </w:t>
            </w:r>
            <w:r>
              <w:rPr>
                <w:rFonts w:ascii="Times New Roman" w:hAnsi="Times New Roman"/>
                <w:color w:val="000000"/>
                <w:spacing w:val="-2"/>
                <w:sz w:val="21"/>
                <w:szCs w:val="21"/>
              </w:rPr>
              <w:t>przychodnie</w:t>
            </w:r>
            <w:r w:rsidRPr="002F3730">
              <w:rPr>
                <w:rFonts w:ascii="Times New Roman" w:hAnsi="Times New Roman"/>
                <w:color w:val="000000"/>
                <w:spacing w:val="-2"/>
                <w:sz w:val="21"/>
                <w:szCs w:val="21"/>
              </w:rPr>
              <w:t xml:space="preserve">, </w:t>
            </w:r>
            <w:r>
              <w:rPr>
                <w:rFonts w:ascii="Times New Roman" w:hAnsi="Times New Roman"/>
                <w:color w:val="000000"/>
                <w:spacing w:val="-2"/>
                <w:sz w:val="21"/>
                <w:szCs w:val="21"/>
              </w:rPr>
              <w:t xml:space="preserve">apteki, </w:t>
            </w:r>
            <w:r w:rsidRPr="002F3730">
              <w:rPr>
                <w:rFonts w:ascii="Times New Roman" w:hAnsi="Times New Roman"/>
                <w:color w:val="000000"/>
                <w:spacing w:val="-2"/>
                <w:sz w:val="21"/>
                <w:szCs w:val="21"/>
              </w:rPr>
              <w:t xml:space="preserve">które są kwalifikowane jako </w:t>
            </w:r>
            <w:r>
              <w:rPr>
                <w:rFonts w:ascii="Times New Roman" w:hAnsi="Times New Roman"/>
                <w:color w:val="000000"/>
                <w:spacing w:val="-2"/>
                <w:sz w:val="21"/>
                <w:szCs w:val="21"/>
              </w:rPr>
              <w:t xml:space="preserve">średni, mały czy mikro </w:t>
            </w:r>
            <w:r w:rsidRPr="002F3730">
              <w:rPr>
                <w:rFonts w:ascii="Times New Roman" w:hAnsi="Times New Roman"/>
                <w:color w:val="000000"/>
                <w:spacing w:val="-2"/>
                <w:sz w:val="21"/>
                <w:szCs w:val="21"/>
              </w:rPr>
              <w:t xml:space="preserve">średni przedsiębiorca. Wpływ ten wynikać będzie z wdrażania misji projektowanego dokumentu strategicznego. </w:t>
            </w:r>
          </w:p>
          <w:p w14:paraId="1B6FC30E" w14:textId="686AF233" w:rsidR="008A608F" w:rsidRPr="00B37C80" w:rsidRDefault="002F3730"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Ponadto z</w:t>
            </w:r>
            <w:r w:rsidR="00222A5A" w:rsidRPr="00222A5A">
              <w:rPr>
                <w:rFonts w:ascii="Times New Roman" w:hAnsi="Times New Roman"/>
                <w:color w:val="000000"/>
                <w:spacing w:val="-2"/>
                <w:sz w:val="21"/>
                <w:szCs w:val="21"/>
              </w:rPr>
              <w:t>większeni</w:t>
            </w:r>
            <w:r w:rsidR="00DF28C2">
              <w:rPr>
                <w:rFonts w:ascii="Times New Roman" w:hAnsi="Times New Roman"/>
                <w:color w:val="000000"/>
                <w:spacing w:val="-2"/>
                <w:sz w:val="21"/>
                <w:szCs w:val="21"/>
              </w:rPr>
              <w:t>e</w:t>
            </w:r>
            <w:r w:rsidR="00222A5A" w:rsidRPr="00222A5A">
              <w:rPr>
                <w:rFonts w:ascii="Times New Roman" w:hAnsi="Times New Roman"/>
                <w:color w:val="000000"/>
                <w:spacing w:val="-2"/>
                <w:sz w:val="21"/>
                <w:szCs w:val="21"/>
              </w:rPr>
              <w:t xml:space="preserve"> nakładów na świadczenia </w:t>
            </w:r>
            <w:r w:rsidR="00222A5A">
              <w:rPr>
                <w:rFonts w:ascii="Times New Roman" w:hAnsi="Times New Roman"/>
                <w:color w:val="000000"/>
                <w:spacing w:val="-2"/>
                <w:sz w:val="21"/>
                <w:szCs w:val="21"/>
              </w:rPr>
              <w:t>opieki zdrowotnej</w:t>
            </w:r>
            <w:r w:rsidR="00222A5A" w:rsidRPr="00222A5A">
              <w:rPr>
                <w:rFonts w:ascii="Times New Roman" w:hAnsi="Times New Roman"/>
                <w:color w:val="000000"/>
                <w:spacing w:val="-2"/>
                <w:sz w:val="21"/>
                <w:szCs w:val="21"/>
              </w:rPr>
              <w:t xml:space="preserve"> przyczyni się do </w:t>
            </w:r>
            <w:r w:rsidR="00DF28C2">
              <w:rPr>
                <w:rFonts w:ascii="Times New Roman" w:hAnsi="Times New Roman"/>
                <w:color w:val="000000"/>
                <w:spacing w:val="-2"/>
                <w:sz w:val="21"/>
                <w:szCs w:val="21"/>
              </w:rPr>
              <w:t>wzrostu</w:t>
            </w:r>
            <w:r w:rsidR="00DF28C2" w:rsidRPr="00222A5A">
              <w:rPr>
                <w:rFonts w:ascii="Times New Roman" w:hAnsi="Times New Roman"/>
                <w:color w:val="000000"/>
                <w:spacing w:val="-2"/>
                <w:sz w:val="21"/>
                <w:szCs w:val="21"/>
              </w:rPr>
              <w:t xml:space="preserve"> </w:t>
            </w:r>
            <w:r w:rsidR="00222A5A" w:rsidRPr="00222A5A">
              <w:rPr>
                <w:rFonts w:ascii="Times New Roman" w:hAnsi="Times New Roman"/>
                <w:color w:val="000000"/>
                <w:spacing w:val="-2"/>
                <w:sz w:val="21"/>
                <w:szCs w:val="21"/>
              </w:rPr>
              <w:t>liczby podmiotów świadczących usługi</w:t>
            </w:r>
            <w:r w:rsidR="00222A5A">
              <w:rPr>
                <w:rFonts w:ascii="Times New Roman" w:hAnsi="Times New Roman"/>
                <w:color w:val="000000"/>
                <w:spacing w:val="-2"/>
                <w:sz w:val="21"/>
                <w:szCs w:val="21"/>
              </w:rPr>
              <w:t xml:space="preserve"> medyczne</w:t>
            </w:r>
            <w:r w:rsidR="00222A5A" w:rsidRPr="00222A5A">
              <w:rPr>
                <w:rFonts w:ascii="Times New Roman" w:hAnsi="Times New Roman"/>
                <w:color w:val="000000"/>
                <w:spacing w:val="-2"/>
                <w:sz w:val="21"/>
                <w:szCs w:val="21"/>
              </w:rPr>
              <w:t xml:space="preserve">.  </w:t>
            </w:r>
          </w:p>
        </w:tc>
      </w:tr>
      <w:tr w:rsidR="009E3C4B" w:rsidRPr="008B4FE6" w14:paraId="74C29F5E" w14:textId="77777777" w:rsidTr="00676C8D">
        <w:trPr>
          <w:gridAfter w:val="1"/>
          <w:wAfter w:w="10" w:type="dxa"/>
          <w:trHeight w:val="596"/>
        </w:trPr>
        <w:tc>
          <w:tcPr>
            <w:tcW w:w="1596" w:type="dxa"/>
            <w:vMerge/>
            <w:shd w:val="clear" w:color="auto" w:fill="FFFFFF"/>
          </w:tcPr>
          <w:p w14:paraId="2EA3C46A"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5BB2E029"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784E73EF" w14:textId="6AD47050" w:rsidR="009E3C4B" w:rsidRPr="00B37C80" w:rsidRDefault="00B02620" w:rsidP="0095577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Realizacja </w:t>
            </w:r>
            <w:r w:rsidR="00307DCE">
              <w:rPr>
                <w:rFonts w:ascii="Times New Roman" w:hAnsi="Times New Roman"/>
                <w:color w:val="000000"/>
                <w:spacing w:val="-2"/>
                <w:sz w:val="21"/>
                <w:szCs w:val="21"/>
              </w:rPr>
              <w:t>celów dokumentu</w:t>
            </w:r>
            <w:r>
              <w:rPr>
                <w:rFonts w:ascii="Times New Roman" w:hAnsi="Times New Roman"/>
                <w:color w:val="000000"/>
                <w:spacing w:val="-2"/>
                <w:sz w:val="21"/>
                <w:szCs w:val="21"/>
              </w:rPr>
              <w:t xml:space="preserve"> spowoduje wy</w:t>
            </w:r>
            <w:r w:rsidRPr="00B02620">
              <w:rPr>
                <w:rFonts w:ascii="Times New Roman" w:hAnsi="Times New Roman"/>
                <w:color w:val="000000"/>
                <w:spacing w:val="-2"/>
                <w:sz w:val="21"/>
                <w:szCs w:val="21"/>
              </w:rPr>
              <w:t>dłużenie trwania życia i poprawa stanu zdrowia Polaków</w:t>
            </w:r>
            <w:r w:rsidR="00F56671">
              <w:rPr>
                <w:rFonts w:ascii="Times New Roman" w:hAnsi="Times New Roman"/>
                <w:color w:val="000000"/>
                <w:spacing w:val="-2"/>
                <w:sz w:val="21"/>
                <w:szCs w:val="21"/>
              </w:rPr>
              <w:t>, co p</w:t>
            </w:r>
            <w:r w:rsidR="00F56671" w:rsidRPr="00F56671">
              <w:rPr>
                <w:rFonts w:ascii="Times New Roman" w:hAnsi="Times New Roman"/>
                <w:color w:val="000000"/>
                <w:spacing w:val="-2"/>
                <w:sz w:val="21"/>
                <w:szCs w:val="21"/>
              </w:rPr>
              <w:t xml:space="preserve">rzyczyni się do większej aktywizacji </w:t>
            </w:r>
            <w:r w:rsidR="00F56671">
              <w:rPr>
                <w:rFonts w:ascii="Times New Roman" w:hAnsi="Times New Roman"/>
                <w:color w:val="000000"/>
                <w:spacing w:val="-2"/>
                <w:sz w:val="21"/>
                <w:szCs w:val="21"/>
              </w:rPr>
              <w:t xml:space="preserve">zawodowej, </w:t>
            </w:r>
            <w:r w:rsidR="00F56671" w:rsidRPr="00F56671">
              <w:rPr>
                <w:rFonts w:ascii="Times New Roman" w:hAnsi="Times New Roman"/>
                <w:color w:val="000000"/>
                <w:spacing w:val="-2"/>
                <w:sz w:val="21"/>
                <w:szCs w:val="21"/>
              </w:rPr>
              <w:t>społecznej</w:t>
            </w:r>
            <w:r w:rsidR="00F56671">
              <w:rPr>
                <w:rFonts w:ascii="Times New Roman" w:hAnsi="Times New Roman"/>
                <w:color w:val="000000"/>
                <w:spacing w:val="-2"/>
                <w:sz w:val="21"/>
                <w:szCs w:val="21"/>
              </w:rPr>
              <w:t xml:space="preserve"> ludności Polski</w:t>
            </w:r>
            <w:r w:rsidR="00F56671" w:rsidRPr="00F56671">
              <w:rPr>
                <w:rFonts w:ascii="Times New Roman" w:hAnsi="Times New Roman"/>
                <w:color w:val="000000"/>
                <w:spacing w:val="-2"/>
                <w:sz w:val="21"/>
                <w:szCs w:val="21"/>
              </w:rPr>
              <w:t xml:space="preserve">. </w:t>
            </w:r>
            <w:r w:rsidR="008620D7">
              <w:rPr>
                <w:rFonts w:ascii="Times New Roman" w:hAnsi="Times New Roman"/>
                <w:color w:val="000000"/>
                <w:spacing w:val="-2"/>
                <w:sz w:val="21"/>
                <w:szCs w:val="21"/>
              </w:rPr>
              <w:t>Będzie miała również pozytywny wpływ na funkcjonowanie osób starszych i niepełnosprawnych.</w:t>
            </w:r>
          </w:p>
        </w:tc>
      </w:tr>
      <w:tr w:rsidR="008A608F" w:rsidRPr="008B4FE6" w14:paraId="65E269AA" w14:textId="77777777" w:rsidTr="00676C8D">
        <w:trPr>
          <w:gridAfter w:val="1"/>
          <w:wAfter w:w="10" w:type="dxa"/>
          <w:trHeight w:val="240"/>
        </w:trPr>
        <w:tc>
          <w:tcPr>
            <w:tcW w:w="1596" w:type="dxa"/>
            <w:vMerge/>
            <w:shd w:val="clear" w:color="auto" w:fill="FFFFFF"/>
          </w:tcPr>
          <w:p w14:paraId="6968C99D"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740B7E99" w14:textId="77777777" w:rsidR="008A608F" w:rsidRPr="00301959" w:rsidRDefault="008A608F"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804A95E" w14:textId="77777777" w:rsidR="008A608F" w:rsidRPr="00B37C80" w:rsidRDefault="008A608F" w:rsidP="00811D46">
            <w:pPr>
              <w:tabs>
                <w:tab w:val="left" w:pos="3000"/>
              </w:tabs>
              <w:rPr>
                <w:rFonts w:ascii="Times New Roman" w:hAnsi="Times New Roman"/>
                <w:color w:val="000000"/>
                <w:spacing w:val="-2"/>
                <w:sz w:val="21"/>
                <w:szCs w:val="21"/>
              </w:rPr>
            </w:pPr>
          </w:p>
        </w:tc>
      </w:tr>
      <w:tr w:rsidR="005E7371" w:rsidRPr="008B4FE6" w14:paraId="5D21FE4B" w14:textId="77777777" w:rsidTr="00676C8D">
        <w:trPr>
          <w:gridAfter w:val="1"/>
          <w:wAfter w:w="10" w:type="dxa"/>
          <w:trHeight w:val="142"/>
        </w:trPr>
        <w:tc>
          <w:tcPr>
            <w:tcW w:w="1596" w:type="dxa"/>
            <w:vMerge w:val="restart"/>
            <w:shd w:val="clear" w:color="auto" w:fill="FFFFFF"/>
          </w:tcPr>
          <w:p w14:paraId="39FC9BF7"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2AF81A37"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0B126E66" w14:textId="77777777" w:rsidR="005E7371" w:rsidRPr="00B37C80" w:rsidRDefault="005E7371" w:rsidP="00811D46">
            <w:pPr>
              <w:spacing w:line="240" w:lineRule="auto"/>
              <w:rPr>
                <w:rFonts w:ascii="Times New Roman" w:hAnsi="Times New Roman"/>
                <w:color w:val="000000"/>
                <w:spacing w:val="-2"/>
                <w:sz w:val="21"/>
                <w:szCs w:val="21"/>
              </w:rPr>
            </w:pPr>
          </w:p>
        </w:tc>
      </w:tr>
      <w:tr w:rsidR="005E7371" w:rsidRPr="008B4FE6" w14:paraId="3749DC67" w14:textId="77777777" w:rsidTr="00676C8D">
        <w:trPr>
          <w:gridAfter w:val="1"/>
          <w:wAfter w:w="10" w:type="dxa"/>
          <w:trHeight w:val="142"/>
        </w:trPr>
        <w:tc>
          <w:tcPr>
            <w:tcW w:w="1596" w:type="dxa"/>
            <w:vMerge/>
            <w:shd w:val="clear" w:color="auto" w:fill="FFFFFF"/>
          </w:tcPr>
          <w:p w14:paraId="7C2568C5" w14:textId="77777777"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14:paraId="4231527D"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936683D" w14:textId="77777777" w:rsidR="005E7371" w:rsidRPr="00B37C80" w:rsidRDefault="005E7371" w:rsidP="00811D46">
            <w:pPr>
              <w:spacing w:line="240" w:lineRule="auto"/>
              <w:rPr>
                <w:rFonts w:ascii="Times New Roman" w:hAnsi="Times New Roman"/>
                <w:color w:val="000000"/>
                <w:spacing w:val="-2"/>
                <w:sz w:val="21"/>
                <w:szCs w:val="21"/>
              </w:rPr>
            </w:pPr>
          </w:p>
        </w:tc>
      </w:tr>
      <w:tr w:rsidR="00E24BD7" w:rsidRPr="008B4FE6" w14:paraId="140C2023" w14:textId="77777777" w:rsidTr="00676C8D">
        <w:trPr>
          <w:gridAfter w:val="1"/>
          <w:wAfter w:w="10" w:type="dxa"/>
          <w:trHeight w:val="1643"/>
        </w:trPr>
        <w:tc>
          <w:tcPr>
            <w:tcW w:w="2243" w:type="dxa"/>
            <w:gridSpan w:val="2"/>
            <w:shd w:val="clear" w:color="auto" w:fill="FFFFFF"/>
          </w:tcPr>
          <w:p w14:paraId="27993928"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6AC216C4" w14:textId="32F99502" w:rsidR="00260F33" w:rsidRDefault="00895467" w:rsidP="00895467">
            <w:pPr>
              <w:spacing w:line="240" w:lineRule="auto"/>
              <w:jc w:val="both"/>
              <w:rPr>
                <w:rFonts w:ascii="Times New Roman" w:hAnsi="Times New Roman"/>
                <w:color w:val="000000"/>
                <w:sz w:val="21"/>
                <w:szCs w:val="21"/>
              </w:rPr>
            </w:pPr>
            <w:r>
              <w:rPr>
                <w:rFonts w:ascii="Times New Roman" w:hAnsi="Times New Roman"/>
                <w:color w:val="000000"/>
              </w:rPr>
              <w:t>P</w:t>
            </w:r>
            <w:r w:rsidRPr="00895467">
              <w:rPr>
                <w:rFonts w:ascii="Times New Roman" w:hAnsi="Times New Roman"/>
                <w:color w:val="000000"/>
              </w:rPr>
              <w:t xml:space="preserve">rzewiduje się, </w:t>
            </w:r>
            <w:r>
              <w:rPr>
                <w:rFonts w:ascii="Times New Roman" w:hAnsi="Times New Roman"/>
                <w:color w:val="000000"/>
              </w:rPr>
              <w:t>że</w:t>
            </w:r>
            <w:r w:rsidRPr="00895467">
              <w:rPr>
                <w:rFonts w:ascii="Times New Roman" w:hAnsi="Times New Roman"/>
                <w:color w:val="000000"/>
              </w:rPr>
              <w:t xml:space="preserve"> </w:t>
            </w:r>
            <w:r>
              <w:rPr>
                <w:rFonts w:ascii="Times New Roman" w:hAnsi="Times New Roman"/>
                <w:color w:val="000000"/>
              </w:rPr>
              <w:t xml:space="preserve">wdrożenie </w:t>
            </w:r>
            <w:r w:rsidRPr="00895467">
              <w:rPr>
                <w:rFonts w:ascii="Times New Roman" w:hAnsi="Times New Roman"/>
                <w:color w:val="000000"/>
              </w:rPr>
              <w:t>projektowan</w:t>
            </w:r>
            <w:r>
              <w:rPr>
                <w:rFonts w:ascii="Times New Roman" w:hAnsi="Times New Roman"/>
                <w:color w:val="000000"/>
              </w:rPr>
              <w:t>ego dokumentu strategicznego</w:t>
            </w:r>
            <w:r w:rsidR="00E0250E">
              <w:rPr>
                <w:rFonts w:ascii="Times New Roman" w:hAnsi="Times New Roman"/>
                <w:color w:val="000000"/>
              </w:rPr>
              <w:t xml:space="preserve"> </w:t>
            </w:r>
            <w:r>
              <w:rPr>
                <w:rFonts w:ascii="Times New Roman" w:hAnsi="Times New Roman"/>
                <w:color w:val="000000"/>
              </w:rPr>
              <w:t xml:space="preserve">będzie mieć </w:t>
            </w:r>
            <w:r w:rsidRPr="00895467">
              <w:rPr>
                <w:rFonts w:ascii="Times New Roman" w:hAnsi="Times New Roman"/>
                <w:color w:val="000000"/>
              </w:rPr>
              <w:t>bezpośredni wpływ na konkurencyjność gospodarki, przedsiębiorczości oraz na sytuację rodziny</w:t>
            </w:r>
            <w:r>
              <w:rPr>
                <w:rFonts w:ascii="Times New Roman" w:hAnsi="Times New Roman"/>
                <w:color w:val="000000"/>
              </w:rPr>
              <w:t>, który będzie wynikał z popraw</w:t>
            </w:r>
            <w:r w:rsidR="00E0250E">
              <w:rPr>
                <w:rFonts w:ascii="Times New Roman" w:hAnsi="Times New Roman"/>
                <w:color w:val="000000"/>
              </w:rPr>
              <w:t>y</w:t>
            </w:r>
            <w:r>
              <w:rPr>
                <w:rFonts w:ascii="Times New Roman" w:hAnsi="Times New Roman"/>
                <w:color w:val="000000"/>
              </w:rPr>
              <w:t xml:space="preserve"> funkcjonowania systemu ochrony zdrowia. </w:t>
            </w:r>
            <w:r w:rsidRPr="00895467">
              <w:rPr>
                <w:rFonts w:ascii="Times New Roman" w:hAnsi="Times New Roman"/>
                <w:color w:val="000000"/>
              </w:rPr>
              <w:t xml:space="preserve"> </w:t>
            </w:r>
          </w:p>
          <w:p w14:paraId="32F05251" w14:textId="77777777" w:rsidR="00CF5F4F" w:rsidRPr="00301959" w:rsidRDefault="00CF5F4F" w:rsidP="00B37C80">
            <w:pPr>
              <w:spacing w:line="240" w:lineRule="auto"/>
              <w:jc w:val="both"/>
              <w:rPr>
                <w:rFonts w:ascii="Times New Roman" w:hAnsi="Times New Roman"/>
                <w:color w:val="000000"/>
                <w:sz w:val="21"/>
                <w:szCs w:val="21"/>
              </w:rPr>
            </w:pPr>
          </w:p>
          <w:p w14:paraId="4892C398" w14:textId="77777777" w:rsidR="00260F33" w:rsidRPr="00301959" w:rsidRDefault="00260F33" w:rsidP="00B37C80">
            <w:pPr>
              <w:spacing w:line="240" w:lineRule="auto"/>
              <w:jc w:val="both"/>
              <w:rPr>
                <w:rFonts w:ascii="Times New Roman" w:hAnsi="Times New Roman"/>
                <w:color w:val="000000"/>
                <w:sz w:val="21"/>
                <w:szCs w:val="21"/>
              </w:rPr>
            </w:pPr>
          </w:p>
          <w:p w14:paraId="416673B6" w14:textId="77777777" w:rsidR="00301959" w:rsidRDefault="00301959" w:rsidP="00B37C80">
            <w:pPr>
              <w:spacing w:line="240" w:lineRule="auto"/>
              <w:jc w:val="both"/>
              <w:rPr>
                <w:rFonts w:ascii="Times New Roman" w:hAnsi="Times New Roman"/>
                <w:color w:val="000000"/>
                <w:sz w:val="21"/>
                <w:szCs w:val="21"/>
              </w:rPr>
            </w:pPr>
          </w:p>
          <w:p w14:paraId="1271F0A0" w14:textId="77777777" w:rsidR="001643A4" w:rsidRPr="00301959" w:rsidRDefault="001643A4" w:rsidP="00B37C80">
            <w:pPr>
              <w:spacing w:line="240" w:lineRule="auto"/>
              <w:jc w:val="both"/>
              <w:rPr>
                <w:rFonts w:ascii="Times New Roman" w:hAnsi="Times New Roman"/>
                <w:color w:val="000000"/>
                <w:sz w:val="21"/>
                <w:szCs w:val="21"/>
              </w:rPr>
            </w:pPr>
          </w:p>
          <w:p w14:paraId="3828E5FE" w14:textId="77777777" w:rsidR="00E24BD7" w:rsidRPr="00301959" w:rsidRDefault="00E24BD7" w:rsidP="00B37C80">
            <w:pPr>
              <w:spacing w:line="240" w:lineRule="auto"/>
              <w:jc w:val="both"/>
              <w:rPr>
                <w:rFonts w:ascii="Times New Roman" w:hAnsi="Times New Roman"/>
                <w:color w:val="000000"/>
                <w:sz w:val="21"/>
                <w:szCs w:val="21"/>
              </w:rPr>
            </w:pPr>
          </w:p>
        </w:tc>
      </w:tr>
      <w:tr w:rsidR="006A701A" w:rsidRPr="008B4FE6" w14:paraId="2B6AF652" w14:textId="77777777" w:rsidTr="00676C8D">
        <w:trPr>
          <w:gridAfter w:val="1"/>
          <w:wAfter w:w="10" w:type="dxa"/>
          <w:trHeight w:val="342"/>
        </w:trPr>
        <w:tc>
          <w:tcPr>
            <w:tcW w:w="10937" w:type="dxa"/>
            <w:gridSpan w:val="29"/>
            <w:shd w:val="clear" w:color="auto" w:fill="99CCFF"/>
            <w:vAlign w:val="center"/>
          </w:tcPr>
          <w:p w14:paraId="3039908B"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43577A19" w14:textId="77777777" w:rsidTr="00676C8D">
        <w:trPr>
          <w:gridAfter w:val="1"/>
          <w:wAfter w:w="10" w:type="dxa"/>
          <w:trHeight w:val="151"/>
        </w:trPr>
        <w:tc>
          <w:tcPr>
            <w:tcW w:w="10937" w:type="dxa"/>
            <w:gridSpan w:val="29"/>
            <w:shd w:val="clear" w:color="auto" w:fill="FFFFFF"/>
          </w:tcPr>
          <w:p w14:paraId="417868C1" w14:textId="1ADB3944" w:rsidR="00D86AFF" w:rsidRPr="008B4FE6" w:rsidRDefault="007D4B89"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EndPr/>
              <w:sdtContent>
                <w:r w:rsidR="00A24757">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7FA64DAF" w14:textId="77777777" w:rsidTr="00676C8D">
        <w:trPr>
          <w:gridAfter w:val="1"/>
          <w:wAfter w:w="10" w:type="dxa"/>
          <w:trHeight w:val="946"/>
        </w:trPr>
        <w:tc>
          <w:tcPr>
            <w:tcW w:w="5111" w:type="dxa"/>
            <w:gridSpan w:val="12"/>
            <w:shd w:val="clear" w:color="auto" w:fill="FFFFFF"/>
          </w:tcPr>
          <w:p w14:paraId="0DF3DD96"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5F88886D" w14:textId="77777777" w:rsidR="00D86AFF" w:rsidRDefault="007D4B89"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13E69BA3" w14:textId="77777777" w:rsidR="00D86AFF" w:rsidRDefault="007D4B89" w:rsidP="004F4E17">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10ED6E1F" w14:textId="51204C79" w:rsidR="00D86AFF" w:rsidRDefault="007D4B89" w:rsidP="004F4E17">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A24757">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4B001F45" w14:textId="77777777" w:rsidTr="00676C8D">
        <w:trPr>
          <w:gridAfter w:val="1"/>
          <w:wAfter w:w="10" w:type="dxa"/>
          <w:trHeight w:val="1245"/>
        </w:trPr>
        <w:tc>
          <w:tcPr>
            <w:tcW w:w="5111" w:type="dxa"/>
            <w:gridSpan w:val="12"/>
            <w:shd w:val="clear" w:color="auto" w:fill="FFFFFF"/>
          </w:tcPr>
          <w:p w14:paraId="29FF3C25" w14:textId="77777777" w:rsidR="001B3460" w:rsidRPr="008B4FE6" w:rsidRDefault="007D4B89"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3FB31DCD" w14:textId="77777777" w:rsidR="001B3460" w:rsidRPr="008B4FE6" w:rsidRDefault="007D4B89"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558B0A74" w14:textId="77777777" w:rsidR="001B3460" w:rsidRDefault="007D4B89"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521CDAD5" w14:textId="77777777" w:rsidR="001B3460" w:rsidRPr="008B4FE6" w:rsidRDefault="007D4B89"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14:paraId="3803FD4A" w14:textId="77777777" w:rsidR="001B3460" w:rsidRPr="008B4FE6" w:rsidRDefault="007D4B89"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0C18C68B" w14:textId="77777777" w:rsidR="001B3460" w:rsidRPr="008B4FE6" w:rsidRDefault="007D4B89"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2D8580FD" w14:textId="77777777" w:rsidR="001B3460" w:rsidRPr="008B4FE6" w:rsidRDefault="007D4B89"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75B2301D" w14:textId="77777777" w:rsidR="001B3460" w:rsidRPr="008B4FE6" w:rsidRDefault="007D4B89"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p w14:paraId="4FECD04E" w14:textId="77777777" w:rsidR="001B3460" w:rsidRPr="008B4FE6" w:rsidRDefault="001B3460" w:rsidP="00AE6CF8">
            <w:pPr>
              <w:spacing w:line="240" w:lineRule="auto"/>
              <w:rPr>
                <w:rFonts w:ascii="Times New Roman" w:hAnsi="Times New Roman"/>
                <w:color w:val="000000"/>
              </w:rPr>
            </w:pPr>
          </w:p>
        </w:tc>
      </w:tr>
      <w:tr w:rsidR="00BF0DA2" w:rsidRPr="008B4FE6" w14:paraId="3B011104" w14:textId="77777777" w:rsidTr="00676C8D">
        <w:trPr>
          <w:gridAfter w:val="1"/>
          <w:wAfter w:w="10" w:type="dxa"/>
          <w:trHeight w:val="870"/>
        </w:trPr>
        <w:tc>
          <w:tcPr>
            <w:tcW w:w="5111" w:type="dxa"/>
            <w:gridSpan w:val="12"/>
            <w:shd w:val="clear" w:color="auto" w:fill="FFFFFF"/>
          </w:tcPr>
          <w:p w14:paraId="5EBC7939"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7F8373C4" w14:textId="77777777" w:rsidR="00BF0DA2" w:rsidRDefault="007D4B89"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70FD3444" w14:textId="77777777" w:rsidR="00BF0DA2" w:rsidRDefault="007D4B89"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3CCAFD87" w14:textId="4EF509F6" w:rsidR="00BF0DA2" w:rsidRDefault="007D4B89"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A24757">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p w14:paraId="526D0260" w14:textId="77777777" w:rsidR="00117017" w:rsidRPr="008B4FE6" w:rsidRDefault="00117017" w:rsidP="00BF0DA2">
            <w:pPr>
              <w:spacing w:line="240" w:lineRule="auto"/>
              <w:rPr>
                <w:rFonts w:ascii="Times New Roman" w:hAnsi="Times New Roman"/>
                <w:color w:val="000000"/>
              </w:rPr>
            </w:pPr>
          </w:p>
        </w:tc>
      </w:tr>
      <w:tr w:rsidR="00117017" w:rsidRPr="008B4FE6" w14:paraId="79E64654" w14:textId="77777777" w:rsidTr="00676C8D">
        <w:trPr>
          <w:gridAfter w:val="1"/>
          <w:wAfter w:w="10" w:type="dxa"/>
          <w:trHeight w:val="630"/>
        </w:trPr>
        <w:tc>
          <w:tcPr>
            <w:tcW w:w="10937" w:type="dxa"/>
            <w:gridSpan w:val="29"/>
            <w:shd w:val="clear" w:color="auto" w:fill="FFFFFF"/>
          </w:tcPr>
          <w:p w14:paraId="32F68EC3" w14:textId="77777777" w:rsidR="00117017" w:rsidRDefault="00117017" w:rsidP="00B37C80">
            <w:pPr>
              <w:spacing w:line="240" w:lineRule="auto"/>
              <w:jc w:val="both"/>
              <w:rPr>
                <w:rFonts w:ascii="Times New Roman" w:hAnsi="Times New Roman"/>
                <w:color w:val="000000"/>
              </w:rPr>
            </w:pPr>
            <w:r>
              <w:rPr>
                <w:rFonts w:ascii="Times New Roman" w:hAnsi="Times New Roman"/>
                <w:color w:val="000000"/>
              </w:rPr>
              <w:t>Komentarz:</w:t>
            </w:r>
          </w:p>
          <w:p w14:paraId="37CF8D2E" w14:textId="77777777" w:rsidR="00117017" w:rsidRDefault="00117017" w:rsidP="00B37C80">
            <w:pPr>
              <w:spacing w:line="240" w:lineRule="auto"/>
              <w:jc w:val="both"/>
              <w:rPr>
                <w:rFonts w:ascii="Times New Roman" w:hAnsi="Times New Roman"/>
                <w:color w:val="000000"/>
              </w:rPr>
            </w:pPr>
          </w:p>
          <w:p w14:paraId="3067FC59" w14:textId="77777777" w:rsidR="00117017" w:rsidRDefault="00117017" w:rsidP="00B37C80">
            <w:pPr>
              <w:spacing w:line="240" w:lineRule="auto"/>
              <w:jc w:val="both"/>
              <w:rPr>
                <w:rFonts w:ascii="Times New Roman" w:hAnsi="Times New Roman"/>
                <w:color w:val="000000"/>
              </w:rPr>
            </w:pPr>
          </w:p>
          <w:p w14:paraId="2048A59F" w14:textId="77777777" w:rsidR="00117017" w:rsidRDefault="00117017" w:rsidP="00B37C80">
            <w:pPr>
              <w:spacing w:line="240" w:lineRule="auto"/>
              <w:jc w:val="both"/>
              <w:rPr>
                <w:rFonts w:ascii="Times New Roman" w:hAnsi="Times New Roman"/>
                <w:color w:val="000000"/>
              </w:rPr>
            </w:pPr>
          </w:p>
          <w:p w14:paraId="1E067C96" w14:textId="77777777" w:rsidR="00117017" w:rsidRPr="008B4FE6" w:rsidRDefault="00117017" w:rsidP="00B37C80">
            <w:pPr>
              <w:jc w:val="both"/>
              <w:rPr>
                <w:rFonts w:ascii="Times New Roman" w:hAnsi="Times New Roman"/>
                <w:color w:val="000000"/>
              </w:rPr>
            </w:pPr>
          </w:p>
        </w:tc>
      </w:tr>
      <w:tr w:rsidR="001B3460" w:rsidRPr="008B4FE6" w14:paraId="2FCE68A1" w14:textId="77777777" w:rsidTr="00676C8D">
        <w:trPr>
          <w:gridAfter w:val="1"/>
          <w:wAfter w:w="10" w:type="dxa"/>
          <w:trHeight w:val="142"/>
        </w:trPr>
        <w:tc>
          <w:tcPr>
            <w:tcW w:w="10937" w:type="dxa"/>
            <w:gridSpan w:val="29"/>
            <w:shd w:val="clear" w:color="auto" w:fill="99CCFF"/>
          </w:tcPr>
          <w:p w14:paraId="1224FB6E"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36EB5631" w14:textId="77777777" w:rsidTr="00676C8D">
        <w:trPr>
          <w:gridAfter w:val="1"/>
          <w:wAfter w:w="10" w:type="dxa"/>
          <w:trHeight w:val="142"/>
        </w:trPr>
        <w:tc>
          <w:tcPr>
            <w:tcW w:w="10937" w:type="dxa"/>
            <w:gridSpan w:val="29"/>
            <w:shd w:val="clear" w:color="auto" w:fill="auto"/>
          </w:tcPr>
          <w:p w14:paraId="43372DF8" w14:textId="517A7271" w:rsidR="001B3460" w:rsidRPr="008B4FE6" w:rsidRDefault="00B02620" w:rsidP="00B37C80">
            <w:pPr>
              <w:spacing w:line="240" w:lineRule="auto"/>
              <w:jc w:val="both"/>
              <w:rPr>
                <w:rFonts w:ascii="Times New Roman" w:hAnsi="Times New Roman"/>
                <w:color w:val="000000"/>
              </w:rPr>
            </w:pPr>
            <w:r>
              <w:rPr>
                <w:rFonts w:ascii="Times New Roman" w:hAnsi="Times New Roman"/>
                <w:color w:val="000000"/>
              </w:rPr>
              <w:t xml:space="preserve">Realizacja </w:t>
            </w:r>
            <w:r w:rsidR="00307DCE">
              <w:rPr>
                <w:rFonts w:ascii="Times New Roman" w:hAnsi="Times New Roman"/>
                <w:color w:val="000000"/>
              </w:rPr>
              <w:t>celów dokumentu</w:t>
            </w:r>
            <w:r>
              <w:rPr>
                <w:rFonts w:ascii="Times New Roman" w:hAnsi="Times New Roman"/>
                <w:color w:val="000000"/>
              </w:rPr>
              <w:t xml:space="preserve"> spowoduje </w:t>
            </w:r>
            <w:r w:rsidR="003A4DA9">
              <w:rPr>
                <w:rFonts w:ascii="Times New Roman" w:hAnsi="Times New Roman"/>
                <w:color w:val="000000"/>
              </w:rPr>
              <w:t xml:space="preserve">przede wszystkim poprawę zdrowotności społeczeństwa Polski, co przełoży się na </w:t>
            </w:r>
            <w:r w:rsidR="002C170B">
              <w:rPr>
                <w:rFonts w:ascii="Times New Roman" w:hAnsi="Times New Roman"/>
                <w:color w:val="000000"/>
              </w:rPr>
              <w:t>d</w:t>
            </w:r>
            <w:r w:rsidR="002C170B" w:rsidRPr="002C170B">
              <w:rPr>
                <w:rFonts w:ascii="Times New Roman" w:hAnsi="Times New Roman"/>
                <w:color w:val="000000"/>
              </w:rPr>
              <w:t xml:space="preserve">łuższe pozostawanie pracowników na rynku pracy, zwiększenie produktywności pracowników z uwagi na poprawę </w:t>
            </w:r>
            <w:r w:rsidR="002C170B" w:rsidRPr="002C170B">
              <w:rPr>
                <w:rFonts w:ascii="Times New Roman" w:hAnsi="Times New Roman"/>
                <w:color w:val="000000"/>
              </w:rPr>
              <w:lastRenderedPageBreak/>
              <w:t>stanu zdrowia.</w:t>
            </w:r>
            <w:r w:rsidR="002C170B">
              <w:rPr>
                <w:rFonts w:ascii="Times New Roman" w:hAnsi="Times New Roman"/>
                <w:color w:val="000000"/>
              </w:rPr>
              <w:t xml:space="preserve"> </w:t>
            </w:r>
            <w:r w:rsidR="003A4DA9">
              <w:rPr>
                <w:rFonts w:ascii="Times New Roman" w:hAnsi="Times New Roman"/>
                <w:color w:val="000000"/>
              </w:rPr>
              <w:t xml:space="preserve">Ponadto </w:t>
            </w:r>
            <w:r>
              <w:rPr>
                <w:rFonts w:ascii="Times New Roman" w:hAnsi="Times New Roman"/>
                <w:color w:val="000000"/>
              </w:rPr>
              <w:t xml:space="preserve">poprzez wzrost liczby kadry medycznej i </w:t>
            </w:r>
            <w:proofErr w:type="spellStart"/>
            <w:r>
              <w:rPr>
                <w:rFonts w:ascii="Times New Roman" w:hAnsi="Times New Roman"/>
                <w:color w:val="000000"/>
              </w:rPr>
              <w:t>okołomedycznej</w:t>
            </w:r>
            <w:proofErr w:type="spellEnd"/>
            <w:r>
              <w:rPr>
                <w:rFonts w:ascii="Times New Roman" w:hAnsi="Times New Roman"/>
                <w:color w:val="000000"/>
              </w:rPr>
              <w:t xml:space="preserve"> </w:t>
            </w:r>
            <w:r w:rsidRPr="00B02620">
              <w:rPr>
                <w:rFonts w:ascii="Times New Roman" w:hAnsi="Times New Roman"/>
                <w:color w:val="000000"/>
              </w:rPr>
              <w:t>zwiększeni</w:t>
            </w:r>
            <w:r>
              <w:rPr>
                <w:rFonts w:ascii="Times New Roman" w:hAnsi="Times New Roman"/>
                <w:color w:val="000000"/>
              </w:rPr>
              <w:t>e</w:t>
            </w:r>
            <w:r w:rsidRPr="00B02620">
              <w:rPr>
                <w:rFonts w:ascii="Times New Roman" w:hAnsi="Times New Roman"/>
                <w:color w:val="000000"/>
              </w:rPr>
              <w:t xml:space="preserve"> poziomu zatrudnienia</w:t>
            </w:r>
            <w:r>
              <w:rPr>
                <w:rFonts w:ascii="Times New Roman" w:hAnsi="Times New Roman"/>
                <w:color w:val="000000"/>
              </w:rPr>
              <w:t xml:space="preserve">, co będzie miało wpływ na </w:t>
            </w:r>
            <w:r w:rsidRPr="00B02620">
              <w:rPr>
                <w:rFonts w:ascii="Times New Roman" w:hAnsi="Times New Roman"/>
                <w:color w:val="000000"/>
              </w:rPr>
              <w:t>zwiększeni</w:t>
            </w:r>
            <w:r>
              <w:rPr>
                <w:rFonts w:ascii="Times New Roman" w:hAnsi="Times New Roman"/>
                <w:color w:val="000000"/>
              </w:rPr>
              <w:t>e</w:t>
            </w:r>
            <w:r w:rsidRPr="00B02620">
              <w:rPr>
                <w:rFonts w:ascii="Times New Roman" w:hAnsi="Times New Roman"/>
                <w:color w:val="000000"/>
              </w:rPr>
              <w:t xml:space="preserve"> liczby podmiotów świadczących usługi </w:t>
            </w:r>
            <w:r>
              <w:rPr>
                <w:rFonts w:ascii="Times New Roman" w:hAnsi="Times New Roman"/>
                <w:color w:val="000000"/>
              </w:rPr>
              <w:t>zdrowotne</w:t>
            </w:r>
            <w:r w:rsidRPr="00B02620">
              <w:rPr>
                <w:rFonts w:ascii="Times New Roman" w:hAnsi="Times New Roman"/>
                <w:color w:val="000000"/>
              </w:rPr>
              <w:t>.</w:t>
            </w:r>
            <w:r w:rsidR="003A4DA9">
              <w:rPr>
                <w:rFonts w:ascii="Times New Roman" w:hAnsi="Times New Roman"/>
                <w:color w:val="000000"/>
              </w:rPr>
              <w:t xml:space="preserve"> </w:t>
            </w:r>
          </w:p>
        </w:tc>
      </w:tr>
      <w:tr w:rsidR="001B3460" w:rsidRPr="008B4FE6" w14:paraId="74CCBD5D" w14:textId="77777777" w:rsidTr="00676C8D">
        <w:trPr>
          <w:gridAfter w:val="1"/>
          <w:wAfter w:w="10" w:type="dxa"/>
          <w:trHeight w:val="142"/>
        </w:trPr>
        <w:tc>
          <w:tcPr>
            <w:tcW w:w="10937" w:type="dxa"/>
            <w:gridSpan w:val="29"/>
            <w:shd w:val="clear" w:color="auto" w:fill="99CCFF"/>
          </w:tcPr>
          <w:p w14:paraId="7D565A22"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Wpływ na pozostałe obszary</w:t>
            </w:r>
          </w:p>
        </w:tc>
      </w:tr>
      <w:tr w:rsidR="001B3460" w:rsidRPr="008B4FE6" w14:paraId="3D47E751" w14:textId="77777777" w:rsidTr="00676C8D">
        <w:trPr>
          <w:gridAfter w:val="1"/>
          <w:wAfter w:w="10" w:type="dxa"/>
          <w:trHeight w:val="1031"/>
        </w:trPr>
        <w:tc>
          <w:tcPr>
            <w:tcW w:w="3547" w:type="dxa"/>
            <w:gridSpan w:val="5"/>
            <w:shd w:val="clear" w:color="auto" w:fill="FFFFFF"/>
          </w:tcPr>
          <w:p w14:paraId="6D899217" w14:textId="77777777" w:rsidR="001B3460" w:rsidRPr="008B4FE6" w:rsidRDefault="001B3460" w:rsidP="00254DED">
            <w:pPr>
              <w:spacing w:line="240" w:lineRule="auto"/>
              <w:rPr>
                <w:rFonts w:ascii="Times New Roman" w:hAnsi="Times New Roman"/>
                <w:color w:val="000000"/>
              </w:rPr>
            </w:pPr>
          </w:p>
          <w:p w14:paraId="51B67F8E" w14:textId="77777777" w:rsidR="001B3460" w:rsidRPr="008B4FE6" w:rsidRDefault="007D4B89"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61484685" w14:textId="77777777" w:rsidR="001B3460" w:rsidRDefault="007D4B89"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2CC657A6" w14:textId="77777777" w:rsidR="001B3460" w:rsidRPr="008B4FE6" w:rsidRDefault="007D4B89" w:rsidP="007415D0">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 xml:space="preserve">inne: </w:t>
            </w:r>
            <w:r w:rsidR="007415D0">
              <w:rPr>
                <w:rFonts w:ascii="Times New Roman" w:hAnsi="Times New Roman"/>
                <w:color w:val="000000"/>
              </w:rPr>
              <w:t>…</w:t>
            </w:r>
          </w:p>
        </w:tc>
        <w:tc>
          <w:tcPr>
            <w:tcW w:w="3687" w:type="dxa"/>
            <w:gridSpan w:val="15"/>
            <w:shd w:val="clear" w:color="auto" w:fill="FFFFFF"/>
          </w:tcPr>
          <w:p w14:paraId="501D5465" w14:textId="77777777" w:rsidR="001B3460" w:rsidRPr="008B4FE6" w:rsidRDefault="001B3460" w:rsidP="00254DED">
            <w:pPr>
              <w:spacing w:line="240" w:lineRule="auto"/>
              <w:rPr>
                <w:rFonts w:ascii="Times New Roman" w:hAnsi="Times New Roman"/>
                <w:color w:val="000000"/>
              </w:rPr>
            </w:pPr>
          </w:p>
          <w:p w14:paraId="103B7F69" w14:textId="77777777" w:rsidR="001B3460" w:rsidRPr="008B4FE6" w:rsidRDefault="007D4B89"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55939504" w14:textId="77777777" w:rsidR="001B3460" w:rsidRPr="008B4FE6" w:rsidRDefault="007D4B89"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tc>
        <w:tc>
          <w:tcPr>
            <w:tcW w:w="3703" w:type="dxa"/>
            <w:gridSpan w:val="9"/>
            <w:shd w:val="clear" w:color="auto" w:fill="FFFFFF"/>
          </w:tcPr>
          <w:p w14:paraId="19C8AB4C" w14:textId="77777777" w:rsidR="001B3460" w:rsidRPr="008B4FE6" w:rsidRDefault="001B3460" w:rsidP="006A701A">
            <w:pPr>
              <w:spacing w:line="240" w:lineRule="auto"/>
              <w:rPr>
                <w:rFonts w:ascii="Times New Roman" w:hAnsi="Times New Roman"/>
                <w:color w:val="000000"/>
              </w:rPr>
            </w:pPr>
          </w:p>
          <w:p w14:paraId="42604B37" w14:textId="77777777" w:rsidR="001B3460" w:rsidRDefault="007D4B89"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03325733" w14:textId="191286B0" w:rsidR="001B3460" w:rsidRPr="008B4FE6" w:rsidRDefault="007D4B89"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1"/>
                  <w14:checkedState w14:val="2612" w14:font="MS Gothic"/>
                  <w14:uncheckedState w14:val="2610" w14:font="MS Gothic"/>
                </w14:checkbox>
              </w:sdtPr>
              <w:sdtEndPr/>
              <w:sdtContent>
                <w:r w:rsidR="00A24757">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1B0CC188" w14:textId="77777777" w:rsidTr="00676C8D">
        <w:trPr>
          <w:gridAfter w:val="1"/>
          <w:wAfter w:w="10" w:type="dxa"/>
          <w:trHeight w:val="712"/>
        </w:trPr>
        <w:tc>
          <w:tcPr>
            <w:tcW w:w="2243" w:type="dxa"/>
            <w:gridSpan w:val="2"/>
            <w:shd w:val="clear" w:color="auto" w:fill="FFFFFF"/>
            <w:vAlign w:val="center"/>
          </w:tcPr>
          <w:p w14:paraId="0A81D337"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314E11C7" w14:textId="4ADE2C76" w:rsidR="001B3460" w:rsidRPr="008B4FE6" w:rsidRDefault="0009350D" w:rsidP="00B37C80">
            <w:pPr>
              <w:spacing w:line="240" w:lineRule="auto"/>
              <w:jc w:val="both"/>
              <w:rPr>
                <w:rFonts w:ascii="Times New Roman" w:hAnsi="Times New Roman"/>
                <w:color w:val="000000"/>
                <w:spacing w:val="-2"/>
              </w:rPr>
            </w:pPr>
            <w:r w:rsidRPr="0009350D">
              <w:rPr>
                <w:rFonts w:ascii="Times New Roman" w:hAnsi="Times New Roman"/>
                <w:color w:val="000000"/>
                <w:spacing w:val="-2"/>
              </w:rPr>
              <w:t xml:space="preserve">Realizacja działań zawartych w </w:t>
            </w:r>
            <w:r w:rsidR="00307DCE">
              <w:rPr>
                <w:rFonts w:ascii="Times New Roman" w:hAnsi="Times New Roman"/>
                <w:color w:val="000000"/>
                <w:spacing w:val="-2"/>
              </w:rPr>
              <w:t>dokumencie</w:t>
            </w:r>
            <w:r w:rsidRPr="0009350D">
              <w:rPr>
                <w:rFonts w:ascii="Times New Roman" w:hAnsi="Times New Roman"/>
                <w:color w:val="000000"/>
                <w:spacing w:val="-2"/>
              </w:rPr>
              <w:t xml:space="preserve"> </w:t>
            </w:r>
            <w:r>
              <w:rPr>
                <w:rFonts w:ascii="Times New Roman" w:hAnsi="Times New Roman"/>
                <w:color w:val="000000"/>
                <w:spacing w:val="-2"/>
              </w:rPr>
              <w:t xml:space="preserve">wpłynie na </w:t>
            </w:r>
            <w:r w:rsidRPr="0009350D">
              <w:rPr>
                <w:rFonts w:ascii="Times New Roman" w:hAnsi="Times New Roman"/>
                <w:color w:val="000000"/>
                <w:spacing w:val="-2"/>
              </w:rPr>
              <w:t>popraw</w:t>
            </w:r>
            <w:r>
              <w:rPr>
                <w:rFonts w:ascii="Times New Roman" w:hAnsi="Times New Roman"/>
                <w:color w:val="000000"/>
                <w:spacing w:val="-2"/>
              </w:rPr>
              <w:t>ę</w:t>
            </w:r>
            <w:r w:rsidRPr="0009350D">
              <w:rPr>
                <w:rFonts w:ascii="Times New Roman" w:hAnsi="Times New Roman"/>
                <w:color w:val="000000"/>
                <w:spacing w:val="-2"/>
              </w:rPr>
              <w:t xml:space="preserve"> stanu zdrowia, jakości życia prz</w:t>
            </w:r>
            <w:r>
              <w:rPr>
                <w:rFonts w:ascii="Times New Roman" w:hAnsi="Times New Roman"/>
                <w:color w:val="000000"/>
                <w:spacing w:val="-2"/>
              </w:rPr>
              <w:t>ez</w:t>
            </w:r>
            <w:r w:rsidRPr="0009350D">
              <w:rPr>
                <w:rFonts w:ascii="Times New Roman" w:hAnsi="Times New Roman"/>
                <w:color w:val="000000"/>
                <w:spacing w:val="-2"/>
              </w:rPr>
              <w:t xml:space="preserve"> wydłużenie przeciętnego trwania życia, obniżenie przedwczesnej umieralności</w:t>
            </w:r>
            <w:r>
              <w:rPr>
                <w:rFonts w:ascii="Times New Roman" w:hAnsi="Times New Roman"/>
                <w:color w:val="000000"/>
                <w:spacing w:val="-2"/>
              </w:rPr>
              <w:t xml:space="preserve">. Ponadto </w:t>
            </w:r>
            <w:r w:rsidR="0074055B">
              <w:rPr>
                <w:rFonts w:ascii="Times New Roman" w:hAnsi="Times New Roman"/>
                <w:color w:val="000000"/>
                <w:spacing w:val="-2"/>
              </w:rPr>
              <w:t>spowoduje z</w:t>
            </w:r>
            <w:r w:rsidR="0074055B" w:rsidRPr="0074055B">
              <w:rPr>
                <w:rFonts w:ascii="Times New Roman" w:hAnsi="Times New Roman"/>
                <w:color w:val="000000"/>
                <w:spacing w:val="-2"/>
              </w:rPr>
              <w:t>większenie dostępności do świadczeń</w:t>
            </w:r>
            <w:r w:rsidR="0074055B">
              <w:rPr>
                <w:rFonts w:ascii="Times New Roman" w:hAnsi="Times New Roman"/>
                <w:color w:val="000000"/>
                <w:spacing w:val="-2"/>
              </w:rPr>
              <w:t xml:space="preserve"> opieki zdrowotnej, racjonalne wydatkowane środków finansowych na opiekę zdrowotną,</w:t>
            </w:r>
            <w:r w:rsidR="007E7DEC">
              <w:rPr>
                <w:rFonts w:ascii="Times New Roman" w:hAnsi="Times New Roman"/>
                <w:color w:val="000000"/>
                <w:spacing w:val="-2"/>
              </w:rPr>
              <w:t xml:space="preserve"> wzrost </w:t>
            </w:r>
            <w:r w:rsidR="0074055B">
              <w:rPr>
                <w:rFonts w:ascii="Times New Roman" w:hAnsi="Times New Roman"/>
                <w:color w:val="000000"/>
                <w:spacing w:val="-2"/>
              </w:rPr>
              <w:t>zadowoleni</w:t>
            </w:r>
            <w:r w:rsidR="007E7DEC">
              <w:rPr>
                <w:rFonts w:ascii="Times New Roman" w:hAnsi="Times New Roman"/>
                <w:color w:val="000000"/>
                <w:spacing w:val="-2"/>
              </w:rPr>
              <w:t>a</w:t>
            </w:r>
            <w:r w:rsidR="0074055B">
              <w:rPr>
                <w:rFonts w:ascii="Times New Roman" w:hAnsi="Times New Roman"/>
                <w:color w:val="000000"/>
                <w:spacing w:val="-2"/>
              </w:rPr>
              <w:t xml:space="preserve"> pacjentów z </w:t>
            </w:r>
            <w:r w:rsidR="007E7DEC">
              <w:rPr>
                <w:rFonts w:ascii="Times New Roman" w:hAnsi="Times New Roman"/>
                <w:color w:val="000000"/>
                <w:spacing w:val="-2"/>
              </w:rPr>
              <w:t xml:space="preserve">opieki zdrowotnej.  </w:t>
            </w:r>
          </w:p>
        </w:tc>
      </w:tr>
      <w:tr w:rsidR="001B3460" w:rsidRPr="008B4FE6" w14:paraId="08F2D704" w14:textId="77777777" w:rsidTr="00676C8D">
        <w:trPr>
          <w:gridAfter w:val="1"/>
          <w:wAfter w:w="10" w:type="dxa"/>
          <w:trHeight w:val="142"/>
        </w:trPr>
        <w:tc>
          <w:tcPr>
            <w:tcW w:w="10937" w:type="dxa"/>
            <w:gridSpan w:val="29"/>
            <w:shd w:val="clear" w:color="auto" w:fill="99CCFF"/>
          </w:tcPr>
          <w:p w14:paraId="536947C3"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68DD003B" w14:textId="77777777" w:rsidTr="00676C8D">
        <w:trPr>
          <w:gridAfter w:val="1"/>
          <w:wAfter w:w="10" w:type="dxa"/>
          <w:trHeight w:val="142"/>
        </w:trPr>
        <w:tc>
          <w:tcPr>
            <w:tcW w:w="10937" w:type="dxa"/>
            <w:gridSpan w:val="29"/>
            <w:shd w:val="clear" w:color="auto" w:fill="FFFFFF"/>
          </w:tcPr>
          <w:p w14:paraId="2FB5B492" w14:textId="7DF77485" w:rsidR="001B3460" w:rsidRPr="00B37C80" w:rsidRDefault="00A24757" w:rsidP="00A24757">
            <w:pPr>
              <w:spacing w:line="240" w:lineRule="auto"/>
              <w:jc w:val="both"/>
              <w:rPr>
                <w:rFonts w:ascii="Times New Roman" w:hAnsi="Times New Roman"/>
                <w:spacing w:val="-2"/>
              </w:rPr>
            </w:pPr>
            <w:r w:rsidRPr="00A24757">
              <w:rPr>
                <w:rFonts w:ascii="Times New Roman" w:hAnsi="Times New Roman"/>
                <w:spacing w:val="-2"/>
              </w:rPr>
              <w:t xml:space="preserve">Planowany termin </w:t>
            </w:r>
            <w:r w:rsidR="00FF0C44">
              <w:rPr>
                <w:rFonts w:ascii="Times New Roman" w:hAnsi="Times New Roman"/>
                <w:spacing w:val="-2"/>
              </w:rPr>
              <w:t>przyjęcia uchwały przez Radę Ministrów</w:t>
            </w:r>
            <w:r w:rsidR="00FF0C44" w:rsidRPr="00A24757">
              <w:rPr>
                <w:rFonts w:ascii="Times New Roman" w:hAnsi="Times New Roman"/>
                <w:spacing w:val="-2"/>
              </w:rPr>
              <w:t xml:space="preserve"> </w:t>
            </w:r>
            <w:r w:rsidRPr="00A24757">
              <w:rPr>
                <w:rFonts w:ascii="Times New Roman" w:hAnsi="Times New Roman"/>
                <w:spacing w:val="-2"/>
              </w:rPr>
              <w:t xml:space="preserve">to </w:t>
            </w:r>
            <w:r w:rsidR="00B0257C">
              <w:rPr>
                <w:rFonts w:ascii="Times New Roman" w:hAnsi="Times New Roman"/>
                <w:spacing w:val="-2"/>
              </w:rPr>
              <w:t>I</w:t>
            </w:r>
            <w:r w:rsidRPr="00A24757">
              <w:rPr>
                <w:rFonts w:ascii="Times New Roman" w:hAnsi="Times New Roman"/>
                <w:spacing w:val="-2"/>
              </w:rPr>
              <w:t>II półrocze 202</w:t>
            </w:r>
            <w:r>
              <w:rPr>
                <w:rFonts w:ascii="Times New Roman" w:hAnsi="Times New Roman"/>
                <w:spacing w:val="-2"/>
              </w:rPr>
              <w:t>1</w:t>
            </w:r>
            <w:r w:rsidRPr="00A24757">
              <w:rPr>
                <w:rFonts w:ascii="Times New Roman" w:hAnsi="Times New Roman"/>
                <w:spacing w:val="-2"/>
              </w:rPr>
              <w:t xml:space="preserve"> r. </w:t>
            </w:r>
            <w:r w:rsidR="00FF0C44">
              <w:rPr>
                <w:rFonts w:ascii="Times New Roman" w:hAnsi="Times New Roman"/>
                <w:spacing w:val="-2"/>
              </w:rPr>
              <w:t xml:space="preserve">Sama uchwała ma wejść w życie w dniem jej podjęcia przez Radę Ministrów. </w:t>
            </w:r>
            <w:r w:rsidRPr="00A24757">
              <w:rPr>
                <w:rFonts w:ascii="Times New Roman" w:hAnsi="Times New Roman"/>
                <w:spacing w:val="-2"/>
              </w:rPr>
              <w:t>Wejście w życie uchwały stworzy ramy prawne dla</w:t>
            </w:r>
            <w:r w:rsidR="00FF0C44">
              <w:rPr>
                <w:rFonts w:ascii="Times New Roman" w:hAnsi="Times New Roman"/>
                <w:spacing w:val="-2"/>
              </w:rPr>
              <w:t xml:space="preserve"> </w:t>
            </w:r>
            <w:r w:rsidR="00307DCE">
              <w:rPr>
                <w:rFonts w:ascii="Times New Roman" w:hAnsi="Times New Roman"/>
                <w:spacing w:val="-2"/>
              </w:rPr>
              <w:t>dokumentu</w:t>
            </w:r>
            <w:r>
              <w:rPr>
                <w:rFonts w:ascii="Times New Roman" w:hAnsi="Times New Roman"/>
                <w:spacing w:val="-2"/>
              </w:rPr>
              <w:t xml:space="preserve"> i</w:t>
            </w:r>
            <w:r w:rsidRPr="00A24757">
              <w:rPr>
                <w:rFonts w:ascii="Times New Roman" w:hAnsi="Times New Roman"/>
                <w:spacing w:val="-2"/>
              </w:rPr>
              <w:t xml:space="preserve"> umożliwi jej skuteczne wdrażanie w perspektywie od roku 202</w:t>
            </w:r>
            <w:r>
              <w:rPr>
                <w:rFonts w:ascii="Times New Roman" w:hAnsi="Times New Roman"/>
                <w:spacing w:val="-2"/>
              </w:rPr>
              <w:t>1</w:t>
            </w:r>
            <w:r w:rsidRPr="00A24757">
              <w:rPr>
                <w:rFonts w:ascii="Times New Roman" w:hAnsi="Times New Roman"/>
                <w:spacing w:val="-2"/>
              </w:rPr>
              <w:t>.</w:t>
            </w:r>
          </w:p>
        </w:tc>
      </w:tr>
      <w:tr w:rsidR="001B3460" w:rsidRPr="008B4FE6" w14:paraId="2B9DBB41" w14:textId="77777777" w:rsidTr="00676C8D">
        <w:trPr>
          <w:gridAfter w:val="1"/>
          <w:wAfter w:w="10" w:type="dxa"/>
          <w:trHeight w:val="142"/>
        </w:trPr>
        <w:tc>
          <w:tcPr>
            <w:tcW w:w="10937" w:type="dxa"/>
            <w:gridSpan w:val="29"/>
            <w:shd w:val="clear" w:color="auto" w:fill="99CCFF"/>
          </w:tcPr>
          <w:p w14:paraId="015EC44F"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3D3457F4" w14:textId="77777777" w:rsidTr="00676C8D">
        <w:trPr>
          <w:gridAfter w:val="1"/>
          <w:wAfter w:w="10" w:type="dxa"/>
          <w:trHeight w:val="142"/>
        </w:trPr>
        <w:tc>
          <w:tcPr>
            <w:tcW w:w="10937" w:type="dxa"/>
            <w:gridSpan w:val="29"/>
            <w:shd w:val="clear" w:color="auto" w:fill="FFFFFF"/>
          </w:tcPr>
          <w:p w14:paraId="412ED87F" w14:textId="7C0EB8DB" w:rsidR="001B3460" w:rsidRPr="00B37C80" w:rsidRDefault="00307DCE" w:rsidP="007C5318">
            <w:pPr>
              <w:spacing w:line="240" w:lineRule="auto"/>
              <w:jc w:val="both"/>
              <w:rPr>
                <w:rFonts w:ascii="Times New Roman" w:hAnsi="Times New Roman"/>
                <w:color w:val="000000"/>
                <w:spacing w:val="-2"/>
              </w:rPr>
            </w:pPr>
            <w:r>
              <w:rPr>
                <w:rFonts w:ascii="Times New Roman" w:hAnsi="Times New Roman"/>
                <w:color w:val="000000"/>
                <w:spacing w:val="-2"/>
              </w:rPr>
              <w:t>Dokument z założenia</w:t>
            </w:r>
            <w:r w:rsidR="00A24757" w:rsidRPr="00A24757">
              <w:rPr>
                <w:rFonts w:ascii="Times New Roman" w:hAnsi="Times New Roman"/>
                <w:color w:val="000000"/>
                <w:spacing w:val="-2"/>
              </w:rPr>
              <w:t xml:space="preserve"> będzie podlegać ewaluacji</w:t>
            </w:r>
            <w:r w:rsidR="00A24757">
              <w:rPr>
                <w:rFonts w:ascii="Times New Roman" w:hAnsi="Times New Roman"/>
                <w:color w:val="000000"/>
                <w:spacing w:val="-2"/>
              </w:rPr>
              <w:t>.</w:t>
            </w:r>
            <w:r w:rsidR="007C5318">
              <w:t xml:space="preserve"> </w:t>
            </w:r>
            <w:r w:rsidR="007C5318" w:rsidRPr="007C5318">
              <w:rPr>
                <w:rFonts w:ascii="Times New Roman" w:hAnsi="Times New Roman"/>
                <w:color w:val="000000"/>
                <w:spacing w:val="-2"/>
              </w:rPr>
              <w:t xml:space="preserve">Komitet Sterujący będzie na bieżąco analizował kwestie związane z ochroną zdrowia, w szczególności pod kątem zapewnienia skuteczności i efektywności podejmowanych interwencji, osiągania oczekiwanych rezultatów oraz wpływu realizacji Planów działań na cele </w:t>
            </w:r>
            <w:r>
              <w:rPr>
                <w:rFonts w:ascii="Times New Roman" w:hAnsi="Times New Roman"/>
                <w:color w:val="000000"/>
                <w:spacing w:val="-2"/>
              </w:rPr>
              <w:t>dokumentu</w:t>
            </w:r>
            <w:r w:rsidR="007C5318" w:rsidRPr="007C5318">
              <w:rPr>
                <w:rFonts w:ascii="Times New Roman" w:hAnsi="Times New Roman"/>
                <w:color w:val="000000"/>
                <w:spacing w:val="-2"/>
              </w:rPr>
              <w:t xml:space="preserve">, Umowy Partnerstwa i programów operacyjnych. Ocenę stopnia realizacji </w:t>
            </w:r>
            <w:r w:rsidR="00FF0C44">
              <w:rPr>
                <w:rFonts w:ascii="Times New Roman" w:hAnsi="Times New Roman"/>
                <w:color w:val="000000"/>
                <w:spacing w:val="-2"/>
              </w:rPr>
              <w:t>p</w:t>
            </w:r>
            <w:r w:rsidR="00FF0C44" w:rsidRPr="007C5318">
              <w:rPr>
                <w:rFonts w:ascii="Times New Roman" w:hAnsi="Times New Roman"/>
                <w:color w:val="000000"/>
                <w:spacing w:val="-2"/>
              </w:rPr>
              <w:t xml:space="preserve">lanów </w:t>
            </w:r>
            <w:r w:rsidR="007C5318" w:rsidRPr="007C5318">
              <w:rPr>
                <w:rFonts w:ascii="Times New Roman" w:hAnsi="Times New Roman"/>
                <w:color w:val="000000"/>
                <w:spacing w:val="-2"/>
              </w:rPr>
              <w:t>działań umożliwia przyznanie Komitetowi Sterującemu uprawnienia do przeprowadzania</w:t>
            </w:r>
            <w:r w:rsidR="00FF0C44">
              <w:rPr>
                <w:rFonts w:ascii="Times New Roman" w:hAnsi="Times New Roman"/>
                <w:color w:val="000000"/>
                <w:spacing w:val="-2"/>
              </w:rPr>
              <w:t xml:space="preserve"> i </w:t>
            </w:r>
            <w:r w:rsidR="007C5318" w:rsidRPr="007C5318">
              <w:rPr>
                <w:rFonts w:ascii="Times New Roman" w:hAnsi="Times New Roman"/>
                <w:color w:val="000000"/>
                <w:spacing w:val="-2"/>
              </w:rPr>
              <w:t>zlecania ich ewaluacji i wydawania na tej podstawie rekomendacji dla instytucji zarządzających programami operacyjnymi w części dotyczącej sektora zdrowia. Ponadto monitoring będzie opierał się na bieżącej analizie osiągania wskaźników kontekstowych – strategicznych.</w:t>
            </w:r>
          </w:p>
        </w:tc>
      </w:tr>
      <w:tr w:rsidR="001B3460" w:rsidRPr="008B4FE6" w14:paraId="6C75991D" w14:textId="77777777" w:rsidTr="00676C8D">
        <w:trPr>
          <w:gridAfter w:val="1"/>
          <w:wAfter w:w="10" w:type="dxa"/>
          <w:trHeight w:val="142"/>
        </w:trPr>
        <w:tc>
          <w:tcPr>
            <w:tcW w:w="10937" w:type="dxa"/>
            <w:gridSpan w:val="29"/>
            <w:shd w:val="clear" w:color="auto" w:fill="99CCFF"/>
          </w:tcPr>
          <w:p w14:paraId="1C1F00FD"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1DED35AF" w14:textId="77777777" w:rsidTr="00676C8D">
        <w:trPr>
          <w:gridAfter w:val="1"/>
          <w:wAfter w:w="10" w:type="dxa"/>
          <w:trHeight w:val="142"/>
        </w:trPr>
        <w:tc>
          <w:tcPr>
            <w:tcW w:w="10937" w:type="dxa"/>
            <w:gridSpan w:val="29"/>
            <w:shd w:val="clear" w:color="auto" w:fill="FFFFFF"/>
          </w:tcPr>
          <w:p w14:paraId="14EB3216" w14:textId="0AC8BD7F" w:rsidR="001B3460" w:rsidRPr="00B37C80" w:rsidRDefault="00E854F9" w:rsidP="00E854F9">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10C2E568" w14:textId="2FA594C8" w:rsidR="006176ED" w:rsidRPr="00522D94" w:rsidRDefault="009D0655" w:rsidP="003C12EB">
      <w:pPr>
        <w:pStyle w:val="Nagwek1"/>
        <w:rPr>
          <w:rFonts w:ascii="Times New Roman" w:hAnsi="Times New Roman"/>
          <w:sz w:val="20"/>
          <w:szCs w:val="20"/>
        </w:rPr>
      </w:pPr>
      <w:r>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20B6" w14:textId="77777777" w:rsidR="002D4100" w:rsidRDefault="002D4100" w:rsidP="00044739">
      <w:pPr>
        <w:spacing w:line="240" w:lineRule="auto"/>
      </w:pPr>
      <w:r>
        <w:separator/>
      </w:r>
    </w:p>
  </w:endnote>
  <w:endnote w:type="continuationSeparator" w:id="0">
    <w:p w14:paraId="71F0130B" w14:textId="77777777" w:rsidR="002D4100" w:rsidRDefault="002D410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F9DF" w14:textId="77777777" w:rsidR="002D4100" w:rsidRDefault="002D4100" w:rsidP="00044739">
      <w:pPr>
        <w:spacing w:line="240" w:lineRule="auto"/>
      </w:pPr>
      <w:r>
        <w:separator/>
      </w:r>
    </w:p>
  </w:footnote>
  <w:footnote w:type="continuationSeparator" w:id="0">
    <w:p w14:paraId="1F764F6A" w14:textId="77777777" w:rsidR="002D4100" w:rsidRDefault="002D4100"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9" w15:restartNumberingAfterBreak="0">
    <w:nsid w:val="69C75530"/>
    <w:multiLevelType w:val="hybridMultilevel"/>
    <w:tmpl w:val="97ECC8C2"/>
    <w:lvl w:ilvl="0" w:tplc="50507BB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7"/>
  </w:num>
  <w:num w:numId="5">
    <w:abstractNumId w:val="1"/>
  </w:num>
  <w:num w:numId="6">
    <w:abstractNumId w:val="7"/>
  </w:num>
  <w:num w:numId="7">
    <w:abstractNumId w:val="11"/>
  </w:num>
  <w:num w:numId="8">
    <w:abstractNumId w:val="4"/>
  </w:num>
  <w:num w:numId="9">
    <w:abstractNumId w:val="13"/>
  </w:num>
  <w:num w:numId="10">
    <w:abstractNumId w:val="10"/>
  </w:num>
  <w:num w:numId="11">
    <w:abstractNumId w:val="12"/>
  </w:num>
  <w:num w:numId="12">
    <w:abstractNumId w:val="2"/>
  </w:num>
  <w:num w:numId="13">
    <w:abstractNumId w:val="9"/>
  </w:num>
  <w:num w:numId="14">
    <w:abstractNumId w:val="18"/>
  </w:num>
  <w:num w:numId="15">
    <w:abstractNumId w:val="14"/>
  </w:num>
  <w:num w:numId="16">
    <w:abstractNumId w:val="16"/>
  </w:num>
  <w:num w:numId="17">
    <w:abstractNumId w:val="5"/>
  </w:num>
  <w:num w:numId="18">
    <w:abstractNumId w:val="20"/>
  </w:num>
  <w:num w:numId="19">
    <w:abstractNumId w:val="21"/>
  </w:num>
  <w:num w:numId="20">
    <w:abstractNumId w:val="1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266E"/>
    <w:rsid w:val="00023836"/>
    <w:rsid w:val="000356A9"/>
    <w:rsid w:val="00044138"/>
    <w:rsid w:val="00044739"/>
    <w:rsid w:val="00051637"/>
    <w:rsid w:val="00054026"/>
    <w:rsid w:val="00056681"/>
    <w:rsid w:val="00056DF5"/>
    <w:rsid w:val="000648A7"/>
    <w:rsid w:val="0006618B"/>
    <w:rsid w:val="000670C0"/>
    <w:rsid w:val="00071B99"/>
    <w:rsid w:val="000756E5"/>
    <w:rsid w:val="0007704E"/>
    <w:rsid w:val="00080EC8"/>
    <w:rsid w:val="0009350D"/>
    <w:rsid w:val="000944AC"/>
    <w:rsid w:val="00094CB9"/>
    <w:rsid w:val="000956B2"/>
    <w:rsid w:val="000969E7"/>
    <w:rsid w:val="000A23DE"/>
    <w:rsid w:val="000A4020"/>
    <w:rsid w:val="000B39EC"/>
    <w:rsid w:val="000B54FB"/>
    <w:rsid w:val="000B75F8"/>
    <w:rsid w:val="000C29B0"/>
    <w:rsid w:val="000C3A8C"/>
    <w:rsid w:val="000C534D"/>
    <w:rsid w:val="000C76FC"/>
    <w:rsid w:val="000D38FC"/>
    <w:rsid w:val="000D4D90"/>
    <w:rsid w:val="000E2D10"/>
    <w:rsid w:val="000F0373"/>
    <w:rsid w:val="000F2405"/>
    <w:rsid w:val="000F3204"/>
    <w:rsid w:val="00104CF9"/>
    <w:rsid w:val="0010548B"/>
    <w:rsid w:val="001072D1"/>
    <w:rsid w:val="00117017"/>
    <w:rsid w:val="00130E8E"/>
    <w:rsid w:val="0013216E"/>
    <w:rsid w:val="001401B5"/>
    <w:rsid w:val="001422B9"/>
    <w:rsid w:val="0014665F"/>
    <w:rsid w:val="001518CF"/>
    <w:rsid w:val="00153464"/>
    <w:rsid w:val="001541B3"/>
    <w:rsid w:val="00155B15"/>
    <w:rsid w:val="001625BE"/>
    <w:rsid w:val="001643A4"/>
    <w:rsid w:val="001727BB"/>
    <w:rsid w:val="00180D25"/>
    <w:rsid w:val="0018318D"/>
    <w:rsid w:val="0018572C"/>
    <w:rsid w:val="00187E79"/>
    <w:rsid w:val="00187F0D"/>
    <w:rsid w:val="00190819"/>
    <w:rsid w:val="00192CC5"/>
    <w:rsid w:val="001956A7"/>
    <w:rsid w:val="001A118A"/>
    <w:rsid w:val="001A27F4"/>
    <w:rsid w:val="001A2D95"/>
    <w:rsid w:val="001B3460"/>
    <w:rsid w:val="001B4CA1"/>
    <w:rsid w:val="001B75D8"/>
    <w:rsid w:val="001C1060"/>
    <w:rsid w:val="001C24BF"/>
    <w:rsid w:val="001C3C63"/>
    <w:rsid w:val="001C5738"/>
    <w:rsid w:val="001D4732"/>
    <w:rsid w:val="001D6A3C"/>
    <w:rsid w:val="001D6D51"/>
    <w:rsid w:val="001E5F97"/>
    <w:rsid w:val="001F1147"/>
    <w:rsid w:val="001F653A"/>
    <w:rsid w:val="001F6979"/>
    <w:rsid w:val="00202BC6"/>
    <w:rsid w:val="00205141"/>
    <w:rsid w:val="0020516B"/>
    <w:rsid w:val="00213559"/>
    <w:rsid w:val="00213EFD"/>
    <w:rsid w:val="00215CE5"/>
    <w:rsid w:val="002172F1"/>
    <w:rsid w:val="00222A5A"/>
    <w:rsid w:val="00223C7B"/>
    <w:rsid w:val="00224AB1"/>
    <w:rsid w:val="0022687A"/>
    <w:rsid w:val="00230728"/>
    <w:rsid w:val="00234040"/>
    <w:rsid w:val="00235CD2"/>
    <w:rsid w:val="002365AD"/>
    <w:rsid w:val="00254DED"/>
    <w:rsid w:val="00255619"/>
    <w:rsid w:val="00255DAD"/>
    <w:rsid w:val="00256108"/>
    <w:rsid w:val="00260F33"/>
    <w:rsid w:val="002613BD"/>
    <w:rsid w:val="00261AD2"/>
    <w:rsid w:val="002624F1"/>
    <w:rsid w:val="00270C81"/>
    <w:rsid w:val="00271558"/>
    <w:rsid w:val="00274862"/>
    <w:rsid w:val="00282D72"/>
    <w:rsid w:val="00283402"/>
    <w:rsid w:val="00290FD6"/>
    <w:rsid w:val="00294259"/>
    <w:rsid w:val="00295E44"/>
    <w:rsid w:val="002A2C81"/>
    <w:rsid w:val="002A3A05"/>
    <w:rsid w:val="002B3D1A"/>
    <w:rsid w:val="002C170B"/>
    <w:rsid w:val="002C27D0"/>
    <w:rsid w:val="002C2C9B"/>
    <w:rsid w:val="002D17D6"/>
    <w:rsid w:val="002D18D7"/>
    <w:rsid w:val="002D21CE"/>
    <w:rsid w:val="002D4100"/>
    <w:rsid w:val="002D5060"/>
    <w:rsid w:val="002E3DA3"/>
    <w:rsid w:val="002E450F"/>
    <w:rsid w:val="002E6B38"/>
    <w:rsid w:val="002E6D63"/>
    <w:rsid w:val="002E6E2B"/>
    <w:rsid w:val="002F3730"/>
    <w:rsid w:val="002F500B"/>
    <w:rsid w:val="00300991"/>
    <w:rsid w:val="00301959"/>
    <w:rsid w:val="00305B8A"/>
    <w:rsid w:val="00307DCE"/>
    <w:rsid w:val="003168C0"/>
    <w:rsid w:val="00331BF9"/>
    <w:rsid w:val="0033495E"/>
    <w:rsid w:val="00334A79"/>
    <w:rsid w:val="00334D8D"/>
    <w:rsid w:val="00337345"/>
    <w:rsid w:val="00337DD2"/>
    <w:rsid w:val="003404D1"/>
    <w:rsid w:val="003443FF"/>
    <w:rsid w:val="00355808"/>
    <w:rsid w:val="00362C7E"/>
    <w:rsid w:val="00363309"/>
    <w:rsid w:val="00363601"/>
    <w:rsid w:val="00371857"/>
    <w:rsid w:val="00372EA5"/>
    <w:rsid w:val="00376AC9"/>
    <w:rsid w:val="00393032"/>
    <w:rsid w:val="00394B69"/>
    <w:rsid w:val="00397078"/>
    <w:rsid w:val="003A4DA9"/>
    <w:rsid w:val="003A6953"/>
    <w:rsid w:val="003B6083"/>
    <w:rsid w:val="003C12EB"/>
    <w:rsid w:val="003C3838"/>
    <w:rsid w:val="003C5847"/>
    <w:rsid w:val="003D0681"/>
    <w:rsid w:val="003D12F6"/>
    <w:rsid w:val="003D1426"/>
    <w:rsid w:val="003D392F"/>
    <w:rsid w:val="003D474F"/>
    <w:rsid w:val="003E2F4E"/>
    <w:rsid w:val="003E720A"/>
    <w:rsid w:val="00403E6E"/>
    <w:rsid w:val="004129B4"/>
    <w:rsid w:val="00417EF0"/>
    <w:rsid w:val="00422181"/>
    <w:rsid w:val="004244A8"/>
    <w:rsid w:val="00425F72"/>
    <w:rsid w:val="00427736"/>
    <w:rsid w:val="00441787"/>
    <w:rsid w:val="00441929"/>
    <w:rsid w:val="00444D06"/>
    <w:rsid w:val="00444F2D"/>
    <w:rsid w:val="00452034"/>
    <w:rsid w:val="00455FA6"/>
    <w:rsid w:val="00462F32"/>
    <w:rsid w:val="00466C70"/>
    <w:rsid w:val="004702C9"/>
    <w:rsid w:val="00472E45"/>
    <w:rsid w:val="00473FEA"/>
    <w:rsid w:val="0047579D"/>
    <w:rsid w:val="00483262"/>
    <w:rsid w:val="00484107"/>
    <w:rsid w:val="00485CC5"/>
    <w:rsid w:val="0049343F"/>
    <w:rsid w:val="00494E5B"/>
    <w:rsid w:val="004964FC"/>
    <w:rsid w:val="004A145E"/>
    <w:rsid w:val="004A1F15"/>
    <w:rsid w:val="004A2A81"/>
    <w:rsid w:val="004A7BD7"/>
    <w:rsid w:val="004C0FD0"/>
    <w:rsid w:val="004C15C2"/>
    <w:rsid w:val="004C36D8"/>
    <w:rsid w:val="004D1248"/>
    <w:rsid w:val="004D1E3C"/>
    <w:rsid w:val="004D4169"/>
    <w:rsid w:val="004D6E14"/>
    <w:rsid w:val="004F0575"/>
    <w:rsid w:val="004F23FC"/>
    <w:rsid w:val="004F4E17"/>
    <w:rsid w:val="0050082F"/>
    <w:rsid w:val="00500C56"/>
    <w:rsid w:val="00501713"/>
    <w:rsid w:val="00506568"/>
    <w:rsid w:val="0051551B"/>
    <w:rsid w:val="00520C57"/>
    <w:rsid w:val="00522D94"/>
    <w:rsid w:val="00526426"/>
    <w:rsid w:val="00533D89"/>
    <w:rsid w:val="00536564"/>
    <w:rsid w:val="00540647"/>
    <w:rsid w:val="0054172B"/>
    <w:rsid w:val="00544597"/>
    <w:rsid w:val="00544FFE"/>
    <w:rsid w:val="005473F5"/>
    <w:rsid w:val="005477E7"/>
    <w:rsid w:val="00552794"/>
    <w:rsid w:val="005542F6"/>
    <w:rsid w:val="00563199"/>
    <w:rsid w:val="00563D14"/>
    <w:rsid w:val="0056470C"/>
    <w:rsid w:val="00564874"/>
    <w:rsid w:val="00567963"/>
    <w:rsid w:val="0057009A"/>
    <w:rsid w:val="00571260"/>
    <w:rsid w:val="0057189C"/>
    <w:rsid w:val="00573FC1"/>
    <w:rsid w:val="005741EE"/>
    <w:rsid w:val="0057668E"/>
    <w:rsid w:val="005955C3"/>
    <w:rsid w:val="00595E83"/>
    <w:rsid w:val="00596530"/>
    <w:rsid w:val="005967F3"/>
    <w:rsid w:val="005A06DF"/>
    <w:rsid w:val="005A5527"/>
    <w:rsid w:val="005A5AE6"/>
    <w:rsid w:val="005B1206"/>
    <w:rsid w:val="005B37E8"/>
    <w:rsid w:val="005C0056"/>
    <w:rsid w:val="005C1AC8"/>
    <w:rsid w:val="005D61D6"/>
    <w:rsid w:val="005E0D13"/>
    <w:rsid w:val="005E5047"/>
    <w:rsid w:val="005E7205"/>
    <w:rsid w:val="005E7371"/>
    <w:rsid w:val="005F116C"/>
    <w:rsid w:val="005F2131"/>
    <w:rsid w:val="005F5211"/>
    <w:rsid w:val="005F73DF"/>
    <w:rsid w:val="00605EF6"/>
    <w:rsid w:val="00606455"/>
    <w:rsid w:val="00614929"/>
    <w:rsid w:val="00616511"/>
    <w:rsid w:val="006176ED"/>
    <w:rsid w:val="006202F3"/>
    <w:rsid w:val="0062097A"/>
    <w:rsid w:val="00621DA6"/>
    <w:rsid w:val="00622FCB"/>
    <w:rsid w:val="00623CFE"/>
    <w:rsid w:val="00627221"/>
    <w:rsid w:val="00627EE8"/>
    <w:rsid w:val="006316FA"/>
    <w:rsid w:val="0063275A"/>
    <w:rsid w:val="006370D2"/>
    <w:rsid w:val="0064074F"/>
    <w:rsid w:val="00640C90"/>
    <w:rsid w:val="00641F55"/>
    <w:rsid w:val="00645E4A"/>
    <w:rsid w:val="00653688"/>
    <w:rsid w:val="0066091B"/>
    <w:rsid w:val="006660E9"/>
    <w:rsid w:val="00667249"/>
    <w:rsid w:val="00667558"/>
    <w:rsid w:val="00671523"/>
    <w:rsid w:val="006754EF"/>
    <w:rsid w:val="00676C8D"/>
    <w:rsid w:val="00676F1F"/>
    <w:rsid w:val="00677381"/>
    <w:rsid w:val="00677414"/>
    <w:rsid w:val="00677D57"/>
    <w:rsid w:val="006832CF"/>
    <w:rsid w:val="00683BEF"/>
    <w:rsid w:val="0068601E"/>
    <w:rsid w:val="0069486B"/>
    <w:rsid w:val="006A4904"/>
    <w:rsid w:val="006A4D87"/>
    <w:rsid w:val="006A548F"/>
    <w:rsid w:val="006A701A"/>
    <w:rsid w:val="006B64DC"/>
    <w:rsid w:val="006B7A91"/>
    <w:rsid w:val="006C02CD"/>
    <w:rsid w:val="006C4B41"/>
    <w:rsid w:val="006D4704"/>
    <w:rsid w:val="006D6A2D"/>
    <w:rsid w:val="006E1E18"/>
    <w:rsid w:val="006E31CE"/>
    <w:rsid w:val="006E34D3"/>
    <w:rsid w:val="006F0761"/>
    <w:rsid w:val="006F1435"/>
    <w:rsid w:val="006F78C4"/>
    <w:rsid w:val="00701DC6"/>
    <w:rsid w:val="007031A0"/>
    <w:rsid w:val="00705A29"/>
    <w:rsid w:val="00707498"/>
    <w:rsid w:val="007114E8"/>
    <w:rsid w:val="00711A65"/>
    <w:rsid w:val="00714133"/>
    <w:rsid w:val="00714DA4"/>
    <w:rsid w:val="007158B2"/>
    <w:rsid w:val="00716081"/>
    <w:rsid w:val="00722B48"/>
    <w:rsid w:val="00724164"/>
    <w:rsid w:val="00725DE7"/>
    <w:rsid w:val="0072636A"/>
    <w:rsid w:val="00726B44"/>
    <w:rsid w:val="007318DD"/>
    <w:rsid w:val="00733167"/>
    <w:rsid w:val="00735136"/>
    <w:rsid w:val="0074055B"/>
    <w:rsid w:val="00740D2C"/>
    <w:rsid w:val="007415D0"/>
    <w:rsid w:val="00744BF9"/>
    <w:rsid w:val="00752623"/>
    <w:rsid w:val="00760F1F"/>
    <w:rsid w:val="0076423E"/>
    <w:rsid w:val="007646CB"/>
    <w:rsid w:val="007656B5"/>
    <w:rsid w:val="0076658F"/>
    <w:rsid w:val="0077040A"/>
    <w:rsid w:val="00772D64"/>
    <w:rsid w:val="00792609"/>
    <w:rsid w:val="00792887"/>
    <w:rsid w:val="007943E2"/>
    <w:rsid w:val="00794F2C"/>
    <w:rsid w:val="007A3BC7"/>
    <w:rsid w:val="007A5AC4"/>
    <w:rsid w:val="007B0FDD"/>
    <w:rsid w:val="007B4802"/>
    <w:rsid w:val="007B6668"/>
    <w:rsid w:val="007B6B33"/>
    <w:rsid w:val="007C2701"/>
    <w:rsid w:val="007C5318"/>
    <w:rsid w:val="007D2192"/>
    <w:rsid w:val="007D4B89"/>
    <w:rsid w:val="007E7DEC"/>
    <w:rsid w:val="007F0021"/>
    <w:rsid w:val="007F2F52"/>
    <w:rsid w:val="007F6DAD"/>
    <w:rsid w:val="00801F71"/>
    <w:rsid w:val="00805F28"/>
    <w:rsid w:val="0080749F"/>
    <w:rsid w:val="00811D46"/>
    <w:rsid w:val="008125B0"/>
    <w:rsid w:val="00813525"/>
    <w:rsid w:val="008144CB"/>
    <w:rsid w:val="00817959"/>
    <w:rsid w:val="00821717"/>
    <w:rsid w:val="00823F28"/>
    <w:rsid w:val="00824210"/>
    <w:rsid w:val="008263C0"/>
    <w:rsid w:val="00841422"/>
    <w:rsid w:val="00841D3B"/>
    <w:rsid w:val="0084314C"/>
    <w:rsid w:val="00843171"/>
    <w:rsid w:val="00856799"/>
    <w:rsid w:val="008575C3"/>
    <w:rsid w:val="008620D7"/>
    <w:rsid w:val="00863D28"/>
    <w:rsid w:val="008648C3"/>
    <w:rsid w:val="008664FF"/>
    <w:rsid w:val="0086745C"/>
    <w:rsid w:val="00867D59"/>
    <w:rsid w:val="00880F26"/>
    <w:rsid w:val="0088672D"/>
    <w:rsid w:val="00895467"/>
    <w:rsid w:val="00896C2E"/>
    <w:rsid w:val="008A5095"/>
    <w:rsid w:val="008A608F"/>
    <w:rsid w:val="008B1A9A"/>
    <w:rsid w:val="008B4FE6"/>
    <w:rsid w:val="008B573D"/>
    <w:rsid w:val="008B6C37"/>
    <w:rsid w:val="008E18F7"/>
    <w:rsid w:val="008E1E10"/>
    <w:rsid w:val="008E291B"/>
    <w:rsid w:val="008E4F2F"/>
    <w:rsid w:val="008E74B0"/>
    <w:rsid w:val="009008A8"/>
    <w:rsid w:val="00901931"/>
    <w:rsid w:val="009063B0"/>
    <w:rsid w:val="00907106"/>
    <w:rsid w:val="009107FD"/>
    <w:rsid w:val="0091137C"/>
    <w:rsid w:val="00911567"/>
    <w:rsid w:val="00912FA4"/>
    <w:rsid w:val="00917AAE"/>
    <w:rsid w:val="009251A9"/>
    <w:rsid w:val="00930699"/>
    <w:rsid w:val="00930A56"/>
    <w:rsid w:val="00931F69"/>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4ED7"/>
    <w:rsid w:val="009B5BA3"/>
    <w:rsid w:val="009D0027"/>
    <w:rsid w:val="009D0655"/>
    <w:rsid w:val="009D286A"/>
    <w:rsid w:val="009E1E98"/>
    <w:rsid w:val="009E3ABE"/>
    <w:rsid w:val="009E3C4B"/>
    <w:rsid w:val="009F0637"/>
    <w:rsid w:val="009F62A6"/>
    <w:rsid w:val="009F674F"/>
    <w:rsid w:val="009F799E"/>
    <w:rsid w:val="00A02020"/>
    <w:rsid w:val="00A056CB"/>
    <w:rsid w:val="00A07A29"/>
    <w:rsid w:val="00A10FF1"/>
    <w:rsid w:val="00A1506B"/>
    <w:rsid w:val="00A17CB2"/>
    <w:rsid w:val="00A23191"/>
    <w:rsid w:val="00A24757"/>
    <w:rsid w:val="00A306DA"/>
    <w:rsid w:val="00A30D32"/>
    <w:rsid w:val="00A319C0"/>
    <w:rsid w:val="00A33560"/>
    <w:rsid w:val="00A356E2"/>
    <w:rsid w:val="00A364E4"/>
    <w:rsid w:val="00A371A5"/>
    <w:rsid w:val="00A45CA1"/>
    <w:rsid w:val="00A47404"/>
    <w:rsid w:val="00A47BDF"/>
    <w:rsid w:val="00A51CD7"/>
    <w:rsid w:val="00A52ADB"/>
    <w:rsid w:val="00A533E8"/>
    <w:rsid w:val="00A542D9"/>
    <w:rsid w:val="00A56E64"/>
    <w:rsid w:val="00A60E7B"/>
    <w:rsid w:val="00A624C3"/>
    <w:rsid w:val="00A6610C"/>
    <w:rsid w:val="00A6641C"/>
    <w:rsid w:val="00A767D2"/>
    <w:rsid w:val="00A77616"/>
    <w:rsid w:val="00A805DA"/>
    <w:rsid w:val="00A811B4"/>
    <w:rsid w:val="00A818BE"/>
    <w:rsid w:val="00A87CDE"/>
    <w:rsid w:val="00A92BAF"/>
    <w:rsid w:val="00A94737"/>
    <w:rsid w:val="00A94BA3"/>
    <w:rsid w:val="00A96CBA"/>
    <w:rsid w:val="00AB1ACD"/>
    <w:rsid w:val="00AB277F"/>
    <w:rsid w:val="00AB4099"/>
    <w:rsid w:val="00AB449A"/>
    <w:rsid w:val="00AD14F9"/>
    <w:rsid w:val="00AD35D6"/>
    <w:rsid w:val="00AD58C5"/>
    <w:rsid w:val="00AE36C4"/>
    <w:rsid w:val="00AE472C"/>
    <w:rsid w:val="00AE5375"/>
    <w:rsid w:val="00AE6CF8"/>
    <w:rsid w:val="00AF4CAC"/>
    <w:rsid w:val="00B0257C"/>
    <w:rsid w:val="00B02620"/>
    <w:rsid w:val="00B03E0D"/>
    <w:rsid w:val="00B054F8"/>
    <w:rsid w:val="00B156FA"/>
    <w:rsid w:val="00B2219A"/>
    <w:rsid w:val="00B3581B"/>
    <w:rsid w:val="00B36B81"/>
    <w:rsid w:val="00B36FEE"/>
    <w:rsid w:val="00B37C80"/>
    <w:rsid w:val="00B46CBE"/>
    <w:rsid w:val="00B5092B"/>
    <w:rsid w:val="00B5194E"/>
    <w:rsid w:val="00B51AF5"/>
    <w:rsid w:val="00B531FC"/>
    <w:rsid w:val="00B54228"/>
    <w:rsid w:val="00B55347"/>
    <w:rsid w:val="00B57E5E"/>
    <w:rsid w:val="00B61F37"/>
    <w:rsid w:val="00B7770F"/>
    <w:rsid w:val="00B77A89"/>
    <w:rsid w:val="00B77B27"/>
    <w:rsid w:val="00B8134E"/>
    <w:rsid w:val="00B81B55"/>
    <w:rsid w:val="00B84613"/>
    <w:rsid w:val="00B87AF0"/>
    <w:rsid w:val="00B9037B"/>
    <w:rsid w:val="00B910BD"/>
    <w:rsid w:val="00B9189C"/>
    <w:rsid w:val="00B93834"/>
    <w:rsid w:val="00B96469"/>
    <w:rsid w:val="00B97C69"/>
    <w:rsid w:val="00BA0DA2"/>
    <w:rsid w:val="00BA2981"/>
    <w:rsid w:val="00BA2BB7"/>
    <w:rsid w:val="00BA42EE"/>
    <w:rsid w:val="00BA48F9"/>
    <w:rsid w:val="00BA4A06"/>
    <w:rsid w:val="00BB0DCA"/>
    <w:rsid w:val="00BB2666"/>
    <w:rsid w:val="00BB401E"/>
    <w:rsid w:val="00BB520D"/>
    <w:rsid w:val="00BB57D5"/>
    <w:rsid w:val="00BB6B80"/>
    <w:rsid w:val="00BC3773"/>
    <w:rsid w:val="00BC381A"/>
    <w:rsid w:val="00BC66F4"/>
    <w:rsid w:val="00BD0962"/>
    <w:rsid w:val="00BD1EED"/>
    <w:rsid w:val="00BF0DA2"/>
    <w:rsid w:val="00BF109C"/>
    <w:rsid w:val="00BF34FA"/>
    <w:rsid w:val="00C004B6"/>
    <w:rsid w:val="00C047A7"/>
    <w:rsid w:val="00C05DE5"/>
    <w:rsid w:val="00C33027"/>
    <w:rsid w:val="00C37667"/>
    <w:rsid w:val="00C41FD1"/>
    <w:rsid w:val="00C435DB"/>
    <w:rsid w:val="00C44D73"/>
    <w:rsid w:val="00C50B42"/>
    <w:rsid w:val="00C516FF"/>
    <w:rsid w:val="00C52BFA"/>
    <w:rsid w:val="00C53D1D"/>
    <w:rsid w:val="00C53F26"/>
    <w:rsid w:val="00C540BC"/>
    <w:rsid w:val="00C5499D"/>
    <w:rsid w:val="00C64F7D"/>
    <w:rsid w:val="00C67309"/>
    <w:rsid w:val="00C7614E"/>
    <w:rsid w:val="00C76D38"/>
    <w:rsid w:val="00C77BF1"/>
    <w:rsid w:val="00C80D60"/>
    <w:rsid w:val="00C81D56"/>
    <w:rsid w:val="00C82FBD"/>
    <w:rsid w:val="00C85267"/>
    <w:rsid w:val="00C8721B"/>
    <w:rsid w:val="00C9372C"/>
    <w:rsid w:val="00C9470E"/>
    <w:rsid w:val="00C95CEB"/>
    <w:rsid w:val="00CA1054"/>
    <w:rsid w:val="00CA1B00"/>
    <w:rsid w:val="00CA6297"/>
    <w:rsid w:val="00CA63EB"/>
    <w:rsid w:val="00CA69F1"/>
    <w:rsid w:val="00CB3442"/>
    <w:rsid w:val="00CB6991"/>
    <w:rsid w:val="00CC6194"/>
    <w:rsid w:val="00CC6305"/>
    <w:rsid w:val="00CC78A5"/>
    <w:rsid w:val="00CD0516"/>
    <w:rsid w:val="00CD756B"/>
    <w:rsid w:val="00CE734F"/>
    <w:rsid w:val="00CF112E"/>
    <w:rsid w:val="00CF5F4F"/>
    <w:rsid w:val="00D218DC"/>
    <w:rsid w:val="00D2298E"/>
    <w:rsid w:val="00D24E56"/>
    <w:rsid w:val="00D31643"/>
    <w:rsid w:val="00D31AEB"/>
    <w:rsid w:val="00D32ECD"/>
    <w:rsid w:val="00D361E4"/>
    <w:rsid w:val="00D42A8F"/>
    <w:rsid w:val="00D439F6"/>
    <w:rsid w:val="00D459C6"/>
    <w:rsid w:val="00D50729"/>
    <w:rsid w:val="00D50C19"/>
    <w:rsid w:val="00D5379E"/>
    <w:rsid w:val="00D55731"/>
    <w:rsid w:val="00D62643"/>
    <w:rsid w:val="00D64C0F"/>
    <w:rsid w:val="00D72EFE"/>
    <w:rsid w:val="00D76227"/>
    <w:rsid w:val="00D77DF1"/>
    <w:rsid w:val="00D86AFF"/>
    <w:rsid w:val="00D95A44"/>
    <w:rsid w:val="00D95AD8"/>
    <w:rsid w:val="00D95D16"/>
    <w:rsid w:val="00D97C76"/>
    <w:rsid w:val="00DB02B4"/>
    <w:rsid w:val="00DB538D"/>
    <w:rsid w:val="00DB5663"/>
    <w:rsid w:val="00DC275C"/>
    <w:rsid w:val="00DC4B0D"/>
    <w:rsid w:val="00DC5E4F"/>
    <w:rsid w:val="00DC7FE1"/>
    <w:rsid w:val="00DD3F3F"/>
    <w:rsid w:val="00DD5572"/>
    <w:rsid w:val="00DE5D80"/>
    <w:rsid w:val="00DF28C2"/>
    <w:rsid w:val="00DF58CD"/>
    <w:rsid w:val="00DF65DE"/>
    <w:rsid w:val="00E019A5"/>
    <w:rsid w:val="00E0250E"/>
    <w:rsid w:val="00E02EC8"/>
    <w:rsid w:val="00E037F5"/>
    <w:rsid w:val="00E04ECB"/>
    <w:rsid w:val="00E05A09"/>
    <w:rsid w:val="00E06CA1"/>
    <w:rsid w:val="00E13026"/>
    <w:rsid w:val="00E172B8"/>
    <w:rsid w:val="00E17FB4"/>
    <w:rsid w:val="00E20B75"/>
    <w:rsid w:val="00E214F2"/>
    <w:rsid w:val="00E2371E"/>
    <w:rsid w:val="00E24BD7"/>
    <w:rsid w:val="00E26523"/>
    <w:rsid w:val="00E26809"/>
    <w:rsid w:val="00E33D60"/>
    <w:rsid w:val="00E3412D"/>
    <w:rsid w:val="00E57322"/>
    <w:rsid w:val="00E628CB"/>
    <w:rsid w:val="00E62AD9"/>
    <w:rsid w:val="00E638C8"/>
    <w:rsid w:val="00E7509B"/>
    <w:rsid w:val="00E75252"/>
    <w:rsid w:val="00E854F9"/>
    <w:rsid w:val="00E86590"/>
    <w:rsid w:val="00E907FF"/>
    <w:rsid w:val="00E91EF9"/>
    <w:rsid w:val="00EA42D1"/>
    <w:rsid w:val="00EA42EF"/>
    <w:rsid w:val="00EB2DD1"/>
    <w:rsid w:val="00EB3480"/>
    <w:rsid w:val="00EB6B37"/>
    <w:rsid w:val="00EB71EB"/>
    <w:rsid w:val="00EC29FE"/>
    <w:rsid w:val="00EC3C70"/>
    <w:rsid w:val="00ED3A3D"/>
    <w:rsid w:val="00ED538A"/>
    <w:rsid w:val="00ED6FBC"/>
    <w:rsid w:val="00EE0D37"/>
    <w:rsid w:val="00EE2F16"/>
    <w:rsid w:val="00EE3861"/>
    <w:rsid w:val="00EF290C"/>
    <w:rsid w:val="00EF2E73"/>
    <w:rsid w:val="00EF7683"/>
    <w:rsid w:val="00EF7A06"/>
    <w:rsid w:val="00EF7A2D"/>
    <w:rsid w:val="00F04F8D"/>
    <w:rsid w:val="00F10AD0"/>
    <w:rsid w:val="00F116CC"/>
    <w:rsid w:val="00F12BD1"/>
    <w:rsid w:val="00F15327"/>
    <w:rsid w:val="00F168CF"/>
    <w:rsid w:val="00F20C55"/>
    <w:rsid w:val="00F221CF"/>
    <w:rsid w:val="00F2555C"/>
    <w:rsid w:val="00F31DF3"/>
    <w:rsid w:val="00F33AE5"/>
    <w:rsid w:val="00F3597D"/>
    <w:rsid w:val="00F4376D"/>
    <w:rsid w:val="00F45399"/>
    <w:rsid w:val="00F465EA"/>
    <w:rsid w:val="00F53754"/>
    <w:rsid w:val="00F54E7B"/>
    <w:rsid w:val="00F55A88"/>
    <w:rsid w:val="00F56671"/>
    <w:rsid w:val="00F74005"/>
    <w:rsid w:val="00F76884"/>
    <w:rsid w:val="00F83D24"/>
    <w:rsid w:val="00F83DD9"/>
    <w:rsid w:val="00F83F40"/>
    <w:rsid w:val="00F92795"/>
    <w:rsid w:val="00FA117A"/>
    <w:rsid w:val="00FB386A"/>
    <w:rsid w:val="00FC06F7"/>
    <w:rsid w:val="00FC0786"/>
    <w:rsid w:val="00FC49EF"/>
    <w:rsid w:val="00FC60CF"/>
    <w:rsid w:val="00FE36E2"/>
    <w:rsid w:val="00FF0C44"/>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E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33634A"/>
    <w:rsid w:val="003F30FE"/>
    <w:rsid w:val="00640B11"/>
    <w:rsid w:val="007C4CA8"/>
    <w:rsid w:val="008C7CA2"/>
    <w:rsid w:val="00AD66A9"/>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3258</Words>
  <Characters>22988</Characters>
  <Application>Microsoft Office Word</Application>
  <DocSecurity>4</DocSecurity>
  <Lines>191</Lines>
  <Paragraphs>52</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26194</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2021-06-25T11:05:00Z</dcterms:created>
  <dcterms:modified xsi:type="dcterms:W3CDTF">2021-06-25T11:05:00Z</dcterms:modified>
</cp:coreProperties>
</file>