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29"/>
        <w:gridCol w:w="422"/>
        <w:gridCol w:w="43"/>
        <w:gridCol w:w="29"/>
        <w:gridCol w:w="680"/>
        <w:gridCol w:w="132"/>
        <w:gridCol w:w="337"/>
        <w:gridCol w:w="240"/>
        <w:gridCol w:w="697"/>
        <w:gridCol w:w="11"/>
        <w:gridCol w:w="128"/>
        <w:gridCol w:w="150"/>
        <w:gridCol w:w="431"/>
        <w:gridCol w:w="218"/>
        <w:gridCol w:w="491"/>
        <w:gridCol w:w="561"/>
        <w:gridCol w:w="148"/>
        <w:gridCol w:w="419"/>
        <w:gridCol w:w="256"/>
        <w:gridCol w:w="33"/>
        <w:gridCol w:w="289"/>
        <w:gridCol w:w="420"/>
        <w:gridCol w:w="196"/>
        <w:gridCol w:w="513"/>
        <w:gridCol w:w="425"/>
        <w:gridCol w:w="284"/>
        <w:gridCol w:w="1162"/>
      </w:tblGrid>
      <w:tr w:rsidR="007F011B" w:rsidRPr="007F011B" w14:paraId="13046B05" w14:textId="77777777" w:rsidTr="00975190">
        <w:trPr>
          <w:trHeight w:val="1611"/>
        </w:trPr>
        <w:tc>
          <w:tcPr>
            <w:tcW w:w="6799" w:type="dxa"/>
            <w:gridSpan w:val="16"/>
          </w:tcPr>
          <w:p w14:paraId="46BF269B" w14:textId="77777777" w:rsidR="006A701A" w:rsidRPr="007F011B" w:rsidRDefault="006A701A" w:rsidP="001549B4">
            <w:pPr>
              <w:spacing w:line="240" w:lineRule="auto"/>
              <w:ind w:left="34"/>
              <w:rPr>
                <w:rFonts w:ascii="Times New Roman" w:hAnsi="Times New Roman"/>
                <w:sz w:val="21"/>
                <w:szCs w:val="21"/>
              </w:rPr>
            </w:pPr>
            <w:bookmarkStart w:id="0" w:name="t1"/>
            <w:bookmarkStart w:id="1" w:name="_GoBack"/>
            <w:bookmarkEnd w:id="1"/>
            <w:r w:rsidRPr="007F011B">
              <w:rPr>
                <w:rFonts w:ascii="Times New Roman" w:hAnsi="Times New Roman"/>
                <w:b/>
                <w:sz w:val="21"/>
                <w:szCs w:val="21"/>
              </w:rPr>
              <w:t xml:space="preserve">Nazwa </w:t>
            </w:r>
            <w:r w:rsidR="001B75D8" w:rsidRPr="007F011B">
              <w:rPr>
                <w:rFonts w:ascii="Times New Roman" w:hAnsi="Times New Roman"/>
                <w:b/>
                <w:sz w:val="21"/>
                <w:szCs w:val="21"/>
              </w:rPr>
              <w:t>projektu</w:t>
            </w:r>
          </w:p>
          <w:p w14:paraId="2E38E825" w14:textId="105D514B" w:rsidR="006A701A" w:rsidRPr="007F011B" w:rsidRDefault="00511200" w:rsidP="001549B4">
            <w:pPr>
              <w:spacing w:line="240" w:lineRule="auto"/>
              <w:ind w:left="34"/>
              <w:jc w:val="both"/>
              <w:rPr>
                <w:rFonts w:ascii="Times New Roman" w:hAnsi="Times New Roman"/>
                <w:sz w:val="21"/>
                <w:szCs w:val="21"/>
              </w:rPr>
            </w:pPr>
            <w:r w:rsidRPr="007F011B">
              <w:rPr>
                <w:rFonts w:ascii="Times New Roman" w:eastAsia="MS Mincho" w:hAnsi="Times New Roman"/>
                <w:sz w:val="21"/>
                <w:szCs w:val="21"/>
              </w:rPr>
              <w:t xml:space="preserve">Projekt </w:t>
            </w:r>
            <w:r w:rsidR="004142C4" w:rsidRPr="007F011B">
              <w:rPr>
                <w:rFonts w:ascii="Times New Roman" w:eastAsia="MS Mincho" w:hAnsi="Times New Roman"/>
                <w:sz w:val="21"/>
                <w:szCs w:val="21"/>
              </w:rPr>
              <w:t xml:space="preserve">ustawy o zmianie ustawy o </w:t>
            </w:r>
            <w:r w:rsidR="00EE76CD">
              <w:rPr>
                <w:rFonts w:ascii="Times New Roman" w:eastAsia="MS Mincho" w:hAnsi="Times New Roman"/>
                <w:sz w:val="21"/>
                <w:szCs w:val="21"/>
              </w:rPr>
              <w:t xml:space="preserve">cudzoziemcach </w:t>
            </w:r>
            <w:r w:rsidR="00252BE9" w:rsidRPr="007F011B">
              <w:rPr>
                <w:rFonts w:ascii="Times New Roman" w:eastAsia="MS Mincho" w:hAnsi="Times New Roman"/>
                <w:sz w:val="21"/>
                <w:szCs w:val="21"/>
              </w:rPr>
              <w:t xml:space="preserve">oraz </w:t>
            </w:r>
            <w:r w:rsidR="00A27D18" w:rsidRPr="007F011B">
              <w:rPr>
                <w:rFonts w:ascii="Times New Roman" w:eastAsia="MS Mincho" w:hAnsi="Times New Roman"/>
                <w:sz w:val="21"/>
                <w:szCs w:val="21"/>
              </w:rPr>
              <w:t xml:space="preserve">o zmianie </w:t>
            </w:r>
            <w:r w:rsidR="00252BE9" w:rsidRPr="007F011B">
              <w:rPr>
                <w:rFonts w:ascii="Times New Roman" w:eastAsia="MS Mincho" w:hAnsi="Times New Roman"/>
                <w:sz w:val="21"/>
                <w:szCs w:val="21"/>
              </w:rPr>
              <w:t>niektórych innych</w:t>
            </w:r>
            <w:r w:rsidR="00CD3D65" w:rsidRPr="007F011B">
              <w:rPr>
                <w:rFonts w:ascii="Times New Roman" w:eastAsia="MS Mincho" w:hAnsi="Times New Roman"/>
                <w:sz w:val="21"/>
                <w:szCs w:val="21"/>
              </w:rPr>
              <w:t xml:space="preserve"> </w:t>
            </w:r>
            <w:r w:rsidR="00252BE9" w:rsidRPr="007F011B">
              <w:rPr>
                <w:rFonts w:ascii="Times New Roman" w:eastAsia="MS Mincho" w:hAnsi="Times New Roman"/>
                <w:sz w:val="21"/>
                <w:szCs w:val="21"/>
              </w:rPr>
              <w:t>ustaw</w:t>
            </w:r>
          </w:p>
          <w:p w14:paraId="582E9321" w14:textId="77777777" w:rsidR="001549B4" w:rsidRPr="007F011B" w:rsidRDefault="001549B4" w:rsidP="001549B4">
            <w:pPr>
              <w:spacing w:line="240" w:lineRule="auto"/>
              <w:ind w:left="34"/>
              <w:rPr>
                <w:rFonts w:ascii="Times New Roman" w:hAnsi="Times New Roman"/>
                <w:b/>
                <w:sz w:val="21"/>
                <w:szCs w:val="21"/>
              </w:rPr>
            </w:pPr>
          </w:p>
          <w:p w14:paraId="0DCF41F7" w14:textId="77777777" w:rsidR="006A701A" w:rsidRPr="007F011B" w:rsidRDefault="006A701A" w:rsidP="001549B4">
            <w:pPr>
              <w:spacing w:line="240" w:lineRule="auto"/>
              <w:ind w:left="34"/>
              <w:rPr>
                <w:rFonts w:ascii="Times New Roman" w:hAnsi="Times New Roman"/>
                <w:b/>
                <w:sz w:val="21"/>
                <w:szCs w:val="21"/>
              </w:rPr>
            </w:pPr>
            <w:r w:rsidRPr="007F011B">
              <w:rPr>
                <w:rFonts w:ascii="Times New Roman" w:hAnsi="Times New Roman"/>
                <w:b/>
                <w:sz w:val="21"/>
                <w:szCs w:val="21"/>
              </w:rPr>
              <w:t>Ministerstwo wiodące i ministerstwa współpracujące</w:t>
            </w:r>
          </w:p>
          <w:bookmarkEnd w:id="0"/>
          <w:p w14:paraId="69FFC83B" w14:textId="2DB9A10D" w:rsidR="00772605" w:rsidRDefault="00511200" w:rsidP="001549B4">
            <w:pPr>
              <w:spacing w:line="240" w:lineRule="auto"/>
              <w:ind w:left="34"/>
              <w:rPr>
                <w:rFonts w:ascii="Times New Roman" w:hAnsi="Times New Roman"/>
                <w:sz w:val="21"/>
                <w:szCs w:val="21"/>
              </w:rPr>
            </w:pPr>
            <w:r w:rsidRPr="007F011B">
              <w:rPr>
                <w:rFonts w:ascii="Times New Roman" w:hAnsi="Times New Roman"/>
                <w:sz w:val="21"/>
                <w:szCs w:val="21"/>
              </w:rPr>
              <w:t>Minister</w:t>
            </w:r>
            <w:r w:rsidR="00EF2FBD" w:rsidRPr="007F011B">
              <w:rPr>
                <w:rFonts w:ascii="Times New Roman" w:hAnsi="Times New Roman"/>
                <w:sz w:val="21"/>
                <w:szCs w:val="21"/>
              </w:rPr>
              <w:t>stwo</w:t>
            </w:r>
            <w:r w:rsidRPr="007F011B">
              <w:rPr>
                <w:rFonts w:ascii="Times New Roman" w:hAnsi="Times New Roman"/>
                <w:sz w:val="21"/>
                <w:szCs w:val="21"/>
              </w:rPr>
              <w:t xml:space="preserve"> </w:t>
            </w:r>
            <w:r w:rsidR="00EF2FBD" w:rsidRPr="007F011B">
              <w:rPr>
                <w:rFonts w:ascii="Times New Roman" w:hAnsi="Times New Roman"/>
                <w:sz w:val="21"/>
                <w:szCs w:val="21"/>
              </w:rPr>
              <w:t>S</w:t>
            </w:r>
            <w:r w:rsidRPr="007F011B">
              <w:rPr>
                <w:rFonts w:ascii="Times New Roman" w:hAnsi="Times New Roman"/>
                <w:sz w:val="21"/>
                <w:szCs w:val="21"/>
              </w:rPr>
              <w:t xml:space="preserve">praw </w:t>
            </w:r>
            <w:r w:rsidR="00EF2FBD" w:rsidRPr="007F011B">
              <w:rPr>
                <w:rFonts w:ascii="Times New Roman" w:hAnsi="Times New Roman"/>
                <w:sz w:val="21"/>
                <w:szCs w:val="21"/>
              </w:rPr>
              <w:t>W</w:t>
            </w:r>
            <w:r w:rsidRPr="007F011B">
              <w:rPr>
                <w:rFonts w:ascii="Times New Roman" w:hAnsi="Times New Roman"/>
                <w:sz w:val="21"/>
                <w:szCs w:val="21"/>
              </w:rPr>
              <w:t>ewnętrznych</w:t>
            </w:r>
            <w:r w:rsidR="004A3351" w:rsidRPr="007F011B">
              <w:rPr>
                <w:rFonts w:ascii="Times New Roman" w:hAnsi="Times New Roman"/>
                <w:sz w:val="21"/>
                <w:szCs w:val="21"/>
              </w:rPr>
              <w:t xml:space="preserve"> i Administracji </w:t>
            </w:r>
            <w:r w:rsidR="00772605">
              <w:rPr>
                <w:rFonts w:ascii="Times New Roman" w:hAnsi="Times New Roman"/>
                <w:sz w:val="21"/>
                <w:szCs w:val="21"/>
              </w:rPr>
              <w:t>– wiodące</w:t>
            </w:r>
          </w:p>
          <w:p w14:paraId="63226690" w14:textId="2BBA1976" w:rsidR="006A701A" w:rsidRPr="007F011B" w:rsidRDefault="00772605" w:rsidP="001549B4">
            <w:pPr>
              <w:spacing w:line="240" w:lineRule="auto"/>
              <w:ind w:left="34"/>
              <w:rPr>
                <w:rFonts w:ascii="Times New Roman" w:hAnsi="Times New Roman"/>
                <w:sz w:val="21"/>
                <w:szCs w:val="21"/>
              </w:rPr>
            </w:pPr>
            <w:r>
              <w:rPr>
                <w:rFonts w:ascii="Times New Roman" w:hAnsi="Times New Roman"/>
                <w:sz w:val="21"/>
                <w:szCs w:val="21"/>
              </w:rPr>
              <w:t>M</w:t>
            </w:r>
            <w:r w:rsidR="00D479B5">
              <w:rPr>
                <w:rFonts w:ascii="Times New Roman" w:hAnsi="Times New Roman"/>
                <w:sz w:val="21"/>
                <w:szCs w:val="21"/>
              </w:rPr>
              <w:t xml:space="preserve">inisterstwo Spraw Zagranicznych – </w:t>
            </w:r>
            <w:r>
              <w:rPr>
                <w:rFonts w:ascii="Times New Roman" w:hAnsi="Times New Roman"/>
                <w:sz w:val="21"/>
                <w:szCs w:val="21"/>
              </w:rPr>
              <w:t>współpracujące</w:t>
            </w:r>
            <w:r w:rsidR="00511200" w:rsidRPr="007F011B">
              <w:rPr>
                <w:rFonts w:ascii="Times New Roman" w:hAnsi="Times New Roman"/>
                <w:sz w:val="21"/>
                <w:szCs w:val="21"/>
              </w:rPr>
              <w:t xml:space="preserve"> </w:t>
            </w:r>
          </w:p>
          <w:p w14:paraId="39C5873E" w14:textId="77777777" w:rsidR="001549B4" w:rsidRPr="007F011B" w:rsidRDefault="001549B4" w:rsidP="001549B4">
            <w:pPr>
              <w:spacing w:line="240" w:lineRule="auto"/>
              <w:ind w:left="34"/>
              <w:rPr>
                <w:rFonts w:ascii="Times New Roman" w:hAnsi="Times New Roman"/>
                <w:b/>
                <w:sz w:val="21"/>
                <w:szCs w:val="21"/>
              </w:rPr>
            </w:pPr>
          </w:p>
          <w:p w14:paraId="69E222B3" w14:textId="65E15631" w:rsidR="001B3460" w:rsidRPr="007F011B" w:rsidRDefault="001B3460" w:rsidP="001549B4">
            <w:pPr>
              <w:spacing w:line="240" w:lineRule="auto"/>
              <w:ind w:left="34"/>
              <w:rPr>
                <w:rFonts w:ascii="Times New Roman" w:hAnsi="Times New Roman"/>
                <w:b/>
                <w:sz w:val="21"/>
                <w:szCs w:val="21"/>
              </w:rPr>
            </w:pPr>
            <w:r w:rsidRPr="007F011B">
              <w:rPr>
                <w:rFonts w:ascii="Times New Roman" w:hAnsi="Times New Roman"/>
                <w:b/>
                <w:sz w:val="21"/>
                <w:szCs w:val="21"/>
              </w:rPr>
              <w:t xml:space="preserve">Osoba odpowiedzialna za projekt w randze Ministra, Sekretarza Stanu lub Podsekretarza Stanu </w:t>
            </w:r>
          </w:p>
          <w:p w14:paraId="10B47C88" w14:textId="6AA7DF5E" w:rsidR="000A52D7" w:rsidRPr="007F011B" w:rsidRDefault="000A52D7" w:rsidP="001549B4">
            <w:pPr>
              <w:spacing w:line="240" w:lineRule="auto"/>
              <w:ind w:left="34"/>
              <w:rPr>
                <w:rFonts w:ascii="Times New Roman" w:hAnsi="Times New Roman"/>
                <w:sz w:val="21"/>
                <w:szCs w:val="21"/>
              </w:rPr>
            </w:pPr>
            <w:r w:rsidRPr="007F011B">
              <w:rPr>
                <w:rFonts w:ascii="Times New Roman" w:hAnsi="Times New Roman"/>
                <w:sz w:val="21"/>
                <w:szCs w:val="21"/>
              </w:rPr>
              <w:t xml:space="preserve">Bartosz Grodecki – Podsekretarz Stanu w Ministerstwie Spraw Wewnętrznych i Administracji  </w:t>
            </w:r>
          </w:p>
          <w:p w14:paraId="504A7E5F" w14:textId="77777777" w:rsidR="001549B4" w:rsidRPr="007F011B" w:rsidRDefault="001549B4" w:rsidP="001549B4">
            <w:pPr>
              <w:spacing w:line="240" w:lineRule="auto"/>
              <w:ind w:left="34"/>
              <w:rPr>
                <w:rFonts w:ascii="Times New Roman" w:hAnsi="Times New Roman"/>
                <w:b/>
                <w:sz w:val="21"/>
                <w:szCs w:val="21"/>
              </w:rPr>
            </w:pPr>
          </w:p>
          <w:p w14:paraId="54DEDE26" w14:textId="77777777" w:rsidR="006A701A" w:rsidRPr="007F011B" w:rsidRDefault="006A701A" w:rsidP="001549B4">
            <w:pPr>
              <w:spacing w:line="240" w:lineRule="auto"/>
              <w:ind w:left="34"/>
              <w:rPr>
                <w:rFonts w:ascii="Times New Roman" w:hAnsi="Times New Roman"/>
                <w:b/>
                <w:sz w:val="21"/>
                <w:szCs w:val="21"/>
              </w:rPr>
            </w:pPr>
            <w:r w:rsidRPr="007F011B">
              <w:rPr>
                <w:rFonts w:ascii="Times New Roman" w:hAnsi="Times New Roman"/>
                <w:b/>
                <w:sz w:val="21"/>
                <w:szCs w:val="21"/>
              </w:rPr>
              <w:t>Kontakt do opiekuna merytorycznego projektu</w:t>
            </w:r>
          </w:p>
          <w:p w14:paraId="4185AF97" w14:textId="77777777" w:rsidR="000A52D7" w:rsidRPr="007F011B" w:rsidRDefault="000A52D7" w:rsidP="000A52D7">
            <w:pPr>
              <w:spacing w:line="240" w:lineRule="auto"/>
              <w:ind w:left="34"/>
              <w:jc w:val="both"/>
              <w:rPr>
                <w:rFonts w:ascii="Times New Roman" w:hAnsi="Times New Roman"/>
                <w:sz w:val="21"/>
                <w:szCs w:val="21"/>
              </w:rPr>
            </w:pPr>
            <w:r w:rsidRPr="007F011B">
              <w:rPr>
                <w:rFonts w:ascii="Times New Roman" w:hAnsi="Times New Roman"/>
                <w:sz w:val="21"/>
                <w:szCs w:val="21"/>
              </w:rPr>
              <w:t>Jarosław Boguszyński – Dyrektor Departamentu Analiz i Polityki Migracyjnej w Ministerstwie Spraw Wewnętrznych i Administracji</w:t>
            </w:r>
          </w:p>
          <w:p w14:paraId="40AE18C9" w14:textId="77777777" w:rsidR="000A52D7" w:rsidRPr="007F011B" w:rsidRDefault="000A52D7" w:rsidP="000A52D7">
            <w:pPr>
              <w:spacing w:line="240" w:lineRule="auto"/>
              <w:ind w:left="34"/>
              <w:jc w:val="both"/>
              <w:rPr>
                <w:rFonts w:ascii="Times New Roman" w:hAnsi="Times New Roman"/>
                <w:sz w:val="21"/>
                <w:szCs w:val="21"/>
                <w:lang w:val="en-GB"/>
              </w:rPr>
            </w:pPr>
            <w:r w:rsidRPr="007F011B">
              <w:rPr>
                <w:rFonts w:ascii="Times New Roman" w:hAnsi="Times New Roman"/>
                <w:sz w:val="21"/>
                <w:szCs w:val="21"/>
                <w:lang w:val="en-GB"/>
              </w:rPr>
              <w:t xml:space="preserve">tel. +48 22 60 115 20  |  fax +48 22 60 149 14  </w:t>
            </w:r>
          </w:p>
          <w:p w14:paraId="013DEEEB" w14:textId="44DA5374" w:rsidR="00B53811" w:rsidRPr="007F011B" w:rsidRDefault="000A52D7" w:rsidP="00561103">
            <w:pPr>
              <w:spacing w:line="240" w:lineRule="auto"/>
              <w:ind w:left="34"/>
              <w:jc w:val="both"/>
              <w:rPr>
                <w:rFonts w:ascii="Times New Roman" w:hAnsi="Times New Roman"/>
                <w:sz w:val="21"/>
                <w:szCs w:val="21"/>
                <w:lang w:val="en-GB"/>
              </w:rPr>
            </w:pPr>
            <w:r w:rsidRPr="007F011B">
              <w:rPr>
                <w:rFonts w:ascii="Times New Roman" w:hAnsi="Times New Roman"/>
                <w:sz w:val="21"/>
                <w:szCs w:val="21"/>
                <w:lang w:val="en-GB"/>
              </w:rPr>
              <w:t xml:space="preserve">sekretariat.daipm@mswia.gov.pl  </w:t>
            </w:r>
          </w:p>
        </w:tc>
        <w:tc>
          <w:tcPr>
            <w:tcW w:w="4145" w:type="dxa"/>
            <w:gridSpan w:val="11"/>
            <w:shd w:val="clear" w:color="auto" w:fill="FFFFFF"/>
          </w:tcPr>
          <w:p w14:paraId="40035E3A" w14:textId="3140D6D0" w:rsidR="001B3460" w:rsidRPr="007F011B" w:rsidRDefault="00F549C5" w:rsidP="001B3460">
            <w:pPr>
              <w:spacing w:line="240" w:lineRule="auto"/>
              <w:rPr>
                <w:rFonts w:ascii="Times New Roman" w:hAnsi="Times New Roman"/>
                <w:b/>
                <w:sz w:val="21"/>
                <w:szCs w:val="21"/>
              </w:rPr>
            </w:pPr>
            <w:r w:rsidRPr="007F011B">
              <w:rPr>
                <w:rFonts w:ascii="Times New Roman" w:hAnsi="Times New Roman"/>
                <w:b/>
                <w:sz w:val="21"/>
                <w:szCs w:val="21"/>
              </w:rPr>
              <w:t>Data sporządzenia</w:t>
            </w:r>
            <w:r w:rsidR="00772605">
              <w:rPr>
                <w:rFonts w:ascii="Times New Roman" w:hAnsi="Times New Roman"/>
                <w:b/>
                <w:sz w:val="21"/>
                <w:szCs w:val="21"/>
              </w:rPr>
              <w:t>:</w:t>
            </w:r>
            <w:r w:rsidRPr="007F011B">
              <w:rPr>
                <w:rFonts w:ascii="Times New Roman" w:hAnsi="Times New Roman"/>
                <w:b/>
                <w:sz w:val="21"/>
                <w:szCs w:val="21"/>
              </w:rPr>
              <w:t xml:space="preserve"> </w:t>
            </w:r>
            <w:r w:rsidR="00480B81">
              <w:rPr>
                <w:rFonts w:ascii="Times New Roman" w:hAnsi="Times New Roman"/>
                <w:sz w:val="21"/>
                <w:szCs w:val="21"/>
              </w:rPr>
              <w:t>2 czerwca</w:t>
            </w:r>
            <w:r w:rsidR="00EB0F1C">
              <w:rPr>
                <w:rFonts w:ascii="Times New Roman" w:hAnsi="Times New Roman"/>
                <w:sz w:val="21"/>
                <w:szCs w:val="21"/>
              </w:rPr>
              <w:t xml:space="preserve"> 2021 r.</w:t>
            </w:r>
            <w:r w:rsidR="00511200" w:rsidRPr="007F011B">
              <w:rPr>
                <w:rFonts w:ascii="Times New Roman" w:hAnsi="Times New Roman"/>
                <w:sz w:val="21"/>
                <w:szCs w:val="21"/>
              </w:rPr>
              <w:t xml:space="preserve"> </w:t>
            </w:r>
          </w:p>
          <w:p w14:paraId="5C429B08" w14:textId="77777777" w:rsidR="00F76884" w:rsidRPr="007F011B" w:rsidRDefault="00F76884" w:rsidP="00F76884">
            <w:pPr>
              <w:spacing w:line="240" w:lineRule="auto"/>
              <w:rPr>
                <w:rFonts w:ascii="Times New Roman" w:hAnsi="Times New Roman"/>
                <w:b/>
                <w:sz w:val="21"/>
                <w:szCs w:val="21"/>
              </w:rPr>
            </w:pPr>
          </w:p>
          <w:p w14:paraId="02425D8C" w14:textId="10A7D97B" w:rsidR="00F76884" w:rsidRPr="007F011B" w:rsidRDefault="00F76884" w:rsidP="00F76884">
            <w:pPr>
              <w:spacing w:line="240" w:lineRule="auto"/>
              <w:rPr>
                <w:rFonts w:ascii="Times New Roman" w:hAnsi="Times New Roman"/>
                <w:b/>
                <w:sz w:val="21"/>
                <w:szCs w:val="21"/>
              </w:rPr>
            </w:pPr>
            <w:r w:rsidRPr="007F011B">
              <w:rPr>
                <w:rFonts w:ascii="Times New Roman" w:hAnsi="Times New Roman"/>
                <w:b/>
                <w:sz w:val="21"/>
                <w:szCs w:val="21"/>
              </w:rPr>
              <w:t xml:space="preserve">Źródło: </w:t>
            </w:r>
            <w:bookmarkStart w:id="2" w:name="Lista1"/>
            <w:r w:rsidR="00EB0F1C" w:rsidRPr="00EB0F1C">
              <w:rPr>
                <w:rFonts w:ascii="Times New Roman" w:hAnsi="Times New Roman"/>
                <w:sz w:val="21"/>
                <w:szCs w:val="21"/>
              </w:rPr>
              <w:t>inicjatywa własna</w:t>
            </w:r>
            <w:r w:rsidR="008D393F">
              <w:rPr>
                <w:rFonts w:ascii="Times New Roman" w:hAnsi="Times New Roman"/>
                <w:b/>
                <w:sz w:val="21"/>
                <w:szCs w:val="21"/>
              </w:rPr>
              <w:t xml:space="preserve"> </w:t>
            </w:r>
          </w:p>
          <w:bookmarkEnd w:id="2"/>
          <w:p w14:paraId="470B7CF4" w14:textId="77777777" w:rsidR="00F76884" w:rsidRPr="007F011B" w:rsidRDefault="00F76884" w:rsidP="00F76884">
            <w:pPr>
              <w:spacing w:line="240" w:lineRule="auto"/>
              <w:rPr>
                <w:rFonts w:ascii="Times New Roman" w:hAnsi="Times New Roman"/>
                <w:sz w:val="21"/>
                <w:szCs w:val="21"/>
              </w:rPr>
            </w:pPr>
          </w:p>
          <w:p w14:paraId="1EC58638" w14:textId="418345E5" w:rsidR="006A701A" w:rsidRPr="007F011B" w:rsidRDefault="006A701A" w:rsidP="007943E2">
            <w:pPr>
              <w:spacing w:before="120" w:line="240" w:lineRule="auto"/>
              <w:rPr>
                <w:rFonts w:ascii="Times New Roman" w:hAnsi="Times New Roman"/>
                <w:b/>
                <w:sz w:val="21"/>
                <w:szCs w:val="21"/>
              </w:rPr>
            </w:pPr>
            <w:r w:rsidRPr="007F011B">
              <w:rPr>
                <w:rFonts w:ascii="Times New Roman" w:hAnsi="Times New Roman"/>
                <w:b/>
                <w:sz w:val="21"/>
                <w:szCs w:val="21"/>
              </w:rPr>
              <w:t xml:space="preserve">Nr </w:t>
            </w:r>
            <w:r w:rsidR="0057668E" w:rsidRPr="007F011B">
              <w:rPr>
                <w:rFonts w:ascii="Times New Roman" w:hAnsi="Times New Roman"/>
                <w:b/>
                <w:sz w:val="21"/>
                <w:szCs w:val="21"/>
              </w:rPr>
              <w:t>w</w:t>
            </w:r>
            <w:r w:rsidRPr="007F011B">
              <w:rPr>
                <w:rFonts w:ascii="Times New Roman" w:hAnsi="Times New Roman"/>
                <w:b/>
                <w:sz w:val="21"/>
                <w:szCs w:val="21"/>
              </w:rPr>
              <w:t xml:space="preserve"> wykaz</w:t>
            </w:r>
            <w:r w:rsidR="0057668E" w:rsidRPr="007F011B">
              <w:rPr>
                <w:rFonts w:ascii="Times New Roman" w:hAnsi="Times New Roman"/>
                <w:b/>
                <w:sz w:val="21"/>
                <w:szCs w:val="21"/>
              </w:rPr>
              <w:t>ie</w:t>
            </w:r>
            <w:r w:rsidR="00D479B5">
              <w:rPr>
                <w:rFonts w:ascii="Times New Roman" w:hAnsi="Times New Roman"/>
                <w:b/>
                <w:sz w:val="21"/>
                <w:szCs w:val="21"/>
              </w:rPr>
              <w:t xml:space="preserve"> prac legislacyjnych i programowych Rady Ministrów: UC87</w:t>
            </w:r>
          </w:p>
          <w:p w14:paraId="1ABADA34" w14:textId="77777777" w:rsidR="006A701A" w:rsidRPr="007F011B" w:rsidRDefault="006A701A" w:rsidP="007943E2">
            <w:pPr>
              <w:spacing w:line="240" w:lineRule="auto"/>
              <w:rPr>
                <w:rFonts w:ascii="Times New Roman" w:hAnsi="Times New Roman"/>
                <w:sz w:val="21"/>
                <w:szCs w:val="21"/>
              </w:rPr>
            </w:pPr>
          </w:p>
          <w:p w14:paraId="0D51B7CA" w14:textId="77777777" w:rsidR="006A701A" w:rsidRPr="007F011B" w:rsidRDefault="006A701A" w:rsidP="00A17CB2">
            <w:pPr>
              <w:spacing w:line="240" w:lineRule="auto"/>
              <w:rPr>
                <w:rFonts w:ascii="Times New Roman" w:hAnsi="Times New Roman"/>
                <w:sz w:val="21"/>
                <w:szCs w:val="21"/>
              </w:rPr>
            </w:pPr>
          </w:p>
        </w:tc>
      </w:tr>
      <w:tr w:rsidR="007F011B" w:rsidRPr="007F011B" w14:paraId="768C2182" w14:textId="77777777" w:rsidTr="00975190">
        <w:trPr>
          <w:trHeight w:val="142"/>
        </w:trPr>
        <w:tc>
          <w:tcPr>
            <w:tcW w:w="10944" w:type="dxa"/>
            <w:gridSpan w:val="27"/>
            <w:shd w:val="clear" w:color="auto" w:fill="99CCFF"/>
          </w:tcPr>
          <w:p w14:paraId="2B8A5FDB" w14:textId="77777777" w:rsidR="006A701A" w:rsidRPr="007F011B" w:rsidRDefault="006A701A" w:rsidP="001B4CA1">
            <w:pPr>
              <w:spacing w:line="240" w:lineRule="auto"/>
              <w:ind w:left="57"/>
              <w:jc w:val="center"/>
              <w:rPr>
                <w:rFonts w:ascii="Times New Roman" w:hAnsi="Times New Roman"/>
                <w:b/>
                <w:sz w:val="32"/>
                <w:szCs w:val="32"/>
              </w:rPr>
            </w:pPr>
            <w:r w:rsidRPr="007F011B">
              <w:rPr>
                <w:rFonts w:ascii="Times New Roman" w:hAnsi="Times New Roman"/>
                <w:b/>
                <w:sz w:val="32"/>
                <w:szCs w:val="32"/>
              </w:rPr>
              <w:t>OCENA SKUTKÓW REGULACJI</w:t>
            </w:r>
          </w:p>
        </w:tc>
      </w:tr>
      <w:tr w:rsidR="007F011B" w:rsidRPr="007F011B" w14:paraId="6CF123EA" w14:textId="77777777" w:rsidTr="00975190">
        <w:trPr>
          <w:trHeight w:val="333"/>
        </w:trPr>
        <w:tc>
          <w:tcPr>
            <w:tcW w:w="10944" w:type="dxa"/>
            <w:gridSpan w:val="27"/>
            <w:shd w:val="clear" w:color="auto" w:fill="99CCFF"/>
            <w:vAlign w:val="center"/>
          </w:tcPr>
          <w:p w14:paraId="78EE66F8" w14:textId="77777777" w:rsidR="006A701A" w:rsidRPr="007F011B" w:rsidRDefault="003D12F6" w:rsidP="006A701A">
            <w:pPr>
              <w:numPr>
                <w:ilvl w:val="0"/>
                <w:numId w:val="3"/>
              </w:numPr>
              <w:spacing w:before="60" w:after="60" w:line="240" w:lineRule="auto"/>
              <w:ind w:left="318" w:hanging="284"/>
              <w:jc w:val="both"/>
              <w:rPr>
                <w:rFonts w:ascii="Times New Roman" w:hAnsi="Times New Roman"/>
                <w:b/>
              </w:rPr>
            </w:pPr>
            <w:r w:rsidRPr="007F011B">
              <w:rPr>
                <w:rFonts w:ascii="Times New Roman" w:hAnsi="Times New Roman"/>
                <w:b/>
              </w:rPr>
              <w:t xml:space="preserve">Jaki problem jest </w:t>
            </w:r>
            <w:r w:rsidR="00CC6305" w:rsidRPr="007F011B">
              <w:rPr>
                <w:rFonts w:ascii="Times New Roman" w:hAnsi="Times New Roman"/>
                <w:b/>
              </w:rPr>
              <w:t>rozwiązywany?</w:t>
            </w:r>
            <w:bookmarkStart w:id="3" w:name="Wybór1"/>
            <w:bookmarkEnd w:id="3"/>
          </w:p>
        </w:tc>
      </w:tr>
      <w:tr w:rsidR="007F011B" w:rsidRPr="007F011B" w14:paraId="659C7424" w14:textId="77777777" w:rsidTr="00975190">
        <w:trPr>
          <w:trHeight w:val="142"/>
        </w:trPr>
        <w:tc>
          <w:tcPr>
            <w:tcW w:w="10944" w:type="dxa"/>
            <w:gridSpan w:val="27"/>
            <w:shd w:val="clear" w:color="auto" w:fill="FFFFFF"/>
          </w:tcPr>
          <w:p w14:paraId="4E8F8CBF" w14:textId="77777777" w:rsidR="00EB0F1C" w:rsidRPr="004F2794" w:rsidRDefault="000A52D7" w:rsidP="004F2794">
            <w:pPr>
              <w:spacing w:before="120" w:after="120" w:line="240" w:lineRule="auto"/>
              <w:jc w:val="both"/>
              <w:rPr>
                <w:rFonts w:ascii="Times New Roman" w:hAnsi="Times New Roman"/>
                <w:lang w:eastAsia="ar-SA"/>
              </w:rPr>
            </w:pPr>
            <w:r w:rsidRPr="004F2794">
              <w:rPr>
                <w:rFonts w:ascii="Times New Roman" w:hAnsi="Times New Roman"/>
              </w:rPr>
              <w:t xml:space="preserve"> </w:t>
            </w:r>
            <w:r w:rsidR="00EB0F1C" w:rsidRPr="004F2794">
              <w:rPr>
                <w:rFonts w:ascii="Times New Roman" w:hAnsi="Times New Roman"/>
                <w:lang w:eastAsia="ar-SA"/>
              </w:rPr>
              <w:t>Projekt ustawy o zmianie ustawy o cudzoziemcach oraz niektórych innych ustaw, zwany dalej „projektem ustawy”, ma przede wszystkim na celu:</w:t>
            </w:r>
          </w:p>
          <w:p w14:paraId="7417542D" w14:textId="77777777" w:rsidR="00EB0F1C" w:rsidRPr="004F2794" w:rsidRDefault="00EB0F1C" w:rsidP="004F2794">
            <w:pPr>
              <w:pStyle w:val="Akapitzlist"/>
              <w:numPr>
                <w:ilvl w:val="0"/>
                <w:numId w:val="43"/>
              </w:numPr>
              <w:spacing w:before="120" w:after="120" w:line="240" w:lineRule="auto"/>
              <w:contextualSpacing w:val="0"/>
              <w:jc w:val="both"/>
              <w:rPr>
                <w:rFonts w:ascii="Times New Roman" w:eastAsia="Times New Roman" w:hAnsi="Times New Roman"/>
              </w:rPr>
            </w:pPr>
            <w:r w:rsidRPr="004F2794">
              <w:rPr>
                <w:rFonts w:ascii="Times New Roman" w:hAnsi="Times New Roman"/>
                <w:lang w:eastAsia="ar-SA"/>
              </w:rPr>
              <w:t xml:space="preserve">realizację zaleceń  </w:t>
            </w:r>
            <w:r w:rsidRPr="004F2794">
              <w:rPr>
                <w:rFonts w:ascii="Times New Roman" w:eastAsia="Times New Roman" w:hAnsi="Times New Roman"/>
              </w:rPr>
              <w:t xml:space="preserve">określonych w decyzji wykonawczej Rady ustanawiającej zalecenie w sprawie wyeliminowania niedociągnięć stwierdzonych w toku przeprowadzonej w 2019 r. oceny stosowania przez Polskę dorobku Schengen w dziedzinie powrotów oraz </w:t>
            </w:r>
            <w:r w:rsidRPr="004F2794">
              <w:rPr>
                <w:rFonts w:ascii="Times New Roman" w:hAnsi="Times New Roman"/>
              </w:rPr>
              <w:t>zalecenia Komisji (UE) 2017/432 z dnia 7 marca 2017 r. w sprawie zapewnienia większej skuteczności powrotów przy wdrażaniu dyrektywy Parlamentu Europejskiego i Rady 2008/115/WE (Dz. Urz. UE L 66 z 11.03.2017, str. 15)</w:t>
            </w:r>
            <w:r w:rsidRPr="004F2794">
              <w:rPr>
                <w:rFonts w:ascii="Times New Roman" w:eastAsia="Times New Roman" w:hAnsi="Times New Roman"/>
              </w:rPr>
              <w:t>;</w:t>
            </w:r>
          </w:p>
          <w:p w14:paraId="3E05258E" w14:textId="77777777" w:rsidR="00EB0F1C" w:rsidRPr="004F2794" w:rsidRDefault="00EB0F1C" w:rsidP="004F2794">
            <w:pPr>
              <w:pStyle w:val="Akapitzlist"/>
              <w:numPr>
                <w:ilvl w:val="0"/>
                <w:numId w:val="43"/>
              </w:numPr>
              <w:spacing w:before="120" w:after="120" w:line="240" w:lineRule="auto"/>
              <w:contextualSpacing w:val="0"/>
              <w:jc w:val="both"/>
              <w:rPr>
                <w:rFonts w:ascii="Times New Roman" w:hAnsi="Times New Roman"/>
              </w:rPr>
            </w:pPr>
            <w:r w:rsidRPr="004F2794">
              <w:rPr>
                <w:rFonts w:ascii="Times New Roman" w:hAnsi="Times New Roman"/>
                <w:lang w:eastAsia="ar-SA"/>
              </w:rPr>
              <w:t xml:space="preserve">realizację zaleceń  </w:t>
            </w:r>
            <w:r w:rsidRPr="004F2794">
              <w:rPr>
                <w:rFonts w:ascii="Times New Roman" w:eastAsia="Times New Roman" w:hAnsi="Times New Roman"/>
              </w:rPr>
              <w:t>określonych w decyzji wykonawczej Rady ustanawiającej</w:t>
            </w:r>
            <w:r w:rsidRPr="004F2794">
              <w:rPr>
                <w:rFonts w:ascii="Times New Roman" w:hAnsi="Times New Roman"/>
              </w:rPr>
              <w:t xml:space="preserve"> zalecenie w sprawie wyeliminowania niedociągnięć stwierdzonych w toku przeprowadzonej w 2019 r. oceny stosowania przez Polskę dorobku Schengen w dziedzinie wspólnej polityki wizowej;</w:t>
            </w:r>
          </w:p>
          <w:p w14:paraId="667E7EF1" w14:textId="77777777" w:rsidR="00EB0F1C" w:rsidRPr="004F2794" w:rsidRDefault="00EB0F1C" w:rsidP="004F2794">
            <w:pPr>
              <w:pStyle w:val="Akapitzlist"/>
              <w:numPr>
                <w:ilvl w:val="0"/>
                <w:numId w:val="43"/>
              </w:numPr>
              <w:spacing w:before="120" w:after="120" w:line="240" w:lineRule="auto"/>
              <w:contextualSpacing w:val="0"/>
              <w:jc w:val="both"/>
              <w:rPr>
                <w:rFonts w:ascii="Times New Roman" w:eastAsia="Times New Roman" w:hAnsi="Times New Roman"/>
                <w:lang w:eastAsia="pl-PL"/>
              </w:rPr>
            </w:pPr>
            <w:r w:rsidRPr="004F2794">
              <w:rPr>
                <w:rFonts w:ascii="Times New Roman" w:hAnsi="Times New Roman"/>
              </w:rPr>
              <w:t xml:space="preserve">wprowadzenie rozwiązań prawnych w zakresie wydawania i unieważniania europejskiego </w:t>
            </w:r>
            <w:r w:rsidRPr="004F2794">
              <w:rPr>
                <w:rFonts w:ascii="Times New Roman" w:eastAsia="Times New Roman" w:hAnsi="Times New Roman"/>
                <w:lang w:eastAsia="pl-PL"/>
              </w:rPr>
              <w:t>dokumentu podróży do celów powrotu nielegalnie przebywających obywateli państw trzecich;</w:t>
            </w:r>
          </w:p>
          <w:p w14:paraId="1DD8D2E6" w14:textId="153BD428" w:rsidR="00EB0F1C" w:rsidRPr="004F2794" w:rsidRDefault="00EB0F1C" w:rsidP="004F2794">
            <w:pPr>
              <w:pStyle w:val="Akapitzlist"/>
              <w:numPr>
                <w:ilvl w:val="0"/>
                <w:numId w:val="43"/>
              </w:numPr>
              <w:spacing w:before="120" w:after="120" w:line="240" w:lineRule="auto"/>
              <w:contextualSpacing w:val="0"/>
              <w:jc w:val="both"/>
              <w:rPr>
                <w:rFonts w:ascii="Times New Roman" w:hAnsi="Times New Roman"/>
                <w:lang w:eastAsia="ar-SA"/>
              </w:rPr>
            </w:pPr>
            <w:r w:rsidRPr="004F2794">
              <w:rPr>
                <w:rFonts w:ascii="Times New Roman" w:hAnsi="Times New Roman"/>
              </w:rPr>
              <w:t xml:space="preserve">przeniesienie </w:t>
            </w:r>
            <w:r w:rsidRPr="004F2794">
              <w:rPr>
                <w:rFonts w:ascii="Times New Roman" w:hAnsi="Times New Roman"/>
                <w:lang w:eastAsia="ar-SA"/>
              </w:rPr>
              <w:t>kompetencji Szefa Urzędu do Spraw Cudzoziemców na Komendanta Głównego Straży Granicznej jako organu wyższego stopnia w stosunku do komendantów oddziałów Straży Granicznej i komendantów placówek Straży Granicznej w niektórych sprawach administracyjnych, w tym w sprawach zobowiązania cudzoziemca do powrotu oraz w sprawach wydalenia obywatela państwa członkowskiego Unii Europejskiej, państwa Europejskiego Porozumienia o Wolnym Handlu (EFTA) – strony umowy o Europejskim Obszarze Gospodarczym lub Konfederacji Szwajcarskiej oraz obywatela Zjednoczonego Królestwa Wielkiej Brytanii i</w:t>
            </w:r>
            <w:r w:rsidR="00993B03">
              <w:rPr>
                <w:rFonts w:ascii="Times New Roman" w:hAnsi="Times New Roman"/>
                <w:lang w:eastAsia="ar-SA"/>
              </w:rPr>
              <w:t> </w:t>
            </w:r>
            <w:r w:rsidRPr="004F2794">
              <w:rPr>
                <w:rFonts w:ascii="Times New Roman" w:hAnsi="Times New Roman"/>
                <w:lang w:eastAsia="ar-SA"/>
              </w:rPr>
              <w:t>Irlandii Północnej, jak również członka rodziny takiego cudzoziemca;</w:t>
            </w:r>
          </w:p>
          <w:p w14:paraId="221F71E3" w14:textId="77777777" w:rsidR="00EB0F1C" w:rsidRPr="004F2794" w:rsidRDefault="00EB0F1C" w:rsidP="004F2794">
            <w:pPr>
              <w:pStyle w:val="Akapitzlist"/>
              <w:numPr>
                <w:ilvl w:val="0"/>
                <w:numId w:val="43"/>
              </w:numPr>
              <w:spacing w:before="120" w:after="120" w:line="240" w:lineRule="auto"/>
              <w:contextualSpacing w:val="0"/>
              <w:jc w:val="both"/>
              <w:rPr>
                <w:rFonts w:ascii="Times New Roman" w:hAnsi="Times New Roman"/>
                <w:lang w:eastAsia="ar-SA"/>
              </w:rPr>
            </w:pPr>
            <w:r w:rsidRPr="004F2794">
              <w:rPr>
                <w:rFonts w:ascii="Times New Roman" w:hAnsi="Times New Roman"/>
                <w:lang w:eastAsia="ar-SA"/>
              </w:rPr>
              <w:t>realizację wyników ewaluacji Schengen w zakresie przekazywania obrazu linii papilarnych cudzoziemców, których dane są przekazywane do Systemu Informacyjnego Schengen dla celów odmowy wjazdu;</w:t>
            </w:r>
          </w:p>
          <w:p w14:paraId="2B60CB03" w14:textId="77777777" w:rsidR="00EB0F1C" w:rsidRPr="004F2794" w:rsidRDefault="00EB0F1C" w:rsidP="004F2794">
            <w:pPr>
              <w:pStyle w:val="Akapitzlist"/>
              <w:numPr>
                <w:ilvl w:val="0"/>
                <w:numId w:val="43"/>
              </w:numPr>
              <w:spacing w:before="120" w:after="120" w:line="240" w:lineRule="auto"/>
              <w:contextualSpacing w:val="0"/>
              <w:jc w:val="both"/>
              <w:rPr>
                <w:rFonts w:ascii="Times New Roman" w:hAnsi="Times New Roman"/>
                <w:lang w:eastAsia="ar-SA"/>
              </w:rPr>
            </w:pPr>
            <w:r w:rsidRPr="004F2794">
              <w:rPr>
                <w:rFonts w:ascii="Times New Roman" w:hAnsi="Times New Roman"/>
                <w:lang w:eastAsia="ar-SA"/>
              </w:rPr>
              <w:t>przeniesienie na Komendanta Głównego Straży Granicznej kompetencji w zakresie organizacji dobrowolnych powrotów oraz w zakresie spraw przeniesienia cudzoziemca do innego państwa członkowskiego Unii Europejskiej odpowiedzialnego za rozpatrzenie wniosku o udzielenie ochrony międzynarodowej oraz udzielania pomocy związanej z takim przeniesieniem;</w:t>
            </w:r>
          </w:p>
          <w:p w14:paraId="3B58F8BF" w14:textId="527E1753" w:rsidR="00EB0F1C" w:rsidRPr="004F2794" w:rsidRDefault="00EB0F1C" w:rsidP="004F2794">
            <w:pPr>
              <w:pStyle w:val="Akapitzlist"/>
              <w:numPr>
                <w:ilvl w:val="0"/>
                <w:numId w:val="43"/>
              </w:numPr>
              <w:spacing w:before="120" w:after="120" w:line="240" w:lineRule="auto"/>
              <w:contextualSpacing w:val="0"/>
              <w:jc w:val="both"/>
              <w:rPr>
                <w:rFonts w:ascii="Times New Roman" w:hAnsi="Times New Roman"/>
                <w:lang w:eastAsia="ar-SA"/>
              </w:rPr>
            </w:pPr>
            <w:r w:rsidRPr="004F2794">
              <w:rPr>
                <w:rFonts w:ascii="Times New Roman" w:hAnsi="Times New Roman"/>
              </w:rPr>
              <w:t>uzupełnienie katalogu organów prowadzących rejestr spraw dotyczących zobowiązań do powrotu oraz rejestr spraw dotyczących wydaleń z Rzeczypospolitej Polskiej obywateli Unii Europejskiej oraz członków ich rodzin, jak również katalogu organów mających uprawnienie do bezpośredniego dostępu do Krajowego Systemu Informatycznego (KSI) w celu wglądu do danych Systemu Informacyjnego Schengen dotyczących cudzoziemców, których dane zostały wpisane do Systemu Informacyjnego Schengen dla celów odmowy wjazdu, o ministra właściwego do spraw wewnętrznych;</w:t>
            </w:r>
          </w:p>
          <w:p w14:paraId="2C16C569" w14:textId="77777777" w:rsidR="00BF7BB9" w:rsidRDefault="00EB0F1C" w:rsidP="004F2794">
            <w:pPr>
              <w:pStyle w:val="Akapitzlist"/>
              <w:numPr>
                <w:ilvl w:val="0"/>
                <w:numId w:val="43"/>
              </w:numPr>
              <w:spacing w:before="120" w:after="120" w:line="240" w:lineRule="auto"/>
              <w:contextualSpacing w:val="0"/>
              <w:jc w:val="both"/>
              <w:rPr>
                <w:rFonts w:ascii="Times New Roman" w:hAnsi="Times New Roman"/>
                <w:lang w:eastAsia="ar-SA"/>
              </w:rPr>
            </w:pPr>
            <w:r w:rsidRPr="004F2794">
              <w:rPr>
                <w:rFonts w:ascii="Times New Roman" w:hAnsi="Times New Roman"/>
                <w:lang w:eastAsia="ar-SA"/>
              </w:rPr>
              <w:t>wprowadzenie zmian wynikających z dotychczasowej praktyki administracyjnej w sprawach zobowiązań cudzoziemca do powrotu oraz w sprawach pokrewnych</w:t>
            </w:r>
            <w:r w:rsidR="00BF7BB9">
              <w:rPr>
                <w:rFonts w:ascii="Times New Roman" w:hAnsi="Times New Roman"/>
                <w:lang w:eastAsia="ar-SA"/>
              </w:rPr>
              <w:t>;</w:t>
            </w:r>
          </w:p>
          <w:p w14:paraId="36DD5F44" w14:textId="39570CB2" w:rsidR="00A40249" w:rsidRPr="00BF7BB9" w:rsidRDefault="00BF7BB9" w:rsidP="00993B03">
            <w:pPr>
              <w:pStyle w:val="Akapitzlist"/>
              <w:numPr>
                <w:ilvl w:val="0"/>
                <w:numId w:val="43"/>
              </w:numPr>
              <w:spacing w:before="120" w:after="120" w:line="240" w:lineRule="auto"/>
              <w:contextualSpacing w:val="0"/>
              <w:jc w:val="both"/>
              <w:rPr>
                <w:rFonts w:ascii="Times New Roman" w:hAnsi="Times New Roman"/>
                <w:lang w:eastAsia="ar-SA"/>
              </w:rPr>
            </w:pPr>
            <w:r w:rsidRPr="00445941">
              <w:rPr>
                <w:rFonts w:ascii="Times New Roman" w:hAnsi="Times New Roman"/>
                <w:lang w:eastAsia="ar-SA"/>
              </w:rPr>
              <w:t>stworzenie warunków sprzyjających legalizacji pobytu cudzoziemców, którzy prowadzą na terytorium Rzeczypospolitej Polskiej działalność gospodarczą na podstawie wpisu do Centralnej Ewidencji i Informacji o</w:t>
            </w:r>
            <w:r w:rsidR="00993B03">
              <w:rPr>
                <w:rFonts w:ascii="Times New Roman" w:hAnsi="Times New Roman"/>
                <w:lang w:eastAsia="ar-SA"/>
              </w:rPr>
              <w:t> </w:t>
            </w:r>
            <w:r w:rsidRPr="00445941">
              <w:rPr>
                <w:rFonts w:ascii="Times New Roman" w:hAnsi="Times New Roman"/>
                <w:lang w:eastAsia="ar-SA"/>
              </w:rPr>
              <w:t xml:space="preserve">Działalności Gospodarczej, i którzy są uczestnikami programów wsparcia dla cudzoziemców w zakresie </w:t>
            </w:r>
            <w:r w:rsidRPr="00445941">
              <w:rPr>
                <w:rFonts w:ascii="Times New Roman" w:hAnsi="Times New Roman"/>
                <w:lang w:eastAsia="ar-SA"/>
              </w:rPr>
              <w:lastRenderedPageBreak/>
              <w:t>podejmowania i wykonywania działalności gospodarczej na terytorium Rzeczypospolitej Polskiej, organizowanych lub współorganizowanych przez podmioty, o których mowa w art. 3 ustawy z dnia 25 lutego 2016 r. o ponownym wykorzystywaniu informacji sektora publicznego</w:t>
            </w:r>
            <w:r>
              <w:rPr>
                <w:rFonts w:ascii="Times New Roman" w:hAnsi="Times New Roman"/>
                <w:lang w:eastAsia="ar-SA"/>
              </w:rPr>
              <w:t>.</w:t>
            </w:r>
          </w:p>
        </w:tc>
      </w:tr>
      <w:tr w:rsidR="007F011B" w:rsidRPr="007F011B" w14:paraId="7CB61513" w14:textId="77777777" w:rsidTr="00975190">
        <w:trPr>
          <w:trHeight w:val="142"/>
        </w:trPr>
        <w:tc>
          <w:tcPr>
            <w:tcW w:w="10944" w:type="dxa"/>
            <w:gridSpan w:val="27"/>
            <w:shd w:val="clear" w:color="auto" w:fill="99CCFF"/>
            <w:vAlign w:val="center"/>
          </w:tcPr>
          <w:p w14:paraId="3E206B03" w14:textId="77777777" w:rsidR="006A701A" w:rsidRPr="007F011B" w:rsidRDefault="0013216E" w:rsidP="00C53F26">
            <w:pPr>
              <w:numPr>
                <w:ilvl w:val="0"/>
                <w:numId w:val="3"/>
              </w:numPr>
              <w:spacing w:before="60" w:after="60" w:line="240" w:lineRule="auto"/>
              <w:ind w:left="318" w:hanging="284"/>
              <w:jc w:val="both"/>
              <w:rPr>
                <w:rFonts w:ascii="Times New Roman" w:hAnsi="Times New Roman"/>
                <w:b/>
              </w:rPr>
            </w:pPr>
            <w:r w:rsidRPr="007F011B">
              <w:rPr>
                <w:rFonts w:ascii="Times New Roman" w:hAnsi="Times New Roman"/>
                <w:b/>
                <w:spacing w:val="-2"/>
              </w:rPr>
              <w:lastRenderedPageBreak/>
              <w:t>Rekomendowane rozwiązanie, w tym planowane narzędzia interwencji, i oczekiwany efekt</w:t>
            </w:r>
          </w:p>
        </w:tc>
      </w:tr>
      <w:tr w:rsidR="007F011B" w:rsidRPr="007F011B" w14:paraId="559DC14D" w14:textId="77777777" w:rsidTr="00975190">
        <w:trPr>
          <w:trHeight w:val="142"/>
        </w:trPr>
        <w:tc>
          <w:tcPr>
            <w:tcW w:w="10944" w:type="dxa"/>
            <w:gridSpan w:val="27"/>
            <w:shd w:val="clear" w:color="auto" w:fill="auto"/>
          </w:tcPr>
          <w:p w14:paraId="3F85DD11" w14:textId="5882FEA5" w:rsidR="00EB0F1C" w:rsidRPr="00417578" w:rsidRDefault="00EB0F1C" w:rsidP="004F2794">
            <w:pPr>
              <w:spacing w:before="120" w:after="120" w:line="240" w:lineRule="auto"/>
              <w:ind w:firstLine="360"/>
              <w:jc w:val="both"/>
              <w:rPr>
                <w:rFonts w:ascii="Times New Roman" w:hAnsi="Times New Roman"/>
                <w:bCs/>
              </w:rPr>
            </w:pPr>
            <w:r w:rsidRPr="00417578">
              <w:rPr>
                <w:rFonts w:ascii="Times New Roman" w:hAnsi="Times New Roman"/>
                <w:lang w:eastAsia="ar-SA"/>
              </w:rPr>
              <w:t xml:space="preserve">W ramach realizacji zaleceń </w:t>
            </w:r>
            <w:r w:rsidRPr="00417578">
              <w:rPr>
                <w:rFonts w:ascii="Times New Roman" w:eastAsia="Times New Roman" w:hAnsi="Times New Roman"/>
              </w:rPr>
              <w:t xml:space="preserve">określonych w decyzji wykonawczej Rady ustanawiającej zalecenie w sprawie wyeliminowania niedociągnięć stwierdzonych w toku przeprowadzonej w 2019 r. oceny stosowania przez Polskę dorobku Schengen w dziedzinie powrotów </w:t>
            </w:r>
            <w:r w:rsidRPr="00417578">
              <w:rPr>
                <w:rFonts w:ascii="Times New Roman" w:hAnsi="Times New Roman"/>
              </w:rPr>
              <w:t xml:space="preserve">proponuje się w projekcie zmiany związane z likwidacją instytucji aresztu dla cudzoziemców, </w:t>
            </w:r>
            <w:r w:rsidRPr="00417578">
              <w:rPr>
                <w:rFonts w:ascii="Times New Roman" w:hAnsi="Times New Roman"/>
                <w:bCs/>
              </w:rPr>
              <w:t>zmiany dotyczące istoty orzekania o zakazie ponownego wjazdu na terytorium Rzeczypospolitej Polskiej i innych państw obszaru Schengen (modyfikacja zasad orzekania zakazu ponownego wjazdu, uwzględniająca to, że nie w</w:t>
            </w:r>
            <w:r w:rsidR="00993B03">
              <w:rPr>
                <w:rFonts w:ascii="Times New Roman" w:hAnsi="Times New Roman"/>
                <w:bCs/>
              </w:rPr>
              <w:t> </w:t>
            </w:r>
            <w:r w:rsidRPr="00417578">
              <w:rPr>
                <w:rFonts w:ascii="Times New Roman" w:hAnsi="Times New Roman"/>
                <w:bCs/>
              </w:rPr>
              <w:t xml:space="preserve">każdym przypadku, w którym w decyzji określa się termin dobrowolnego wyjazdu [dotąd termin dobrowolnego powrotu] należy o takim zakazie orzec), </w:t>
            </w:r>
            <w:r w:rsidRPr="00417578">
              <w:rPr>
                <w:rFonts w:ascii="Times New Roman" w:hAnsi="Times New Roman"/>
                <w:lang w:eastAsia="ar-SA"/>
              </w:rPr>
              <w:t xml:space="preserve">zapewnienie </w:t>
            </w:r>
            <w:r w:rsidRPr="00417578">
              <w:rPr>
                <w:rFonts w:ascii="Times New Roman" w:eastAsia="Times New Roman" w:hAnsi="Times New Roman"/>
              </w:rPr>
              <w:t>udziału Rzecznika Praw Obywatelskich lub upoważnionego przez niego pracownika Biura Rzecznika Praw Obywatelskich w czynnościach związanych z doprowadzeniem cudzoziemca do granicy albo do portu lotniczego lub morskiego państwa, do którego zostaje doprowadzony - podejmowanych w związku z przymusowym wykonaniem decyzji o zobowiązaniu cudzoziemca do powrotu, zmiany w zakresie nakazu przebywania  w pomieszczeniach przeznaczonych dla cudzoziemców, którym odmówiono wjazdu na terytorium Rzeczypospolitej Polskiej.</w:t>
            </w:r>
          </w:p>
          <w:p w14:paraId="0D7EA102" w14:textId="531DBFC0" w:rsidR="00EB0F1C" w:rsidRPr="00417578" w:rsidRDefault="00EB0F1C" w:rsidP="004F2794">
            <w:pPr>
              <w:spacing w:before="120" w:after="120" w:line="240" w:lineRule="auto"/>
              <w:ind w:firstLine="360"/>
              <w:jc w:val="both"/>
              <w:rPr>
                <w:rFonts w:ascii="Times New Roman" w:hAnsi="Times New Roman"/>
                <w:bCs/>
              </w:rPr>
            </w:pPr>
            <w:r w:rsidRPr="00417578">
              <w:rPr>
                <w:rFonts w:ascii="Times New Roman" w:hAnsi="Times New Roman"/>
              </w:rPr>
              <w:t xml:space="preserve">W celu zaś realizacji zalecenia Komisji Europejskiej z dnia 7 marca 2017 r. w sprawie zapewnienia większej skuteczności powrotów przy wdrażaniu dyrektywy 2008/115/WE </w:t>
            </w:r>
            <w:r w:rsidRPr="00417578">
              <w:rPr>
                <w:rFonts w:ascii="Times New Roman" w:hAnsi="Times New Roman"/>
                <w:bCs/>
              </w:rPr>
              <w:t xml:space="preserve">proponuje się skrócenie terminu dobrowolnego wyjazdu, skrócenie terminu na wniesienie odwołania w przypadku decyzji wydawanych w sprawach </w:t>
            </w:r>
            <w:r w:rsidRPr="00417578">
              <w:rPr>
                <w:rFonts w:ascii="Times New Roman" w:hAnsi="Times New Roman"/>
              </w:rPr>
              <w:t>o zobowiązaniu cudzoziemca do powrotu, przedłużenia terminu dobrowolnego wyjazdu oraz cofnięcia zakazu ponownego wjazdu,</w:t>
            </w:r>
            <w:r w:rsidRPr="00417578">
              <w:rPr>
                <w:rFonts w:ascii="Times New Roman" w:hAnsi="Times New Roman"/>
                <w:b/>
                <w:i/>
              </w:rPr>
              <w:t xml:space="preserve"> </w:t>
            </w:r>
            <w:r w:rsidRPr="00417578">
              <w:rPr>
                <w:rFonts w:ascii="Times New Roman" w:hAnsi="Times New Roman"/>
                <w:color w:val="000000"/>
              </w:rPr>
              <w:t>w sprawach o</w:t>
            </w:r>
            <w:r w:rsidR="00993B03">
              <w:rPr>
                <w:rFonts w:ascii="Times New Roman" w:hAnsi="Times New Roman"/>
                <w:color w:val="000000"/>
              </w:rPr>
              <w:t> </w:t>
            </w:r>
            <w:r w:rsidRPr="00417578">
              <w:rPr>
                <w:rFonts w:ascii="Times New Roman" w:hAnsi="Times New Roman"/>
                <w:color w:val="000000"/>
              </w:rPr>
              <w:t xml:space="preserve">ustalenie wysokości kosztów związanych z wydaniem i wykonaniem decyzji o zobowiązaniu cudzoziemca do powrotu, lub w sprawach zmiany decyzji o ustaleniu wysokości tych kosztów oraz w  </w:t>
            </w:r>
            <w:r w:rsidRPr="00417578">
              <w:rPr>
                <w:rFonts w:ascii="Times New Roman" w:hAnsi="Times New Roman"/>
                <w:bCs/>
              </w:rPr>
              <w:t>p</w:t>
            </w:r>
            <w:r w:rsidRPr="00417578">
              <w:rPr>
                <w:rFonts w:ascii="Times New Roman" w:hAnsi="Times New Roman"/>
                <w:lang w:eastAsia="ar-SA"/>
              </w:rPr>
              <w:t>ozostałych spraw</w:t>
            </w:r>
            <w:r w:rsidR="009340BE">
              <w:rPr>
                <w:rFonts w:ascii="Times New Roman" w:hAnsi="Times New Roman"/>
                <w:lang w:eastAsia="ar-SA"/>
              </w:rPr>
              <w:t>ach</w:t>
            </w:r>
            <w:r w:rsidRPr="00417578">
              <w:rPr>
                <w:rFonts w:ascii="Times New Roman" w:hAnsi="Times New Roman"/>
                <w:lang w:eastAsia="ar-SA"/>
              </w:rPr>
              <w:t xml:space="preserve"> związanych z procedurą zobowiązania cudzoziemca do powrotu, tj. udzielenia zgody na pobyt ze względów humanitarnych lub zgody na pobyt tolerowany, cofnięcia zgody na pobyt ze względów humanitarnych lub zgody na pobyt tolerowany, wydania lub wymiany karty pobytu cudzoziemcowi, któremu udzielono zgody na pobyt ze względów humanitarnych  oraz wydania lub wymiany dokumentu „zgoda na pobyt tolerowany”, </w:t>
            </w:r>
            <w:r w:rsidRPr="00417578">
              <w:rPr>
                <w:rFonts w:ascii="Times New Roman" w:hAnsi="Times New Roman"/>
              </w:rPr>
              <w:t xml:space="preserve">zmiany w przepisach dotyczących wykazu cudzoziemców, których </w:t>
            </w:r>
            <w:r w:rsidRPr="00417578">
              <w:rPr>
                <w:rFonts w:ascii="Times New Roman" w:hAnsi="Times New Roman"/>
                <w:bCs/>
              </w:rPr>
              <w:t xml:space="preserve">pobyt na terytorium Rzeczypospolitej Polskiej jest niepożądany zmierzających do  </w:t>
            </w:r>
            <w:r w:rsidRPr="00417578">
              <w:rPr>
                <w:rFonts w:ascii="Times New Roman" w:hAnsi="Times New Roman"/>
              </w:rPr>
              <w:t>zapewnienia warunków dla możliwie skutecznego stosowania środków władczych w postaci zakazu ponownego wjazdu</w:t>
            </w:r>
            <w:r w:rsidRPr="00417578">
              <w:rPr>
                <w:rFonts w:ascii="Times New Roman" w:hAnsi="Times New Roman"/>
                <w:lang w:eastAsia="ar-SA"/>
              </w:rPr>
              <w:t>.</w:t>
            </w:r>
            <w:r w:rsidRPr="00417578">
              <w:rPr>
                <w:rFonts w:ascii="Times New Roman" w:hAnsi="Times New Roman"/>
              </w:rPr>
              <w:t xml:space="preserve"> </w:t>
            </w:r>
          </w:p>
          <w:p w14:paraId="4DF3764F" w14:textId="3B3F55FD" w:rsidR="00EB0F1C" w:rsidRPr="00417578" w:rsidRDefault="00EB0F1C" w:rsidP="004F2794">
            <w:pPr>
              <w:spacing w:before="120" w:after="120" w:line="240" w:lineRule="auto"/>
              <w:ind w:firstLine="360"/>
              <w:jc w:val="both"/>
              <w:rPr>
                <w:rFonts w:ascii="Times New Roman" w:hAnsi="Times New Roman"/>
              </w:rPr>
            </w:pPr>
            <w:r w:rsidRPr="00417578">
              <w:rPr>
                <w:rFonts w:ascii="Times New Roman" w:hAnsi="Times New Roman"/>
                <w:lang w:eastAsia="ar-SA"/>
              </w:rPr>
              <w:t xml:space="preserve">W zakresie realizacji zaleceń  </w:t>
            </w:r>
            <w:r w:rsidRPr="00417578">
              <w:rPr>
                <w:rFonts w:ascii="Times New Roman" w:eastAsia="Times New Roman" w:hAnsi="Times New Roman"/>
              </w:rPr>
              <w:t>określonych w decyzji wykonawczej Rady ustanawiającej</w:t>
            </w:r>
            <w:r w:rsidRPr="00417578">
              <w:rPr>
                <w:rFonts w:ascii="Times New Roman" w:hAnsi="Times New Roman"/>
              </w:rPr>
              <w:t xml:space="preserve"> zalecenie w sprawie wyeliminowania niedociągnięć stwierdzonych w toku przeprowadzonej w 2019 r. oceny stosowania przez Polskę dorobku Schengen w dziedzinie wspólnej polityki wizowej proponuje się </w:t>
            </w:r>
            <w:r w:rsidR="009340BE">
              <w:rPr>
                <w:rFonts w:ascii="Times New Roman" w:hAnsi="Times New Roman"/>
              </w:rPr>
              <w:t>w</w:t>
            </w:r>
            <w:r w:rsidR="00417578" w:rsidRPr="00417578">
              <w:rPr>
                <w:rFonts w:ascii="Times New Roman" w:hAnsi="Times New Roman"/>
              </w:rPr>
              <w:t>prowadzenie maksymalnego okresu przechowywania danych w rejestrach spraw dotyczących wiz oraz w centralnym rejestrze wizowym.</w:t>
            </w:r>
          </w:p>
          <w:p w14:paraId="100E9177" w14:textId="16FF9055" w:rsidR="00EB0F1C" w:rsidRPr="00417578" w:rsidRDefault="00EB0F1C" w:rsidP="004F2794">
            <w:pPr>
              <w:spacing w:before="120" w:after="120" w:line="240" w:lineRule="auto"/>
              <w:ind w:firstLine="360"/>
              <w:jc w:val="both"/>
              <w:rPr>
                <w:rFonts w:ascii="Times New Roman" w:eastAsia="Times New Roman" w:hAnsi="Times New Roman"/>
                <w:lang w:eastAsia="pl-PL"/>
              </w:rPr>
            </w:pPr>
            <w:r w:rsidRPr="00417578">
              <w:rPr>
                <w:rFonts w:ascii="Times New Roman" w:hAnsi="Times New Roman"/>
              </w:rPr>
              <w:t xml:space="preserve">Projekt przewiduje również wprowadzenie rozwiązań prawnych w zakresie europejskiego </w:t>
            </w:r>
            <w:r w:rsidRPr="00417578">
              <w:rPr>
                <w:rFonts w:ascii="Times New Roman" w:eastAsia="Times New Roman" w:hAnsi="Times New Roman"/>
                <w:lang w:eastAsia="pl-PL"/>
              </w:rPr>
              <w:t xml:space="preserve">dokumentu podróży do celów powrotu nielegalnie przebywających obywateli państw trzecich. </w:t>
            </w:r>
            <w:r w:rsidR="004B1911" w:rsidRPr="004B1911">
              <w:rPr>
                <w:rFonts w:ascii="Times New Roman" w:eastAsia="Times New Roman" w:hAnsi="Times New Roman"/>
                <w:lang w:eastAsia="pl-PL"/>
              </w:rPr>
              <w:t>Proponowane zmiany są związane z regulacjami</w:t>
            </w:r>
            <w:r w:rsidRPr="00417578">
              <w:rPr>
                <w:rFonts w:ascii="Times New Roman" w:eastAsia="Times New Roman" w:hAnsi="Times New Roman"/>
                <w:lang w:eastAsia="pl-PL"/>
              </w:rPr>
              <w:t xml:space="preserve"> rozporządzenia Parlamentu Europejskiego i Rady (UE) 2016/1953 z dnia 26 października 2016 r. w sprawie ustanowienia europejskiego dokumentu podróży do celów powrotu nielegalnie przebywających obywateli państw trzecich oraz uchylającego zalecenie Rady z dnia 30 listopada 1994 r. (Dz. Urz. UE L 311 z dnia 17.11.2016 r., str. 13), zwanego dalej „rozporządzeniem 2016/1953”. Proponowane regulacje mają na celu rozszerzenie katalogu wydawanych cudzoziemcom na podstawie przepisów ustawy z dnia 12 grudnia 2013 r. o cudzoziemcach (Dz. U. z 2020 r. poz. 35</w:t>
            </w:r>
            <w:r w:rsidR="009340BE">
              <w:rPr>
                <w:rFonts w:ascii="Times New Roman" w:eastAsia="Times New Roman" w:hAnsi="Times New Roman"/>
                <w:lang w:eastAsia="pl-PL"/>
              </w:rPr>
              <w:t>,</w:t>
            </w:r>
            <w:r w:rsidRPr="00417578">
              <w:rPr>
                <w:rFonts w:ascii="Times New Roman" w:eastAsia="Times New Roman" w:hAnsi="Times New Roman"/>
                <w:lang w:eastAsia="pl-PL"/>
              </w:rPr>
              <w:t xml:space="preserve"> z późn. zm.) dokumentów o europejski dokument podróży dla celów powrotu nielegalnie przebywających obywateli państw trzecich. Stąd konieczne jest uregulowanie w szczególności przesłanek, trybu oraz organów właściwych do wydania tego dokumentu.</w:t>
            </w:r>
          </w:p>
          <w:p w14:paraId="19EF30C3" w14:textId="77777777" w:rsidR="00EB0F1C" w:rsidRPr="00417578" w:rsidRDefault="00EB0F1C" w:rsidP="004F2794">
            <w:pPr>
              <w:spacing w:before="120" w:after="120" w:line="240" w:lineRule="auto"/>
              <w:ind w:firstLine="360"/>
              <w:jc w:val="both"/>
              <w:rPr>
                <w:rFonts w:ascii="Times New Roman" w:hAnsi="Times New Roman"/>
                <w:lang w:eastAsia="ar-SA"/>
              </w:rPr>
            </w:pPr>
            <w:r w:rsidRPr="00417578">
              <w:rPr>
                <w:rFonts w:ascii="Times New Roman" w:hAnsi="Times New Roman"/>
                <w:lang w:eastAsia="ar-SA"/>
              </w:rPr>
              <w:t>W projekcie przewiduje się przeniesienie kompetencji Szefa Urzędu do Spraw Cudzoziemców na Komendanta Głównego Straży Granicznej jako organu wyższego stopnia w sprawach:</w:t>
            </w:r>
          </w:p>
          <w:p w14:paraId="082E7AF7" w14:textId="77777777" w:rsidR="00EB0F1C" w:rsidRPr="00417578" w:rsidRDefault="00EB0F1C" w:rsidP="004F2794">
            <w:pPr>
              <w:suppressAutoHyphens/>
              <w:spacing w:before="120" w:after="120" w:line="240" w:lineRule="auto"/>
              <w:ind w:firstLine="708"/>
              <w:jc w:val="both"/>
              <w:rPr>
                <w:rFonts w:ascii="Times New Roman" w:hAnsi="Times New Roman"/>
                <w:lang w:eastAsia="ar-SA"/>
              </w:rPr>
            </w:pPr>
            <w:r w:rsidRPr="00417578">
              <w:rPr>
                <w:rFonts w:ascii="Times New Roman" w:hAnsi="Times New Roman"/>
                <w:lang w:eastAsia="ar-SA"/>
              </w:rPr>
              <w:t>1) zobowiązania cudzoziemca do powrotu oraz w sprawach związanych z tą procedurą, tj. w sprawach:</w:t>
            </w:r>
          </w:p>
          <w:p w14:paraId="7A300C33" w14:textId="77777777" w:rsidR="00EB0F1C" w:rsidRPr="00417578" w:rsidRDefault="00EB0F1C" w:rsidP="005306D8">
            <w:pPr>
              <w:suppressAutoHyphens/>
              <w:spacing w:before="120" w:after="120" w:line="240" w:lineRule="auto"/>
              <w:ind w:firstLine="914"/>
              <w:jc w:val="both"/>
              <w:rPr>
                <w:rFonts w:ascii="Times New Roman" w:hAnsi="Times New Roman"/>
                <w:lang w:eastAsia="ar-SA"/>
              </w:rPr>
            </w:pPr>
            <w:r w:rsidRPr="00417578">
              <w:rPr>
                <w:rFonts w:ascii="Times New Roman" w:hAnsi="Times New Roman"/>
                <w:lang w:eastAsia="ar-SA"/>
              </w:rPr>
              <w:t>a) przedłużenia terminu dobrowolnego wyjazdu,</w:t>
            </w:r>
          </w:p>
          <w:p w14:paraId="205102C1" w14:textId="77777777" w:rsidR="00EB0F1C" w:rsidRPr="00417578" w:rsidRDefault="00EB0F1C" w:rsidP="005306D8">
            <w:pPr>
              <w:suppressAutoHyphens/>
              <w:spacing w:before="120" w:after="120" w:line="240" w:lineRule="auto"/>
              <w:ind w:firstLine="914"/>
              <w:jc w:val="both"/>
              <w:rPr>
                <w:rFonts w:ascii="Times New Roman" w:hAnsi="Times New Roman"/>
                <w:lang w:eastAsia="ar-SA"/>
              </w:rPr>
            </w:pPr>
            <w:r w:rsidRPr="00417578">
              <w:rPr>
                <w:rFonts w:ascii="Times New Roman" w:hAnsi="Times New Roman"/>
                <w:lang w:eastAsia="ar-SA"/>
              </w:rPr>
              <w:t>b) cofnięcia zakazu ponownego wjazdu;</w:t>
            </w:r>
          </w:p>
          <w:p w14:paraId="5EE37443" w14:textId="77777777" w:rsidR="00EB0F1C" w:rsidRPr="00417578" w:rsidRDefault="00EB0F1C" w:rsidP="004F2794">
            <w:pPr>
              <w:suppressAutoHyphens/>
              <w:spacing w:before="120" w:after="120" w:line="240" w:lineRule="auto"/>
              <w:ind w:firstLine="708"/>
              <w:jc w:val="both"/>
              <w:rPr>
                <w:rFonts w:ascii="Times New Roman" w:hAnsi="Times New Roman"/>
                <w:lang w:eastAsia="ar-SA"/>
              </w:rPr>
            </w:pPr>
            <w:r w:rsidRPr="00417578">
              <w:rPr>
                <w:rFonts w:ascii="Times New Roman" w:hAnsi="Times New Roman"/>
                <w:lang w:eastAsia="ar-SA"/>
              </w:rPr>
              <w:t>2) udzielenia zgody na pobyt ze względów humanitarnych;</w:t>
            </w:r>
          </w:p>
          <w:p w14:paraId="56F0197C" w14:textId="77777777" w:rsidR="00EB0F1C" w:rsidRPr="00417578" w:rsidRDefault="00EB0F1C" w:rsidP="004F2794">
            <w:pPr>
              <w:suppressAutoHyphens/>
              <w:spacing w:before="120" w:after="120" w:line="240" w:lineRule="auto"/>
              <w:ind w:firstLine="708"/>
              <w:jc w:val="both"/>
              <w:rPr>
                <w:rFonts w:ascii="Times New Roman" w:hAnsi="Times New Roman"/>
                <w:lang w:eastAsia="ar-SA"/>
              </w:rPr>
            </w:pPr>
            <w:r w:rsidRPr="00417578">
              <w:rPr>
                <w:rFonts w:ascii="Times New Roman" w:hAnsi="Times New Roman"/>
                <w:lang w:eastAsia="ar-SA"/>
              </w:rPr>
              <w:t>3) udzielenia zgody na pobyt tolerowany;</w:t>
            </w:r>
          </w:p>
          <w:p w14:paraId="540EA082" w14:textId="77777777" w:rsidR="00EB0F1C" w:rsidRPr="00417578" w:rsidRDefault="00EB0F1C" w:rsidP="004F2794">
            <w:pPr>
              <w:suppressAutoHyphens/>
              <w:spacing w:before="120" w:after="120" w:line="240" w:lineRule="auto"/>
              <w:ind w:firstLine="708"/>
              <w:jc w:val="both"/>
              <w:rPr>
                <w:rFonts w:ascii="Times New Roman" w:hAnsi="Times New Roman"/>
                <w:lang w:eastAsia="ar-SA"/>
              </w:rPr>
            </w:pPr>
            <w:r w:rsidRPr="00417578">
              <w:rPr>
                <w:rFonts w:ascii="Times New Roman" w:hAnsi="Times New Roman"/>
                <w:lang w:eastAsia="ar-SA"/>
              </w:rPr>
              <w:t>4) cofnięcia zgody na pobyt ze względów humanitarnych;</w:t>
            </w:r>
          </w:p>
          <w:p w14:paraId="50307BBC" w14:textId="77777777" w:rsidR="00EB0F1C" w:rsidRPr="00417578" w:rsidRDefault="00EB0F1C" w:rsidP="004F2794">
            <w:pPr>
              <w:suppressAutoHyphens/>
              <w:spacing w:before="120" w:after="120" w:line="240" w:lineRule="auto"/>
              <w:ind w:firstLine="708"/>
              <w:jc w:val="both"/>
              <w:rPr>
                <w:rFonts w:ascii="Times New Roman" w:hAnsi="Times New Roman"/>
                <w:lang w:eastAsia="ar-SA"/>
              </w:rPr>
            </w:pPr>
            <w:r w:rsidRPr="00417578">
              <w:rPr>
                <w:rFonts w:ascii="Times New Roman" w:hAnsi="Times New Roman"/>
                <w:lang w:eastAsia="ar-SA"/>
              </w:rPr>
              <w:t>5) cofnięcia zgody na pobyt tolerowany;</w:t>
            </w:r>
          </w:p>
          <w:p w14:paraId="6F07B356" w14:textId="77777777" w:rsidR="00EB0F1C" w:rsidRPr="00417578" w:rsidRDefault="00EB0F1C" w:rsidP="009340BE">
            <w:pPr>
              <w:suppressAutoHyphens/>
              <w:spacing w:before="120" w:after="120" w:line="240" w:lineRule="auto"/>
              <w:ind w:left="1056" w:hanging="348"/>
              <w:jc w:val="both"/>
              <w:rPr>
                <w:rFonts w:ascii="Times New Roman" w:hAnsi="Times New Roman"/>
                <w:lang w:eastAsia="ar-SA"/>
              </w:rPr>
            </w:pPr>
            <w:r w:rsidRPr="00417578">
              <w:rPr>
                <w:rFonts w:ascii="Times New Roman" w:hAnsi="Times New Roman"/>
                <w:lang w:eastAsia="ar-SA"/>
              </w:rPr>
              <w:t>6) wydania lub wymiany karty pobytu cudzoziemcowi, któremu udzielono zgody na pobyt ze względów humanitarnych;</w:t>
            </w:r>
          </w:p>
          <w:p w14:paraId="1577D47E" w14:textId="07D2A3B4" w:rsidR="00EB0F1C" w:rsidRPr="00417578" w:rsidRDefault="00EB0F1C" w:rsidP="004F2794">
            <w:pPr>
              <w:suppressAutoHyphens/>
              <w:spacing w:before="120" w:after="120" w:line="240" w:lineRule="auto"/>
              <w:ind w:firstLine="708"/>
              <w:jc w:val="both"/>
              <w:rPr>
                <w:rFonts w:ascii="Times New Roman" w:hAnsi="Times New Roman"/>
                <w:lang w:eastAsia="ar-SA"/>
              </w:rPr>
            </w:pPr>
            <w:r w:rsidRPr="00417578">
              <w:rPr>
                <w:rFonts w:ascii="Times New Roman" w:hAnsi="Times New Roman"/>
                <w:lang w:eastAsia="ar-SA"/>
              </w:rPr>
              <w:lastRenderedPageBreak/>
              <w:t>7) wydania lub wymiany dokumentu „zgoda na pobyt tolerowany”</w:t>
            </w:r>
            <w:r w:rsidR="009340BE">
              <w:rPr>
                <w:rFonts w:ascii="Times New Roman" w:hAnsi="Times New Roman"/>
                <w:lang w:eastAsia="ar-SA"/>
              </w:rPr>
              <w:t>.</w:t>
            </w:r>
          </w:p>
          <w:p w14:paraId="278E5829" w14:textId="30CC4E99" w:rsidR="00EB0F1C" w:rsidRPr="00417578" w:rsidRDefault="00EB0F1C" w:rsidP="004F2794">
            <w:pPr>
              <w:suppressAutoHyphens/>
              <w:spacing w:before="120" w:after="120" w:line="240" w:lineRule="auto"/>
              <w:ind w:firstLine="708"/>
              <w:jc w:val="both"/>
              <w:rPr>
                <w:rFonts w:ascii="Times New Roman" w:hAnsi="Times New Roman"/>
                <w:lang w:eastAsia="ar-SA"/>
              </w:rPr>
            </w:pPr>
            <w:r w:rsidRPr="00417578">
              <w:rPr>
                <w:rFonts w:ascii="Times New Roman" w:hAnsi="Times New Roman"/>
                <w:lang w:eastAsia="ar-SA"/>
              </w:rPr>
              <w:t xml:space="preserve"> Przeniesienie kompetencji Szefa Urzędu do Spraw Cudzoziemców na Komendanta Głównego Straży Granicznej jako organu wyższego stopnia w stosunku do komendantów oddziałów Straży Granicznej i komendantów placówek Straży Granicznej będzie też dotyczyć spraw przekazań cudzoziemców do innych państw członkowskich Unii Europejskiej, państw Europejskiego Stowarzyszenia Wolnego Handlu (EFTA) – stron umowy o Europejskim Obszarze Gospodarczym lub Konfederacji Szwajcarskiej na podstawie umowy obowiązującej w dniu 13 stycznia 2009 r. umowy międzynarodowej o przekazywaniu i przyjmowaniu osób, z wyjątkiem przypadku niezwłocznego przekazania, gdyż do tych decyzji stosuje się odpowiednio przepisy dotyczące decyzji o zobowiązaniu cudzoziemca do powrotu (art. 321 ust. 1 w zw. z art. 303a ust.</w:t>
            </w:r>
            <w:r w:rsidR="00655320">
              <w:rPr>
                <w:rFonts w:ascii="Times New Roman" w:hAnsi="Times New Roman"/>
                <w:lang w:eastAsia="ar-SA"/>
              </w:rPr>
              <w:t> </w:t>
            </w:r>
            <w:r w:rsidRPr="00417578">
              <w:rPr>
                <w:rFonts w:ascii="Times New Roman" w:hAnsi="Times New Roman"/>
                <w:lang w:eastAsia="ar-SA"/>
              </w:rPr>
              <w:t>2).</w:t>
            </w:r>
          </w:p>
          <w:p w14:paraId="1AD8E833" w14:textId="500F9826" w:rsidR="00EB0F1C" w:rsidRPr="00417578" w:rsidRDefault="00EB0F1C" w:rsidP="004F2794">
            <w:pPr>
              <w:suppressAutoHyphens/>
              <w:spacing w:before="120" w:after="120" w:line="240" w:lineRule="auto"/>
              <w:ind w:firstLine="357"/>
              <w:jc w:val="both"/>
              <w:rPr>
                <w:rFonts w:ascii="Times New Roman" w:hAnsi="Times New Roman"/>
                <w:lang w:eastAsia="ar-SA"/>
              </w:rPr>
            </w:pPr>
            <w:r w:rsidRPr="00417578">
              <w:rPr>
                <w:rFonts w:ascii="Times New Roman" w:hAnsi="Times New Roman"/>
                <w:lang w:eastAsia="ar-SA"/>
              </w:rPr>
              <w:t xml:space="preserve"> W celu domknięcia zmian kompetencyjnych projekt ustawy przewiduje również przeniesienie kompetencji Szefa Urzędu do Spraw Cudzoziemców jako organu wyższego stopnia w stosunku do komendantów oddziałów Straży Granicznej i komendantów placówek Straży Granicznej w sprawach</w:t>
            </w:r>
            <w:r w:rsidR="009340BE">
              <w:rPr>
                <w:rFonts w:ascii="Times New Roman" w:hAnsi="Times New Roman"/>
                <w:lang w:eastAsia="ar-SA"/>
              </w:rPr>
              <w:t>:</w:t>
            </w:r>
            <w:r w:rsidRPr="00417578">
              <w:rPr>
                <w:rFonts w:ascii="Times New Roman" w:hAnsi="Times New Roman"/>
                <w:lang w:eastAsia="ar-SA"/>
              </w:rPr>
              <w:t xml:space="preserve"> </w:t>
            </w:r>
          </w:p>
          <w:p w14:paraId="0E50B510" w14:textId="612BA1AA" w:rsidR="00EB0F1C" w:rsidRPr="00417578" w:rsidRDefault="00EB0F1C" w:rsidP="004F2794">
            <w:pPr>
              <w:pStyle w:val="Akapitzlist"/>
              <w:numPr>
                <w:ilvl w:val="0"/>
                <w:numId w:val="45"/>
              </w:numPr>
              <w:suppressAutoHyphens/>
              <w:spacing w:before="120" w:after="120" w:line="240" w:lineRule="auto"/>
              <w:contextualSpacing w:val="0"/>
              <w:jc w:val="both"/>
              <w:rPr>
                <w:rFonts w:ascii="Times New Roman" w:hAnsi="Times New Roman"/>
                <w:lang w:eastAsia="ar-SA"/>
              </w:rPr>
            </w:pPr>
            <w:r w:rsidRPr="00417578">
              <w:rPr>
                <w:rFonts w:ascii="Times New Roman" w:hAnsi="Times New Roman"/>
                <w:lang w:eastAsia="ar-SA"/>
              </w:rPr>
              <w:t>wydalenia obywatela UE w rozumieniu art. 2 pkt 3 ustawy z dnia 14 lipca 2006 r. o wjeździe na terytorium Rzeczypospolitej Polskiej, pobycie oraz wyjeździe z tego terytorium obywateli państw członkowskich Unii Europejskiej i członków ich rodzin (Dz. U. z 2019 r. poz. 293</w:t>
            </w:r>
            <w:r w:rsidR="009340BE">
              <w:rPr>
                <w:rFonts w:ascii="Times New Roman" w:hAnsi="Times New Roman"/>
                <w:lang w:eastAsia="ar-SA"/>
              </w:rPr>
              <w:t>,</w:t>
            </w:r>
            <w:r w:rsidRPr="00417578">
              <w:rPr>
                <w:rFonts w:ascii="Times New Roman" w:hAnsi="Times New Roman"/>
                <w:lang w:eastAsia="ar-SA"/>
              </w:rPr>
              <w:t xml:space="preserve"> z późn. zm.), tj. obywatela państwa członkowskiego Unii Europejskiej, państwa Europejskiego Porozumienia o Wolnym Handlu (EFTA) – strony umowy o</w:t>
            </w:r>
            <w:r w:rsidR="00993B03">
              <w:rPr>
                <w:rFonts w:ascii="Times New Roman" w:hAnsi="Times New Roman"/>
                <w:lang w:eastAsia="ar-SA"/>
              </w:rPr>
              <w:t> </w:t>
            </w:r>
            <w:r w:rsidRPr="00417578">
              <w:rPr>
                <w:rFonts w:ascii="Times New Roman" w:hAnsi="Times New Roman"/>
                <w:lang w:eastAsia="ar-SA"/>
              </w:rPr>
              <w:t>Europejskim Obszarze Gospodarczym lub Konfederacji Szwajcarskiej, lub obywatela Zjednoczonego Królestwa Wielkiej Brytanii i Irlandii Północnej, do którego ma zastosowanie ta ustawa, tj. tego obywatela Zjednoczonego Królestwa, o którym mowa w art. 10 ust. 1 lit. b i d Umowy o Wystąpieniu Zjednoczonego Królestwa Wielkiej Brytanii i Irlandii Północnej z Unii Europejskiej i Europejskiej Wspólnoty Energii Atomowej (Dz. Urz. UE L 29 z 31.01.2020 r., str. 7), zwanego dalej: „obywatelem UE”;</w:t>
            </w:r>
          </w:p>
          <w:p w14:paraId="493ED3B2" w14:textId="77777777" w:rsidR="00EB0F1C" w:rsidRPr="00417578" w:rsidRDefault="00EB0F1C" w:rsidP="004F2794">
            <w:pPr>
              <w:pStyle w:val="Akapitzlist"/>
              <w:numPr>
                <w:ilvl w:val="0"/>
                <w:numId w:val="45"/>
              </w:numPr>
              <w:suppressAutoHyphens/>
              <w:spacing w:before="120" w:after="120" w:line="240" w:lineRule="auto"/>
              <w:contextualSpacing w:val="0"/>
              <w:jc w:val="both"/>
              <w:rPr>
                <w:rFonts w:ascii="Times New Roman" w:hAnsi="Times New Roman"/>
                <w:lang w:eastAsia="ar-SA"/>
              </w:rPr>
            </w:pPr>
            <w:r w:rsidRPr="00417578">
              <w:rPr>
                <w:rFonts w:ascii="Times New Roman" w:hAnsi="Times New Roman"/>
                <w:lang w:eastAsia="ar-SA"/>
              </w:rPr>
              <w:t xml:space="preserve">wydalenia członka rodziny obywatela UE; </w:t>
            </w:r>
          </w:p>
          <w:p w14:paraId="0A4C25F0" w14:textId="77777777" w:rsidR="00EB0F1C" w:rsidRPr="00417578" w:rsidRDefault="00EB0F1C" w:rsidP="004F2794">
            <w:pPr>
              <w:pStyle w:val="Akapitzlist"/>
              <w:numPr>
                <w:ilvl w:val="0"/>
                <w:numId w:val="45"/>
              </w:numPr>
              <w:suppressAutoHyphens/>
              <w:spacing w:before="120" w:after="120" w:line="240" w:lineRule="auto"/>
              <w:contextualSpacing w:val="0"/>
              <w:jc w:val="both"/>
              <w:rPr>
                <w:rFonts w:ascii="Times New Roman" w:hAnsi="Times New Roman"/>
                <w:lang w:eastAsia="ar-SA"/>
              </w:rPr>
            </w:pPr>
            <w:r w:rsidRPr="00417578">
              <w:rPr>
                <w:rFonts w:ascii="Times New Roman" w:hAnsi="Times New Roman"/>
                <w:lang w:eastAsia="ar-SA"/>
              </w:rPr>
              <w:t xml:space="preserve">uchylenia decyzji o wydaleniu obywatela UE; </w:t>
            </w:r>
          </w:p>
          <w:p w14:paraId="26582C99" w14:textId="77777777" w:rsidR="00EB0F1C" w:rsidRPr="00417578" w:rsidRDefault="00EB0F1C" w:rsidP="004F2794">
            <w:pPr>
              <w:pStyle w:val="Akapitzlist"/>
              <w:numPr>
                <w:ilvl w:val="0"/>
                <w:numId w:val="45"/>
              </w:numPr>
              <w:suppressAutoHyphens/>
              <w:spacing w:before="120" w:after="120" w:line="240" w:lineRule="auto"/>
              <w:contextualSpacing w:val="0"/>
              <w:jc w:val="both"/>
              <w:rPr>
                <w:rFonts w:ascii="Times New Roman" w:hAnsi="Times New Roman"/>
                <w:lang w:eastAsia="ar-SA"/>
              </w:rPr>
            </w:pPr>
            <w:r w:rsidRPr="00417578">
              <w:rPr>
                <w:rFonts w:ascii="Times New Roman" w:hAnsi="Times New Roman"/>
                <w:lang w:eastAsia="ar-SA"/>
              </w:rPr>
              <w:t>uchylenia decyzji o wydaleniu członka rodziny obywatela UE.</w:t>
            </w:r>
          </w:p>
          <w:p w14:paraId="1FB3BD34" w14:textId="4E1BBA55" w:rsidR="00EB0F1C" w:rsidRPr="00417578" w:rsidRDefault="00EB0F1C" w:rsidP="004F2794">
            <w:pPr>
              <w:suppressAutoHyphens/>
              <w:spacing w:before="120" w:after="120" w:line="240" w:lineRule="auto"/>
              <w:ind w:firstLine="357"/>
              <w:contextualSpacing/>
              <w:jc w:val="both"/>
              <w:rPr>
                <w:rFonts w:ascii="Times New Roman" w:hAnsi="Times New Roman"/>
                <w:lang w:eastAsia="ar-SA"/>
              </w:rPr>
            </w:pPr>
            <w:r w:rsidRPr="00417578">
              <w:rPr>
                <w:rFonts w:ascii="Times New Roman" w:hAnsi="Times New Roman"/>
                <w:lang w:eastAsia="ar-SA"/>
              </w:rPr>
              <w:t>W celu uwzględnienia wyników ostatniej ewaluacji Schengen dotyczącej przekazywania</w:t>
            </w:r>
            <w:r w:rsidRPr="00417578">
              <w:rPr>
                <w:rFonts w:ascii="Times New Roman" w:hAnsi="Times New Roman"/>
              </w:rPr>
              <w:t xml:space="preserve"> </w:t>
            </w:r>
            <w:r w:rsidRPr="00417578">
              <w:rPr>
                <w:rFonts w:ascii="Times New Roman" w:hAnsi="Times New Roman"/>
                <w:lang w:eastAsia="ar-SA"/>
              </w:rPr>
              <w:t xml:space="preserve">obrazu linii papilarnych cudzoziemców, których dane są przekazywane do Systemu Informacyjnego Schengen dla celów odmowy wjazdu katalog danych i informacji przechowywanych w rejestrze spraw dotyczących zobowiązań do powrotu, o którym mowa w art. 428 ust. 1 pkt 2 lit. j ustawy o cudzoziemcach, został uzupełniony o obraz linii papilarnych. Dodatkowo proponuje się </w:t>
            </w:r>
            <w:r w:rsidRPr="00417578">
              <w:rPr>
                <w:rFonts w:ascii="Times New Roman" w:hAnsi="Times New Roman"/>
              </w:rPr>
              <w:t xml:space="preserve">uwzględnienie możliwości przekazania Szefowi Urzędu do Spraw Cudzoziemców </w:t>
            </w:r>
            <w:r w:rsidRPr="00417578">
              <w:rPr>
                <w:rFonts w:ascii="Times New Roman" w:hAnsi="Times New Roman"/>
                <w:lang w:eastAsia="ar-SA"/>
              </w:rPr>
              <w:t>przez prokuratora lub organy administracji rządowej oprócz posiadanych informacji o okolicznościach uzasadniających umieszczenie danych cudzoziemca w wykazie cudzoziemców, których pobyt na terytorium Rzeczypospolitej Polskiej jest niepożądany lub o</w:t>
            </w:r>
            <w:r w:rsidR="00993B03">
              <w:rPr>
                <w:rFonts w:ascii="Times New Roman" w:hAnsi="Times New Roman"/>
                <w:lang w:eastAsia="ar-SA"/>
              </w:rPr>
              <w:t> </w:t>
            </w:r>
            <w:r w:rsidRPr="00417578">
              <w:rPr>
                <w:rFonts w:ascii="Times New Roman" w:hAnsi="Times New Roman"/>
                <w:lang w:eastAsia="ar-SA"/>
              </w:rPr>
              <w:t>okolicznościach uzasadniających usunięcie tych danych z wykazu, zawieszenie lub przedłużenie okresu obowiązywania wpisu wraz z posiadaną fotografią cudzoziemca</w:t>
            </w:r>
            <w:r w:rsidRPr="00417578">
              <w:rPr>
                <w:rFonts w:ascii="Times New Roman" w:hAnsi="Times New Roman"/>
              </w:rPr>
              <w:t xml:space="preserve"> również obrazu linii papilarnych cudzoziemca</w:t>
            </w:r>
            <w:r w:rsidRPr="00417578">
              <w:rPr>
                <w:rFonts w:ascii="Times New Roman" w:hAnsi="Times New Roman"/>
                <w:lang w:eastAsia="ar-SA"/>
              </w:rPr>
              <w:t>. Ponadto, przewiduje się w</w:t>
            </w:r>
            <w:r w:rsidR="00993B03">
              <w:rPr>
                <w:rFonts w:ascii="Times New Roman" w:hAnsi="Times New Roman"/>
                <w:lang w:eastAsia="ar-SA"/>
              </w:rPr>
              <w:t> </w:t>
            </w:r>
            <w:r w:rsidRPr="00417578">
              <w:rPr>
                <w:rFonts w:ascii="Times New Roman" w:hAnsi="Times New Roman"/>
                <w:lang w:eastAsia="ar-SA"/>
              </w:rPr>
              <w:t>projekcie dodatkową możliwość przekazania przez organ, który wydał decyzję mającą znaczenie z punktu widzenia umieszczenia danych cudzoziemca w wykazie, jak też usunięcia wpisu danych lub zawieszenia obowiązywania wpisu danych (art. 441 ust. 2 ustawy o cudzoziemcach) danych w postaci obrazu linii papilarnych Szefowi Urzędu do Spraw Cudzoziemców. Ta kategoria danych osobowych, zgodnie z 439 ust. 2 ustawy o cudzoziemcach, może być już obecnie przetwarzana w wykazie. Projektowane zmiany mają na celu urzeczywistnienie tej możliwości, co będzie skutkować możliwością przekazywania tej kategorii danych do Systemu Informacyjnego Schengen w przypadku dokonywania wpisów na podstawie art. 24 ust. 1 rozporządzenia (WE) 1987/2006 Parlamentu Europejskiego i Rady z dnia 20 grudnia 2006 r. w sprawie utworzenia funkcjonowania i użytkowania Systemu Informacyjnego Schengen drugiej generacji (SIS II) (Dz. Urz. UE L 381 z 28.12.2006, str. 4).</w:t>
            </w:r>
          </w:p>
          <w:p w14:paraId="4D6E42A4" w14:textId="640EA6D3" w:rsidR="00EB0F1C" w:rsidRPr="00417578" w:rsidRDefault="00EB0F1C" w:rsidP="004F2794">
            <w:pPr>
              <w:suppressAutoHyphens/>
              <w:spacing w:before="120" w:after="120" w:line="240" w:lineRule="auto"/>
              <w:ind w:firstLine="357"/>
              <w:contextualSpacing/>
              <w:jc w:val="both"/>
              <w:rPr>
                <w:rFonts w:ascii="Times New Roman" w:hAnsi="Times New Roman"/>
                <w:lang w:eastAsia="ar-SA"/>
              </w:rPr>
            </w:pPr>
            <w:r w:rsidRPr="00417578">
              <w:rPr>
                <w:rFonts w:ascii="Times New Roman" w:hAnsi="Times New Roman"/>
                <w:lang w:eastAsia="ar-SA"/>
              </w:rPr>
              <w:t>W projekcie proponuje się również przeniesienie kompetencji podmiotu, do którego statutowych obowiązków należy organizacja dobrowolnych powrotów na Komendanta Głównego Straży Granicznej w zakresie organizacji dobrowolnych powrotów oraz kompetencji Szefa Urzędu do Spraw Cudzoziemców w zakresie spraw pomocy w dobrowolnym powrocie cudzoziemca, wobec którego została wydana decyzja o umorzeniu postępowania w sprawie udzielenia ochrony międzynarodowej oraz w zakresie spraw przeniesienia cudzoziemca do innego państwa członkowskiego Unii Europejskiej odpowiedzialnego za rozpatrzenie wniosku o udzielenie ochrony międzynarodowej oraz udzielania pomocy związanej z</w:t>
            </w:r>
            <w:r w:rsidR="00993B03">
              <w:rPr>
                <w:rFonts w:ascii="Times New Roman" w:hAnsi="Times New Roman"/>
                <w:lang w:eastAsia="ar-SA"/>
              </w:rPr>
              <w:t> </w:t>
            </w:r>
            <w:r w:rsidRPr="00417578">
              <w:rPr>
                <w:rFonts w:ascii="Times New Roman" w:hAnsi="Times New Roman"/>
                <w:lang w:eastAsia="ar-SA"/>
              </w:rPr>
              <w:t>takim przeniesieniem. Zmiany w tym zakresie obejmą ustawę z dnia 12 grudnia 2013 r. o cudzoziemcach oraz ustawę z</w:t>
            </w:r>
            <w:r w:rsidR="00993B03">
              <w:rPr>
                <w:rFonts w:ascii="Times New Roman" w:hAnsi="Times New Roman"/>
                <w:lang w:eastAsia="ar-SA"/>
              </w:rPr>
              <w:t> </w:t>
            </w:r>
            <w:r w:rsidRPr="00417578">
              <w:rPr>
                <w:rFonts w:ascii="Times New Roman" w:hAnsi="Times New Roman"/>
                <w:lang w:eastAsia="ar-SA"/>
              </w:rPr>
              <w:t>dnia 13 czerwca 2003 r. o udzielaniu cudzoziemcom ochrony na terytorium Rzeczypospolitej Polskiej.</w:t>
            </w:r>
          </w:p>
          <w:p w14:paraId="19FF63C0" w14:textId="3BE01C26" w:rsidR="00EB0F1C" w:rsidRPr="00417578" w:rsidRDefault="00EB0F1C" w:rsidP="004F2794">
            <w:pPr>
              <w:suppressAutoHyphens/>
              <w:spacing w:before="120" w:after="120" w:line="240" w:lineRule="auto"/>
              <w:ind w:firstLine="357"/>
              <w:jc w:val="both"/>
              <w:rPr>
                <w:rFonts w:ascii="Times New Roman" w:hAnsi="Times New Roman"/>
                <w:lang w:eastAsia="ar-SA"/>
              </w:rPr>
            </w:pPr>
            <w:r w:rsidRPr="00417578">
              <w:rPr>
                <w:rFonts w:ascii="Times New Roman" w:hAnsi="Times New Roman"/>
              </w:rPr>
              <w:t xml:space="preserve">Dodatkowo, proponuje się zmiany związane z regulacjami zawartymi w art. 329a ustawy </w:t>
            </w:r>
            <w:r w:rsidRPr="00417578">
              <w:rPr>
                <w:rFonts w:ascii="Times New Roman" w:hAnsi="Times New Roman"/>
                <w:lang w:eastAsia="ar-SA"/>
              </w:rPr>
              <w:t xml:space="preserve">z </w:t>
            </w:r>
            <w:r w:rsidRPr="00417578">
              <w:rPr>
                <w:rFonts w:ascii="Times New Roman" w:hAnsi="Times New Roman"/>
              </w:rPr>
              <w:t>dnia 12 grudnia 2013 r. o</w:t>
            </w:r>
            <w:r w:rsidR="00993B03">
              <w:rPr>
                <w:rFonts w:ascii="Times New Roman" w:hAnsi="Times New Roman"/>
              </w:rPr>
              <w:t> </w:t>
            </w:r>
            <w:r w:rsidRPr="00417578">
              <w:rPr>
                <w:rFonts w:ascii="Times New Roman" w:hAnsi="Times New Roman"/>
              </w:rPr>
              <w:t>cudzoziemcach oraz art. 73c ustawy z dnia 14 lipca 2006 r. o wjeździe</w:t>
            </w:r>
            <w:r w:rsidRPr="00417578">
              <w:rPr>
                <w:rFonts w:ascii="Times New Roman" w:hAnsi="Times New Roman"/>
                <w:i/>
              </w:rPr>
              <w:t xml:space="preserve"> </w:t>
            </w:r>
            <w:r w:rsidRPr="00417578">
              <w:rPr>
                <w:rFonts w:ascii="Times New Roman" w:hAnsi="Times New Roman"/>
              </w:rPr>
              <w:t>na terytorium Rzeczypospolitej Polskiej, pobycie oraz wyjeździe z tego terytorium obywateli państw członkowskich Unii Europejskiej i członków ich rodzin, zgodnie z</w:t>
            </w:r>
            <w:r w:rsidR="00993B03">
              <w:rPr>
                <w:rFonts w:ascii="Times New Roman" w:hAnsi="Times New Roman"/>
              </w:rPr>
              <w:t> </w:t>
            </w:r>
            <w:r w:rsidRPr="00417578">
              <w:rPr>
                <w:rFonts w:ascii="Times New Roman" w:hAnsi="Times New Roman"/>
              </w:rPr>
              <w:t>którymi minister właściwy do spraw wewnętrznych, na wniosek Komendanta Głównego Policji, Szefa Agencji Bezpieczeństwa Wewnętrznego albo Szefa Służby Kontrwywiadu Wojskowego, wydaje odpowiednio decyzję o</w:t>
            </w:r>
            <w:r w:rsidR="00993B03">
              <w:rPr>
                <w:rFonts w:ascii="Times New Roman" w:hAnsi="Times New Roman"/>
              </w:rPr>
              <w:t> </w:t>
            </w:r>
            <w:r w:rsidRPr="00417578">
              <w:rPr>
                <w:rFonts w:ascii="Times New Roman" w:hAnsi="Times New Roman"/>
              </w:rPr>
              <w:t xml:space="preserve">zobowiązaniu cudzoziemca do powrotu albo decyzję o wydaleniu z terytorium Rzeczypospolitej Polskiej obywatela UE lub członka rodziny niebędącego obywatelem UE, jeżeli istnieje obawa, że cudzoziemiec, obywatel UE lub członek rodziny </w:t>
            </w:r>
            <w:r w:rsidRPr="00417578">
              <w:rPr>
                <w:rFonts w:ascii="Times New Roman" w:hAnsi="Times New Roman"/>
              </w:rPr>
              <w:lastRenderedPageBreak/>
              <w:t>obywatela UE niebędący obywatelem UE, może prowadzić działalność terrorystyczną lub szpiegowską, albo jest podejrzewany o popełnienie jednego z tych przestępstw. Zmiany te dotyczą:</w:t>
            </w:r>
          </w:p>
          <w:p w14:paraId="75A26BE0" w14:textId="77777777" w:rsidR="00EB0F1C" w:rsidRPr="00417578" w:rsidRDefault="00EB0F1C" w:rsidP="004F2794">
            <w:pPr>
              <w:pStyle w:val="Akapitzlist"/>
              <w:numPr>
                <w:ilvl w:val="0"/>
                <w:numId w:val="44"/>
              </w:numPr>
              <w:suppressAutoHyphens/>
              <w:spacing w:before="120" w:after="120" w:line="240" w:lineRule="auto"/>
              <w:jc w:val="both"/>
              <w:rPr>
                <w:rFonts w:ascii="Times New Roman" w:hAnsi="Times New Roman"/>
              </w:rPr>
            </w:pPr>
            <w:r w:rsidRPr="00417578">
              <w:rPr>
                <w:rFonts w:ascii="Times New Roman" w:hAnsi="Times New Roman"/>
              </w:rPr>
              <w:t>ustawy z dnia 12 grudnia 2013 r. o cudzoziemcach w celu uzupełnienia katalogu podmiotów prowadzących rejestr spraw dotyczących zobowiązań do powrotu oraz rejestr spraw dotyczących wydaleń z Rzeczypospolitej Polskiej obywateli Unii Europejskiej oraz członków ich rodzin, o ministra właściwego do spraw wewnętrznych;</w:t>
            </w:r>
          </w:p>
          <w:p w14:paraId="008B7EC2" w14:textId="503A48D7" w:rsidR="00EB0F1C" w:rsidRPr="00561103" w:rsidRDefault="00EB0F1C" w:rsidP="00561103">
            <w:pPr>
              <w:pStyle w:val="Akapitzlist"/>
              <w:numPr>
                <w:ilvl w:val="0"/>
                <w:numId w:val="44"/>
              </w:numPr>
              <w:suppressAutoHyphens/>
              <w:spacing w:before="120" w:after="120" w:line="240" w:lineRule="auto"/>
              <w:jc w:val="both"/>
              <w:rPr>
                <w:rFonts w:ascii="Times New Roman" w:hAnsi="Times New Roman"/>
              </w:rPr>
            </w:pPr>
            <w:r w:rsidRPr="00417578">
              <w:rPr>
                <w:rFonts w:ascii="Times New Roman" w:hAnsi="Times New Roman"/>
              </w:rPr>
              <w:t>ustawy z dnia 24 sierpnia 200</w:t>
            </w:r>
            <w:r w:rsidR="00E14877">
              <w:rPr>
                <w:rFonts w:ascii="Times New Roman" w:hAnsi="Times New Roman"/>
              </w:rPr>
              <w:t>7</w:t>
            </w:r>
            <w:r w:rsidRPr="00417578">
              <w:rPr>
                <w:rFonts w:ascii="Times New Roman" w:hAnsi="Times New Roman"/>
              </w:rPr>
              <w:t xml:space="preserve"> r. o udziale Rzeczypospolitej Polskiej w Systemie Informacyjnym Schengen oraz Wizowym Systemie Informacyjnym w celu uzupełnienia katalogu podmiotów mających uprawnienie do bezpośredniego dostępu do Krajowego Systemu Informatycznego (KSI) w celu wglądu do danych Systemu Informacyjnego Schengen dotyczących cudzoziemców, których dane zostały wpisane do Systemu Informacyjnego Schengen dla celów odmowy wjazdu, o ministra właściwego do spraw wewnętrznych.</w:t>
            </w:r>
          </w:p>
          <w:p w14:paraId="1E26E7F7" w14:textId="0BECB4B7" w:rsidR="00EE76CD" w:rsidRPr="00417578" w:rsidRDefault="00EB0F1C" w:rsidP="00993B03">
            <w:pPr>
              <w:spacing w:line="240" w:lineRule="auto"/>
              <w:jc w:val="both"/>
              <w:rPr>
                <w:rFonts w:ascii="Times New Roman" w:hAnsi="Times New Roman"/>
                <w:spacing w:val="-2"/>
              </w:rPr>
            </w:pPr>
            <w:r w:rsidRPr="00417578">
              <w:rPr>
                <w:rFonts w:ascii="Times New Roman" w:hAnsi="Times New Roman"/>
                <w:lang w:eastAsia="ar-SA"/>
              </w:rPr>
              <w:t xml:space="preserve">Projektowane zmiany w </w:t>
            </w:r>
            <w:r w:rsidRPr="00417578">
              <w:rPr>
                <w:rFonts w:ascii="Times New Roman" w:hAnsi="Times New Roman"/>
                <w:bCs/>
              </w:rPr>
              <w:t xml:space="preserve">ustawie </w:t>
            </w:r>
            <w:r w:rsidRPr="00417578">
              <w:rPr>
                <w:rFonts w:ascii="Times New Roman" w:hAnsi="Times New Roman"/>
              </w:rPr>
              <w:t xml:space="preserve">z dnia 31 stycznia 1959 r. o cmentarzach i chowaniu zmarłych, </w:t>
            </w:r>
            <w:r w:rsidRPr="00417578">
              <w:rPr>
                <w:rFonts w:ascii="Times New Roman" w:hAnsi="Times New Roman"/>
                <w:bCs/>
              </w:rPr>
              <w:t xml:space="preserve">ustawie </w:t>
            </w:r>
            <w:r w:rsidRPr="00417578">
              <w:rPr>
                <w:rFonts w:ascii="Times New Roman" w:hAnsi="Times New Roman"/>
              </w:rPr>
              <w:t>z dnia 12 października 1990 r. o Straży Granicznej</w:t>
            </w:r>
            <w:r w:rsidR="007A5195">
              <w:rPr>
                <w:rFonts w:ascii="Times New Roman" w:hAnsi="Times New Roman"/>
              </w:rPr>
              <w:t>,</w:t>
            </w:r>
            <w:r w:rsidRPr="00417578">
              <w:rPr>
                <w:rFonts w:ascii="Times New Roman" w:hAnsi="Times New Roman"/>
              </w:rPr>
              <w:t xml:space="preserve"> </w:t>
            </w:r>
            <w:r w:rsidR="007A5195" w:rsidRPr="00417578">
              <w:rPr>
                <w:rFonts w:ascii="Times New Roman" w:hAnsi="Times New Roman"/>
              </w:rPr>
              <w:t xml:space="preserve">ustawie z dnia 16 listopada 2006 r. o opłacie skarbowej </w:t>
            </w:r>
            <w:r w:rsidRPr="00417578">
              <w:rPr>
                <w:rFonts w:ascii="Times New Roman" w:hAnsi="Times New Roman"/>
              </w:rPr>
              <w:t>oraz częściowo w</w:t>
            </w:r>
            <w:r w:rsidR="00993B03">
              <w:rPr>
                <w:rFonts w:ascii="Times New Roman" w:hAnsi="Times New Roman"/>
              </w:rPr>
              <w:t> </w:t>
            </w:r>
            <w:r w:rsidRPr="00417578">
              <w:rPr>
                <w:rFonts w:ascii="Times New Roman" w:hAnsi="Times New Roman"/>
                <w:lang w:eastAsia="ar-SA"/>
              </w:rPr>
              <w:t xml:space="preserve">ustawie z dnia 13 czerwca 2003 r. o udzielaniu cudzoziemcom ochrony na terytorium Rzeczypospolitej Polskiej oraz </w:t>
            </w:r>
            <w:r w:rsidRPr="00417578">
              <w:rPr>
                <w:rFonts w:ascii="Times New Roman" w:hAnsi="Times New Roman"/>
              </w:rPr>
              <w:t>ustawie z dnia 14 lipca 2006 r. o wjeździe na terytorium Rzeczypospolitej Polskiej, pobycie oraz wyjeździe z tego terytorium obywateli państw członkowskich Unii Europejskiej i członków ich rodzin  są konsekwencją zmian wprowadzanych w ustawie z dnia 12 grudnia 2013 r. o cudzoziemcach</w:t>
            </w:r>
            <w:r w:rsidR="00417578" w:rsidRPr="00417578">
              <w:rPr>
                <w:rFonts w:ascii="Times New Roman" w:hAnsi="Times New Roman"/>
              </w:rPr>
              <w:t xml:space="preserve">. </w:t>
            </w:r>
          </w:p>
        </w:tc>
      </w:tr>
      <w:tr w:rsidR="007F011B" w:rsidRPr="007F011B" w14:paraId="420AB21D" w14:textId="77777777" w:rsidTr="00975190">
        <w:trPr>
          <w:trHeight w:val="307"/>
        </w:trPr>
        <w:tc>
          <w:tcPr>
            <w:tcW w:w="10944" w:type="dxa"/>
            <w:gridSpan w:val="27"/>
            <w:shd w:val="clear" w:color="auto" w:fill="99CCFF"/>
            <w:vAlign w:val="center"/>
          </w:tcPr>
          <w:p w14:paraId="200D8742" w14:textId="77777777" w:rsidR="006A701A" w:rsidRPr="007F011B" w:rsidRDefault="009E3C4B" w:rsidP="007D2192">
            <w:pPr>
              <w:numPr>
                <w:ilvl w:val="0"/>
                <w:numId w:val="3"/>
              </w:numPr>
              <w:spacing w:before="60" w:after="60" w:line="240" w:lineRule="auto"/>
              <w:ind w:left="318" w:hanging="284"/>
              <w:jc w:val="both"/>
              <w:rPr>
                <w:rFonts w:ascii="Times New Roman" w:hAnsi="Times New Roman"/>
                <w:b/>
              </w:rPr>
            </w:pPr>
            <w:r w:rsidRPr="007F011B">
              <w:rPr>
                <w:rFonts w:ascii="Times New Roman" w:hAnsi="Times New Roman"/>
                <w:b/>
                <w:spacing w:val="-2"/>
              </w:rPr>
              <w:lastRenderedPageBreak/>
              <w:t>Jak problem został rozwiązany w innych krajach, w szczególności krajach członkowskich OECD/UE</w:t>
            </w:r>
            <w:r w:rsidR="006A701A" w:rsidRPr="007F011B">
              <w:rPr>
                <w:rFonts w:ascii="Times New Roman" w:hAnsi="Times New Roman"/>
                <w:b/>
              </w:rPr>
              <w:t>?</w:t>
            </w:r>
            <w:r w:rsidR="006A701A" w:rsidRPr="007F011B">
              <w:rPr>
                <w:rFonts w:ascii="Times New Roman" w:hAnsi="Times New Roman"/>
                <w:i/>
              </w:rPr>
              <w:t xml:space="preserve"> </w:t>
            </w:r>
          </w:p>
        </w:tc>
      </w:tr>
      <w:tr w:rsidR="007F011B" w:rsidRPr="007F011B" w14:paraId="0A26311B" w14:textId="77777777" w:rsidTr="00975190">
        <w:trPr>
          <w:trHeight w:val="142"/>
        </w:trPr>
        <w:tc>
          <w:tcPr>
            <w:tcW w:w="10944" w:type="dxa"/>
            <w:gridSpan w:val="27"/>
            <w:shd w:val="clear" w:color="auto" w:fill="auto"/>
          </w:tcPr>
          <w:p w14:paraId="2F5FD2C9" w14:textId="6CCBF07A" w:rsidR="006A701A" w:rsidRPr="00E61B6C" w:rsidRDefault="005A411B" w:rsidP="00E61B6C">
            <w:pPr>
              <w:spacing w:line="240" w:lineRule="auto"/>
              <w:jc w:val="both"/>
              <w:rPr>
                <w:rFonts w:ascii="Times New Roman" w:hAnsi="Times New Roman"/>
                <w:spacing w:val="-2"/>
              </w:rPr>
            </w:pPr>
            <w:r w:rsidRPr="00E61B6C">
              <w:rPr>
                <w:rFonts w:ascii="Times New Roman" w:hAnsi="Times New Roman"/>
                <w:spacing w:val="-2"/>
              </w:rPr>
              <w:t xml:space="preserve">Projekt ustawy ma na celu </w:t>
            </w:r>
            <w:r w:rsidR="00505B79" w:rsidRPr="00E61B6C">
              <w:rPr>
                <w:rFonts w:ascii="Times New Roman" w:hAnsi="Times New Roman"/>
                <w:spacing w:val="-2"/>
              </w:rPr>
              <w:t xml:space="preserve">przede wszystkim realizację zaleceń wynikających z </w:t>
            </w:r>
            <w:r w:rsidR="00505B79" w:rsidRPr="00E61B6C">
              <w:rPr>
                <w:rFonts w:ascii="Times New Roman" w:hAnsi="Times New Roman"/>
              </w:rPr>
              <w:t xml:space="preserve">oceny stosowania przez Polskę dorobku Schengen w dziedzinie </w:t>
            </w:r>
            <w:r w:rsidR="00505B79" w:rsidRPr="00E61B6C">
              <w:rPr>
                <w:rFonts w:ascii="Times New Roman" w:eastAsia="Times New Roman" w:hAnsi="Times New Roman"/>
              </w:rPr>
              <w:t>powrotów</w:t>
            </w:r>
            <w:r w:rsidR="00505B79" w:rsidRPr="00E61B6C">
              <w:rPr>
                <w:rFonts w:ascii="Times New Roman" w:hAnsi="Times New Roman"/>
              </w:rPr>
              <w:t xml:space="preserve"> i w dziedzinie wspólnej polityki wizowej, </w:t>
            </w:r>
            <w:r w:rsidR="00505B79" w:rsidRPr="00E61B6C">
              <w:rPr>
                <w:rFonts w:ascii="Times New Roman" w:hAnsi="Times New Roman"/>
                <w:lang w:eastAsia="ar-SA"/>
              </w:rPr>
              <w:t xml:space="preserve">realizację wyników ewaluacji Schengen w zakresie przekazywania obrazu linii papilarnych cudzoziemców, których dane są przekazywane do Systemu Informacyjnego Schengen dla celów odmowy wjazdu, jak również wprowadza zmiany </w:t>
            </w:r>
            <w:r w:rsidR="00E61B6C" w:rsidRPr="00E61B6C">
              <w:rPr>
                <w:rFonts w:ascii="Times New Roman" w:hAnsi="Times New Roman"/>
                <w:lang w:eastAsia="ar-SA"/>
              </w:rPr>
              <w:t xml:space="preserve">w zakresie podziału kompetencji między poszczególnymi organami działającymi w sferze migracji. </w:t>
            </w:r>
            <w:r w:rsidRPr="00E61B6C">
              <w:rPr>
                <w:rFonts w:ascii="Times New Roman" w:hAnsi="Times New Roman"/>
                <w:spacing w:val="-2"/>
              </w:rPr>
              <w:t>Projekt dotyczy szczegółowych rozwiązań krajowych, brak jest zatem potrzeby dokonywania analiz porównawczych rozwiązań przyjmowanych w innych państwach.</w:t>
            </w:r>
          </w:p>
        </w:tc>
      </w:tr>
      <w:tr w:rsidR="007F011B" w:rsidRPr="007F011B" w14:paraId="242F6F86" w14:textId="77777777" w:rsidTr="00975190">
        <w:trPr>
          <w:trHeight w:val="359"/>
        </w:trPr>
        <w:tc>
          <w:tcPr>
            <w:tcW w:w="10944" w:type="dxa"/>
            <w:gridSpan w:val="27"/>
            <w:shd w:val="clear" w:color="auto" w:fill="99CCFF"/>
            <w:vAlign w:val="center"/>
          </w:tcPr>
          <w:p w14:paraId="7636823E" w14:textId="77777777" w:rsidR="006A701A" w:rsidRPr="007F011B" w:rsidRDefault="006A701A" w:rsidP="00213EFD">
            <w:pPr>
              <w:numPr>
                <w:ilvl w:val="0"/>
                <w:numId w:val="3"/>
              </w:numPr>
              <w:spacing w:before="60" w:after="60" w:line="240" w:lineRule="auto"/>
              <w:ind w:left="318" w:hanging="284"/>
              <w:jc w:val="both"/>
              <w:rPr>
                <w:rFonts w:ascii="Times New Roman" w:hAnsi="Times New Roman"/>
                <w:b/>
              </w:rPr>
            </w:pPr>
            <w:r w:rsidRPr="007F011B">
              <w:rPr>
                <w:rFonts w:ascii="Times New Roman" w:hAnsi="Times New Roman"/>
                <w:b/>
              </w:rPr>
              <w:t>Podmioty, na które oddziałuje projekt</w:t>
            </w:r>
          </w:p>
        </w:tc>
      </w:tr>
      <w:tr w:rsidR="007F011B" w:rsidRPr="007F011B" w14:paraId="2A3276AE" w14:textId="77777777" w:rsidTr="00975190">
        <w:trPr>
          <w:trHeight w:val="142"/>
        </w:trPr>
        <w:tc>
          <w:tcPr>
            <w:tcW w:w="2651" w:type="dxa"/>
            <w:gridSpan w:val="2"/>
            <w:shd w:val="clear" w:color="auto" w:fill="auto"/>
          </w:tcPr>
          <w:p w14:paraId="4AD629D7" w14:textId="77777777" w:rsidR="00260F33" w:rsidRPr="007F011B" w:rsidRDefault="00260F33" w:rsidP="0072636A">
            <w:pPr>
              <w:spacing w:before="40" w:line="240" w:lineRule="auto"/>
              <w:jc w:val="center"/>
              <w:rPr>
                <w:rFonts w:ascii="Times New Roman" w:hAnsi="Times New Roman"/>
                <w:spacing w:val="-2"/>
              </w:rPr>
            </w:pPr>
            <w:r w:rsidRPr="007F011B">
              <w:rPr>
                <w:rFonts w:ascii="Times New Roman" w:hAnsi="Times New Roman"/>
                <w:spacing w:val="-2"/>
              </w:rPr>
              <w:t>Grupa</w:t>
            </w:r>
          </w:p>
        </w:tc>
        <w:tc>
          <w:tcPr>
            <w:tcW w:w="2297" w:type="dxa"/>
            <w:gridSpan w:val="9"/>
            <w:shd w:val="clear" w:color="auto" w:fill="auto"/>
          </w:tcPr>
          <w:p w14:paraId="151005DC" w14:textId="77777777" w:rsidR="00260F33" w:rsidRPr="007F011B" w:rsidRDefault="00563199" w:rsidP="0072636A">
            <w:pPr>
              <w:spacing w:before="40" w:line="240" w:lineRule="auto"/>
              <w:jc w:val="center"/>
              <w:rPr>
                <w:rFonts w:ascii="Times New Roman" w:hAnsi="Times New Roman"/>
                <w:spacing w:val="-2"/>
              </w:rPr>
            </w:pPr>
            <w:r w:rsidRPr="007F011B">
              <w:rPr>
                <w:rFonts w:ascii="Times New Roman" w:hAnsi="Times New Roman"/>
                <w:spacing w:val="-2"/>
              </w:rPr>
              <w:t>Wielkość</w:t>
            </w:r>
          </w:p>
        </w:tc>
        <w:tc>
          <w:tcPr>
            <w:tcW w:w="2996" w:type="dxa"/>
            <w:gridSpan w:val="10"/>
            <w:shd w:val="clear" w:color="auto" w:fill="auto"/>
          </w:tcPr>
          <w:p w14:paraId="22BD79DA" w14:textId="77777777" w:rsidR="00260F33" w:rsidRPr="007F011B" w:rsidRDefault="00260F33" w:rsidP="0072636A">
            <w:pPr>
              <w:spacing w:before="40" w:line="240" w:lineRule="auto"/>
              <w:jc w:val="center"/>
              <w:rPr>
                <w:rFonts w:ascii="Times New Roman" w:hAnsi="Times New Roman"/>
                <w:spacing w:val="-2"/>
              </w:rPr>
            </w:pPr>
            <w:r w:rsidRPr="007F011B">
              <w:rPr>
                <w:rFonts w:ascii="Times New Roman" w:hAnsi="Times New Roman"/>
                <w:spacing w:val="-2"/>
              </w:rPr>
              <w:t>Źródło danych</w:t>
            </w:r>
            <w:r w:rsidRPr="007F011B" w:rsidDel="00260F33">
              <w:rPr>
                <w:rFonts w:ascii="Times New Roman" w:hAnsi="Times New Roman"/>
                <w:spacing w:val="-2"/>
              </w:rPr>
              <w:t xml:space="preserve"> </w:t>
            </w:r>
          </w:p>
        </w:tc>
        <w:tc>
          <w:tcPr>
            <w:tcW w:w="3000" w:type="dxa"/>
            <w:gridSpan w:val="6"/>
            <w:shd w:val="clear" w:color="auto" w:fill="auto"/>
          </w:tcPr>
          <w:p w14:paraId="59F86B1F" w14:textId="77777777" w:rsidR="00260F33" w:rsidRPr="007F011B" w:rsidRDefault="00260F33" w:rsidP="0072636A">
            <w:pPr>
              <w:spacing w:before="40" w:line="240" w:lineRule="auto"/>
              <w:jc w:val="center"/>
              <w:rPr>
                <w:rFonts w:ascii="Times New Roman" w:hAnsi="Times New Roman"/>
                <w:spacing w:val="-2"/>
              </w:rPr>
            </w:pPr>
            <w:r w:rsidRPr="007F011B">
              <w:rPr>
                <w:rFonts w:ascii="Times New Roman" w:hAnsi="Times New Roman"/>
                <w:spacing w:val="-2"/>
              </w:rPr>
              <w:t>Oddziaływanie</w:t>
            </w:r>
          </w:p>
        </w:tc>
      </w:tr>
      <w:tr w:rsidR="007F011B" w:rsidRPr="007F011B" w14:paraId="05E67377" w14:textId="77777777" w:rsidTr="00975190">
        <w:trPr>
          <w:trHeight w:val="2145"/>
        </w:trPr>
        <w:tc>
          <w:tcPr>
            <w:tcW w:w="2651" w:type="dxa"/>
            <w:gridSpan w:val="2"/>
            <w:shd w:val="clear" w:color="auto" w:fill="auto"/>
          </w:tcPr>
          <w:p w14:paraId="6CFFB2B2" w14:textId="5ED89AEB" w:rsidR="00260F33" w:rsidRPr="007F011B" w:rsidRDefault="005A411B" w:rsidP="005746D7">
            <w:pPr>
              <w:pStyle w:val="Tekstpodstawowy2"/>
              <w:rPr>
                <w:spacing w:val="-2"/>
                <w:sz w:val="21"/>
                <w:szCs w:val="21"/>
                <w:lang w:val="pl-PL" w:eastAsia="pl-PL"/>
              </w:rPr>
            </w:pPr>
            <w:r>
              <w:rPr>
                <w:rFonts w:eastAsia="MS Mincho"/>
                <w:b w:val="0"/>
                <w:sz w:val="21"/>
                <w:szCs w:val="21"/>
                <w:lang w:val="pl-PL" w:eastAsia="pl-PL"/>
              </w:rPr>
              <w:t xml:space="preserve">cudzoziemcy </w:t>
            </w:r>
          </w:p>
        </w:tc>
        <w:tc>
          <w:tcPr>
            <w:tcW w:w="2297" w:type="dxa"/>
            <w:gridSpan w:val="9"/>
            <w:shd w:val="clear" w:color="auto" w:fill="auto"/>
          </w:tcPr>
          <w:p w14:paraId="06E9B332" w14:textId="76FBF22A" w:rsidR="00827EEE" w:rsidRPr="005C3F84" w:rsidRDefault="00827EEE" w:rsidP="00E719A6">
            <w:pPr>
              <w:spacing w:line="240" w:lineRule="auto"/>
              <w:contextualSpacing/>
              <w:jc w:val="both"/>
              <w:rPr>
                <w:rFonts w:ascii="Times New Roman" w:eastAsiaTheme="minorHAnsi" w:hAnsi="Times New Roman"/>
                <w:sz w:val="21"/>
                <w:szCs w:val="21"/>
              </w:rPr>
            </w:pPr>
            <w:r w:rsidRPr="005C3F84">
              <w:rPr>
                <w:rFonts w:ascii="Times New Roman" w:eastAsiaTheme="minorHAnsi" w:hAnsi="Times New Roman"/>
                <w:sz w:val="21"/>
                <w:szCs w:val="21"/>
              </w:rPr>
              <w:t>Ilość wydanych w ubiegłych latach decyzji o zobowiązaniu cudzoziemca do powrotu:</w:t>
            </w:r>
          </w:p>
          <w:p w14:paraId="4E8C2755" w14:textId="4364BA3C" w:rsidR="00827EEE" w:rsidRPr="005C3F84" w:rsidRDefault="00993B03" w:rsidP="00E719A6">
            <w:pPr>
              <w:numPr>
                <w:ilvl w:val="0"/>
                <w:numId w:val="49"/>
              </w:numPr>
              <w:tabs>
                <w:tab w:val="left" w:pos="389"/>
              </w:tabs>
              <w:spacing w:after="160" w:line="240" w:lineRule="auto"/>
              <w:ind w:left="0" w:firstLine="0"/>
              <w:contextualSpacing/>
              <w:jc w:val="both"/>
              <w:rPr>
                <w:rFonts w:ascii="Times New Roman" w:eastAsiaTheme="minorHAnsi" w:hAnsi="Times New Roman"/>
                <w:sz w:val="21"/>
                <w:szCs w:val="21"/>
              </w:rPr>
            </w:pPr>
            <w:r>
              <w:rPr>
                <w:rFonts w:ascii="Times New Roman" w:eastAsiaTheme="minorHAnsi" w:hAnsi="Times New Roman"/>
                <w:sz w:val="21"/>
                <w:szCs w:val="21"/>
              </w:rPr>
              <w:t xml:space="preserve">2018 r. – </w:t>
            </w:r>
            <w:r w:rsidR="00827EEE" w:rsidRPr="005C3F84">
              <w:rPr>
                <w:rFonts w:ascii="Times New Roman" w:eastAsiaTheme="minorHAnsi" w:hAnsi="Times New Roman"/>
                <w:sz w:val="21"/>
                <w:szCs w:val="21"/>
              </w:rPr>
              <w:t>29 520 decyzji o zobowiązaniu cudzoziemca do powrotu;</w:t>
            </w:r>
          </w:p>
          <w:p w14:paraId="71CDBB1F" w14:textId="77777777" w:rsidR="00827EEE" w:rsidRPr="005C3F84" w:rsidRDefault="00827EEE" w:rsidP="00E719A6">
            <w:pPr>
              <w:numPr>
                <w:ilvl w:val="0"/>
                <w:numId w:val="49"/>
              </w:numPr>
              <w:tabs>
                <w:tab w:val="left" w:pos="389"/>
              </w:tabs>
              <w:spacing w:after="160" w:line="240" w:lineRule="auto"/>
              <w:ind w:left="0" w:firstLine="0"/>
              <w:contextualSpacing/>
              <w:jc w:val="both"/>
              <w:rPr>
                <w:rFonts w:ascii="Times New Roman" w:eastAsiaTheme="minorHAnsi" w:hAnsi="Times New Roman"/>
                <w:sz w:val="21"/>
                <w:szCs w:val="21"/>
              </w:rPr>
            </w:pPr>
            <w:r w:rsidRPr="005C3F84">
              <w:rPr>
                <w:rFonts w:ascii="Times New Roman" w:eastAsiaTheme="minorHAnsi" w:hAnsi="Times New Roman"/>
                <w:sz w:val="21"/>
                <w:szCs w:val="21"/>
              </w:rPr>
              <w:t>2019 r. – 29 408 decyzji o zobowiązaniu cudzoziemca do powrotu;</w:t>
            </w:r>
          </w:p>
          <w:p w14:paraId="7C908CE5" w14:textId="77777777" w:rsidR="00827EEE" w:rsidRPr="005C3F84" w:rsidRDefault="00827EEE" w:rsidP="00E719A6">
            <w:pPr>
              <w:numPr>
                <w:ilvl w:val="0"/>
                <w:numId w:val="49"/>
              </w:numPr>
              <w:tabs>
                <w:tab w:val="left" w:pos="389"/>
              </w:tabs>
              <w:spacing w:after="160" w:line="240" w:lineRule="auto"/>
              <w:ind w:left="-36" w:firstLine="0"/>
              <w:contextualSpacing/>
              <w:jc w:val="both"/>
              <w:rPr>
                <w:rFonts w:ascii="Times New Roman" w:eastAsiaTheme="minorHAnsi" w:hAnsi="Times New Roman"/>
                <w:sz w:val="21"/>
                <w:szCs w:val="21"/>
              </w:rPr>
            </w:pPr>
            <w:r w:rsidRPr="005C3F84">
              <w:rPr>
                <w:rFonts w:ascii="Times New Roman" w:eastAsiaTheme="minorHAnsi" w:hAnsi="Times New Roman"/>
                <w:sz w:val="21"/>
                <w:szCs w:val="21"/>
              </w:rPr>
              <w:t>2020 r. – 10 972 decyzji o zobowiązaniu cudzoziemca do powrotu.</w:t>
            </w:r>
          </w:p>
          <w:p w14:paraId="28774D6D" w14:textId="12DD7858" w:rsidR="00260F33" w:rsidRPr="005C3F84" w:rsidRDefault="00827EEE" w:rsidP="00E719A6">
            <w:pPr>
              <w:spacing w:line="240" w:lineRule="auto"/>
              <w:jc w:val="both"/>
              <w:rPr>
                <w:rFonts w:ascii="Times New Roman" w:hAnsi="Times New Roman"/>
                <w:sz w:val="21"/>
                <w:szCs w:val="21"/>
              </w:rPr>
            </w:pPr>
            <w:r w:rsidRPr="005C3F84">
              <w:rPr>
                <w:rFonts w:ascii="Times New Roman" w:hAnsi="Times New Roman"/>
                <w:spacing w:val="-2"/>
                <w:sz w:val="21"/>
                <w:szCs w:val="21"/>
              </w:rPr>
              <w:t xml:space="preserve">Brak </w:t>
            </w:r>
            <w:r w:rsidR="00993B03">
              <w:rPr>
                <w:rFonts w:ascii="Times New Roman" w:hAnsi="Times New Roman"/>
                <w:spacing w:val="-2"/>
                <w:sz w:val="21"/>
                <w:szCs w:val="21"/>
              </w:rPr>
              <w:t xml:space="preserve">jest </w:t>
            </w:r>
            <w:r w:rsidRPr="005C3F84">
              <w:rPr>
                <w:rFonts w:ascii="Times New Roman" w:hAnsi="Times New Roman"/>
                <w:spacing w:val="-2"/>
                <w:sz w:val="21"/>
                <w:szCs w:val="21"/>
              </w:rPr>
              <w:t xml:space="preserve">możliwości oszacowania liczby cudzoziemców, wobec których będą miały zastosowanie przepisy regulujące wydanie, na podstawie art. 302 ust. 1, decyzji o zobowiązaniu cudzoziemca do powrotu. Ilość wydanych decyzji o zobowiązaniu cudzoziemca do powrotu, co do zasady, wynika z ilości i efektywności przeprowadzonych kontroli legalności pobytu cudzoziemców na </w:t>
            </w:r>
            <w:r w:rsidRPr="005C3F84">
              <w:rPr>
                <w:rFonts w:ascii="Times New Roman" w:hAnsi="Times New Roman"/>
                <w:spacing w:val="-2"/>
                <w:sz w:val="21"/>
                <w:szCs w:val="21"/>
              </w:rPr>
              <w:lastRenderedPageBreak/>
              <w:t xml:space="preserve">terytorium Rzeczypospolitej Polskiej oraz kontroli </w:t>
            </w:r>
            <w:r w:rsidRPr="005C3F84">
              <w:rPr>
                <w:rFonts w:ascii="Times New Roman" w:hAnsi="Times New Roman"/>
                <w:sz w:val="21"/>
                <w:szCs w:val="21"/>
              </w:rPr>
              <w:t>legalności wykonywania pracy przez cudzoziemców, prowadzenia działalności gospodarczej przez cudzoziemców, powierzania wykonywania pracy cudzoziemcom</w:t>
            </w:r>
            <w:r w:rsidRPr="005C3F84">
              <w:rPr>
                <w:rFonts w:ascii="Times New Roman" w:hAnsi="Times New Roman"/>
                <w:spacing w:val="-2"/>
                <w:sz w:val="21"/>
                <w:szCs w:val="21"/>
              </w:rPr>
              <w:t>.</w:t>
            </w:r>
          </w:p>
        </w:tc>
        <w:tc>
          <w:tcPr>
            <w:tcW w:w="2996" w:type="dxa"/>
            <w:gridSpan w:val="10"/>
            <w:shd w:val="clear" w:color="auto" w:fill="auto"/>
          </w:tcPr>
          <w:p w14:paraId="2C104E48" w14:textId="1F7DC4FA" w:rsidR="004643C6" w:rsidRPr="007F011B" w:rsidRDefault="005C3F84" w:rsidP="00975190">
            <w:pPr>
              <w:spacing w:line="240" w:lineRule="auto"/>
              <w:rPr>
                <w:rFonts w:ascii="Times New Roman" w:hAnsi="Times New Roman"/>
                <w:spacing w:val="-2"/>
                <w:sz w:val="21"/>
                <w:szCs w:val="21"/>
              </w:rPr>
            </w:pPr>
            <w:r>
              <w:rPr>
                <w:rFonts w:ascii="Times New Roman" w:hAnsi="Times New Roman"/>
                <w:spacing w:val="-2"/>
                <w:sz w:val="21"/>
                <w:szCs w:val="21"/>
              </w:rPr>
              <w:lastRenderedPageBreak/>
              <w:t>KGSG</w:t>
            </w:r>
          </w:p>
        </w:tc>
        <w:tc>
          <w:tcPr>
            <w:tcW w:w="3000" w:type="dxa"/>
            <w:gridSpan w:val="6"/>
            <w:shd w:val="clear" w:color="auto" w:fill="auto"/>
          </w:tcPr>
          <w:p w14:paraId="5394935F" w14:textId="7C935046" w:rsidR="00CD2D09" w:rsidRPr="00505B79" w:rsidRDefault="008643D6" w:rsidP="009925E2">
            <w:pPr>
              <w:spacing w:line="240" w:lineRule="auto"/>
              <w:jc w:val="both"/>
              <w:rPr>
                <w:rFonts w:ascii="Times New Roman" w:hAnsi="Times New Roman"/>
                <w:spacing w:val="-2"/>
                <w:sz w:val="21"/>
                <w:szCs w:val="21"/>
              </w:rPr>
            </w:pPr>
            <w:r w:rsidRPr="00505B79">
              <w:rPr>
                <w:rFonts w:ascii="Times New Roman" w:hAnsi="Times New Roman"/>
                <w:sz w:val="21"/>
                <w:szCs w:val="21"/>
                <w:lang w:eastAsia="ar-SA"/>
              </w:rPr>
              <w:t>Zmian</w:t>
            </w:r>
            <w:r w:rsidR="00EE1D9F" w:rsidRPr="00505B79">
              <w:rPr>
                <w:rFonts w:ascii="Times New Roman" w:hAnsi="Times New Roman"/>
                <w:sz w:val="21"/>
                <w:szCs w:val="21"/>
                <w:lang w:eastAsia="ar-SA"/>
              </w:rPr>
              <w:t>y</w:t>
            </w:r>
            <w:r w:rsidRPr="00505B79">
              <w:rPr>
                <w:rFonts w:ascii="Times New Roman" w:hAnsi="Times New Roman"/>
                <w:sz w:val="21"/>
                <w:szCs w:val="21"/>
                <w:lang w:eastAsia="ar-SA"/>
              </w:rPr>
              <w:t xml:space="preserve"> w sprawach zobowiązań cudzoziemca do powrotu oraz w sprawach pokrewnych. Likwidacja instytucji aresztu </w:t>
            </w:r>
            <w:r w:rsidR="00DA1AEE" w:rsidRPr="00505B79">
              <w:rPr>
                <w:rFonts w:ascii="Times New Roman" w:hAnsi="Times New Roman"/>
                <w:sz w:val="21"/>
                <w:szCs w:val="21"/>
                <w:lang w:eastAsia="ar-SA"/>
              </w:rPr>
              <w:t>dla cudzoziemców</w:t>
            </w:r>
            <w:r w:rsidRPr="00505B79">
              <w:rPr>
                <w:rFonts w:ascii="Times New Roman" w:hAnsi="Times New Roman"/>
                <w:sz w:val="21"/>
                <w:szCs w:val="21"/>
                <w:lang w:eastAsia="ar-SA"/>
              </w:rPr>
              <w:t>.</w:t>
            </w:r>
            <w:r w:rsidR="009925E2" w:rsidRPr="00505B79">
              <w:rPr>
                <w:rFonts w:ascii="Times New Roman" w:hAnsi="Times New Roman"/>
                <w:sz w:val="21"/>
                <w:szCs w:val="21"/>
                <w:lang w:eastAsia="ar-SA"/>
              </w:rPr>
              <w:t xml:space="preserve"> Wprowadzenie </w:t>
            </w:r>
            <w:r w:rsidR="009925E2" w:rsidRPr="00505B79">
              <w:rPr>
                <w:rFonts w:ascii="Times New Roman" w:eastAsia="Times New Roman" w:hAnsi="Times New Roman"/>
                <w:sz w:val="21"/>
                <w:szCs w:val="21"/>
              </w:rPr>
              <w:t>nakazu przebywania  w pomieszczeniach przeznaczonych dla cudzoziemców, którym odmówiono wjazdu na terytorium Rzeczypospolitej Polskiej</w:t>
            </w:r>
          </w:p>
        </w:tc>
      </w:tr>
      <w:tr w:rsidR="00AB2EA4" w:rsidRPr="007F011B" w14:paraId="56D025EC" w14:textId="77777777" w:rsidTr="00975190">
        <w:trPr>
          <w:trHeight w:val="2145"/>
        </w:trPr>
        <w:tc>
          <w:tcPr>
            <w:tcW w:w="2651" w:type="dxa"/>
            <w:gridSpan w:val="2"/>
            <w:shd w:val="clear" w:color="auto" w:fill="auto"/>
          </w:tcPr>
          <w:p w14:paraId="19E7A7CD" w14:textId="16C71566" w:rsidR="00AB2EA4" w:rsidRPr="00AB3238" w:rsidRDefault="001435DC" w:rsidP="001435DC">
            <w:pPr>
              <w:pStyle w:val="Tekstpodstawowy2"/>
              <w:rPr>
                <w:rFonts w:eastAsia="MS Mincho"/>
                <w:b w:val="0"/>
                <w:sz w:val="21"/>
                <w:szCs w:val="21"/>
                <w:lang w:val="pl-PL" w:eastAsia="pl-PL"/>
              </w:rPr>
            </w:pPr>
            <w:r w:rsidRPr="00AB3238">
              <w:rPr>
                <w:rFonts w:eastAsia="MS Mincho"/>
                <w:b w:val="0"/>
                <w:sz w:val="21"/>
                <w:szCs w:val="21"/>
                <w:lang w:val="pl-PL" w:eastAsia="pl-PL"/>
              </w:rPr>
              <w:t xml:space="preserve">cudzoziemcy </w:t>
            </w:r>
            <w:r w:rsidRPr="00445941">
              <w:rPr>
                <w:b w:val="0"/>
                <w:sz w:val="21"/>
                <w:szCs w:val="21"/>
                <w:lang w:val="pl-PL"/>
              </w:rPr>
              <w:t xml:space="preserve">ubiegający się o udzielenie zezwolenia na pobyt czasowy w celu prowadzenia działalności gospodarczej </w:t>
            </w:r>
            <w:r w:rsidR="00AB3238" w:rsidRPr="00445941">
              <w:rPr>
                <w:b w:val="0"/>
                <w:sz w:val="21"/>
                <w:szCs w:val="21"/>
                <w:lang w:val="pl-PL"/>
              </w:rPr>
              <w:t xml:space="preserve">będący </w:t>
            </w:r>
            <w:r w:rsidR="00AB3238" w:rsidRPr="00AB3238">
              <w:rPr>
                <w:rFonts w:eastAsia="MS Mincho"/>
                <w:b w:val="0"/>
                <w:sz w:val="21"/>
                <w:szCs w:val="21"/>
                <w:lang w:val="pl-PL" w:eastAsia="pl-PL"/>
              </w:rPr>
              <w:t>uczestnikami</w:t>
            </w:r>
            <w:r w:rsidRPr="00AB3238">
              <w:rPr>
                <w:rFonts w:eastAsia="MS Mincho"/>
                <w:b w:val="0"/>
                <w:sz w:val="21"/>
                <w:szCs w:val="21"/>
                <w:lang w:val="pl-PL" w:eastAsia="pl-PL"/>
              </w:rPr>
              <w:t xml:space="preserve"> </w:t>
            </w:r>
            <w:r w:rsidRPr="00445941">
              <w:rPr>
                <w:b w:val="0"/>
                <w:sz w:val="21"/>
                <w:szCs w:val="21"/>
              </w:rPr>
              <w:t>programów wsparcia w zakresie podejmowania i wykonywania działalności gospodarczej na terytorium Rzeczypospolitej Polskiej</w:t>
            </w:r>
            <w:r w:rsidRPr="00445941">
              <w:rPr>
                <w:b w:val="0"/>
                <w:sz w:val="21"/>
                <w:szCs w:val="21"/>
                <w:lang w:val="pl-PL"/>
              </w:rPr>
              <w:t xml:space="preserve"> </w:t>
            </w:r>
            <w:r w:rsidR="00BF7BB9">
              <w:rPr>
                <w:b w:val="0"/>
                <w:sz w:val="21"/>
                <w:szCs w:val="21"/>
                <w:lang w:val="pl-PL"/>
              </w:rPr>
              <w:t xml:space="preserve">wykonujący działalność gospodarczą </w:t>
            </w:r>
            <w:r w:rsidR="00BF7BB9" w:rsidRPr="00B21FFD">
              <w:rPr>
                <w:b w:val="0"/>
                <w:sz w:val="21"/>
                <w:szCs w:val="21"/>
              </w:rPr>
              <w:t>na podstawie wpisu do Centralnej Ewidencji i Informacji o Działalności Gospodarczej</w:t>
            </w:r>
          </w:p>
        </w:tc>
        <w:tc>
          <w:tcPr>
            <w:tcW w:w="2297" w:type="dxa"/>
            <w:gridSpan w:val="9"/>
            <w:shd w:val="clear" w:color="auto" w:fill="auto"/>
          </w:tcPr>
          <w:p w14:paraId="671D10E1" w14:textId="0F1EBA05" w:rsidR="00AB2EA4" w:rsidRPr="00AB3238" w:rsidRDefault="001435DC" w:rsidP="00AB3238">
            <w:pPr>
              <w:spacing w:line="240" w:lineRule="auto"/>
              <w:rPr>
                <w:rFonts w:ascii="Times New Roman" w:hAnsi="Times New Roman"/>
                <w:spacing w:val="-2"/>
                <w:sz w:val="21"/>
                <w:szCs w:val="21"/>
              </w:rPr>
            </w:pPr>
            <w:r w:rsidRPr="00AB3238">
              <w:rPr>
                <w:rFonts w:ascii="Times New Roman" w:hAnsi="Times New Roman"/>
                <w:spacing w:val="-2"/>
                <w:sz w:val="21"/>
                <w:szCs w:val="21"/>
              </w:rPr>
              <w:t xml:space="preserve">Ok. 100 osób – uczestników programu </w:t>
            </w:r>
            <w:r w:rsidRPr="00445941">
              <w:rPr>
                <w:rFonts w:ascii="Times New Roman" w:hAnsi="Times New Roman"/>
                <w:i/>
                <w:sz w:val="21"/>
                <w:szCs w:val="21"/>
              </w:rPr>
              <w:t>Poland. Business Harbour</w:t>
            </w:r>
            <w:r w:rsidRPr="00445941">
              <w:rPr>
                <w:rFonts w:ascii="Times New Roman" w:hAnsi="Times New Roman"/>
                <w:sz w:val="21"/>
                <w:szCs w:val="21"/>
              </w:rPr>
              <w:t>, o ile program ten zostanie wskazany</w:t>
            </w:r>
            <w:r w:rsidR="00AB3238">
              <w:rPr>
                <w:rFonts w:ascii="Times New Roman" w:hAnsi="Times New Roman"/>
                <w:sz w:val="21"/>
                <w:szCs w:val="21"/>
              </w:rPr>
              <w:t xml:space="preserve"> w wykazie określonym w rozporządzeniu wydanym przez ministra właściwego do spraw </w:t>
            </w:r>
            <w:r w:rsidR="005306D8">
              <w:rPr>
                <w:rFonts w:ascii="Times New Roman" w:hAnsi="Times New Roman"/>
                <w:sz w:val="21"/>
                <w:szCs w:val="21"/>
              </w:rPr>
              <w:t>gospodarki w porozumieniu z ministrem właściwym do spraw wewnętrznych</w:t>
            </w:r>
            <w:r w:rsidR="00AB3238">
              <w:rPr>
                <w:rFonts w:ascii="Times New Roman" w:hAnsi="Times New Roman"/>
                <w:sz w:val="21"/>
                <w:szCs w:val="21"/>
              </w:rPr>
              <w:t xml:space="preserve"> na podstawie art. 142 ust. 7 ustawy o cudzoziemcach  </w:t>
            </w:r>
            <w:r w:rsidRPr="00445941">
              <w:rPr>
                <w:rFonts w:ascii="Times New Roman" w:hAnsi="Times New Roman"/>
                <w:sz w:val="21"/>
                <w:szCs w:val="21"/>
              </w:rPr>
              <w:t xml:space="preserve"> </w:t>
            </w:r>
          </w:p>
        </w:tc>
        <w:tc>
          <w:tcPr>
            <w:tcW w:w="2996" w:type="dxa"/>
            <w:gridSpan w:val="10"/>
            <w:shd w:val="clear" w:color="auto" w:fill="auto"/>
          </w:tcPr>
          <w:p w14:paraId="611D646C" w14:textId="44ECC832" w:rsidR="00AB2EA4" w:rsidRDefault="001435DC" w:rsidP="00975190">
            <w:pPr>
              <w:spacing w:line="240" w:lineRule="auto"/>
              <w:rPr>
                <w:rFonts w:ascii="Times New Roman" w:hAnsi="Times New Roman"/>
                <w:spacing w:val="-2"/>
                <w:sz w:val="21"/>
                <w:szCs w:val="21"/>
              </w:rPr>
            </w:pPr>
            <w:r>
              <w:rPr>
                <w:rFonts w:ascii="Times New Roman" w:hAnsi="Times New Roman"/>
                <w:spacing w:val="-2"/>
                <w:sz w:val="21"/>
                <w:szCs w:val="21"/>
              </w:rPr>
              <w:t>-</w:t>
            </w:r>
          </w:p>
        </w:tc>
        <w:tc>
          <w:tcPr>
            <w:tcW w:w="3000" w:type="dxa"/>
            <w:gridSpan w:val="6"/>
            <w:shd w:val="clear" w:color="auto" w:fill="auto"/>
          </w:tcPr>
          <w:p w14:paraId="3FA27786" w14:textId="4DA20A76" w:rsidR="00AB2EA4" w:rsidRPr="00BF7BB9" w:rsidRDefault="00BF7BB9" w:rsidP="009925E2">
            <w:pPr>
              <w:spacing w:line="240" w:lineRule="auto"/>
              <w:jc w:val="both"/>
              <w:rPr>
                <w:rFonts w:ascii="Times New Roman" w:hAnsi="Times New Roman"/>
                <w:sz w:val="21"/>
                <w:szCs w:val="21"/>
                <w:lang w:eastAsia="ar-SA"/>
              </w:rPr>
            </w:pPr>
            <w:r w:rsidRPr="00445941">
              <w:rPr>
                <w:rFonts w:ascii="Times New Roman" w:hAnsi="Times New Roman"/>
                <w:sz w:val="21"/>
                <w:szCs w:val="21"/>
              </w:rPr>
              <w:t>Modyfikacja wymogów udzielenia zezwolenia na pobyt czasowy w celu prowadzenia działalności gospodarczej dla uczestników programów</w:t>
            </w:r>
            <w:r w:rsidRPr="00445941">
              <w:rPr>
                <w:sz w:val="21"/>
                <w:szCs w:val="21"/>
              </w:rPr>
              <w:t xml:space="preserve"> </w:t>
            </w:r>
            <w:r w:rsidRPr="00445941">
              <w:rPr>
                <w:rFonts w:ascii="Times New Roman" w:hAnsi="Times New Roman"/>
                <w:sz w:val="21"/>
                <w:szCs w:val="21"/>
              </w:rPr>
              <w:t>wsparcia dla cudzoziemców w zakresie podejmowania i wykonywania działalności gospodarczej na terytorium Rzeczypospolitej Polskiej, którzy działalność gospodarczą wykonują na podstawie wpisu do Centralnej Ewidencji i Informacji o Działalności Gospodarczej</w:t>
            </w:r>
            <w:r>
              <w:rPr>
                <w:rFonts w:ascii="Times New Roman" w:hAnsi="Times New Roman"/>
                <w:sz w:val="21"/>
                <w:szCs w:val="21"/>
              </w:rPr>
              <w:t>.</w:t>
            </w:r>
          </w:p>
        </w:tc>
      </w:tr>
      <w:tr w:rsidR="00BC7941" w:rsidRPr="007F011B" w14:paraId="0B90F7D2" w14:textId="77777777" w:rsidTr="00975190">
        <w:trPr>
          <w:trHeight w:val="2145"/>
        </w:trPr>
        <w:tc>
          <w:tcPr>
            <w:tcW w:w="2651" w:type="dxa"/>
            <w:gridSpan w:val="2"/>
            <w:shd w:val="clear" w:color="auto" w:fill="auto"/>
          </w:tcPr>
          <w:p w14:paraId="346DA2E7" w14:textId="06D09EC0" w:rsidR="00BC7941" w:rsidRDefault="00BC7941" w:rsidP="005746D7">
            <w:pPr>
              <w:pStyle w:val="Tekstpodstawowy2"/>
              <w:rPr>
                <w:rFonts w:eastAsia="MS Mincho"/>
                <w:b w:val="0"/>
                <w:sz w:val="21"/>
                <w:szCs w:val="21"/>
                <w:lang w:val="pl-PL" w:eastAsia="pl-PL"/>
              </w:rPr>
            </w:pPr>
            <w:r>
              <w:rPr>
                <w:rFonts w:eastAsia="MS Mincho"/>
                <w:b w:val="0"/>
                <w:sz w:val="21"/>
                <w:szCs w:val="21"/>
                <w:lang w:val="pl-PL" w:eastAsia="pl-PL"/>
              </w:rPr>
              <w:t>Straż Graniczna</w:t>
            </w:r>
          </w:p>
        </w:tc>
        <w:tc>
          <w:tcPr>
            <w:tcW w:w="2297" w:type="dxa"/>
            <w:gridSpan w:val="9"/>
            <w:shd w:val="clear" w:color="auto" w:fill="auto"/>
          </w:tcPr>
          <w:p w14:paraId="50277242" w14:textId="77777777" w:rsidR="00444F5B" w:rsidRPr="006B3C72" w:rsidRDefault="00444F5B" w:rsidP="00444F5B">
            <w:pPr>
              <w:spacing w:after="120" w:line="240" w:lineRule="auto"/>
              <w:ind w:left="60"/>
              <w:rPr>
                <w:rFonts w:ascii="Times New Roman" w:hAnsi="Times New Roman"/>
                <w:color w:val="000000"/>
                <w:spacing w:val="-2"/>
                <w:sz w:val="21"/>
                <w:szCs w:val="21"/>
              </w:rPr>
            </w:pPr>
            <w:r w:rsidRPr="006B3C72">
              <w:rPr>
                <w:rFonts w:ascii="Times New Roman" w:hAnsi="Times New Roman"/>
                <w:color w:val="000000"/>
                <w:spacing w:val="-2"/>
                <w:sz w:val="21"/>
                <w:szCs w:val="21"/>
              </w:rPr>
              <w:t>- 1 Komendant Główny Straży Granicznej</w:t>
            </w:r>
          </w:p>
          <w:p w14:paraId="145740D8" w14:textId="213FDD28" w:rsidR="00444F5B" w:rsidRPr="006B3C72" w:rsidRDefault="00444F5B" w:rsidP="00444F5B">
            <w:pPr>
              <w:spacing w:after="120" w:line="240" w:lineRule="auto"/>
              <w:ind w:left="60"/>
              <w:rPr>
                <w:rFonts w:ascii="Times New Roman" w:hAnsi="Times New Roman"/>
                <w:color w:val="000000"/>
                <w:spacing w:val="-2"/>
                <w:sz w:val="21"/>
                <w:szCs w:val="21"/>
              </w:rPr>
            </w:pPr>
            <w:r w:rsidRPr="006B3C72">
              <w:rPr>
                <w:rFonts w:ascii="Times New Roman" w:hAnsi="Times New Roman"/>
                <w:color w:val="000000"/>
                <w:spacing w:val="-2"/>
                <w:sz w:val="21"/>
                <w:szCs w:val="21"/>
              </w:rPr>
              <w:t>- 9 Komendantów oddziałów Straży Granicznej</w:t>
            </w:r>
          </w:p>
          <w:p w14:paraId="6D0F356F" w14:textId="725F6366" w:rsidR="00BC7941" w:rsidRDefault="00444F5B" w:rsidP="00444F5B">
            <w:pPr>
              <w:spacing w:line="240" w:lineRule="auto"/>
              <w:rPr>
                <w:rFonts w:ascii="Times New Roman" w:hAnsi="Times New Roman"/>
                <w:spacing w:val="-2"/>
                <w:sz w:val="21"/>
                <w:szCs w:val="21"/>
              </w:rPr>
            </w:pPr>
            <w:r w:rsidRPr="006B3C72">
              <w:rPr>
                <w:rFonts w:ascii="Times New Roman" w:hAnsi="Times New Roman"/>
                <w:color w:val="000000"/>
                <w:spacing w:val="-2"/>
                <w:sz w:val="21"/>
                <w:szCs w:val="21"/>
              </w:rPr>
              <w:t xml:space="preserve">- </w:t>
            </w:r>
            <w:r>
              <w:rPr>
                <w:rFonts w:ascii="Times New Roman" w:hAnsi="Times New Roman"/>
                <w:color w:val="000000"/>
                <w:spacing w:val="-2"/>
                <w:sz w:val="21"/>
                <w:szCs w:val="21"/>
              </w:rPr>
              <w:t>95</w:t>
            </w:r>
            <w:r w:rsidRPr="006B3C72">
              <w:rPr>
                <w:rFonts w:ascii="Times New Roman" w:hAnsi="Times New Roman"/>
                <w:color w:val="000000"/>
                <w:spacing w:val="-2"/>
                <w:sz w:val="21"/>
                <w:szCs w:val="21"/>
              </w:rPr>
              <w:t xml:space="preserve"> Komendantów placówek Straży Granicznej</w:t>
            </w:r>
          </w:p>
        </w:tc>
        <w:tc>
          <w:tcPr>
            <w:tcW w:w="2996" w:type="dxa"/>
            <w:gridSpan w:val="10"/>
            <w:shd w:val="clear" w:color="auto" w:fill="auto"/>
          </w:tcPr>
          <w:p w14:paraId="7A30B77F" w14:textId="77777777" w:rsidR="00444F5B" w:rsidRPr="00671DEA" w:rsidRDefault="00444F5B" w:rsidP="00444F5B">
            <w:pPr>
              <w:spacing w:line="240" w:lineRule="auto"/>
              <w:rPr>
                <w:rFonts w:ascii="Times New Roman" w:hAnsi="Times New Roman"/>
                <w:bCs/>
                <w:color w:val="000000"/>
                <w:spacing w:val="-2"/>
                <w:sz w:val="21"/>
                <w:szCs w:val="21"/>
              </w:rPr>
            </w:pPr>
            <w:r w:rsidRPr="00671DEA">
              <w:rPr>
                <w:rFonts w:ascii="Times New Roman" w:hAnsi="Times New Roman"/>
                <w:bCs/>
                <w:color w:val="000000"/>
                <w:spacing w:val="-2"/>
                <w:sz w:val="21"/>
                <w:szCs w:val="21"/>
              </w:rPr>
              <w:t>Ustawa z dnia 12 października 1990 r. o Straży Granicznej</w:t>
            </w:r>
          </w:p>
          <w:p w14:paraId="39FC787A" w14:textId="3A8B5573" w:rsidR="00444F5B" w:rsidRPr="00671DEA" w:rsidRDefault="00444F5B" w:rsidP="00444F5B">
            <w:pPr>
              <w:spacing w:line="240" w:lineRule="auto"/>
              <w:rPr>
                <w:rFonts w:ascii="Times New Roman" w:hAnsi="Times New Roman"/>
                <w:bCs/>
                <w:color w:val="000000"/>
                <w:spacing w:val="-2"/>
                <w:sz w:val="21"/>
                <w:szCs w:val="21"/>
              </w:rPr>
            </w:pPr>
            <w:r w:rsidRPr="00671DEA">
              <w:rPr>
                <w:rFonts w:ascii="Times New Roman" w:hAnsi="Times New Roman"/>
                <w:bCs/>
                <w:color w:val="000000"/>
                <w:spacing w:val="-2"/>
                <w:sz w:val="21"/>
                <w:szCs w:val="21"/>
              </w:rPr>
              <w:t>(Dz. U. z 20</w:t>
            </w:r>
            <w:r>
              <w:rPr>
                <w:rFonts w:ascii="Times New Roman" w:hAnsi="Times New Roman"/>
                <w:bCs/>
                <w:color w:val="000000"/>
                <w:spacing w:val="-2"/>
                <w:sz w:val="21"/>
                <w:szCs w:val="21"/>
              </w:rPr>
              <w:t>20</w:t>
            </w:r>
            <w:r w:rsidRPr="00671DEA">
              <w:rPr>
                <w:rFonts w:ascii="Times New Roman" w:hAnsi="Times New Roman"/>
                <w:bCs/>
                <w:color w:val="000000"/>
                <w:spacing w:val="-2"/>
                <w:sz w:val="21"/>
                <w:szCs w:val="21"/>
              </w:rPr>
              <w:t xml:space="preserve"> r. poz. </w:t>
            </w:r>
            <w:r>
              <w:rPr>
                <w:rFonts w:ascii="Times New Roman" w:hAnsi="Times New Roman"/>
                <w:bCs/>
                <w:color w:val="000000"/>
                <w:spacing w:val="-2"/>
                <w:sz w:val="21"/>
                <w:szCs w:val="21"/>
              </w:rPr>
              <w:t>305, z późn. zm.</w:t>
            </w:r>
            <w:r w:rsidRPr="00671DEA">
              <w:rPr>
                <w:rFonts w:ascii="Times New Roman" w:hAnsi="Times New Roman"/>
                <w:bCs/>
                <w:color w:val="000000"/>
                <w:spacing w:val="-2"/>
                <w:sz w:val="21"/>
                <w:szCs w:val="21"/>
              </w:rPr>
              <w:t>)</w:t>
            </w:r>
          </w:p>
          <w:p w14:paraId="7B81C208" w14:textId="77777777" w:rsidR="00BC7941" w:rsidRDefault="00BC7941" w:rsidP="00975190">
            <w:pPr>
              <w:spacing w:line="240" w:lineRule="auto"/>
              <w:rPr>
                <w:rFonts w:ascii="Times New Roman" w:hAnsi="Times New Roman"/>
                <w:spacing w:val="-2"/>
                <w:sz w:val="21"/>
                <w:szCs w:val="21"/>
              </w:rPr>
            </w:pPr>
          </w:p>
        </w:tc>
        <w:tc>
          <w:tcPr>
            <w:tcW w:w="3000" w:type="dxa"/>
            <w:gridSpan w:val="6"/>
            <w:shd w:val="clear" w:color="auto" w:fill="auto"/>
          </w:tcPr>
          <w:p w14:paraId="2F08B789" w14:textId="77777777" w:rsidR="0062358D" w:rsidRPr="00E61B6C" w:rsidRDefault="0062358D" w:rsidP="00CD6076">
            <w:pPr>
              <w:spacing w:line="240" w:lineRule="auto"/>
              <w:jc w:val="both"/>
              <w:rPr>
                <w:rFonts w:ascii="Times New Roman" w:hAnsi="Times New Roman"/>
                <w:sz w:val="21"/>
                <w:szCs w:val="21"/>
              </w:rPr>
            </w:pPr>
            <w:r w:rsidRPr="00E61B6C">
              <w:rPr>
                <w:rFonts w:ascii="Times New Roman" w:hAnsi="Times New Roman"/>
                <w:sz w:val="21"/>
                <w:szCs w:val="21"/>
              </w:rPr>
              <w:t>Pozyskiwanie przez Szefa Urzędu do Spraw Cudzoziemców oraz wojewodów z systemu teleinformatycznego Straży Granicznej informacji o przekroczeniach przez cudzoziemca granicy Rzeczypospolitej Polskiej.</w:t>
            </w:r>
          </w:p>
          <w:p w14:paraId="56963708" w14:textId="2A141083" w:rsidR="0062358D" w:rsidRPr="00E61B6C" w:rsidRDefault="009340BE" w:rsidP="00CD6076">
            <w:pPr>
              <w:spacing w:line="240" w:lineRule="auto"/>
              <w:jc w:val="both"/>
              <w:rPr>
                <w:rFonts w:ascii="Times New Roman" w:hAnsi="Times New Roman"/>
                <w:sz w:val="21"/>
                <w:szCs w:val="21"/>
                <w:lang w:eastAsia="ar-SA"/>
              </w:rPr>
            </w:pPr>
            <w:r>
              <w:rPr>
                <w:rFonts w:ascii="Times New Roman" w:hAnsi="Times New Roman"/>
                <w:sz w:val="21"/>
                <w:szCs w:val="21"/>
              </w:rPr>
              <w:t>P</w:t>
            </w:r>
            <w:r w:rsidR="0062358D" w:rsidRPr="00E61B6C">
              <w:rPr>
                <w:rFonts w:ascii="Times New Roman" w:hAnsi="Times New Roman"/>
                <w:sz w:val="21"/>
                <w:szCs w:val="21"/>
              </w:rPr>
              <w:t xml:space="preserve">rzeniesienie </w:t>
            </w:r>
            <w:r w:rsidR="0062358D" w:rsidRPr="00E61B6C">
              <w:rPr>
                <w:rFonts w:ascii="Times New Roman" w:hAnsi="Times New Roman"/>
                <w:sz w:val="21"/>
                <w:szCs w:val="21"/>
                <w:lang w:eastAsia="ar-SA"/>
              </w:rPr>
              <w:t>kompetencji Szefa Urzędu do Spraw Cudzoziemców na Komendanta Głównego Straży Granicznej jako organu wyższego stopnia w stosunku do komendantów oddziałów Straży Granicznej i komendantów placówek Straży Granicznej w niektórych sprawach administracyjnych, w tym w sprawach zobowiązania cudzoziemca do powrotu oraz w sprawach wydalenia obywatela państwa członkowskiego Unii Europejskiej, państwa Europejskiego Porozumienia o Wolnym Handlu (EFTA) – strony umowy o Europejskim Obszarze Gospodarczym lub Konfederacji Szwajcarskiej oraz obywatela Zjednoczonego Królestwa Wielkiej Brytanii i Irlandii Północnej, jak również członka rodziny takiego cudzoziemca.</w:t>
            </w:r>
          </w:p>
          <w:p w14:paraId="2455F931" w14:textId="77777777" w:rsidR="00BC7941" w:rsidRPr="00E61B6C" w:rsidRDefault="0062358D" w:rsidP="00CD6076">
            <w:pPr>
              <w:spacing w:line="240" w:lineRule="auto"/>
              <w:jc w:val="both"/>
              <w:rPr>
                <w:rFonts w:ascii="Times New Roman" w:hAnsi="Times New Roman"/>
                <w:sz w:val="21"/>
                <w:szCs w:val="21"/>
                <w:lang w:eastAsia="ar-SA"/>
              </w:rPr>
            </w:pPr>
            <w:r w:rsidRPr="00E61B6C">
              <w:rPr>
                <w:rFonts w:ascii="Times New Roman" w:hAnsi="Times New Roman"/>
                <w:sz w:val="21"/>
                <w:szCs w:val="21"/>
                <w:lang w:eastAsia="ar-SA"/>
              </w:rPr>
              <w:lastRenderedPageBreak/>
              <w:t>Przeniesienie na Komendanta Głównego Straży Granicznej kompetencji w zakresie organizacji dobrowolnych powrotów oraz w zakresie spraw przeniesienia cudzoziemca do innego państwa członkowskiego Unii Europejskiej odpowiedzialnego za rozpatrzenie wniosku o udzielenie ochrony międzynarodowej oraz udzielania pomocy związanej z takim przeniesieniem.</w:t>
            </w:r>
          </w:p>
          <w:p w14:paraId="75C3F5DF" w14:textId="77777777" w:rsidR="008643D6" w:rsidRPr="00E61B6C" w:rsidRDefault="008643D6" w:rsidP="00DA1AEE">
            <w:pPr>
              <w:spacing w:line="240" w:lineRule="auto"/>
              <w:jc w:val="both"/>
              <w:rPr>
                <w:rFonts w:ascii="Times New Roman" w:hAnsi="Times New Roman"/>
                <w:sz w:val="21"/>
                <w:szCs w:val="21"/>
                <w:lang w:eastAsia="ar-SA"/>
              </w:rPr>
            </w:pPr>
            <w:r w:rsidRPr="00E61B6C">
              <w:rPr>
                <w:rFonts w:ascii="Times New Roman" w:hAnsi="Times New Roman"/>
                <w:sz w:val="21"/>
                <w:szCs w:val="21"/>
                <w:lang w:eastAsia="ar-SA"/>
              </w:rPr>
              <w:t xml:space="preserve">Likwidacja instytucji aresztu </w:t>
            </w:r>
            <w:r w:rsidR="00DA1AEE" w:rsidRPr="00E61B6C">
              <w:rPr>
                <w:rFonts w:ascii="Times New Roman" w:hAnsi="Times New Roman"/>
                <w:sz w:val="21"/>
                <w:szCs w:val="21"/>
                <w:lang w:eastAsia="ar-SA"/>
              </w:rPr>
              <w:t>dla cudzoziemców</w:t>
            </w:r>
            <w:r w:rsidRPr="00E61B6C">
              <w:rPr>
                <w:rFonts w:ascii="Times New Roman" w:hAnsi="Times New Roman"/>
                <w:sz w:val="21"/>
                <w:szCs w:val="21"/>
                <w:lang w:eastAsia="ar-SA"/>
              </w:rPr>
              <w:t>.</w:t>
            </w:r>
          </w:p>
          <w:p w14:paraId="53E20F1F" w14:textId="77777777" w:rsidR="00EE1D9F" w:rsidRPr="00E61B6C" w:rsidRDefault="00EE1D9F" w:rsidP="00DA1AEE">
            <w:pPr>
              <w:spacing w:line="240" w:lineRule="auto"/>
              <w:jc w:val="both"/>
              <w:rPr>
                <w:rFonts w:ascii="Times New Roman" w:hAnsi="Times New Roman"/>
                <w:sz w:val="21"/>
                <w:szCs w:val="21"/>
                <w:lang w:eastAsia="ar-SA"/>
              </w:rPr>
            </w:pPr>
            <w:r w:rsidRPr="00E61B6C">
              <w:rPr>
                <w:rFonts w:ascii="Times New Roman" w:hAnsi="Times New Roman"/>
                <w:sz w:val="21"/>
                <w:szCs w:val="21"/>
                <w:lang w:eastAsia="ar-SA"/>
              </w:rPr>
              <w:t>Zmiany w sprawach zobowiązań cudzoziemca do powrotu oraz w sprawach pokrewnych.</w:t>
            </w:r>
          </w:p>
          <w:p w14:paraId="27449AB7" w14:textId="31B06916" w:rsidR="00D31F14" w:rsidRPr="00E61B6C" w:rsidRDefault="00D31F14" w:rsidP="00DA1AEE">
            <w:pPr>
              <w:spacing w:line="240" w:lineRule="auto"/>
              <w:jc w:val="both"/>
              <w:rPr>
                <w:rFonts w:ascii="Times New Roman" w:hAnsi="Times New Roman"/>
                <w:sz w:val="21"/>
                <w:szCs w:val="21"/>
              </w:rPr>
            </w:pPr>
            <w:r w:rsidRPr="00E61B6C">
              <w:rPr>
                <w:rFonts w:ascii="Times New Roman" w:hAnsi="Times New Roman"/>
                <w:sz w:val="21"/>
                <w:szCs w:val="21"/>
              </w:rPr>
              <w:t>Kontrola legalności pobytu cudzoziemców na terytorium Rzeczypospolitej Polskiej.</w:t>
            </w:r>
          </w:p>
          <w:p w14:paraId="57BC47C2" w14:textId="3F08D567" w:rsidR="00D31F14" w:rsidRPr="00E61B6C" w:rsidRDefault="00D31F14" w:rsidP="00DA1AEE">
            <w:pPr>
              <w:spacing w:line="240" w:lineRule="auto"/>
              <w:jc w:val="both"/>
              <w:rPr>
                <w:rFonts w:ascii="Times New Roman" w:hAnsi="Times New Roman"/>
                <w:sz w:val="21"/>
                <w:szCs w:val="21"/>
              </w:rPr>
            </w:pPr>
            <w:r w:rsidRPr="00E61B6C">
              <w:rPr>
                <w:rFonts w:ascii="Times New Roman" w:hAnsi="Times New Roman"/>
                <w:sz w:val="21"/>
                <w:szCs w:val="21"/>
              </w:rPr>
              <w:t>Wydawanie i unieważnianie europejskiego dokumentu podróży do celów powrotu.</w:t>
            </w:r>
          </w:p>
          <w:p w14:paraId="50EF9487" w14:textId="30725D8F" w:rsidR="000B6B9B" w:rsidRPr="00E61B6C" w:rsidRDefault="000B6B9B" w:rsidP="00DA1AEE">
            <w:pPr>
              <w:spacing w:line="240" w:lineRule="auto"/>
              <w:jc w:val="both"/>
              <w:rPr>
                <w:rFonts w:ascii="Times New Roman" w:hAnsi="Times New Roman"/>
                <w:sz w:val="21"/>
                <w:szCs w:val="21"/>
              </w:rPr>
            </w:pPr>
            <w:r w:rsidRPr="00E61B6C">
              <w:rPr>
                <w:rFonts w:ascii="Times New Roman" w:eastAsia="Times New Roman" w:hAnsi="Times New Roman"/>
                <w:sz w:val="21"/>
                <w:szCs w:val="21"/>
                <w:lang w:eastAsia="pl-PL"/>
              </w:rPr>
              <w:t xml:space="preserve">Zapewnienie Straży Granicznej dostępu do określonych informacji posiadanych przez ZUS  poprzez </w:t>
            </w:r>
            <w:r w:rsidRPr="00E61B6C">
              <w:rPr>
                <w:rFonts w:ascii="Times New Roman" w:hAnsi="Times New Roman"/>
                <w:sz w:val="21"/>
                <w:szCs w:val="21"/>
              </w:rPr>
              <w:t>bezpośredni dostęp do systemu teleinformatycznego ZUS.</w:t>
            </w:r>
          </w:p>
          <w:p w14:paraId="3BFD9D86" w14:textId="13D9D81D" w:rsidR="00D31F14" w:rsidRPr="00E61B6C" w:rsidRDefault="00D31F14" w:rsidP="00DA1AEE">
            <w:pPr>
              <w:spacing w:line="240" w:lineRule="auto"/>
              <w:jc w:val="both"/>
              <w:rPr>
                <w:rFonts w:ascii="Times New Roman" w:hAnsi="Times New Roman"/>
                <w:spacing w:val="-2"/>
                <w:sz w:val="21"/>
                <w:szCs w:val="21"/>
              </w:rPr>
            </w:pPr>
          </w:p>
        </w:tc>
      </w:tr>
      <w:tr w:rsidR="007F011B" w:rsidRPr="007F011B" w14:paraId="5C04DAD3" w14:textId="77777777" w:rsidTr="00975190">
        <w:trPr>
          <w:trHeight w:val="142"/>
        </w:trPr>
        <w:tc>
          <w:tcPr>
            <w:tcW w:w="2651" w:type="dxa"/>
            <w:gridSpan w:val="2"/>
            <w:shd w:val="clear" w:color="auto" w:fill="auto"/>
          </w:tcPr>
          <w:p w14:paraId="1E221BFD" w14:textId="77777777" w:rsidR="006B3C72" w:rsidRPr="007F011B" w:rsidRDefault="006B3C72" w:rsidP="00A51071">
            <w:pPr>
              <w:pStyle w:val="Tekstpodstawowy2"/>
              <w:tabs>
                <w:tab w:val="num" w:pos="1080"/>
              </w:tabs>
              <w:rPr>
                <w:rFonts w:eastAsia="MS Mincho"/>
                <w:b w:val="0"/>
                <w:sz w:val="21"/>
                <w:szCs w:val="21"/>
                <w:lang w:eastAsia="pl-PL"/>
              </w:rPr>
            </w:pPr>
            <w:r w:rsidRPr="007F011B">
              <w:rPr>
                <w:rFonts w:eastAsia="MS Mincho"/>
                <w:b w:val="0"/>
                <w:sz w:val="21"/>
                <w:szCs w:val="21"/>
                <w:lang w:eastAsia="pl-PL"/>
              </w:rPr>
              <w:lastRenderedPageBreak/>
              <w:t>wojewodowie</w:t>
            </w:r>
          </w:p>
        </w:tc>
        <w:tc>
          <w:tcPr>
            <w:tcW w:w="2297" w:type="dxa"/>
            <w:gridSpan w:val="9"/>
            <w:shd w:val="clear" w:color="auto" w:fill="auto"/>
          </w:tcPr>
          <w:p w14:paraId="1D987B13" w14:textId="77777777" w:rsidR="006B3C72" w:rsidRPr="007F011B" w:rsidRDefault="006B3C72" w:rsidP="007F0021">
            <w:pPr>
              <w:spacing w:line="240" w:lineRule="auto"/>
              <w:rPr>
                <w:rFonts w:ascii="Times New Roman" w:hAnsi="Times New Roman"/>
                <w:spacing w:val="-2"/>
                <w:sz w:val="21"/>
                <w:szCs w:val="21"/>
              </w:rPr>
            </w:pPr>
            <w:r w:rsidRPr="007F011B">
              <w:rPr>
                <w:rFonts w:ascii="Times New Roman" w:hAnsi="Times New Roman"/>
                <w:spacing w:val="-2"/>
                <w:sz w:val="21"/>
                <w:szCs w:val="21"/>
              </w:rPr>
              <w:t>16 wojewodów</w:t>
            </w:r>
          </w:p>
        </w:tc>
        <w:tc>
          <w:tcPr>
            <w:tcW w:w="2996" w:type="dxa"/>
            <w:gridSpan w:val="10"/>
            <w:shd w:val="clear" w:color="auto" w:fill="auto"/>
          </w:tcPr>
          <w:p w14:paraId="7DB64A49" w14:textId="77777777" w:rsidR="006B3C72" w:rsidRPr="007F011B" w:rsidRDefault="006B3C72" w:rsidP="00D31AE6">
            <w:pPr>
              <w:spacing w:line="240" w:lineRule="auto"/>
              <w:rPr>
                <w:rFonts w:ascii="Times New Roman" w:hAnsi="Times New Roman"/>
                <w:spacing w:val="-2"/>
                <w:sz w:val="21"/>
                <w:szCs w:val="21"/>
              </w:rPr>
            </w:pPr>
            <w:r w:rsidRPr="007F011B">
              <w:rPr>
                <w:rFonts w:ascii="Times New Roman" w:hAnsi="Times New Roman"/>
                <w:spacing w:val="-2"/>
                <w:sz w:val="21"/>
                <w:szCs w:val="21"/>
              </w:rPr>
              <w:t>Ustawa z dnia 24 lipca 1998 r. o wprowadzeniu zasadniczego trójstopniowego podziału terytorialnego państwa (Dz. U. poz. 603, z późn. zm.)</w:t>
            </w:r>
          </w:p>
        </w:tc>
        <w:tc>
          <w:tcPr>
            <w:tcW w:w="3000" w:type="dxa"/>
            <w:gridSpan w:val="6"/>
            <w:shd w:val="clear" w:color="auto" w:fill="auto"/>
          </w:tcPr>
          <w:p w14:paraId="5A647C63" w14:textId="0704BB02" w:rsidR="006B3C72" w:rsidRPr="00E61B6C" w:rsidRDefault="008B47FA" w:rsidP="008B47FA">
            <w:pPr>
              <w:spacing w:line="240" w:lineRule="auto"/>
              <w:jc w:val="both"/>
              <w:rPr>
                <w:rFonts w:ascii="Times New Roman" w:hAnsi="Times New Roman"/>
                <w:spacing w:val="-2"/>
                <w:sz w:val="21"/>
                <w:szCs w:val="21"/>
              </w:rPr>
            </w:pPr>
            <w:r w:rsidRPr="00E61B6C">
              <w:rPr>
                <w:rFonts w:ascii="Times New Roman" w:hAnsi="Times New Roman"/>
                <w:sz w:val="21"/>
                <w:szCs w:val="21"/>
              </w:rPr>
              <w:t>Pozyskiwanie z systemu teleinformatycznego Straży Granicznej informacji o przekroczeniach przez cudzoziemca granicy Rzeczypospolitej Polskiej</w:t>
            </w:r>
            <w:r w:rsidR="0062358D" w:rsidRPr="00E61B6C">
              <w:rPr>
                <w:rFonts w:ascii="Times New Roman" w:hAnsi="Times New Roman"/>
                <w:sz w:val="21"/>
                <w:szCs w:val="21"/>
              </w:rPr>
              <w:t>.</w:t>
            </w:r>
            <w:r w:rsidRPr="00E61B6C">
              <w:rPr>
                <w:rFonts w:ascii="Times New Roman" w:hAnsi="Times New Roman"/>
                <w:sz w:val="21"/>
                <w:szCs w:val="21"/>
              </w:rPr>
              <w:br/>
            </w:r>
          </w:p>
        </w:tc>
      </w:tr>
      <w:tr w:rsidR="007F011B" w:rsidRPr="007F011B" w14:paraId="110D4DFC" w14:textId="77777777" w:rsidTr="00975190">
        <w:trPr>
          <w:trHeight w:val="142"/>
        </w:trPr>
        <w:tc>
          <w:tcPr>
            <w:tcW w:w="2651" w:type="dxa"/>
            <w:gridSpan w:val="2"/>
            <w:shd w:val="clear" w:color="auto" w:fill="auto"/>
          </w:tcPr>
          <w:p w14:paraId="160A27CC" w14:textId="77777777" w:rsidR="00260F33" w:rsidRDefault="000143FC" w:rsidP="00AE629F">
            <w:pPr>
              <w:pStyle w:val="Tekstpodstawowy2"/>
              <w:tabs>
                <w:tab w:val="num" w:pos="720"/>
                <w:tab w:val="num" w:pos="1080"/>
              </w:tabs>
              <w:jc w:val="both"/>
              <w:rPr>
                <w:spacing w:val="-2"/>
                <w:sz w:val="21"/>
                <w:szCs w:val="21"/>
                <w:lang w:val="pl-PL" w:eastAsia="pl-PL"/>
              </w:rPr>
            </w:pPr>
            <w:r w:rsidRPr="007F011B">
              <w:rPr>
                <w:rFonts w:eastAsia="MS Mincho"/>
                <w:b w:val="0"/>
                <w:sz w:val="21"/>
                <w:szCs w:val="21"/>
                <w:lang w:val="pl-PL" w:eastAsia="pl-PL"/>
              </w:rPr>
              <w:t>Szef Urzędu do Spraw Cudzoziemców</w:t>
            </w:r>
            <w:r w:rsidRPr="007F011B">
              <w:rPr>
                <w:spacing w:val="-2"/>
                <w:sz w:val="21"/>
                <w:szCs w:val="21"/>
                <w:lang w:val="pl-PL" w:eastAsia="pl-PL"/>
              </w:rPr>
              <w:t xml:space="preserve"> </w:t>
            </w:r>
          </w:p>
          <w:p w14:paraId="47EB3332" w14:textId="77777777" w:rsidR="005A411B" w:rsidRDefault="005A411B" w:rsidP="00AE629F">
            <w:pPr>
              <w:pStyle w:val="Tekstpodstawowy2"/>
              <w:tabs>
                <w:tab w:val="num" w:pos="720"/>
                <w:tab w:val="num" w:pos="1080"/>
              </w:tabs>
              <w:jc w:val="both"/>
              <w:rPr>
                <w:spacing w:val="-2"/>
                <w:sz w:val="21"/>
                <w:szCs w:val="21"/>
                <w:lang w:val="pl-PL" w:eastAsia="pl-PL"/>
              </w:rPr>
            </w:pPr>
          </w:p>
          <w:p w14:paraId="0E18C20C" w14:textId="77777777" w:rsidR="005A411B" w:rsidRDefault="005A411B" w:rsidP="00AE629F">
            <w:pPr>
              <w:pStyle w:val="Tekstpodstawowy2"/>
              <w:tabs>
                <w:tab w:val="num" w:pos="720"/>
                <w:tab w:val="num" w:pos="1080"/>
              </w:tabs>
              <w:jc w:val="both"/>
              <w:rPr>
                <w:spacing w:val="-2"/>
                <w:sz w:val="21"/>
                <w:szCs w:val="21"/>
                <w:lang w:val="pl-PL" w:eastAsia="pl-PL"/>
              </w:rPr>
            </w:pPr>
          </w:p>
          <w:p w14:paraId="1F194F1B" w14:textId="77777777" w:rsidR="005A411B" w:rsidRDefault="005A411B" w:rsidP="00AE629F">
            <w:pPr>
              <w:pStyle w:val="Tekstpodstawowy2"/>
              <w:tabs>
                <w:tab w:val="num" w:pos="720"/>
                <w:tab w:val="num" w:pos="1080"/>
              </w:tabs>
              <w:jc w:val="both"/>
              <w:rPr>
                <w:spacing w:val="-2"/>
                <w:sz w:val="21"/>
                <w:szCs w:val="21"/>
                <w:lang w:val="pl-PL" w:eastAsia="pl-PL"/>
              </w:rPr>
            </w:pPr>
          </w:p>
          <w:p w14:paraId="2BF60232" w14:textId="77777777" w:rsidR="005A411B" w:rsidRDefault="005A411B" w:rsidP="00AE629F">
            <w:pPr>
              <w:pStyle w:val="Tekstpodstawowy2"/>
              <w:tabs>
                <w:tab w:val="num" w:pos="720"/>
                <w:tab w:val="num" w:pos="1080"/>
              </w:tabs>
              <w:jc w:val="both"/>
              <w:rPr>
                <w:spacing w:val="-2"/>
                <w:sz w:val="21"/>
                <w:szCs w:val="21"/>
                <w:lang w:val="pl-PL" w:eastAsia="pl-PL"/>
              </w:rPr>
            </w:pPr>
          </w:p>
          <w:p w14:paraId="0FCA0635" w14:textId="77777777" w:rsidR="005A411B" w:rsidRDefault="005A411B" w:rsidP="00AE629F">
            <w:pPr>
              <w:pStyle w:val="Tekstpodstawowy2"/>
              <w:tabs>
                <w:tab w:val="num" w:pos="720"/>
                <w:tab w:val="num" w:pos="1080"/>
              </w:tabs>
              <w:jc w:val="both"/>
              <w:rPr>
                <w:spacing w:val="-2"/>
                <w:sz w:val="21"/>
                <w:szCs w:val="21"/>
                <w:lang w:val="pl-PL" w:eastAsia="pl-PL"/>
              </w:rPr>
            </w:pPr>
          </w:p>
          <w:p w14:paraId="0053A491" w14:textId="77777777" w:rsidR="005A411B" w:rsidRDefault="005A411B" w:rsidP="00AE629F">
            <w:pPr>
              <w:pStyle w:val="Tekstpodstawowy2"/>
              <w:tabs>
                <w:tab w:val="num" w:pos="720"/>
                <w:tab w:val="num" w:pos="1080"/>
              </w:tabs>
              <w:jc w:val="both"/>
              <w:rPr>
                <w:spacing w:val="-2"/>
                <w:sz w:val="21"/>
                <w:szCs w:val="21"/>
                <w:lang w:val="pl-PL" w:eastAsia="pl-PL"/>
              </w:rPr>
            </w:pPr>
          </w:p>
          <w:p w14:paraId="49836658" w14:textId="77777777" w:rsidR="005A411B" w:rsidRDefault="005A411B" w:rsidP="00AE629F">
            <w:pPr>
              <w:pStyle w:val="Tekstpodstawowy2"/>
              <w:tabs>
                <w:tab w:val="num" w:pos="720"/>
                <w:tab w:val="num" w:pos="1080"/>
              </w:tabs>
              <w:jc w:val="both"/>
              <w:rPr>
                <w:spacing w:val="-2"/>
                <w:sz w:val="21"/>
                <w:szCs w:val="21"/>
                <w:lang w:val="pl-PL" w:eastAsia="pl-PL"/>
              </w:rPr>
            </w:pPr>
          </w:p>
          <w:p w14:paraId="430FB564" w14:textId="77777777" w:rsidR="005A411B" w:rsidRDefault="005A411B" w:rsidP="00AE629F">
            <w:pPr>
              <w:pStyle w:val="Tekstpodstawowy2"/>
              <w:tabs>
                <w:tab w:val="num" w:pos="720"/>
                <w:tab w:val="num" w:pos="1080"/>
              </w:tabs>
              <w:jc w:val="both"/>
              <w:rPr>
                <w:spacing w:val="-2"/>
                <w:sz w:val="21"/>
                <w:szCs w:val="21"/>
                <w:lang w:val="pl-PL" w:eastAsia="pl-PL"/>
              </w:rPr>
            </w:pPr>
          </w:p>
          <w:p w14:paraId="414BA9F8" w14:textId="449FD734" w:rsidR="005A411B" w:rsidRPr="007F011B" w:rsidRDefault="005A411B" w:rsidP="00AE629F">
            <w:pPr>
              <w:pStyle w:val="Tekstpodstawowy2"/>
              <w:tabs>
                <w:tab w:val="num" w:pos="720"/>
                <w:tab w:val="num" w:pos="1080"/>
              </w:tabs>
              <w:jc w:val="both"/>
              <w:rPr>
                <w:spacing w:val="-2"/>
                <w:sz w:val="21"/>
                <w:szCs w:val="21"/>
                <w:lang w:val="pl-PL" w:eastAsia="pl-PL"/>
              </w:rPr>
            </w:pPr>
          </w:p>
        </w:tc>
        <w:tc>
          <w:tcPr>
            <w:tcW w:w="2297" w:type="dxa"/>
            <w:gridSpan w:val="9"/>
            <w:shd w:val="clear" w:color="auto" w:fill="auto"/>
          </w:tcPr>
          <w:p w14:paraId="0EC4565B" w14:textId="031D2DEE" w:rsidR="00260F33" w:rsidRPr="007F011B" w:rsidRDefault="008B47FA" w:rsidP="00A17CB2">
            <w:pPr>
              <w:spacing w:line="240" w:lineRule="auto"/>
              <w:rPr>
                <w:rFonts w:ascii="Times New Roman" w:hAnsi="Times New Roman"/>
                <w:spacing w:val="-2"/>
                <w:sz w:val="21"/>
                <w:szCs w:val="21"/>
              </w:rPr>
            </w:pPr>
            <w:r>
              <w:rPr>
                <w:rFonts w:ascii="Times New Roman" w:hAnsi="Times New Roman"/>
                <w:spacing w:val="-2"/>
                <w:sz w:val="21"/>
                <w:szCs w:val="21"/>
              </w:rPr>
              <w:t>1</w:t>
            </w:r>
          </w:p>
        </w:tc>
        <w:tc>
          <w:tcPr>
            <w:tcW w:w="2996" w:type="dxa"/>
            <w:gridSpan w:val="10"/>
            <w:shd w:val="clear" w:color="auto" w:fill="auto"/>
          </w:tcPr>
          <w:p w14:paraId="1D318A92" w14:textId="484B4BC3" w:rsidR="00260F33" w:rsidRPr="007F011B" w:rsidRDefault="00F93CCC" w:rsidP="00D31AE6">
            <w:pPr>
              <w:spacing w:line="240" w:lineRule="auto"/>
              <w:rPr>
                <w:rFonts w:ascii="Times New Roman" w:hAnsi="Times New Roman"/>
                <w:spacing w:val="-2"/>
                <w:sz w:val="21"/>
                <w:szCs w:val="21"/>
              </w:rPr>
            </w:pPr>
            <w:r w:rsidRPr="007F011B">
              <w:rPr>
                <w:rFonts w:ascii="Times New Roman" w:hAnsi="Times New Roman"/>
                <w:spacing w:val="-2"/>
                <w:sz w:val="21"/>
                <w:szCs w:val="21"/>
              </w:rPr>
              <w:t>Ustawa z dnia 12 grudnia 2013</w:t>
            </w:r>
            <w:r w:rsidR="00F177E0" w:rsidRPr="007F011B">
              <w:rPr>
                <w:rFonts w:ascii="Times New Roman" w:hAnsi="Times New Roman"/>
                <w:spacing w:val="-2"/>
                <w:sz w:val="21"/>
                <w:szCs w:val="21"/>
              </w:rPr>
              <w:t xml:space="preserve"> </w:t>
            </w:r>
            <w:r w:rsidRPr="007F011B">
              <w:rPr>
                <w:rFonts w:ascii="Times New Roman" w:hAnsi="Times New Roman"/>
                <w:spacing w:val="-2"/>
                <w:sz w:val="21"/>
                <w:szCs w:val="21"/>
              </w:rPr>
              <w:t xml:space="preserve">r. o cudzoziemcach (Dz. U. </w:t>
            </w:r>
            <w:r w:rsidR="00887AA8" w:rsidRPr="007F011B">
              <w:rPr>
                <w:rFonts w:ascii="Times New Roman" w:hAnsi="Times New Roman"/>
                <w:spacing w:val="-2"/>
                <w:sz w:val="21"/>
                <w:szCs w:val="21"/>
              </w:rPr>
              <w:t>2020 r. poz. 35</w:t>
            </w:r>
            <w:r w:rsidR="00EE1D9F">
              <w:rPr>
                <w:rFonts w:ascii="Times New Roman" w:hAnsi="Times New Roman"/>
                <w:spacing w:val="-2"/>
                <w:sz w:val="21"/>
                <w:szCs w:val="21"/>
              </w:rPr>
              <w:t>, z późn. zm.</w:t>
            </w:r>
            <w:r w:rsidRPr="007F011B">
              <w:rPr>
                <w:rFonts w:ascii="Times New Roman" w:hAnsi="Times New Roman"/>
                <w:spacing w:val="-2"/>
                <w:sz w:val="21"/>
                <w:szCs w:val="21"/>
              </w:rPr>
              <w:t>)</w:t>
            </w:r>
          </w:p>
        </w:tc>
        <w:tc>
          <w:tcPr>
            <w:tcW w:w="3000" w:type="dxa"/>
            <w:gridSpan w:val="6"/>
            <w:shd w:val="clear" w:color="auto" w:fill="auto"/>
          </w:tcPr>
          <w:p w14:paraId="4EC41C31" w14:textId="77777777" w:rsidR="00260F33" w:rsidRPr="00E61B6C" w:rsidRDefault="008B47FA" w:rsidP="00CD6076">
            <w:pPr>
              <w:spacing w:line="240" w:lineRule="auto"/>
              <w:jc w:val="both"/>
              <w:rPr>
                <w:rFonts w:ascii="Times New Roman" w:hAnsi="Times New Roman"/>
                <w:sz w:val="21"/>
                <w:szCs w:val="21"/>
              </w:rPr>
            </w:pPr>
            <w:r w:rsidRPr="00E61B6C">
              <w:rPr>
                <w:rFonts w:ascii="Times New Roman" w:hAnsi="Times New Roman"/>
                <w:sz w:val="21"/>
                <w:szCs w:val="21"/>
              </w:rPr>
              <w:t xml:space="preserve">Pozyskiwanie z systemu teleinformatycznego Straży Granicznej informacji o przekroczeniach przez cudzoziemca granicy Rzeczypospolitej Polskiej. </w:t>
            </w:r>
          </w:p>
          <w:p w14:paraId="121601E6" w14:textId="70A8CBF2" w:rsidR="0062358D" w:rsidRPr="00E61B6C" w:rsidRDefault="0062358D" w:rsidP="00CD6076">
            <w:pPr>
              <w:spacing w:line="240" w:lineRule="auto"/>
              <w:jc w:val="both"/>
              <w:rPr>
                <w:rFonts w:ascii="Times New Roman" w:hAnsi="Times New Roman"/>
                <w:sz w:val="21"/>
                <w:szCs w:val="21"/>
                <w:lang w:eastAsia="ar-SA"/>
              </w:rPr>
            </w:pPr>
            <w:r w:rsidRPr="00E61B6C">
              <w:rPr>
                <w:rFonts w:ascii="Times New Roman" w:hAnsi="Times New Roman"/>
                <w:sz w:val="21"/>
                <w:szCs w:val="21"/>
              </w:rPr>
              <w:t xml:space="preserve">Przeniesienie </w:t>
            </w:r>
            <w:r w:rsidRPr="00E61B6C">
              <w:rPr>
                <w:rFonts w:ascii="Times New Roman" w:hAnsi="Times New Roman"/>
                <w:sz w:val="21"/>
                <w:szCs w:val="21"/>
                <w:lang w:eastAsia="ar-SA"/>
              </w:rPr>
              <w:t xml:space="preserve">kompetencji na Komendanta Głównego Straży Granicznej jako organu wyższego stopnia w stosunku do komendantów oddziałów Straży Granicznej i komendantów placówek Straży Granicznej w niektórych sprawach administracyjnych, w tym w sprawach zobowiązania cudzoziemca do powrotu oraz w sprawach wydalenia obywatela państwa członkowskiego Unii Europejskiej, państwa Europejskiego Porozumienia o Wolnym Handlu (EFTA) – strony umowy o Europejskim Obszarze Gospodarczym lub </w:t>
            </w:r>
            <w:r w:rsidRPr="00E61B6C">
              <w:rPr>
                <w:rFonts w:ascii="Times New Roman" w:hAnsi="Times New Roman"/>
                <w:sz w:val="21"/>
                <w:szCs w:val="21"/>
                <w:lang w:eastAsia="ar-SA"/>
              </w:rPr>
              <w:lastRenderedPageBreak/>
              <w:t>Konfederacji Szwajcarskiej oraz obywatela Zjednoczonego Królestwa Wielkiej Brytanii i Irlandii Północnej, jak również członka rodziny takiego cudzoziemca.</w:t>
            </w:r>
          </w:p>
          <w:p w14:paraId="109DCEA5" w14:textId="5AAF4C7B" w:rsidR="0062358D" w:rsidRPr="00E61B6C" w:rsidRDefault="0062358D" w:rsidP="00CD6076">
            <w:pPr>
              <w:spacing w:line="240" w:lineRule="auto"/>
              <w:jc w:val="both"/>
              <w:rPr>
                <w:rFonts w:ascii="Times New Roman" w:hAnsi="Times New Roman"/>
                <w:sz w:val="21"/>
                <w:szCs w:val="21"/>
                <w:lang w:eastAsia="ar-SA"/>
              </w:rPr>
            </w:pPr>
            <w:r w:rsidRPr="00E61B6C">
              <w:rPr>
                <w:rFonts w:ascii="Times New Roman" w:hAnsi="Times New Roman"/>
                <w:sz w:val="21"/>
                <w:szCs w:val="21"/>
                <w:lang w:eastAsia="ar-SA"/>
              </w:rPr>
              <w:t>Przeniesienie na Komendanta Głównego Straży Granicznej kompetencji w zakresie organizacji dobrowolnych powrotów oraz w zakresie spraw przeniesienia cudzoziemca do innego państwa członkowskiego Unii Europejskiej odpowiedzialnego za rozpatrzenie wniosku o udzielenie ochrony międzynarodowej oraz udzielania pomocy związanej z takim przeniesieniem.</w:t>
            </w:r>
          </w:p>
        </w:tc>
      </w:tr>
      <w:tr w:rsidR="00E61B6C" w:rsidRPr="00245877" w14:paraId="4086B2F0" w14:textId="77777777" w:rsidTr="00975190">
        <w:trPr>
          <w:trHeight w:val="142"/>
        </w:trPr>
        <w:tc>
          <w:tcPr>
            <w:tcW w:w="2651" w:type="dxa"/>
            <w:gridSpan w:val="2"/>
            <w:tcBorders>
              <w:top w:val="single" w:sz="4" w:space="0" w:color="auto"/>
              <w:left w:val="single" w:sz="4" w:space="0" w:color="auto"/>
              <w:bottom w:val="single" w:sz="4" w:space="0" w:color="auto"/>
              <w:right w:val="single" w:sz="4" w:space="0" w:color="auto"/>
            </w:tcBorders>
            <w:shd w:val="clear" w:color="auto" w:fill="auto"/>
          </w:tcPr>
          <w:p w14:paraId="6A520C58" w14:textId="77777777" w:rsidR="00E61B6C" w:rsidRPr="00245877" w:rsidRDefault="00E61B6C" w:rsidP="00E61B6C">
            <w:pPr>
              <w:pStyle w:val="Tekstpodstawowy2"/>
              <w:tabs>
                <w:tab w:val="num" w:pos="720"/>
                <w:tab w:val="num" w:pos="1080"/>
              </w:tabs>
              <w:rPr>
                <w:rFonts w:eastAsia="MS Mincho"/>
                <w:b w:val="0"/>
                <w:sz w:val="21"/>
                <w:szCs w:val="21"/>
                <w:lang w:val="pl-PL" w:eastAsia="pl-PL"/>
              </w:rPr>
            </w:pPr>
            <w:r w:rsidRPr="00245877">
              <w:rPr>
                <w:rFonts w:eastAsia="MS Mincho"/>
                <w:b w:val="0"/>
                <w:sz w:val="21"/>
                <w:szCs w:val="21"/>
                <w:lang w:val="pl-PL" w:eastAsia="pl-PL"/>
              </w:rPr>
              <w:lastRenderedPageBreak/>
              <w:t>konsulowie</w:t>
            </w:r>
          </w:p>
          <w:p w14:paraId="68B07ED5" w14:textId="77777777" w:rsidR="00E61B6C" w:rsidRPr="00245877" w:rsidRDefault="00E61B6C" w:rsidP="00E61B6C">
            <w:pPr>
              <w:pStyle w:val="Tekstpodstawowy2"/>
              <w:tabs>
                <w:tab w:val="num" w:pos="720"/>
                <w:tab w:val="num" w:pos="1080"/>
              </w:tabs>
              <w:jc w:val="both"/>
              <w:rPr>
                <w:rFonts w:eastAsia="MS Mincho"/>
                <w:b w:val="0"/>
                <w:sz w:val="21"/>
                <w:szCs w:val="21"/>
                <w:lang w:val="pl-PL" w:eastAsia="pl-PL"/>
              </w:rPr>
            </w:pPr>
          </w:p>
        </w:tc>
        <w:tc>
          <w:tcPr>
            <w:tcW w:w="2297" w:type="dxa"/>
            <w:gridSpan w:val="9"/>
            <w:tcBorders>
              <w:top w:val="single" w:sz="4" w:space="0" w:color="auto"/>
              <w:left w:val="single" w:sz="4" w:space="0" w:color="auto"/>
              <w:bottom w:val="single" w:sz="4" w:space="0" w:color="auto"/>
              <w:right w:val="single" w:sz="4" w:space="0" w:color="auto"/>
            </w:tcBorders>
            <w:shd w:val="clear" w:color="auto" w:fill="auto"/>
          </w:tcPr>
          <w:p w14:paraId="55FE9CAD" w14:textId="4C0E53B7" w:rsidR="00E61B6C" w:rsidRPr="00245877" w:rsidRDefault="00E61B6C" w:rsidP="00E61B6C">
            <w:pPr>
              <w:spacing w:line="240" w:lineRule="auto"/>
              <w:jc w:val="both"/>
              <w:rPr>
                <w:rFonts w:ascii="Times New Roman" w:hAnsi="Times New Roman"/>
                <w:color w:val="000000"/>
                <w:spacing w:val="-2"/>
                <w:sz w:val="21"/>
                <w:szCs w:val="21"/>
              </w:rPr>
            </w:pPr>
            <w:r w:rsidRPr="007B5585">
              <w:rPr>
                <w:rFonts w:ascii="Times New Roman" w:hAnsi="Times New Roman"/>
                <w:bCs/>
                <w:color w:val="000000"/>
                <w:spacing w:val="-2"/>
              </w:rPr>
              <w:t>522 urzędników konsularnych</w:t>
            </w:r>
            <w:r w:rsidRPr="007B5585">
              <w:rPr>
                <w:rFonts w:ascii="Times New Roman" w:hAnsi="Times New Roman"/>
                <w:color w:val="000000"/>
                <w:spacing w:val="-2"/>
              </w:rPr>
              <w:t xml:space="preserve"> </w:t>
            </w:r>
          </w:p>
        </w:tc>
        <w:tc>
          <w:tcPr>
            <w:tcW w:w="2996" w:type="dxa"/>
            <w:gridSpan w:val="10"/>
            <w:tcBorders>
              <w:top w:val="single" w:sz="4" w:space="0" w:color="auto"/>
              <w:left w:val="single" w:sz="4" w:space="0" w:color="auto"/>
              <w:bottom w:val="single" w:sz="4" w:space="0" w:color="auto"/>
              <w:right w:val="single" w:sz="4" w:space="0" w:color="auto"/>
            </w:tcBorders>
            <w:shd w:val="clear" w:color="auto" w:fill="auto"/>
          </w:tcPr>
          <w:p w14:paraId="23CD76E2" w14:textId="5ECA4848" w:rsidR="00E61B6C" w:rsidRPr="00245877" w:rsidRDefault="00E61B6C" w:rsidP="009340BE">
            <w:pPr>
              <w:spacing w:line="240" w:lineRule="auto"/>
              <w:jc w:val="both"/>
              <w:rPr>
                <w:rFonts w:ascii="Times New Roman" w:hAnsi="Times New Roman"/>
                <w:color w:val="000000"/>
                <w:spacing w:val="-2"/>
                <w:sz w:val="21"/>
                <w:szCs w:val="21"/>
              </w:rPr>
            </w:pPr>
            <w:r w:rsidRPr="007B5585">
              <w:rPr>
                <w:rFonts w:ascii="Times New Roman" w:hAnsi="Times New Roman"/>
                <w:color w:val="000000"/>
                <w:spacing w:val="-2"/>
                <w:sz w:val="21"/>
                <w:szCs w:val="21"/>
              </w:rPr>
              <w:t>Raport Polskiej Służby Konsularnej za 2018</w:t>
            </w:r>
            <w:r w:rsidR="009340BE">
              <w:rPr>
                <w:rFonts w:ascii="Times New Roman" w:hAnsi="Times New Roman"/>
                <w:color w:val="000000"/>
                <w:spacing w:val="-2"/>
                <w:sz w:val="21"/>
                <w:szCs w:val="21"/>
              </w:rPr>
              <w:t xml:space="preserve"> </w:t>
            </w:r>
            <w:r w:rsidRPr="007B5585">
              <w:rPr>
                <w:rFonts w:ascii="Times New Roman" w:hAnsi="Times New Roman"/>
                <w:color w:val="000000"/>
                <w:spacing w:val="-2"/>
                <w:sz w:val="21"/>
                <w:szCs w:val="21"/>
              </w:rPr>
              <w:t xml:space="preserve">r. sporządzony przez Departament Konsularny Ministerstwa Spraw Zagranicznych, 21 sierpnia </w:t>
            </w:r>
            <w:r w:rsidR="009340BE" w:rsidRPr="007B5585">
              <w:rPr>
                <w:rFonts w:ascii="Times New Roman" w:hAnsi="Times New Roman"/>
                <w:color w:val="000000"/>
                <w:spacing w:val="-2"/>
                <w:sz w:val="21"/>
                <w:szCs w:val="21"/>
              </w:rPr>
              <w:t>2019</w:t>
            </w:r>
            <w:r w:rsidR="009340BE">
              <w:rPr>
                <w:rFonts w:ascii="Times New Roman" w:hAnsi="Times New Roman"/>
                <w:color w:val="000000"/>
                <w:spacing w:val="-2"/>
                <w:sz w:val="21"/>
                <w:szCs w:val="21"/>
              </w:rPr>
              <w:t> </w:t>
            </w:r>
            <w:r w:rsidRPr="007B5585">
              <w:rPr>
                <w:rFonts w:ascii="Times New Roman" w:hAnsi="Times New Roman"/>
                <w:color w:val="000000"/>
                <w:spacing w:val="-2"/>
                <w:sz w:val="21"/>
                <w:szCs w:val="21"/>
              </w:rPr>
              <w:t xml:space="preserve">r. </w:t>
            </w:r>
          </w:p>
        </w:tc>
        <w:tc>
          <w:tcPr>
            <w:tcW w:w="3000" w:type="dxa"/>
            <w:gridSpan w:val="6"/>
            <w:tcBorders>
              <w:top w:val="single" w:sz="4" w:space="0" w:color="auto"/>
              <w:left w:val="single" w:sz="4" w:space="0" w:color="auto"/>
              <w:bottom w:val="single" w:sz="4" w:space="0" w:color="auto"/>
              <w:right w:val="single" w:sz="4" w:space="0" w:color="auto"/>
            </w:tcBorders>
            <w:shd w:val="clear" w:color="auto" w:fill="auto"/>
          </w:tcPr>
          <w:p w14:paraId="1C56945F" w14:textId="46943071" w:rsidR="00E61B6C" w:rsidRPr="009B6756" w:rsidRDefault="009B6756" w:rsidP="00E61B6C">
            <w:pPr>
              <w:spacing w:line="240" w:lineRule="auto"/>
              <w:jc w:val="both"/>
              <w:rPr>
                <w:rFonts w:ascii="Times New Roman" w:hAnsi="Times New Roman"/>
                <w:color w:val="000000"/>
                <w:spacing w:val="-2"/>
                <w:sz w:val="21"/>
                <w:szCs w:val="21"/>
              </w:rPr>
            </w:pPr>
            <w:r w:rsidRPr="009B6756">
              <w:rPr>
                <w:rFonts w:ascii="Times New Roman" w:hAnsi="Times New Roman"/>
                <w:sz w:val="21"/>
                <w:szCs w:val="21"/>
              </w:rPr>
              <w:t>Wprowadzenie maksymalnego okresu przechowywania danych w rejestrach spraw dotyczących wiz oraz w centralnym rejestrze wizowym</w:t>
            </w:r>
            <w:r w:rsidR="009340BE">
              <w:rPr>
                <w:rFonts w:ascii="Times New Roman" w:hAnsi="Times New Roman"/>
                <w:sz w:val="21"/>
                <w:szCs w:val="21"/>
              </w:rPr>
              <w:t>.</w:t>
            </w:r>
          </w:p>
        </w:tc>
      </w:tr>
      <w:tr w:rsidR="005A411B" w14:paraId="0B7FDD5F" w14:textId="77777777" w:rsidTr="00975190">
        <w:trPr>
          <w:trHeight w:val="142"/>
        </w:trPr>
        <w:tc>
          <w:tcPr>
            <w:tcW w:w="2651" w:type="dxa"/>
            <w:gridSpan w:val="2"/>
            <w:tcBorders>
              <w:top w:val="single" w:sz="4" w:space="0" w:color="auto"/>
              <w:left w:val="single" w:sz="4" w:space="0" w:color="auto"/>
              <w:bottom w:val="single" w:sz="4" w:space="0" w:color="auto"/>
              <w:right w:val="single" w:sz="4" w:space="0" w:color="auto"/>
            </w:tcBorders>
            <w:shd w:val="clear" w:color="auto" w:fill="auto"/>
          </w:tcPr>
          <w:p w14:paraId="0A8B8465" w14:textId="77777777" w:rsidR="005A411B" w:rsidRPr="008405C8" w:rsidRDefault="005A411B" w:rsidP="004C7B5C">
            <w:pPr>
              <w:pStyle w:val="Tekstpodstawowy2"/>
              <w:tabs>
                <w:tab w:val="num" w:pos="720"/>
                <w:tab w:val="num" w:pos="1080"/>
              </w:tabs>
              <w:rPr>
                <w:rFonts w:eastAsia="MS Mincho"/>
                <w:b w:val="0"/>
                <w:sz w:val="21"/>
                <w:szCs w:val="21"/>
                <w:lang w:val="pl-PL" w:eastAsia="pl-PL"/>
              </w:rPr>
            </w:pPr>
            <w:r w:rsidRPr="008405C8">
              <w:rPr>
                <w:rFonts w:eastAsia="MS Mincho"/>
                <w:b w:val="0"/>
                <w:sz w:val="21"/>
                <w:szCs w:val="21"/>
              </w:rPr>
              <w:t xml:space="preserve">minister właściwy do spraw wewnętrznych </w:t>
            </w:r>
          </w:p>
        </w:tc>
        <w:tc>
          <w:tcPr>
            <w:tcW w:w="2297" w:type="dxa"/>
            <w:gridSpan w:val="9"/>
            <w:tcBorders>
              <w:top w:val="single" w:sz="4" w:space="0" w:color="auto"/>
              <w:left w:val="single" w:sz="4" w:space="0" w:color="auto"/>
              <w:bottom w:val="single" w:sz="4" w:space="0" w:color="auto"/>
              <w:right w:val="single" w:sz="4" w:space="0" w:color="auto"/>
            </w:tcBorders>
            <w:shd w:val="clear" w:color="auto" w:fill="auto"/>
          </w:tcPr>
          <w:p w14:paraId="2562DD0D" w14:textId="77777777" w:rsidR="005A411B" w:rsidRPr="008405C8" w:rsidRDefault="005A411B" w:rsidP="004C7B5C">
            <w:pPr>
              <w:spacing w:line="240" w:lineRule="auto"/>
              <w:jc w:val="both"/>
              <w:rPr>
                <w:rFonts w:ascii="Times New Roman" w:hAnsi="Times New Roman"/>
                <w:color w:val="000000"/>
                <w:spacing w:val="-2"/>
                <w:sz w:val="21"/>
                <w:szCs w:val="21"/>
              </w:rPr>
            </w:pPr>
            <w:r w:rsidRPr="008405C8">
              <w:rPr>
                <w:rFonts w:ascii="Times New Roman" w:eastAsia="Times New Roman" w:hAnsi="Times New Roman"/>
                <w:spacing w:val="-2"/>
              </w:rPr>
              <w:t>1</w:t>
            </w:r>
          </w:p>
        </w:tc>
        <w:tc>
          <w:tcPr>
            <w:tcW w:w="2996" w:type="dxa"/>
            <w:gridSpan w:val="10"/>
            <w:tcBorders>
              <w:top w:val="single" w:sz="4" w:space="0" w:color="auto"/>
              <w:left w:val="single" w:sz="4" w:space="0" w:color="auto"/>
              <w:bottom w:val="single" w:sz="4" w:space="0" w:color="auto"/>
              <w:right w:val="single" w:sz="4" w:space="0" w:color="auto"/>
            </w:tcBorders>
            <w:shd w:val="clear" w:color="auto" w:fill="auto"/>
          </w:tcPr>
          <w:p w14:paraId="5CC704B4" w14:textId="21330E24" w:rsidR="005A411B" w:rsidRPr="00633364" w:rsidRDefault="005A411B" w:rsidP="004C7B5C">
            <w:pPr>
              <w:spacing w:line="100" w:lineRule="atLeast"/>
              <w:jc w:val="both"/>
              <w:rPr>
                <w:rFonts w:ascii="Times New Roman" w:hAnsi="Times New Roman"/>
                <w:spacing w:val="-2"/>
                <w:sz w:val="21"/>
                <w:szCs w:val="21"/>
              </w:rPr>
            </w:pPr>
            <w:r w:rsidRPr="00633364">
              <w:rPr>
                <w:rFonts w:ascii="Times New Roman" w:hAnsi="Times New Roman"/>
                <w:spacing w:val="-2"/>
                <w:sz w:val="21"/>
                <w:szCs w:val="21"/>
              </w:rPr>
              <w:t>Ustawa z dnia 4 września 1997 r. o działach admin</w:t>
            </w:r>
            <w:r w:rsidR="00573C42">
              <w:rPr>
                <w:rFonts w:ascii="Times New Roman" w:hAnsi="Times New Roman"/>
                <w:spacing w:val="-2"/>
                <w:sz w:val="21"/>
                <w:szCs w:val="21"/>
              </w:rPr>
              <w:t>istracji rządowej (Dz. U. z 2020 r. poz. 1220</w:t>
            </w:r>
            <w:r w:rsidR="00C67530">
              <w:rPr>
                <w:rFonts w:ascii="Times New Roman" w:hAnsi="Times New Roman"/>
                <w:spacing w:val="-2"/>
                <w:sz w:val="21"/>
                <w:szCs w:val="21"/>
              </w:rPr>
              <w:t>, z późn. zm.</w:t>
            </w:r>
            <w:r w:rsidRPr="00633364">
              <w:rPr>
                <w:rFonts w:ascii="Times New Roman" w:hAnsi="Times New Roman"/>
                <w:spacing w:val="-2"/>
                <w:sz w:val="21"/>
                <w:szCs w:val="21"/>
              </w:rPr>
              <w:t>)</w:t>
            </w:r>
          </w:p>
          <w:p w14:paraId="5A0C4415" w14:textId="77777777" w:rsidR="005A411B" w:rsidRPr="00633364" w:rsidRDefault="005A411B" w:rsidP="004C7B5C">
            <w:pPr>
              <w:spacing w:line="100" w:lineRule="atLeast"/>
              <w:jc w:val="both"/>
              <w:rPr>
                <w:rFonts w:ascii="Times New Roman" w:hAnsi="Times New Roman"/>
                <w:spacing w:val="-2"/>
                <w:sz w:val="21"/>
                <w:szCs w:val="21"/>
              </w:rPr>
            </w:pPr>
          </w:p>
          <w:p w14:paraId="239CB98A" w14:textId="1143D211" w:rsidR="005A411B" w:rsidRPr="00245877" w:rsidRDefault="005A411B" w:rsidP="004C7B5C">
            <w:pPr>
              <w:spacing w:line="240" w:lineRule="auto"/>
              <w:rPr>
                <w:rFonts w:ascii="Times New Roman" w:hAnsi="Times New Roman"/>
                <w:color w:val="000000"/>
                <w:spacing w:val="-2"/>
                <w:sz w:val="21"/>
                <w:szCs w:val="21"/>
              </w:rPr>
            </w:pPr>
            <w:r w:rsidRPr="00633364">
              <w:rPr>
                <w:rFonts w:ascii="Times New Roman" w:hAnsi="Times New Roman"/>
                <w:spacing w:val="-2"/>
                <w:sz w:val="21"/>
                <w:szCs w:val="21"/>
              </w:rPr>
              <w:t>§ 1 ust. 2 pkt 2 rozporządzenia Prezesa R</w:t>
            </w:r>
            <w:r w:rsidR="008E47E1">
              <w:rPr>
                <w:rFonts w:ascii="Times New Roman" w:hAnsi="Times New Roman"/>
                <w:spacing w:val="-2"/>
                <w:sz w:val="21"/>
                <w:szCs w:val="21"/>
              </w:rPr>
              <w:t>ady Ministrów z dnia 18 listopada</w:t>
            </w:r>
            <w:r>
              <w:rPr>
                <w:rFonts w:ascii="Times New Roman" w:hAnsi="Times New Roman"/>
                <w:spacing w:val="-2"/>
                <w:sz w:val="21"/>
                <w:szCs w:val="21"/>
              </w:rPr>
              <w:t xml:space="preserve"> 2019</w:t>
            </w:r>
            <w:r w:rsidRPr="00633364">
              <w:rPr>
                <w:rFonts w:ascii="Times New Roman" w:hAnsi="Times New Roman"/>
                <w:spacing w:val="-2"/>
                <w:sz w:val="21"/>
                <w:szCs w:val="21"/>
              </w:rPr>
              <w:t xml:space="preserve"> r. w sprawie szczegółowego zakresu działania Ministra Spraw </w:t>
            </w:r>
            <w:r>
              <w:rPr>
                <w:rFonts w:ascii="Times New Roman" w:hAnsi="Times New Roman"/>
                <w:spacing w:val="-2"/>
                <w:sz w:val="21"/>
                <w:szCs w:val="21"/>
              </w:rPr>
              <w:t>Wewnętrznych i Administracji (Dz. U. poz</w:t>
            </w:r>
            <w:r w:rsidR="004860D4">
              <w:rPr>
                <w:rFonts w:ascii="Times New Roman" w:hAnsi="Times New Roman"/>
                <w:spacing w:val="-2"/>
                <w:sz w:val="21"/>
                <w:szCs w:val="21"/>
              </w:rPr>
              <w:t>.</w:t>
            </w:r>
            <w:r w:rsidR="008E47E1">
              <w:rPr>
                <w:rFonts w:ascii="Times New Roman" w:hAnsi="Times New Roman"/>
                <w:spacing w:val="-2"/>
                <w:sz w:val="21"/>
                <w:szCs w:val="21"/>
              </w:rPr>
              <w:t xml:space="preserve"> 2264</w:t>
            </w:r>
            <w:r w:rsidRPr="00633364">
              <w:rPr>
                <w:rFonts w:ascii="Times New Roman" w:hAnsi="Times New Roman"/>
                <w:spacing w:val="-2"/>
                <w:sz w:val="21"/>
                <w:szCs w:val="21"/>
              </w:rPr>
              <w:t>).</w:t>
            </w:r>
          </w:p>
        </w:tc>
        <w:tc>
          <w:tcPr>
            <w:tcW w:w="3000" w:type="dxa"/>
            <w:gridSpan w:val="6"/>
            <w:tcBorders>
              <w:top w:val="single" w:sz="4" w:space="0" w:color="auto"/>
              <w:left w:val="single" w:sz="4" w:space="0" w:color="auto"/>
              <w:bottom w:val="single" w:sz="4" w:space="0" w:color="auto"/>
              <w:right w:val="single" w:sz="4" w:space="0" w:color="auto"/>
            </w:tcBorders>
            <w:shd w:val="clear" w:color="auto" w:fill="auto"/>
          </w:tcPr>
          <w:p w14:paraId="6809BB80" w14:textId="77777777" w:rsidR="009925E2" w:rsidRPr="00E61B6C" w:rsidRDefault="0062358D" w:rsidP="009925E2">
            <w:pPr>
              <w:spacing w:line="240" w:lineRule="auto"/>
              <w:jc w:val="both"/>
              <w:rPr>
                <w:rFonts w:ascii="Times New Roman" w:hAnsi="Times New Roman"/>
                <w:sz w:val="21"/>
                <w:szCs w:val="21"/>
              </w:rPr>
            </w:pPr>
            <w:r w:rsidRPr="00E61B6C">
              <w:rPr>
                <w:rFonts w:ascii="Times New Roman" w:hAnsi="Times New Roman"/>
                <w:color w:val="000000"/>
                <w:spacing w:val="-2"/>
                <w:sz w:val="21"/>
                <w:szCs w:val="21"/>
              </w:rPr>
              <w:t>Konieczność wydania aktów wykonawczych.</w:t>
            </w:r>
            <w:r w:rsidR="009925E2" w:rsidRPr="00E61B6C">
              <w:rPr>
                <w:rFonts w:ascii="Times New Roman" w:hAnsi="Times New Roman"/>
                <w:color w:val="000000"/>
                <w:spacing w:val="-2"/>
                <w:sz w:val="21"/>
                <w:szCs w:val="21"/>
              </w:rPr>
              <w:t xml:space="preserve"> Współprowadzenie </w:t>
            </w:r>
            <w:r w:rsidR="009925E2" w:rsidRPr="00E61B6C">
              <w:rPr>
                <w:rFonts w:ascii="Times New Roman" w:hAnsi="Times New Roman"/>
                <w:sz w:val="21"/>
                <w:szCs w:val="21"/>
              </w:rPr>
              <w:t xml:space="preserve">rejestru spraw dotyczących zobowiązań do powrotu oraz rejestru spraw dotyczących wydaleń z Rzeczypospolitej Polskiej obywateli Unii Europejskiej oraz członków ich rodzin. </w:t>
            </w:r>
          </w:p>
          <w:p w14:paraId="1F2C8F3D" w14:textId="452EF1E2" w:rsidR="005A411B" w:rsidRPr="00E61B6C" w:rsidRDefault="009925E2" w:rsidP="009925E2">
            <w:pPr>
              <w:spacing w:line="240" w:lineRule="auto"/>
              <w:jc w:val="both"/>
              <w:rPr>
                <w:rFonts w:ascii="Times New Roman" w:hAnsi="Times New Roman"/>
                <w:color w:val="000000"/>
                <w:spacing w:val="-2"/>
                <w:sz w:val="21"/>
                <w:szCs w:val="21"/>
              </w:rPr>
            </w:pPr>
            <w:r w:rsidRPr="00E61B6C">
              <w:rPr>
                <w:rFonts w:ascii="Times New Roman" w:hAnsi="Times New Roman"/>
                <w:sz w:val="21"/>
                <w:szCs w:val="21"/>
              </w:rPr>
              <w:t>Zapewnienie możliwości bezpośredniego dostępu do Krajowego Systemu Informatycznego (KSI) w celu wglądu do danych Systemu Informacyjnego Schengen dotyczących cudzoziemców, których dane zostały wpisane do Systemu Informacyjnego Schengen dla celów odmowy wjazdu.</w:t>
            </w:r>
          </w:p>
        </w:tc>
      </w:tr>
      <w:tr w:rsidR="009B6756" w:rsidRPr="00671DEA" w14:paraId="76C6268A" w14:textId="77777777" w:rsidTr="00975190">
        <w:trPr>
          <w:trHeight w:val="142"/>
        </w:trPr>
        <w:tc>
          <w:tcPr>
            <w:tcW w:w="2651" w:type="dxa"/>
            <w:gridSpan w:val="2"/>
            <w:tcBorders>
              <w:left w:val="single" w:sz="4" w:space="0" w:color="000000"/>
              <w:bottom w:val="single" w:sz="4" w:space="0" w:color="000000"/>
            </w:tcBorders>
            <w:shd w:val="clear" w:color="auto" w:fill="auto"/>
          </w:tcPr>
          <w:p w14:paraId="336D4F3B" w14:textId="77777777" w:rsidR="009B6756" w:rsidRPr="00573C42" w:rsidRDefault="009B6756" w:rsidP="009B6756">
            <w:pPr>
              <w:tabs>
                <w:tab w:val="left" w:pos="1560"/>
              </w:tabs>
              <w:spacing w:line="240" w:lineRule="auto"/>
              <w:rPr>
                <w:rFonts w:ascii="Times New Roman" w:eastAsia="MS Mincho" w:hAnsi="Times New Roman"/>
                <w:sz w:val="21"/>
                <w:szCs w:val="21"/>
              </w:rPr>
            </w:pPr>
            <w:r w:rsidRPr="00573C42">
              <w:rPr>
                <w:rFonts w:ascii="Times New Roman" w:eastAsia="MS Mincho" w:hAnsi="Times New Roman"/>
                <w:sz w:val="21"/>
                <w:szCs w:val="21"/>
              </w:rPr>
              <w:t xml:space="preserve">minister właściwy do spraw zagranicznych </w:t>
            </w:r>
          </w:p>
          <w:p w14:paraId="7C35BCA1" w14:textId="77777777" w:rsidR="009B6756" w:rsidRPr="00573C42" w:rsidRDefault="009B6756" w:rsidP="009B6756">
            <w:pPr>
              <w:tabs>
                <w:tab w:val="left" w:pos="1560"/>
              </w:tabs>
              <w:spacing w:line="240" w:lineRule="auto"/>
              <w:rPr>
                <w:rFonts w:ascii="Times New Roman" w:eastAsia="MS Mincho" w:hAnsi="Times New Roman"/>
                <w:sz w:val="21"/>
                <w:szCs w:val="21"/>
              </w:rPr>
            </w:pPr>
          </w:p>
          <w:p w14:paraId="5DC4DDC0" w14:textId="77777777" w:rsidR="009B6756" w:rsidRPr="00573C42" w:rsidRDefault="009B6756" w:rsidP="009B6756">
            <w:pPr>
              <w:tabs>
                <w:tab w:val="left" w:pos="1560"/>
              </w:tabs>
              <w:spacing w:line="240" w:lineRule="auto"/>
              <w:rPr>
                <w:rFonts w:ascii="Times New Roman" w:eastAsia="MS Mincho" w:hAnsi="Times New Roman"/>
                <w:sz w:val="21"/>
                <w:szCs w:val="21"/>
              </w:rPr>
            </w:pPr>
          </w:p>
          <w:p w14:paraId="724BD828" w14:textId="77777777" w:rsidR="009B6756" w:rsidRPr="00573C42" w:rsidRDefault="009B6756" w:rsidP="009B6756">
            <w:pPr>
              <w:tabs>
                <w:tab w:val="left" w:pos="1560"/>
              </w:tabs>
              <w:spacing w:line="240" w:lineRule="auto"/>
              <w:rPr>
                <w:rFonts w:ascii="Times New Roman" w:eastAsia="MS Mincho" w:hAnsi="Times New Roman"/>
                <w:sz w:val="21"/>
                <w:szCs w:val="21"/>
              </w:rPr>
            </w:pPr>
          </w:p>
          <w:p w14:paraId="58F256DC" w14:textId="77777777" w:rsidR="009B6756" w:rsidRPr="00573C42" w:rsidRDefault="009B6756" w:rsidP="009B6756">
            <w:pPr>
              <w:tabs>
                <w:tab w:val="left" w:pos="1560"/>
              </w:tabs>
              <w:spacing w:line="240" w:lineRule="auto"/>
              <w:rPr>
                <w:rFonts w:ascii="Times New Roman" w:eastAsia="MS Mincho" w:hAnsi="Times New Roman"/>
                <w:sz w:val="21"/>
                <w:szCs w:val="21"/>
              </w:rPr>
            </w:pPr>
          </w:p>
          <w:p w14:paraId="418C486C" w14:textId="77777777" w:rsidR="009B6756" w:rsidRPr="00573C42" w:rsidRDefault="009B6756" w:rsidP="009B6756">
            <w:pPr>
              <w:tabs>
                <w:tab w:val="left" w:pos="1560"/>
              </w:tabs>
              <w:spacing w:line="240" w:lineRule="auto"/>
              <w:rPr>
                <w:rFonts w:ascii="Times New Roman" w:eastAsia="MS Mincho" w:hAnsi="Times New Roman"/>
                <w:sz w:val="21"/>
                <w:szCs w:val="21"/>
              </w:rPr>
            </w:pPr>
          </w:p>
          <w:p w14:paraId="785E72E1" w14:textId="77777777" w:rsidR="009B6756" w:rsidRPr="00573C42" w:rsidRDefault="009B6756" w:rsidP="009B6756">
            <w:pPr>
              <w:tabs>
                <w:tab w:val="left" w:pos="1560"/>
              </w:tabs>
              <w:spacing w:line="240" w:lineRule="auto"/>
              <w:rPr>
                <w:rFonts w:ascii="Times New Roman" w:eastAsia="MS Mincho" w:hAnsi="Times New Roman"/>
                <w:sz w:val="21"/>
                <w:szCs w:val="21"/>
              </w:rPr>
            </w:pPr>
          </w:p>
          <w:p w14:paraId="3E1E8919" w14:textId="77777777" w:rsidR="009B6756" w:rsidRPr="00573C42" w:rsidRDefault="009B6756" w:rsidP="009B6756">
            <w:pPr>
              <w:tabs>
                <w:tab w:val="left" w:pos="1560"/>
              </w:tabs>
              <w:spacing w:line="240" w:lineRule="auto"/>
              <w:rPr>
                <w:rFonts w:ascii="Times New Roman" w:eastAsia="MS Mincho" w:hAnsi="Times New Roman"/>
                <w:sz w:val="21"/>
                <w:szCs w:val="21"/>
              </w:rPr>
            </w:pPr>
          </w:p>
          <w:p w14:paraId="3EEB3310" w14:textId="77777777" w:rsidR="009B6756" w:rsidRPr="00573C42" w:rsidRDefault="009B6756" w:rsidP="009B6756">
            <w:pPr>
              <w:tabs>
                <w:tab w:val="left" w:pos="1560"/>
              </w:tabs>
              <w:spacing w:line="240" w:lineRule="auto"/>
              <w:rPr>
                <w:rFonts w:ascii="Times New Roman" w:eastAsia="MS Mincho" w:hAnsi="Times New Roman"/>
                <w:sz w:val="21"/>
                <w:szCs w:val="21"/>
              </w:rPr>
            </w:pPr>
          </w:p>
          <w:p w14:paraId="435C408E" w14:textId="2FA097C5" w:rsidR="009B6756" w:rsidRPr="00573C42" w:rsidRDefault="009B6756" w:rsidP="009B6756">
            <w:pPr>
              <w:tabs>
                <w:tab w:val="left" w:pos="1560"/>
              </w:tabs>
              <w:spacing w:line="240" w:lineRule="auto"/>
              <w:rPr>
                <w:rFonts w:ascii="Times New Roman" w:hAnsi="Times New Roman"/>
                <w:color w:val="000000"/>
                <w:sz w:val="21"/>
                <w:szCs w:val="21"/>
              </w:rPr>
            </w:pPr>
          </w:p>
        </w:tc>
        <w:tc>
          <w:tcPr>
            <w:tcW w:w="2297" w:type="dxa"/>
            <w:gridSpan w:val="9"/>
            <w:tcBorders>
              <w:left w:val="single" w:sz="4" w:space="0" w:color="000000"/>
              <w:bottom w:val="single" w:sz="4" w:space="0" w:color="000000"/>
            </w:tcBorders>
            <w:shd w:val="clear" w:color="auto" w:fill="auto"/>
          </w:tcPr>
          <w:p w14:paraId="45256685" w14:textId="77777777" w:rsidR="009B6756" w:rsidRPr="00573C42" w:rsidRDefault="009B6756" w:rsidP="009B6756">
            <w:pPr>
              <w:spacing w:after="120" w:line="240" w:lineRule="auto"/>
              <w:ind w:left="60"/>
              <w:rPr>
                <w:rFonts w:ascii="Times New Roman" w:hAnsi="Times New Roman"/>
                <w:color w:val="000000"/>
                <w:spacing w:val="-2"/>
                <w:sz w:val="21"/>
                <w:szCs w:val="21"/>
              </w:rPr>
            </w:pPr>
            <w:r w:rsidRPr="00573C42">
              <w:rPr>
                <w:rFonts w:ascii="Times New Roman" w:eastAsia="Times New Roman" w:hAnsi="Times New Roman"/>
                <w:spacing w:val="-2"/>
                <w:sz w:val="21"/>
                <w:szCs w:val="21"/>
              </w:rPr>
              <w:t>1</w:t>
            </w:r>
          </w:p>
        </w:tc>
        <w:tc>
          <w:tcPr>
            <w:tcW w:w="2996" w:type="dxa"/>
            <w:gridSpan w:val="10"/>
            <w:tcBorders>
              <w:left w:val="single" w:sz="4" w:space="0" w:color="000000"/>
              <w:bottom w:val="single" w:sz="4" w:space="0" w:color="000000"/>
            </w:tcBorders>
            <w:shd w:val="clear" w:color="auto" w:fill="auto"/>
          </w:tcPr>
          <w:p w14:paraId="46DADB7A" w14:textId="3446DC76" w:rsidR="009B6756" w:rsidRPr="00573C42" w:rsidRDefault="009B6756" w:rsidP="009B6756">
            <w:pPr>
              <w:spacing w:line="100" w:lineRule="atLeast"/>
              <w:jc w:val="both"/>
              <w:rPr>
                <w:rFonts w:ascii="Times New Roman" w:hAnsi="Times New Roman"/>
                <w:spacing w:val="-2"/>
                <w:sz w:val="21"/>
                <w:szCs w:val="21"/>
              </w:rPr>
            </w:pPr>
            <w:r w:rsidRPr="00573C42">
              <w:rPr>
                <w:rFonts w:ascii="Times New Roman" w:hAnsi="Times New Roman"/>
                <w:spacing w:val="-2"/>
                <w:sz w:val="21"/>
                <w:szCs w:val="21"/>
              </w:rPr>
              <w:t xml:space="preserve">Ustawa z dnia 4 września 1997 r. o działach administracji rządowej </w:t>
            </w:r>
          </w:p>
          <w:p w14:paraId="5522A505" w14:textId="006014AB" w:rsidR="009B6756" w:rsidRPr="00573C42" w:rsidRDefault="009B6756" w:rsidP="009B6756">
            <w:pPr>
              <w:spacing w:line="100" w:lineRule="atLeast"/>
              <w:jc w:val="both"/>
              <w:rPr>
                <w:rFonts w:ascii="Times New Roman" w:hAnsi="Times New Roman"/>
                <w:spacing w:val="-2"/>
                <w:sz w:val="21"/>
                <w:szCs w:val="21"/>
              </w:rPr>
            </w:pPr>
            <w:r w:rsidRPr="00573C42">
              <w:rPr>
                <w:rFonts w:ascii="Times New Roman" w:hAnsi="Times New Roman"/>
                <w:spacing w:val="-2"/>
                <w:sz w:val="21"/>
                <w:szCs w:val="21"/>
              </w:rPr>
              <w:t>(Dz. U. z 2020 r. poz. 1220</w:t>
            </w:r>
            <w:r>
              <w:rPr>
                <w:rFonts w:ascii="Times New Roman" w:hAnsi="Times New Roman"/>
                <w:spacing w:val="-2"/>
                <w:sz w:val="21"/>
                <w:szCs w:val="21"/>
              </w:rPr>
              <w:t>, z późn. zm.</w:t>
            </w:r>
            <w:r w:rsidRPr="00573C42">
              <w:rPr>
                <w:rFonts w:ascii="Times New Roman" w:hAnsi="Times New Roman"/>
                <w:spacing w:val="-2"/>
                <w:sz w:val="21"/>
                <w:szCs w:val="21"/>
              </w:rPr>
              <w:t>)</w:t>
            </w:r>
          </w:p>
          <w:p w14:paraId="24D1DF9E" w14:textId="77777777" w:rsidR="009B6756" w:rsidRPr="00573C42" w:rsidRDefault="009B6756" w:rsidP="009B6756">
            <w:pPr>
              <w:spacing w:line="100" w:lineRule="atLeast"/>
              <w:jc w:val="both"/>
              <w:rPr>
                <w:rFonts w:ascii="Times New Roman" w:hAnsi="Times New Roman"/>
                <w:spacing w:val="-2"/>
                <w:sz w:val="21"/>
                <w:szCs w:val="21"/>
              </w:rPr>
            </w:pPr>
          </w:p>
          <w:p w14:paraId="2D219885" w14:textId="000B5784" w:rsidR="009B6756" w:rsidRPr="00573C42" w:rsidRDefault="009B6756" w:rsidP="009B6756">
            <w:pPr>
              <w:spacing w:line="240" w:lineRule="auto"/>
              <w:rPr>
                <w:rFonts w:ascii="Times New Roman" w:hAnsi="Times New Roman"/>
                <w:color w:val="000000"/>
                <w:spacing w:val="-2"/>
                <w:sz w:val="21"/>
                <w:szCs w:val="21"/>
              </w:rPr>
            </w:pPr>
            <w:r>
              <w:rPr>
                <w:rFonts w:ascii="Times New Roman" w:hAnsi="Times New Roman"/>
                <w:spacing w:val="-2"/>
                <w:sz w:val="21"/>
                <w:szCs w:val="21"/>
              </w:rPr>
              <w:t>§ 1 ust. 2</w:t>
            </w:r>
            <w:r w:rsidRPr="00573C42">
              <w:rPr>
                <w:rFonts w:ascii="Times New Roman" w:hAnsi="Times New Roman"/>
                <w:spacing w:val="-2"/>
                <w:sz w:val="21"/>
                <w:szCs w:val="21"/>
              </w:rPr>
              <w:t xml:space="preserve"> rozporządzenia Prezesa R</w:t>
            </w:r>
            <w:r>
              <w:rPr>
                <w:rFonts w:ascii="Times New Roman" w:hAnsi="Times New Roman"/>
                <w:spacing w:val="-2"/>
                <w:sz w:val="21"/>
                <w:szCs w:val="21"/>
              </w:rPr>
              <w:t xml:space="preserve">ady Ministrów z dnia </w:t>
            </w:r>
            <w:r w:rsidRPr="00573C42">
              <w:rPr>
                <w:rFonts w:ascii="Times New Roman" w:hAnsi="Times New Roman"/>
                <w:spacing w:val="-2"/>
                <w:sz w:val="21"/>
                <w:szCs w:val="21"/>
              </w:rPr>
              <w:t xml:space="preserve"> </w:t>
            </w:r>
            <w:r w:rsidR="009340BE">
              <w:rPr>
                <w:rFonts w:ascii="Times New Roman" w:hAnsi="Times New Roman"/>
                <w:spacing w:val="-2"/>
                <w:sz w:val="21"/>
                <w:szCs w:val="21"/>
              </w:rPr>
              <w:t xml:space="preserve">27 sierpnia 2020 r. </w:t>
            </w:r>
            <w:r w:rsidRPr="00573C42">
              <w:rPr>
                <w:rFonts w:ascii="Times New Roman" w:hAnsi="Times New Roman"/>
                <w:spacing w:val="-2"/>
                <w:sz w:val="21"/>
                <w:szCs w:val="21"/>
              </w:rPr>
              <w:t>w sprawie szczegółowego zakresu działania Ministra Sp</w:t>
            </w:r>
            <w:r>
              <w:rPr>
                <w:rFonts w:ascii="Times New Roman" w:hAnsi="Times New Roman"/>
                <w:spacing w:val="-2"/>
                <w:sz w:val="21"/>
                <w:szCs w:val="21"/>
              </w:rPr>
              <w:t xml:space="preserve">raw Zagranicznych (Dz. U. </w:t>
            </w:r>
            <w:r w:rsidR="009340BE">
              <w:rPr>
                <w:rFonts w:ascii="Times New Roman" w:hAnsi="Times New Roman"/>
                <w:spacing w:val="-2"/>
                <w:sz w:val="21"/>
                <w:szCs w:val="21"/>
              </w:rPr>
              <w:t xml:space="preserve">poz. 1469).  </w:t>
            </w:r>
          </w:p>
        </w:tc>
        <w:tc>
          <w:tcPr>
            <w:tcW w:w="3000" w:type="dxa"/>
            <w:gridSpan w:val="6"/>
            <w:tcBorders>
              <w:left w:val="single" w:sz="4" w:space="0" w:color="000000"/>
              <w:bottom w:val="single" w:sz="4" w:space="0" w:color="000000"/>
              <w:right w:val="single" w:sz="4" w:space="0" w:color="000000"/>
            </w:tcBorders>
            <w:shd w:val="clear" w:color="auto" w:fill="auto"/>
          </w:tcPr>
          <w:p w14:paraId="74C2F88D" w14:textId="792E70C0" w:rsidR="009B6756" w:rsidRPr="00573C42" w:rsidRDefault="009B6756" w:rsidP="009B6756">
            <w:pPr>
              <w:spacing w:line="240" w:lineRule="auto"/>
              <w:jc w:val="both"/>
              <w:rPr>
                <w:rFonts w:ascii="Times New Roman" w:hAnsi="Times New Roman"/>
                <w:color w:val="000000"/>
                <w:spacing w:val="-2"/>
                <w:sz w:val="21"/>
                <w:szCs w:val="21"/>
              </w:rPr>
            </w:pPr>
            <w:r w:rsidRPr="009B6756">
              <w:rPr>
                <w:rFonts w:ascii="Times New Roman" w:hAnsi="Times New Roman"/>
                <w:sz w:val="21"/>
                <w:szCs w:val="21"/>
              </w:rPr>
              <w:t>Wprowadzenie maksymalnego okresu przechowywania danych w rejestrach spraw dotyczących wiz oraz w centralnym rejestrze wizowym</w:t>
            </w:r>
            <w:r w:rsidR="009340BE">
              <w:rPr>
                <w:rFonts w:ascii="Times New Roman" w:hAnsi="Times New Roman"/>
                <w:sz w:val="21"/>
                <w:szCs w:val="21"/>
              </w:rPr>
              <w:t>.</w:t>
            </w:r>
          </w:p>
        </w:tc>
      </w:tr>
      <w:tr w:rsidR="00322811" w:rsidRPr="00671DEA" w14:paraId="5E98D8E3" w14:textId="77777777" w:rsidTr="00975190">
        <w:trPr>
          <w:trHeight w:val="142"/>
        </w:trPr>
        <w:tc>
          <w:tcPr>
            <w:tcW w:w="2651" w:type="dxa"/>
            <w:gridSpan w:val="2"/>
            <w:tcBorders>
              <w:left w:val="single" w:sz="4" w:space="0" w:color="000000"/>
              <w:bottom w:val="single" w:sz="4" w:space="0" w:color="000000"/>
            </w:tcBorders>
            <w:shd w:val="clear" w:color="auto" w:fill="auto"/>
          </w:tcPr>
          <w:p w14:paraId="11D0FC2D" w14:textId="190B90D3" w:rsidR="00322811" w:rsidRPr="00573C42" w:rsidRDefault="00322811" w:rsidP="009B6756">
            <w:pPr>
              <w:tabs>
                <w:tab w:val="left" w:pos="1560"/>
              </w:tabs>
              <w:spacing w:line="240" w:lineRule="auto"/>
              <w:rPr>
                <w:rFonts w:ascii="Times New Roman" w:eastAsia="MS Mincho" w:hAnsi="Times New Roman"/>
                <w:sz w:val="21"/>
                <w:szCs w:val="21"/>
              </w:rPr>
            </w:pPr>
            <w:r>
              <w:rPr>
                <w:rFonts w:ascii="Times New Roman" w:eastAsia="MS Mincho" w:hAnsi="Times New Roman"/>
                <w:sz w:val="21"/>
                <w:szCs w:val="21"/>
              </w:rPr>
              <w:t>minister właściwy do spraw gospodarki</w:t>
            </w:r>
          </w:p>
        </w:tc>
        <w:tc>
          <w:tcPr>
            <w:tcW w:w="2297" w:type="dxa"/>
            <w:gridSpan w:val="9"/>
            <w:tcBorders>
              <w:left w:val="single" w:sz="4" w:space="0" w:color="000000"/>
              <w:bottom w:val="single" w:sz="4" w:space="0" w:color="000000"/>
            </w:tcBorders>
            <w:shd w:val="clear" w:color="auto" w:fill="auto"/>
          </w:tcPr>
          <w:p w14:paraId="1966F210" w14:textId="4F1EB631" w:rsidR="00322811" w:rsidRPr="00573C42" w:rsidRDefault="00322811" w:rsidP="009B6756">
            <w:pPr>
              <w:spacing w:after="120" w:line="240" w:lineRule="auto"/>
              <w:ind w:left="60"/>
              <w:rPr>
                <w:rFonts w:ascii="Times New Roman" w:eastAsia="Times New Roman" w:hAnsi="Times New Roman"/>
                <w:spacing w:val="-2"/>
                <w:sz w:val="21"/>
                <w:szCs w:val="21"/>
              </w:rPr>
            </w:pPr>
            <w:r>
              <w:rPr>
                <w:rFonts w:ascii="Times New Roman" w:eastAsia="Times New Roman" w:hAnsi="Times New Roman"/>
                <w:spacing w:val="-2"/>
                <w:sz w:val="21"/>
                <w:szCs w:val="21"/>
              </w:rPr>
              <w:t>1</w:t>
            </w:r>
          </w:p>
        </w:tc>
        <w:tc>
          <w:tcPr>
            <w:tcW w:w="2996" w:type="dxa"/>
            <w:gridSpan w:val="10"/>
            <w:tcBorders>
              <w:left w:val="single" w:sz="4" w:space="0" w:color="000000"/>
              <w:bottom w:val="single" w:sz="4" w:space="0" w:color="000000"/>
            </w:tcBorders>
            <w:shd w:val="clear" w:color="auto" w:fill="auto"/>
          </w:tcPr>
          <w:p w14:paraId="6A172553" w14:textId="77777777" w:rsidR="0009766A" w:rsidRPr="00573C42" w:rsidRDefault="0009766A" w:rsidP="0009766A">
            <w:pPr>
              <w:spacing w:line="100" w:lineRule="atLeast"/>
              <w:jc w:val="both"/>
              <w:rPr>
                <w:rFonts w:ascii="Times New Roman" w:hAnsi="Times New Roman"/>
                <w:spacing w:val="-2"/>
                <w:sz w:val="21"/>
                <w:szCs w:val="21"/>
              </w:rPr>
            </w:pPr>
            <w:r w:rsidRPr="00573C42">
              <w:rPr>
                <w:rFonts w:ascii="Times New Roman" w:hAnsi="Times New Roman"/>
                <w:spacing w:val="-2"/>
                <w:sz w:val="21"/>
                <w:szCs w:val="21"/>
              </w:rPr>
              <w:t xml:space="preserve">Ustawa z dnia 4 września 1997 r. o działach administracji rządowej </w:t>
            </w:r>
          </w:p>
          <w:p w14:paraId="14FFCF4D" w14:textId="77777777" w:rsidR="0009766A" w:rsidRPr="00573C42" w:rsidRDefault="0009766A" w:rsidP="0009766A">
            <w:pPr>
              <w:spacing w:line="100" w:lineRule="atLeast"/>
              <w:jc w:val="both"/>
              <w:rPr>
                <w:rFonts w:ascii="Times New Roman" w:hAnsi="Times New Roman"/>
                <w:spacing w:val="-2"/>
                <w:sz w:val="21"/>
                <w:szCs w:val="21"/>
              </w:rPr>
            </w:pPr>
            <w:r w:rsidRPr="00573C42">
              <w:rPr>
                <w:rFonts w:ascii="Times New Roman" w:hAnsi="Times New Roman"/>
                <w:spacing w:val="-2"/>
                <w:sz w:val="21"/>
                <w:szCs w:val="21"/>
              </w:rPr>
              <w:t>(Dz. U. z 2020 r. poz. 1220</w:t>
            </w:r>
            <w:r>
              <w:rPr>
                <w:rFonts w:ascii="Times New Roman" w:hAnsi="Times New Roman"/>
                <w:spacing w:val="-2"/>
                <w:sz w:val="21"/>
                <w:szCs w:val="21"/>
              </w:rPr>
              <w:t>, z późn. zm.</w:t>
            </w:r>
            <w:r w:rsidRPr="00573C42">
              <w:rPr>
                <w:rFonts w:ascii="Times New Roman" w:hAnsi="Times New Roman"/>
                <w:spacing w:val="-2"/>
                <w:sz w:val="21"/>
                <w:szCs w:val="21"/>
              </w:rPr>
              <w:t>)</w:t>
            </w:r>
          </w:p>
          <w:p w14:paraId="51BC9E21" w14:textId="77777777" w:rsidR="00322811" w:rsidRDefault="00322811" w:rsidP="009B6756">
            <w:pPr>
              <w:spacing w:line="100" w:lineRule="atLeast"/>
              <w:jc w:val="both"/>
              <w:rPr>
                <w:rFonts w:ascii="Times New Roman" w:hAnsi="Times New Roman"/>
                <w:spacing w:val="-2"/>
                <w:sz w:val="21"/>
                <w:szCs w:val="21"/>
              </w:rPr>
            </w:pPr>
          </w:p>
          <w:p w14:paraId="1D610DA1" w14:textId="4F8C7DDD" w:rsidR="0009766A" w:rsidRPr="00573C42" w:rsidRDefault="0009766A" w:rsidP="0009766A">
            <w:pPr>
              <w:spacing w:line="100" w:lineRule="atLeast"/>
              <w:jc w:val="both"/>
              <w:rPr>
                <w:rFonts w:ascii="Times New Roman" w:hAnsi="Times New Roman"/>
                <w:spacing w:val="-2"/>
                <w:sz w:val="21"/>
                <w:szCs w:val="21"/>
              </w:rPr>
            </w:pPr>
            <w:r>
              <w:rPr>
                <w:rFonts w:ascii="Times New Roman" w:hAnsi="Times New Roman"/>
                <w:spacing w:val="-2"/>
                <w:sz w:val="21"/>
                <w:szCs w:val="21"/>
              </w:rPr>
              <w:lastRenderedPageBreak/>
              <w:t>§ 1 ust. 2 pkt 2</w:t>
            </w:r>
            <w:r w:rsidRPr="00573C42">
              <w:rPr>
                <w:rFonts w:ascii="Times New Roman" w:hAnsi="Times New Roman"/>
                <w:spacing w:val="-2"/>
                <w:sz w:val="21"/>
                <w:szCs w:val="21"/>
              </w:rPr>
              <w:t xml:space="preserve"> rozporządzenia Prezesa R</w:t>
            </w:r>
            <w:r>
              <w:rPr>
                <w:rFonts w:ascii="Times New Roman" w:hAnsi="Times New Roman"/>
                <w:spacing w:val="-2"/>
                <w:sz w:val="21"/>
                <w:szCs w:val="21"/>
              </w:rPr>
              <w:t>ady Ministrów z dnia 6 października 2020</w:t>
            </w:r>
            <w:r w:rsidRPr="00573C42">
              <w:rPr>
                <w:rFonts w:ascii="Times New Roman" w:hAnsi="Times New Roman"/>
                <w:spacing w:val="-2"/>
                <w:sz w:val="21"/>
                <w:szCs w:val="21"/>
              </w:rPr>
              <w:t xml:space="preserve"> r. w sprawie szczegółowego zakresu działania Ministra </w:t>
            </w:r>
            <w:r>
              <w:rPr>
                <w:rFonts w:ascii="Times New Roman" w:hAnsi="Times New Roman"/>
                <w:spacing w:val="-2"/>
                <w:sz w:val="21"/>
                <w:szCs w:val="21"/>
              </w:rPr>
              <w:t>Rozwoju, Pracy i Technologii (Dz. U. poz. 1718</w:t>
            </w:r>
            <w:r w:rsidRPr="00573C42">
              <w:rPr>
                <w:rFonts w:ascii="Times New Roman" w:hAnsi="Times New Roman"/>
                <w:spacing w:val="-2"/>
                <w:sz w:val="21"/>
                <w:szCs w:val="21"/>
              </w:rPr>
              <w:t>).</w:t>
            </w:r>
          </w:p>
        </w:tc>
        <w:tc>
          <w:tcPr>
            <w:tcW w:w="3000" w:type="dxa"/>
            <w:gridSpan w:val="6"/>
            <w:tcBorders>
              <w:left w:val="single" w:sz="4" w:space="0" w:color="000000"/>
              <w:bottom w:val="single" w:sz="4" w:space="0" w:color="000000"/>
              <w:right w:val="single" w:sz="4" w:space="0" w:color="000000"/>
            </w:tcBorders>
            <w:shd w:val="clear" w:color="auto" w:fill="auto"/>
          </w:tcPr>
          <w:p w14:paraId="2F54ADB6" w14:textId="4E291348" w:rsidR="00322811" w:rsidRPr="009B6756" w:rsidRDefault="00322811" w:rsidP="00B14F2B">
            <w:pPr>
              <w:spacing w:line="240" w:lineRule="auto"/>
              <w:jc w:val="both"/>
              <w:rPr>
                <w:rFonts w:ascii="Times New Roman" w:hAnsi="Times New Roman"/>
                <w:sz w:val="21"/>
                <w:szCs w:val="21"/>
              </w:rPr>
            </w:pPr>
            <w:r>
              <w:rPr>
                <w:rFonts w:ascii="Times New Roman" w:hAnsi="Times New Roman"/>
                <w:sz w:val="21"/>
                <w:szCs w:val="21"/>
              </w:rPr>
              <w:lastRenderedPageBreak/>
              <w:t>Udział w wydawaniu aktu wykonawczego na podstawie art. 142 ust. 4 ustawy z dnia 12 grudnia 2013 r. o cudzoziemcach.</w:t>
            </w:r>
          </w:p>
        </w:tc>
      </w:tr>
      <w:tr w:rsidR="009B6756" w:rsidRPr="00671DEA" w14:paraId="4A21717D" w14:textId="77777777" w:rsidTr="00975190">
        <w:trPr>
          <w:trHeight w:val="142"/>
        </w:trPr>
        <w:tc>
          <w:tcPr>
            <w:tcW w:w="2651" w:type="dxa"/>
            <w:gridSpan w:val="2"/>
            <w:tcBorders>
              <w:left w:val="single" w:sz="4" w:space="0" w:color="000000"/>
              <w:bottom w:val="single" w:sz="4" w:space="0" w:color="000000"/>
            </w:tcBorders>
            <w:shd w:val="clear" w:color="auto" w:fill="auto"/>
          </w:tcPr>
          <w:p w14:paraId="69DE3007" w14:textId="4DE1E809" w:rsidR="009B6756" w:rsidRPr="00573C42" w:rsidRDefault="009B6756" w:rsidP="009B6756">
            <w:pPr>
              <w:tabs>
                <w:tab w:val="left" w:pos="1560"/>
              </w:tabs>
              <w:spacing w:line="240" w:lineRule="auto"/>
              <w:rPr>
                <w:rFonts w:ascii="Times New Roman" w:eastAsia="MS Mincho" w:hAnsi="Times New Roman"/>
                <w:sz w:val="21"/>
                <w:szCs w:val="21"/>
              </w:rPr>
            </w:pPr>
            <w:r>
              <w:rPr>
                <w:rFonts w:ascii="Times New Roman" w:eastAsia="MS Mincho" w:hAnsi="Times New Roman"/>
                <w:sz w:val="21"/>
                <w:szCs w:val="21"/>
              </w:rPr>
              <w:t>Minister Sprawiedliwości</w:t>
            </w:r>
          </w:p>
        </w:tc>
        <w:tc>
          <w:tcPr>
            <w:tcW w:w="2297" w:type="dxa"/>
            <w:gridSpan w:val="9"/>
            <w:tcBorders>
              <w:left w:val="single" w:sz="4" w:space="0" w:color="000000"/>
              <w:bottom w:val="single" w:sz="4" w:space="0" w:color="000000"/>
            </w:tcBorders>
            <w:shd w:val="clear" w:color="auto" w:fill="auto"/>
          </w:tcPr>
          <w:p w14:paraId="0BE56CCA" w14:textId="2483949D" w:rsidR="009B6756" w:rsidRPr="00573C42" w:rsidRDefault="009B6756" w:rsidP="009B6756">
            <w:pPr>
              <w:spacing w:after="120" w:line="240" w:lineRule="auto"/>
              <w:ind w:left="60"/>
              <w:rPr>
                <w:rFonts w:ascii="Times New Roman" w:eastAsia="Times New Roman" w:hAnsi="Times New Roman"/>
                <w:spacing w:val="-2"/>
                <w:sz w:val="21"/>
                <w:szCs w:val="21"/>
              </w:rPr>
            </w:pPr>
            <w:r>
              <w:rPr>
                <w:rFonts w:ascii="Times New Roman" w:eastAsia="Times New Roman" w:hAnsi="Times New Roman"/>
                <w:spacing w:val="-2"/>
                <w:sz w:val="21"/>
                <w:szCs w:val="21"/>
              </w:rPr>
              <w:t>1</w:t>
            </w:r>
          </w:p>
        </w:tc>
        <w:tc>
          <w:tcPr>
            <w:tcW w:w="2996" w:type="dxa"/>
            <w:gridSpan w:val="10"/>
            <w:tcBorders>
              <w:left w:val="single" w:sz="4" w:space="0" w:color="000000"/>
              <w:bottom w:val="single" w:sz="4" w:space="0" w:color="000000"/>
            </w:tcBorders>
            <w:shd w:val="clear" w:color="auto" w:fill="auto"/>
          </w:tcPr>
          <w:p w14:paraId="6419BDE1" w14:textId="77777777" w:rsidR="009B6756" w:rsidRPr="00573C42" w:rsidRDefault="009B6756" w:rsidP="009B6756">
            <w:pPr>
              <w:spacing w:line="100" w:lineRule="atLeast"/>
              <w:jc w:val="both"/>
              <w:rPr>
                <w:rFonts w:ascii="Times New Roman" w:hAnsi="Times New Roman"/>
                <w:spacing w:val="-2"/>
                <w:sz w:val="21"/>
                <w:szCs w:val="21"/>
              </w:rPr>
            </w:pPr>
            <w:r w:rsidRPr="00573C42">
              <w:rPr>
                <w:rFonts w:ascii="Times New Roman" w:hAnsi="Times New Roman"/>
                <w:spacing w:val="-2"/>
                <w:sz w:val="21"/>
                <w:szCs w:val="21"/>
              </w:rPr>
              <w:t xml:space="preserve">Ustawa z dnia 4 września 1997 r. o działach administracji rządowej </w:t>
            </w:r>
          </w:p>
          <w:p w14:paraId="4A963F86" w14:textId="786D276D" w:rsidR="009B6756" w:rsidRPr="00573C42" w:rsidRDefault="009B6756" w:rsidP="009B6756">
            <w:pPr>
              <w:spacing w:line="100" w:lineRule="atLeast"/>
              <w:jc w:val="both"/>
              <w:rPr>
                <w:rFonts w:ascii="Times New Roman" w:hAnsi="Times New Roman"/>
                <w:spacing w:val="-2"/>
                <w:sz w:val="21"/>
                <w:szCs w:val="21"/>
              </w:rPr>
            </w:pPr>
            <w:r w:rsidRPr="00573C42">
              <w:rPr>
                <w:rFonts w:ascii="Times New Roman" w:hAnsi="Times New Roman"/>
                <w:spacing w:val="-2"/>
                <w:sz w:val="21"/>
                <w:szCs w:val="21"/>
              </w:rPr>
              <w:t>(Dz. U. z 2020 r. poz. 1220</w:t>
            </w:r>
            <w:r>
              <w:rPr>
                <w:rFonts w:ascii="Times New Roman" w:hAnsi="Times New Roman"/>
                <w:spacing w:val="-2"/>
                <w:sz w:val="21"/>
                <w:szCs w:val="21"/>
              </w:rPr>
              <w:t>, z późn. zm.</w:t>
            </w:r>
            <w:r w:rsidRPr="00573C42">
              <w:rPr>
                <w:rFonts w:ascii="Times New Roman" w:hAnsi="Times New Roman"/>
                <w:spacing w:val="-2"/>
                <w:sz w:val="21"/>
                <w:szCs w:val="21"/>
              </w:rPr>
              <w:t>)</w:t>
            </w:r>
          </w:p>
          <w:p w14:paraId="010FC8E8" w14:textId="77777777" w:rsidR="009B6756" w:rsidRPr="00573C42" w:rsidRDefault="009B6756" w:rsidP="009B6756">
            <w:pPr>
              <w:spacing w:line="100" w:lineRule="atLeast"/>
              <w:jc w:val="both"/>
              <w:rPr>
                <w:rFonts w:ascii="Times New Roman" w:hAnsi="Times New Roman"/>
                <w:spacing w:val="-2"/>
                <w:sz w:val="21"/>
                <w:szCs w:val="21"/>
              </w:rPr>
            </w:pPr>
          </w:p>
          <w:p w14:paraId="7B8B4411" w14:textId="18D59112" w:rsidR="009B6756" w:rsidRPr="00573C42" w:rsidRDefault="009B6756" w:rsidP="009B6756">
            <w:pPr>
              <w:spacing w:line="100" w:lineRule="atLeast"/>
              <w:jc w:val="both"/>
              <w:rPr>
                <w:rFonts w:ascii="Times New Roman" w:hAnsi="Times New Roman"/>
                <w:spacing w:val="-2"/>
                <w:sz w:val="21"/>
                <w:szCs w:val="21"/>
              </w:rPr>
            </w:pPr>
            <w:r>
              <w:rPr>
                <w:rFonts w:ascii="Times New Roman" w:hAnsi="Times New Roman"/>
                <w:spacing w:val="-2"/>
                <w:sz w:val="21"/>
                <w:szCs w:val="21"/>
              </w:rPr>
              <w:t>§ 1 ust. 2</w:t>
            </w:r>
            <w:r w:rsidRPr="00573C42">
              <w:rPr>
                <w:rFonts w:ascii="Times New Roman" w:hAnsi="Times New Roman"/>
                <w:spacing w:val="-2"/>
                <w:sz w:val="21"/>
                <w:szCs w:val="21"/>
              </w:rPr>
              <w:t xml:space="preserve"> rozporządzenia Prezesa R</w:t>
            </w:r>
            <w:r>
              <w:rPr>
                <w:rFonts w:ascii="Times New Roman" w:hAnsi="Times New Roman"/>
                <w:spacing w:val="-2"/>
                <w:sz w:val="21"/>
                <w:szCs w:val="21"/>
              </w:rPr>
              <w:t>ady Ministrów z dnia 18 listopada 2019</w:t>
            </w:r>
            <w:r w:rsidRPr="00573C42">
              <w:rPr>
                <w:rFonts w:ascii="Times New Roman" w:hAnsi="Times New Roman"/>
                <w:spacing w:val="-2"/>
                <w:sz w:val="21"/>
                <w:szCs w:val="21"/>
              </w:rPr>
              <w:t xml:space="preserve"> r. w sprawie szczegółowego zakresu działania Ministra </w:t>
            </w:r>
            <w:r>
              <w:rPr>
                <w:rFonts w:ascii="Times New Roman" w:hAnsi="Times New Roman"/>
                <w:spacing w:val="-2"/>
                <w:sz w:val="21"/>
                <w:szCs w:val="21"/>
              </w:rPr>
              <w:t>Sprawiedliwości (Dz. U. poz. 2271</w:t>
            </w:r>
            <w:r w:rsidRPr="00573C42">
              <w:rPr>
                <w:rFonts w:ascii="Times New Roman" w:hAnsi="Times New Roman"/>
                <w:spacing w:val="-2"/>
                <w:sz w:val="21"/>
                <w:szCs w:val="21"/>
              </w:rPr>
              <w:t>).</w:t>
            </w:r>
          </w:p>
        </w:tc>
        <w:tc>
          <w:tcPr>
            <w:tcW w:w="3000" w:type="dxa"/>
            <w:gridSpan w:val="6"/>
            <w:tcBorders>
              <w:left w:val="single" w:sz="4" w:space="0" w:color="000000"/>
              <w:bottom w:val="single" w:sz="4" w:space="0" w:color="000000"/>
              <w:right w:val="single" w:sz="4" w:space="0" w:color="000000"/>
            </w:tcBorders>
            <w:shd w:val="clear" w:color="auto" w:fill="auto"/>
          </w:tcPr>
          <w:p w14:paraId="28BF3358" w14:textId="12B09BB3" w:rsidR="009B6756" w:rsidRPr="00573C42" w:rsidRDefault="009B6756" w:rsidP="009B6756">
            <w:pPr>
              <w:spacing w:line="240" w:lineRule="auto"/>
              <w:jc w:val="both"/>
              <w:rPr>
                <w:rFonts w:ascii="Times New Roman" w:hAnsi="Times New Roman"/>
                <w:color w:val="000000"/>
                <w:spacing w:val="-2"/>
                <w:sz w:val="21"/>
                <w:szCs w:val="21"/>
              </w:rPr>
            </w:pPr>
            <w:r>
              <w:rPr>
                <w:rFonts w:ascii="Times New Roman" w:hAnsi="Times New Roman"/>
                <w:color w:val="000000"/>
                <w:spacing w:val="-2"/>
                <w:sz w:val="21"/>
                <w:szCs w:val="21"/>
              </w:rPr>
              <w:t>Konieczność wydania akt</w:t>
            </w:r>
            <w:r w:rsidR="00B802FA">
              <w:rPr>
                <w:rFonts w:ascii="Times New Roman" w:hAnsi="Times New Roman"/>
                <w:color w:val="000000"/>
                <w:spacing w:val="-2"/>
                <w:sz w:val="21"/>
                <w:szCs w:val="21"/>
              </w:rPr>
              <w:t>u</w:t>
            </w:r>
            <w:r>
              <w:rPr>
                <w:rFonts w:ascii="Times New Roman" w:hAnsi="Times New Roman"/>
                <w:color w:val="000000"/>
                <w:spacing w:val="-2"/>
                <w:sz w:val="21"/>
                <w:szCs w:val="21"/>
              </w:rPr>
              <w:t xml:space="preserve"> wykonawcz</w:t>
            </w:r>
            <w:r w:rsidR="00B802FA">
              <w:rPr>
                <w:rFonts w:ascii="Times New Roman" w:hAnsi="Times New Roman"/>
                <w:color w:val="000000"/>
                <w:spacing w:val="-2"/>
                <w:sz w:val="21"/>
                <w:szCs w:val="21"/>
              </w:rPr>
              <w:t>ego</w:t>
            </w:r>
            <w:r>
              <w:rPr>
                <w:rFonts w:ascii="Times New Roman" w:hAnsi="Times New Roman"/>
                <w:color w:val="000000"/>
                <w:spacing w:val="-2"/>
                <w:sz w:val="21"/>
                <w:szCs w:val="21"/>
              </w:rPr>
              <w:t>.</w:t>
            </w:r>
          </w:p>
        </w:tc>
      </w:tr>
      <w:tr w:rsidR="009B6756" w:rsidRPr="00671DEA" w14:paraId="67905CE8" w14:textId="77777777" w:rsidTr="00975190">
        <w:trPr>
          <w:trHeight w:val="142"/>
        </w:trPr>
        <w:tc>
          <w:tcPr>
            <w:tcW w:w="2651" w:type="dxa"/>
            <w:gridSpan w:val="2"/>
            <w:tcBorders>
              <w:left w:val="single" w:sz="4" w:space="0" w:color="000000"/>
              <w:bottom w:val="single" w:sz="4" w:space="0" w:color="000000"/>
            </w:tcBorders>
            <w:shd w:val="clear" w:color="auto" w:fill="auto"/>
          </w:tcPr>
          <w:p w14:paraId="2646CE0C" w14:textId="77319049" w:rsidR="009B6756" w:rsidRPr="00573C42" w:rsidRDefault="009B6756" w:rsidP="009B6756">
            <w:pPr>
              <w:tabs>
                <w:tab w:val="left" w:pos="1560"/>
              </w:tabs>
              <w:spacing w:line="240" w:lineRule="auto"/>
              <w:rPr>
                <w:rFonts w:ascii="Times New Roman" w:eastAsia="MS Mincho" w:hAnsi="Times New Roman"/>
                <w:sz w:val="21"/>
                <w:szCs w:val="21"/>
              </w:rPr>
            </w:pPr>
            <w:r>
              <w:rPr>
                <w:rFonts w:ascii="Times New Roman" w:eastAsia="MS Mincho" w:hAnsi="Times New Roman"/>
                <w:sz w:val="21"/>
                <w:szCs w:val="21"/>
              </w:rPr>
              <w:t>Rzecznik Praw Obywatelskich</w:t>
            </w:r>
          </w:p>
        </w:tc>
        <w:tc>
          <w:tcPr>
            <w:tcW w:w="2297" w:type="dxa"/>
            <w:gridSpan w:val="9"/>
            <w:tcBorders>
              <w:left w:val="single" w:sz="4" w:space="0" w:color="000000"/>
              <w:bottom w:val="single" w:sz="4" w:space="0" w:color="000000"/>
            </w:tcBorders>
            <w:shd w:val="clear" w:color="auto" w:fill="auto"/>
          </w:tcPr>
          <w:p w14:paraId="055B6F04" w14:textId="29A555CE" w:rsidR="009B6756" w:rsidRPr="00573C42" w:rsidRDefault="009B6756" w:rsidP="009B6756">
            <w:pPr>
              <w:spacing w:after="120" w:line="240" w:lineRule="auto"/>
              <w:ind w:left="60"/>
              <w:rPr>
                <w:rFonts w:ascii="Times New Roman" w:eastAsia="Times New Roman" w:hAnsi="Times New Roman"/>
                <w:spacing w:val="-2"/>
                <w:sz w:val="21"/>
                <w:szCs w:val="21"/>
              </w:rPr>
            </w:pPr>
            <w:r>
              <w:rPr>
                <w:rFonts w:ascii="Times New Roman" w:eastAsia="Times New Roman" w:hAnsi="Times New Roman"/>
                <w:spacing w:val="-2"/>
                <w:sz w:val="21"/>
                <w:szCs w:val="21"/>
              </w:rPr>
              <w:t>1</w:t>
            </w:r>
          </w:p>
        </w:tc>
        <w:tc>
          <w:tcPr>
            <w:tcW w:w="2996" w:type="dxa"/>
            <w:gridSpan w:val="10"/>
            <w:tcBorders>
              <w:left w:val="single" w:sz="4" w:space="0" w:color="000000"/>
              <w:bottom w:val="single" w:sz="4" w:space="0" w:color="000000"/>
            </w:tcBorders>
            <w:shd w:val="clear" w:color="auto" w:fill="auto"/>
          </w:tcPr>
          <w:p w14:paraId="1FBE98F6" w14:textId="7EF4F8A6" w:rsidR="009B6756" w:rsidRPr="00573C42" w:rsidRDefault="009B6756" w:rsidP="009B6756">
            <w:pPr>
              <w:spacing w:line="100" w:lineRule="atLeast"/>
              <w:jc w:val="both"/>
              <w:rPr>
                <w:rFonts w:ascii="Times New Roman" w:hAnsi="Times New Roman"/>
                <w:spacing w:val="-2"/>
                <w:sz w:val="21"/>
                <w:szCs w:val="21"/>
              </w:rPr>
            </w:pPr>
            <w:r>
              <w:rPr>
                <w:rFonts w:ascii="Times New Roman" w:hAnsi="Times New Roman"/>
                <w:spacing w:val="-2"/>
                <w:sz w:val="21"/>
                <w:szCs w:val="21"/>
              </w:rPr>
              <w:t>Ustawa z dnia 15 lipca 1987 r. o Rzeczniku Praw Obywatelskich (Dz. U. z 2020 r. poz. 627)</w:t>
            </w:r>
          </w:p>
        </w:tc>
        <w:tc>
          <w:tcPr>
            <w:tcW w:w="3000" w:type="dxa"/>
            <w:gridSpan w:val="6"/>
            <w:tcBorders>
              <w:left w:val="single" w:sz="4" w:space="0" w:color="000000"/>
              <w:bottom w:val="single" w:sz="4" w:space="0" w:color="000000"/>
              <w:right w:val="single" w:sz="4" w:space="0" w:color="000000"/>
            </w:tcBorders>
            <w:shd w:val="clear" w:color="auto" w:fill="auto"/>
          </w:tcPr>
          <w:p w14:paraId="6DFEEB28" w14:textId="441B3550" w:rsidR="009B6756" w:rsidRPr="00E61B6C" w:rsidRDefault="009B6756" w:rsidP="009B6756">
            <w:pPr>
              <w:spacing w:line="240" w:lineRule="auto"/>
              <w:jc w:val="both"/>
              <w:rPr>
                <w:rFonts w:ascii="Times New Roman" w:hAnsi="Times New Roman"/>
                <w:color w:val="000000"/>
                <w:spacing w:val="-2"/>
                <w:sz w:val="21"/>
                <w:szCs w:val="21"/>
              </w:rPr>
            </w:pPr>
            <w:r w:rsidRPr="00E61B6C">
              <w:rPr>
                <w:rFonts w:ascii="Times New Roman" w:hAnsi="Times New Roman"/>
                <w:sz w:val="21"/>
                <w:szCs w:val="21"/>
                <w:lang w:eastAsia="ar-SA"/>
              </w:rPr>
              <w:t xml:space="preserve">Zapewnienie </w:t>
            </w:r>
            <w:r w:rsidRPr="00E61B6C">
              <w:rPr>
                <w:rFonts w:ascii="Times New Roman" w:eastAsia="Times New Roman" w:hAnsi="Times New Roman"/>
                <w:sz w:val="21"/>
                <w:szCs w:val="21"/>
              </w:rPr>
              <w:t>udziału Rzecznika Praw Obywatelskich lub upoważnionego przez niego pracownika Biura Rzecznika Praw Obywatelskich w czynnościach związanych z doprowadzeniem cudzoziemca do granicy albo do portu lotniczego lub morskiego państwa, do którego zostaje doprowadzony - podejmowanych w związku z przymusowym wykonaniem decyzji o zobowiązaniu cudzoziemca do powrotu</w:t>
            </w:r>
            <w:r w:rsidR="009340BE">
              <w:rPr>
                <w:rFonts w:ascii="Times New Roman" w:eastAsia="Times New Roman" w:hAnsi="Times New Roman"/>
                <w:sz w:val="21"/>
                <w:szCs w:val="21"/>
              </w:rPr>
              <w:t>.</w:t>
            </w:r>
          </w:p>
        </w:tc>
      </w:tr>
      <w:tr w:rsidR="009B6756" w:rsidRPr="007F011B" w14:paraId="68F0BC0B" w14:textId="77777777" w:rsidTr="00975190">
        <w:trPr>
          <w:trHeight w:val="142"/>
        </w:trPr>
        <w:tc>
          <w:tcPr>
            <w:tcW w:w="2651" w:type="dxa"/>
            <w:gridSpan w:val="2"/>
            <w:tcBorders>
              <w:bottom w:val="single" w:sz="4" w:space="0" w:color="auto"/>
            </w:tcBorders>
            <w:shd w:val="clear" w:color="auto" w:fill="auto"/>
          </w:tcPr>
          <w:p w14:paraId="60320998" w14:textId="03328260" w:rsidR="009B6756" w:rsidRPr="007F011B" w:rsidRDefault="009B6756" w:rsidP="009B6756">
            <w:pPr>
              <w:pStyle w:val="Tekstpodstawowy2"/>
              <w:tabs>
                <w:tab w:val="num" w:pos="1080"/>
              </w:tabs>
              <w:rPr>
                <w:rFonts w:eastAsia="MS Mincho"/>
                <w:b w:val="0"/>
                <w:sz w:val="21"/>
                <w:szCs w:val="21"/>
                <w:lang w:val="pl-PL" w:eastAsia="pl-PL"/>
              </w:rPr>
            </w:pPr>
            <w:r>
              <w:rPr>
                <w:rFonts w:eastAsia="MS Mincho"/>
                <w:b w:val="0"/>
                <w:sz w:val="21"/>
                <w:szCs w:val="21"/>
                <w:lang w:val="pl-PL" w:eastAsia="pl-PL"/>
              </w:rPr>
              <w:t>Policja</w:t>
            </w:r>
          </w:p>
        </w:tc>
        <w:tc>
          <w:tcPr>
            <w:tcW w:w="2297" w:type="dxa"/>
            <w:gridSpan w:val="9"/>
            <w:shd w:val="clear" w:color="auto" w:fill="auto"/>
          </w:tcPr>
          <w:p w14:paraId="7AA70872" w14:textId="77777777" w:rsidR="009B6756" w:rsidRPr="007F011B" w:rsidRDefault="009B6756" w:rsidP="009B6756">
            <w:pPr>
              <w:spacing w:after="120" w:line="240" w:lineRule="auto"/>
              <w:ind w:left="60"/>
              <w:rPr>
                <w:rFonts w:ascii="Times New Roman" w:hAnsi="Times New Roman"/>
                <w:spacing w:val="-2"/>
                <w:sz w:val="21"/>
                <w:szCs w:val="21"/>
              </w:rPr>
            </w:pPr>
            <w:r w:rsidRPr="007F011B">
              <w:rPr>
                <w:rFonts w:ascii="Times New Roman" w:hAnsi="Times New Roman"/>
                <w:spacing w:val="-2"/>
                <w:sz w:val="21"/>
                <w:szCs w:val="21"/>
              </w:rPr>
              <w:t xml:space="preserve">- 1 Komendant Główny Policji, </w:t>
            </w:r>
          </w:p>
          <w:p w14:paraId="74FC03C2" w14:textId="77777777" w:rsidR="009B6756" w:rsidRPr="007F011B" w:rsidRDefault="009B6756" w:rsidP="009B6756">
            <w:pPr>
              <w:spacing w:after="120" w:line="240" w:lineRule="auto"/>
              <w:ind w:left="60"/>
              <w:rPr>
                <w:rFonts w:ascii="Times New Roman" w:hAnsi="Times New Roman"/>
                <w:spacing w:val="-2"/>
                <w:sz w:val="21"/>
                <w:szCs w:val="21"/>
              </w:rPr>
            </w:pPr>
            <w:r w:rsidRPr="007F011B">
              <w:rPr>
                <w:rFonts w:ascii="Times New Roman" w:hAnsi="Times New Roman"/>
                <w:spacing w:val="-2"/>
                <w:sz w:val="21"/>
                <w:szCs w:val="21"/>
              </w:rPr>
              <w:t xml:space="preserve">- 16 Komendantów Wojewódzkich Policji, </w:t>
            </w:r>
          </w:p>
          <w:p w14:paraId="03291D8B" w14:textId="77777777" w:rsidR="009B6756" w:rsidRPr="007F011B" w:rsidRDefault="009B6756" w:rsidP="009B6756">
            <w:pPr>
              <w:spacing w:after="120" w:line="240" w:lineRule="auto"/>
              <w:ind w:left="60"/>
              <w:rPr>
                <w:rFonts w:ascii="Times New Roman" w:hAnsi="Times New Roman"/>
                <w:spacing w:val="-2"/>
                <w:sz w:val="21"/>
                <w:szCs w:val="21"/>
              </w:rPr>
            </w:pPr>
            <w:r w:rsidRPr="007F011B">
              <w:rPr>
                <w:rFonts w:ascii="Times New Roman" w:hAnsi="Times New Roman"/>
                <w:spacing w:val="-2"/>
                <w:sz w:val="21"/>
                <w:szCs w:val="21"/>
              </w:rPr>
              <w:t>- 1 Komendant Stołeczny Policji</w:t>
            </w:r>
          </w:p>
        </w:tc>
        <w:tc>
          <w:tcPr>
            <w:tcW w:w="2996" w:type="dxa"/>
            <w:gridSpan w:val="10"/>
            <w:shd w:val="clear" w:color="auto" w:fill="auto"/>
          </w:tcPr>
          <w:p w14:paraId="5B5F1EE8" w14:textId="28F02271" w:rsidR="009B6756" w:rsidRPr="007F011B" w:rsidRDefault="009B6756" w:rsidP="009B6756">
            <w:pPr>
              <w:spacing w:line="240" w:lineRule="auto"/>
              <w:rPr>
                <w:rFonts w:ascii="Times New Roman" w:hAnsi="Times New Roman"/>
                <w:bCs/>
                <w:spacing w:val="-2"/>
                <w:sz w:val="21"/>
                <w:szCs w:val="21"/>
              </w:rPr>
            </w:pPr>
            <w:r w:rsidRPr="007F011B">
              <w:rPr>
                <w:rFonts w:ascii="Times New Roman" w:hAnsi="Times New Roman"/>
                <w:bCs/>
                <w:spacing w:val="-2"/>
                <w:sz w:val="21"/>
                <w:szCs w:val="21"/>
              </w:rPr>
              <w:t xml:space="preserve">Ustawa z dnia 6 kwietnia 1990 r. o Policji (Dz. U. </w:t>
            </w:r>
            <w:r w:rsidR="00655320">
              <w:rPr>
                <w:rFonts w:ascii="Times New Roman" w:hAnsi="Times New Roman"/>
                <w:bCs/>
                <w:spacing w:val="-2"/>
                <w:sz w:val="21"/>
                <w:szCs w:val="21"/>
              </w:rPr>
              <w:t xml:space="preserve">z </w:t>
            </w:r>
            <w:r w:rsidRPr="007F011B">
              <w:rPr>
                <w:rFonts w:ascii="Times New Roman" w:hAnsi="Times New Roman"/>
                <w:bCs/>
                <w:spacing w:val="-2"/>
                <w:sz w:val="21"/>
                <w:szCs w:val="21"/>
              </w:rPr>
              <w:t>2020</w:t>
            </w:r>
            <w:r>
              <w:rPr>
                <w:rFonts w:ascii="Times New Roman" w:hAnsi="Times New Roman"/>
                <w:bCs/>
                <w:spacing w:val="-2"/>
                <w:sz w:val="21"/>
                <w:szCs w:val="21"/>
              </w:rPr>
              <w:t xml:space="preserve"> r. </w:t>
            </w:r>
            <w:r w:rsidRPr="007F011B">
              <w:rPr>
                <w:rFonts w:ascii="Times New Roman" w:hAnsi="Times New Roman"/>
                <w:bCs/>
                <w:spacing w:val="-2"/>
                <w:sz w:val="21"/>
                <w:szCs w:val="21"/>
              </w:rPr>
              <w:t xml:space="preserve"> poz. 360</w:t>
            </w:r>
            <w:r>
              <w:rPr>
                <w:rFonts w:ascii="Times New Roman" w:hAnsi="Times New Roman"/>
                <w:bCs/>
                <w:spacing w:val="-2"/>
                <w:sz w:val="21"/>
                <w:szCs w:val="21"/>
              </w:rPr>
              <w:t>, z późn. zm.</w:t>
            </w:r>
            <w:r w:rsidRPr="007F011B">
              <w:rPr>
                <w:rFonts w:ascii="Times New Roman" w:hAnsi="Times New Roman"/>
                <w:bCs/>
                <w:spacing w:val="-2"/>
                <w:sz w:val="21"/>
                <w:szCs w:val="21"/>
              </w:rPr>
              <w:t>)</w:t>
            </w:r>
          </w:p>
        </w:tc>
        <w:tc>
          <w:tcPr>
            <w:tcW w:w="3000" w:type="dxa"/>
            <w:gridSpan w:val="6"/>
            <w:shd w:val="clear" w:color="auto" w:fill="auto"/>
          </w:tcPr>
          <w:p w14:paraId="6B319A13" w14:textId="3F47CB26" w:rsidR="009B6756" w:rsidRPr="00E61B6C" w:rsidRDefault="009B6756" w:rsidP="009B6756">
            <w:pPr>
              <w:spacing w:line="240" w:lineRule="auto"/>
              <w:jc w:val="both"/>
              <w:rPr>
                <w:rFonts w:ascii="Times New Roman" w:hAnsi="Times New Roman"/>
                <w:spacing w:val="-2"/>
                <w:sz w:val="21"/>
                <w:szCs w:val="21"/>
              </w:rPr>
            </w:pPr>
            <w:r w:rsidRPr="00E61B6C">
              <w:rPr>
                <w:rFonts w:ascii="Times New Roman" w:hAnsi="Times New Roman"/>
                <w:sz w:val="21"/>
                <w:szCs w:val="21"/>
              </w:rPr>
              <w:t>Kontrola legalności pobytu cudzoziemców na terytorium Rzeczypospolitej Polskiej.</w:t>
            </w:r>
          </w:p>
        </w:tc>
      </w:tr>
      <w:tr w:rsidR="009B6756" w:rsidRPr="007F011B" w14:paraId="7BC75EE3" w14:textId="77777777" w:rsidTr="00975190">
        <w:trPr>
          <w:trHeight w:val="142"/>
        </w:trPr>
        <w:tc>
          <w:tcPr>
            <w:tcW w:w="2651" w:type="dxa"/>
            <w:gridSpan w:val="2"/>
            <w:tcBorders>
              <w:bottom w:val="single" w:sz="4" w:space="0" w:color="auto"/>
            </w:tcBorders>
            <w:shd w:val="clear" w:color="auto" w:fill="auto"/>
          </w:tcPr>
          <w:p w14:paraId="766AD69F" w14:textId="6ACC1A37" w:rsidR="009B6756" w:rsidRPr="007A76BF" w:rsidRDefault="009B6756" w:rsidP="009B6756">
            <w:pPr>
              <w:pStyle w:val="Tekstpodstawowy2"/>
              <w:tabs>
                <w:tab w:val="num" w:pos="1080"/>
              </w:tabs>
              <w:rPr>
                <w:rFonts w:eastAsia="MS Mincho"/>
                <w:b w:val="0"/>
                <w:sz w:val="21"/>
                <w:szCs w:val="21"/>
                <w:lang w:val="pl-PL" w:eastAsia="pl-PL"/>
              </w:rPr>
            </w:pPr>
            <w:r w:rsidRPr="007A76BF">
              <w:rPr>
                <w:b w:val="0"/>
                <w:sz w:val="21"/>
                <w:szCs w:val="21"/>
              </w:rPr>
              <w:t>Państwowa Inspekcja Pracy</w:t>
            </w:r>
          </w:p>
        </w:tc>
        <w:tc>
          <w:tcPr>
            <w:tcW w:w="2297" w:type="dxa"/>
            <w:gridSpan w:val="9"/>
            <w:shd w:val="clear" w:color="auto" w:fill="auto"/>
          </w:tcPr>
          <w:p w14:paraId="7BB88FCA" w14:textId="3723F7B7" w:rsidR="009B6756" w:rsidRPr="007F011B" w:rsidRDefault="009B6756" w:rsidP="009B6756">
            <w:pPr>
              <w:spacing w:after="120" w:line="240" w:lineRule="auto"/>
              <w:ind w:left="60"/>
              <w:rPr>
                <w:rFonts w:ascii="Times New Roman" w:hAnsi="Times New Roman"/>
                <w:spacing w:val="-2"/>
                <w:sz w:val="21"/>
                <w:szCs w:val="21"/>
              </w:rPr>
            </w:pPr>
            <w:r>
              <w:rPr>
                <w:rFonts w:ascii="Times New Roman" w:hAnsi="Times New Roman"/>
                <w:spacing w:val="-2"/>
                <w:sz w:val="21"/>
                <w:szCs w:val="21"/>
              </w:rPr>
              <w:t>-</w:t>
            </w:r>
          </w:p>
        </w:tc>
        <w:tc>
          <w:tcPr>
            <w:tcW w:w="2996" w:type="dxa"/>
            <w:gridSpan w:val="10"/>
            <w:shd w:val="clear" w:color="auto" w:fill="auto"/>
          </w:tcPr>
          <w:p w14:paraId="79D743CB" w14:textId="1C51D31C" w:rsidR="009B6756" w:rsidRPr="007F011B" w:rsidRDefault="009B6756" w:rsidP="009B6756">
            <w:pPr>
              <w:spacing w:line="240" w:lineRule="auto"/>
              <w:rPr>
                <w:rFonts w:ascii="Times New Roman" w:hAnsi="Times New Roman"/>
                <w:bCs/>
                <w:spacing w:val="-2"/>
                <w:sz w:val="21"/>
                <w:szCs w:val="21"/>
              </w:rPr>
            </w:pPr>
            <w:r>
              <w:rPr>
                <w:rFonts w:ascii="Times New Roman" w:hAnsi="Times New Roman"/>
                <w:bCs/>
                <w:spacing w:val="-2"/>
                <w:sz w:val="21"/>
                <w:szCs w:val="21"/>
              </w:rPr>
              <w:t>Ustawa z dnia 13 kwietnia 2007 r. o Państwowej Inspekcji Pracy (Dz. U. z 2019 r. poz. 1251)</w:t>
            </w:r>
          </w:p>
        </w:tc>
        <w:tc>
          <w:tcPr>
            <w:tcW w:w="3000" w:type="dxa"/>
            <w:gridSpan w:val="6"/>
            <w:shd w:val="clear" w:color="auto" w:fill="auto"/>
          </w:tcPr>
          <w:p w14:paraId="5250AB45" w14:textId="4FB3F62B" w:rsidR="009B6756" w:rsidRPr="00E61B6C" w:rsidRDefault="009B6756" w:rsidP="009B6756">
            <w:pPr>
              <w:spacing w:line="240" w:lineRule="auto"/>
              <w:jc w:val="both"/>
              <w:rPr>
                <w:rFonts w:ascii="Times New Roman" w:hAnsi="Times New Roman"/>
                <w:spacing w:val="-2"/>
                <w:sz w:val="21"/>
                <w:szCs w:val="21"/>
              </w:rPr>
            </w:pPr>
            <w:r w:rsidRPr="00E61B6C">
              <w:rPr>
                <w:rFonts w:ascii="Times New Roman" w:eastAsia="Times New Roman" w:hAnsi="Times New Roman"/>
                <w:sz w:val="21"/>
                <w:szCs w:val="21"/>
                <w:lang w:eastAsia="pl-PL"/>
              </w:rPr>
              <w:t xml:space="preserve">Zapewnienie Państwowej Inspekcji Pracy dostępu do określonych informacji posiadanych przez ZUS  poprzez </w:t>
            </w:r>
            <w:r w:rsidRPr="00E61B6C">
              <w:rPr>
                <w:rFonts w:ascii="Times New Roman" w:hAnsi="Times New Roman"/>
                <w:sz w:val="21"/>
                <w:szCs w:val="21"/>
              </w:rPr>
              <w:t>bezpośredni dostęp do systemu teleinformatycznego ZUS.</w:t>
            </w:r>
          </w:p>
        </w:tc>
      </w:tr>
      <w:tr w:rsidR="00DD33FD" w:rsidRPr="007F011B" w14:paraId="1A9A5FBE" w14:textId="77777777" w:rsidTr="00975190">
        <w:trPr>
          <w:trHeight w:val="142"/>
        </w:trPr>
        <w:tc>
          <w:tcPr>
            <w:tcW w:w="2651" w:type="dxa"/>
            <w:gridSpan w:val="2"/>
            <w:tcBorders>
              <w:bottom w:val="single" w:sz="4" w:space="0" w:color="auto"/>
            </w:tcBorders>
            <w:shd w:val="clear" w:color="auto" w:fill="auto"/>
          </w:tcPr>
          <w:p w14:paraId="3DA2C552" w14:textId="1D5B0B47" w:rsidR="00DD33FD" w:rsidRPr="00445941" w:rsidRDefault="00DD33FD" w:rsidP="009B6756">
            <w:pPr>
              <w:pStyle w:val="Tekstpodstawowy2"/>
              <w:tabs>
                <w:tab w:val="num" w:pos="1080"/>
              </w:tabs>
              <w:rPr>
                <w:b w:val="0"/>
                <w:sz w:val="21"/>
                <w:szCs w:val="21"/>
                <w:lang w:val="pl-PL"/>
              </w:rPr>
            </w:pPr>
            <w:r>
              <w:rPr>
                <w:b w:val="0"/>
                <w:sz w:val="21"/>
                <w:szCs w:val="21"/>
                <w:lang w:val="pl-PL"/>
              </w:rPr>
              <w:t>Zakład Ubezpieczeń Społecznych</w:t>
            </w:r>
          </w:p>
        </w:tc>
        <w:tc>
          <w:tcPr>
            <w:tcW w:w="2297" w:type="dxa"/>
            <w:gridSpan w:val="9"/>
            <w:shd w:val="clear" w:color="auto" w:fill="auto"/>
          </w:tcPr>
          <w:p w14:paraId="28789ED3" w14:textId="11E4AA6B" w:rsidR="00DD33FD" w:rsidRDefault="00DD33FD" w:rsidP="009B6756">
            <w:pPr>
              <w:spacing w:after="120" w:line="240" w:lineRule="auto"/>
              <w:ind w:left="60"/>
              <w:rPr>
                <w:rFonts w:ascii="Times New Roman" w:hAnsi="Times New Roman"/>
                <w:spacing w:val="-2"/>
                <w:sz w:val="21"/>
                <w:szCs w:val="21"/>
              </w:rPr>
            </w:pPr>
            <w:r>
              <w:rPr>
                <w:rFonts w:ascii="Times New Roman" w:hAnsi="Times New Roman"/>
                <w:spacing w:val="-2"/>
                <w:sz w:val="21"/>
                <w:szCs w:val="21"/>
              </w:rPr>
              <w:t>-</w:t>
            </w:r>
          </w:p>
        </w:tc>
        <w:tc>
          <w:tcPr>
            <w:tcW w:w="2996" w:type="dxa"/>
            <w:gridSpan w:val="10"/>
            <w:shd w:val="clear" w:color="auto" w:fill="auto"/>
          </w:tcPr>
          <w:p w14:paraId="3671DBCB" w14:textId="473E5D29" w:rsidR="00DD33FD" w:rsidRDefault="00DD33FD" w:rsidP="009B6756">
            <w:pPr>
              <w:spacing w:line="240" w:lineRule="auto"/>
              <w:rPr>
                <w:rFonts w:ascii="Times New Roman" w:hAnsi="Times New Roman"/>
                <w:bCs/>
                <w:spacing w:val="-2"/>
                <w:sz w:val="21"/>
                <w:szCs w:val="21"/>
              </w:rPr>
            </w:pPr>
            <w:r>
              <w:rPr>
                <w:rFonts w:ascii="Times New Roman" w:hAnsi="Times New Roman"/>
                <w:bCs/>
                <w:spacing w:val="-2"/>
                <w:sz w:val="21"/>
                <w:szCs w:val="21"/>
              </w:rPr>
              <w:t>Ustawa z dnia 13 października 1998 r. o systemie ubezpieczeń społecznych (Dz. U. z 2021 r. poz. 423, z późn. zm.)</w:t>
            </w:r>
          </w:p>
        </w:tc>
        <w:tc>
          <w:tcPr>
            <w:tcW w:w="3000" w:type="dxa"/>
            <w:gridSpan w:val="6"/>
            <w:shd w:val="clear" w:color="auto" w:fill="auto"/>
          </w:tcPr>
          <w:p w14:paraId="4909DE1A" w14:textId="5EB8D70D" w:rsidR="00DD33FD" w:rsidRPr="00E61B6C" w:rsidRDefault="00DD33FD" w:rsidP="009B6756">
            <w:pPr>
              <w:spacing w:line="240" w:lineRule="auto"/>
              <w:jc w:val="both"/>
              <w:rPr>
                <w:rFonts w:ascii="Times New Roman" w:eastAsia="Times New Roman" w:hAnsi="Times New Roman"/>
                <w:sz w:val="21"/>
                <w:szCs w:val="21"/>
                <w:lang w:eastAsia="pl-PL"/>
              </w:rPr>
            </w:pPr>
            <w:r w:rsidRPr="00E61B6C">
              <w:rPr>
                <w:rFonts w:ascii="Times New Roman" w:eastAsia="Times New Roman" w:hAnsi="Times New Roman"/>
                <w:sz w:val="21"/>
                <w:szCs w:val="21"/>
                <w:lang w:eastAsia="pl-PL"/>
              </w:rPr>
              <w:t xml:space="preserve">Zapewnienie Państwowej Inspekcji Pracy </w:t>
            </w:r>
            <w:r>
              <w:rPr>
                <w:rFonts w:ascii="Times New Roman" w:eastAsia="Times New Roman" w:hAnsi="Times New Roman"/>
                <w:sz w:val="21"/>
                <w:szCs w:val="21"/>
                <w:lang w:eastAsia="pl-PL"/>
              </w:rPr>
              <w:t xml:space="preserve">i Straży granicznej </w:t>
            </w:r>
            <w:r w:rsidRPr="00E61B6C">
              <w:rPr>
                <w:rFonts w:ascii="Times New Roman" w:eastAsia="Times New Roman" w:hAnsi="Times New Roman"/>
                <w:sz w:val="21"/>
                <w:szCs w:val="21"/>
                <w:lang w:eastAsia="pl-PL"/>
              </w:rPr>
              <w:t xml:space="preserve">dostępu do określonych informacji posiadanych przez ZUS  poprzez </w:t>
            </w:r>
            <w:r w:rsidRPr="00E61B6C">
              <w:rPr>
                <w:rFonts w:ascii="Times New Roman" w:hAnsi="Times New Roman"/>
                <w:sz w:val="21"/>
                <w:szCs w:val="21"/>
              </w:rPr>
              <w:t>bezpośredni dostęp do systemu teleinformatycznego ZUS.</w:t>
            </w:r>
          </w:p>
        </w:tc>
      </w:tr>
      <w:tr w:rsidR="008859D9" w:rsidRPr="007F011B" w14:paraId="01C1B111" w14:textId="77777777" w:rsidTr="00975190">
        <w:trPr>
          <w:trHeight w:val="142"/>
        </w:trPr>
        <w:tc>
          <w:tcPr>
            <w:tcW w:w="2651" w:type="dxa"/>
            <w:gridSpan w:val="2"/>
            <w:tcBorders>
              <w:bottom w:val="single" w:sz="4" w:space="0" w:color="auto"/>
            </w:tcBorders>
            <w:shd w:val="clear" w:color="auto" w:fill="auto"/>
          </w:tcPr>
          <w:p w14:paraId="2B1301C7" w14:textId="0531D209" w:rsidR="008859D9" w:rsidRPr="007A76BF" w:rsidRDefault="008859D9" w:rsidP="008859D9">
            <w:pPr>
              <w:pStyle w:val="Tekstpodstawowy2"/>
              <w:tabs>
                <w:tab w:val="num" w:pos="1080"/>
              </w:tabs>
              <w:rPr>
                <w:b w:val="0"/>
                <w:sz w:val="21"/>
                <w:szCs w:val="21"/>
              </w:rPr>
            </w:pPr>
            <w:r w:rsidRPr="00D52F81">
              <w:rPr>
                <w:rFonts w:eastAsia="MS Mincho"/>
                <w:b w:val="0"/>
                <w:sz w:val="21"/>
                <w:szCs w:val="21"/>
                <w:lang w:val="pl-PL" w:eastAsia="pl-PL"/>
              </w:rPr>
              <w:t>gminy</w:t>
            </w:r>
          </w:p>
        </w:tc>
        <w:tc>
          <w:tcPr>
            <w:tcW w:w="2297" w:type="dxa"/>
            <w:gridSpan w:val="9"/>
            <w:shd w:val="clear" w:color="auto" w:fill="auto"/>
          </w:tcPr>
          <w:p w14:paraId="1337E88B" w14:textId="741A81B1" w:rsidR="008859D9" w:rsidRDefault="008859D9" w:rsidP="008859D9">
            <w:pPr>
              <w:spacing w:after="120" w:line="240" w:lineRule="auto"/>
              <w:ind w:left="60"/>
              <w:rPr>
                <w:rFonts w:ascii="Times New Roman" w:hAnsi="Times New Roman"/>
                <w:spacing w:val="-2"/>
                <w:sz w:val="21"/>
                <w:szCs w:val="21"/>
              </w:rPr>
            </w:pPr>
            <w:r>
              <w:rPr>
                <w:rFonts w:ascii="Times New Roman" w:hAnsi="Times New Roman"/>
                <w:color w:val="000000"/>
                <w:spacing w:val="-2"/>
                <w:sz w:val="21"/>
                <w:szCs w:val="21"/>
              </w:rPr>
              <w:t xml:space="preserve">2477 gmin </w:t>
            </w:r>
          </w:p>
        </w:tc>
        <w:tc>
          <w:tcPr>
            <w:tcW w:w="2996" w:type="dxa"/>
            <w:gridSpan w:val="10"/>
            <w:shd w:val="clear" w:color="auto" w:fill="auto"/>
          </w:tcPr>
          <w:p w14:paraId="62E0C747" w14:textId="54D6225E" w:rsidR="008859D9" w:rsidRDefault="008859D9" w:rsidP="008859D9">
            <w:pPr>
              <w:spacing w:line="240" w:lineRule="auto"/>
              <w:rPr>
                <w:rFonts w:ascii="Times New Roman" w:hAnsi="Times New Roman"/>
                <w:bCs/>
                <w:spacing w:val="-2"/>
                <w:sz w:val="21"/>
                <w:szCs w:val="21"/>
              </w:rPr>
            </w:pPr>
            <w:r w:rsidRPr="00D52F81">
              <w:rPr>
                <w:rFonts w:ascii="Times New Roman" w:hAnsi="Times New Roman"/>
                <w:bCs/>
                <w:color w:val="000000"/>
                <w:spacing w:val="-2"/>
                <w:sz w:val="21"/>
                <w:szCs w:val="21"/>
              </w:rPr>
              <w:t xml:space="preserve">Dane statystyczne Głównego Urzędu Statystycznego </w:t>
            </w:r>
            <w:r>
              <w:rPr>
                <w:rFonts w:ascii="Times New Roman" w:hAnsi="Times New Roman"/>
                <w:bCs/>
                <w:color w:val="000000"/>
                <w:spacing w:val="-2"/>
                <w:sz w:val="21"/>
                <w:szCs w:val="21"/>
              </w:rPr>
              <w:t xml:space="preserve">na dzień 1 stycznia 2021 r. </w:t>
            </w:r>
            <w:r w:rsidRPr="00A3774C">
              <w:rPr>
                <w:rFonts w:ascii="Times New Roman" w:hAnsi="Times New Roman"/>
                <w:bCs/>
                <w:color w:val="000000"/>
                <w:spacing w:val="-2"/>
                <w:sz w:val="21"/>
                <w:szCs w:val="21"/>
              </w:rPr>
              <w:t>http://eteryt.stat.gov.pl/eteryt/raporty/WebRaportZestawienie.aspx</w:t>
            </w:r>
          </w:p>
        </w:tc>
        <w:tc>
          <w:tcPr>
            <w:tcW w:w="3000" w:type="dxa"/>
            <w:gridSpan w:val="6"/>
            <w:shd w:val="clear" w:color="auto" w:fill="auto"/>
          </w:tcPr>
          <w:p w14:paraId="6449E421" w14:textId="06C06ADA" w:rsidR="008859D9" w:rsidRPr="00561103" w:rsidRDefault="008859D9" w:rsidP="008859D9">
            <w:pPr>
              <w:spacing w:line="240" w:lineRule="auto"/>
              <w:jc w:val="both"/>
              <w:rPr>
                <w:rFonts w:ascii="Times New Roman" w:hAnsi="Times New Roman"/>
                <w:color w:val="000000"/>
                <w:spacing w:val="-2"/>
                <w:sz w:val="21"/>
                <w:szCs w:val="21"/>
              </w:rPr>
            </w:pPr>
            <w:r w:rsidRPr="008859D9">
              <w:rPr>
                <w:rFonts w:ascii="Times New Roman" w:hAnsi="Times New Roman"/>
                <w:color w:val="000000"/>
                <w:spacing w:val="-2"/>
                <w:sz w:val="21"/>
                <w:szCs w:val="21"/>
              </w:rPr>
              <w:t xml:space="preserve">Możliwy wzrost dochodów budżetów tych jednostek samorządu terytorialnego z tytułu opłat skarbowych za </w:t>
            </w:r>
            <w:r w:rsidRPr="008859D9">
              <w:rPr>
                <w:rFonts w:ascii="Times New Roman" w:hAnsi="Times New Roman"/>
                <w:sz w:val="21"/>
                <w:szCs w:val="21"/>
              </w:rPr>
              <w:t>dokonanie czynności urzędowej, jaką jest wydanie decyzji o cofnięciu zakazu ponownego wjazdu</w:t>
            </w:r>
            <w:r w:rsidRPr="008859D9">
              <w:rPr>
                <w:rFonts w:ascii="Times New Roman" w:hAnsi="Times New Roman"/>
                <w:color w:val="000000"/>
                <w:spacing w:val="-2"/>
                <w:sz w:val="21"/>
                <w:szCs w:val="21"/>
              </w:rPr>
              <w:t>.</w:t>
            </w:r>
          </w:p>
        </w:tc>
      </w:tr>
      <w:tr w:rsidR="009B6756" w:rsidRPr="007F011B" w14:paraId="786B4C4F" w14:textId="77777777" w:rsidTr="00975190">
        <w:trPr>
          <w:trHeight w:val="302"/>
        </w:trPr>
        <w:tc>
          <w:tcPr>
            <w:tcW w:w="10944" w:type="dxa"/>
            <w:gridSpan w:val="27"/>
            <w:shd w:val="clear" w:color="auto" w:fill="99CCFF"/>
            <w:vAlign w:val="center"/>
          </w:tcPr>
          <w:p w14:paraId="2A902F17" w14:textId="77777777" w:rsidR="009B6756" w:rsidRPr="007F011B" w:rsidRDefault="009B6756" w:rsidP="009B6756">
            <w:pPr>
              <w:numPr>
                <w:ilvl w:val="0"/>
                <w:numId w:val="3"/>
              </w:numPr>
              <w:spacing w:before="60" w:after="60" w:line="240" w:lineRule="auto"/>
              <w:ind w:left="318" w:hanging="284"/>
              <w:jc w:val="both"/>
              <w:rPr>
                <w:rFonts w:ascii="Times New Roman" w:hAnsi="Times New Roman"/>
                <w:b/>
              </w:rPr>
            </w:pPr>
            <w:r w:rsidRPr="007F011B">
              <w:rPr>
                <w:rFonts w:ascii="Times New Roman" w:hAnsi="Times New Roman"/>
                <w:b/>
              </w:rPr>
              <w:t>Informacje na temat zakresu, czasu trwania i podsumowanie wyników konsultacji</w:t>
            </w:r>
          </w:p>
        </w:tc>
      </w:tr>
      <w:tr w:rsidR="009B6756" w:rsidRPr="007F011B" w14:paraId="12FAC26B" w14:textId="77777777" w:rsidTr="00975190">
        <w:trPr>
          <w:trHeight w:val="342"/>
        </w:trPr>
        <w:tc>
          <w:tcPr>
            <w:tcW w:w="10944" w:type="dxa"/>
            <w:gridSpan w:val="27"/>
            <w:shd w:val="clear" w:color="auto" w:fill="FFFFFF"/>
          </w:tcPr>
          <w:p w14:paraId="475B736D" w14:textId="77777777" w:rsidR="009B6756" w:rsidRPr="00162EA5" w:rsidRDefault="009B6756" w:rsidP="009B6756">
            <w:pPr>
              <w:spacing w:line="240" w:lineRule="auto"/>
              <w:jc w:val="both"/>
              <w:rPr>
                <w:rFonts w:ascii="Times New Roman" w:hAnsi="Times New Roman"/>
                <w:spacing w:val="-2"/>
              </w:rPr>
            </w:pPr>
            <w:r w:rsidRPr="00162EA5">
              <w:rPr>
                <w:rFonts w:ascii="Times New Roman" w:hAnsi="Times New Roman"/>
                <w:spacing w:val="-2"/>
              </w:rPr>
              <w:t>Projekt ustawy został opracowany w resorcie spraw wewnętrznych.</w:t>
            </w:r>
          </w:p>
          <w:p w14:paraId="1A67F8D6" w14:textId="128A4A76" w:rsidR="009B6756" w:rsidRPr="00162EA5" w:rsidRDefault="009B6756" w:rsidP="009B6756">
            <w:pPr>
              <w:spacing w:line="240" w:lineRule="auto"/>
              <w:jc w:val="both"/>
              <w:rPr>
                <w:rFonts w:ascii="Times New Roman" w:hAnsi="Times New Roman"/>
                <w:spacing w:val="-2"/>
              </w:rPr>
            </w:pPr>
            <w:r w:rsidRPr="00162EA5">
              <w:rPr>
                <w:rFonts w:ascii="Times New Roman" w:hAnsi="Times New Roman"/>
                <w:spacing w:val="-2"/>
              </w:rPr>
              <w:lastRenderedPageBreak/>
              <w:t>W celu wykonania wynikającego z przepisów obowiązującego prawa obowiązku zasięgnięci</w:t>
            </w:r>
            <w:r w:rsidR="00F872F8">
              <w:rPr>
                <w:rFonts w:ascii="Times New Roman" w:hAnsi="Times New Roman"/>
                <w:spacing w:val="-2"/>
              </w:rPr>
              <w:t>a opinii projekt ustawy został</w:t>
            </w:r>
            <w:r w:rsidRPr="00162EA5">
              <w:rPr>
                <w:rFonts w:ascii="Times New Roman" w:hAnsi="Times New Roman"/>
                <w:spacing w:val="-2"/>
              </w:rPr>
              <w:t xml:space="preserve"> przekazany do zaopiniowania następującym podmiotom:</w:t>
            </w:r>
          </w:p>
          <w:p w14:paraId="21C1F439" w14:textId="0A1C8BAD" w:rsidR="009B6756" w:rsidRPr="00162EA5" w:rsidRDefault="009B6756" w:rsidP="009B6756">
            <w:pPr>
              <w:spacing w:line="240" w:lineRule="auto"/>
              <w:jc w:val="both"/>
              <w:rPr>
                <w:rFonts w:ascii="Times New Roman" w:hAnsi="Times New Roman"/>
                <w:spacing w:val="-2"/>
              </w:rPr>
            </w:pPr>
            <w:r w:rsidRPr="00162EA5">
              <w:rPr>
                <w:rFonts w:ascii="Times New Roman" w:hAnsi="Times New Roman"/>
                <w:spacing w:val="-2"/>
              </w:rPr>
              <w:t>1) Prokuratorowi Krajowemu</w:t>
            </w:r>
            <w:r w:rsidR="009340BE">
              <w:rPr>
                <w:rFonts w:ascii="Times New Roman" w:hAnsi="Times New Roman"/>
                <w:spacing w:val="-2"/>
              </w:rPr>
              <w:t>;</w:t>
            </w:r>
          </w:p>
          <w:p w14:paraId="28C2F750" w14:textId="04272FA9" w:rsidR="009B6756" w:rsidRPr="00162EA5" w:rsidRDefault="009B6756" w:rsidP="009B6756">
            <w:pPr>
              <w:spacing w:line="240" w:lineRule="auto"/>
              <w:jc w:val="both"/>
              <w:rPr>
                <w:rFonts w:ascii="Times New Roman" w:hAnsi="Times New Roman"/>
                <w:spacing w:val="-2"/>
              </w:rPr>
            </w:pPr>
            <w:r w:rsidRPr="00162EA5">
              <w:rPr>
                <w:rFonts w:ascii="Times New Roman" w:hAnsi="Times New Roman"/>
                <w:spacing w:val="-2"/>
              </w:rPr>
              <w:t>2) Prezesowi Naczelnej Rady Adwokackiej</w:t>
            </w:r>
            <w:r w:rsidR="009340BE">
              <w:rPr>
                <w:rFonts w:ascii="Times New Roman" w:hAnsi="Times New Roman"/>
                <w:spacing w:val="-2"/>
              </w:rPr>
              <w:t>;</w:t>
            </w:r>
          </w:p>
          <w:p w14:paraId="5A969246" w14:textId="6E5C28A1" w:rsidR="009B6756" w:rsidRPr="00162EA5" w:rsidRDefault="009B6756" w:rsidP="009B6756">
            <w:pPr>
              <w:spacing w:line="240" w:lineRule="auto"/>
              <w:jc w:val="both"/>
              <w:rPr>
                <w:rFonts w:ascii="Times New Roman" w:hAnsi="Times New Roman"/>
                <w:spacing w:val="-2"/>
              </w:rPr>
            </w:pPr>
            <w:r w:rsidRPr="00162EA5">
              <w:rPr>
                <w:rFonts w:ascii="Times New Roman" w:hAnsi="Times New Roman"/>
                <w:spacing w:val="-2"/>
              </w:rPr>
              <w:t>3) Prezesowi Krajowej Rady Radców Prawnych</w:t>
            </w:r>
            <w:r w:rsidR="009340BE">
              <w:rPr>
                <w:rFonts w:ascii="Times New Roman" w:hAnsi="Times New Roman"/>
                <w:spacing w:val="-2"/>
              </w:rPr>
              <w:t>;</w:t>
            </w:r>
          </w:p>
          <w:p w14:paraId="5D767BF1" w14:textId="51A078B7" w:rsidR="009B6756" w:rsidRPr="00162EA5" w:rsidRDefault="009B6756" w:rsidP="009B6756">
            <w:pPr>
              <w:spacing w:line="240" w:lineRule="auto"/>
              <w:jc w:val="both"/>
              <w:rPr>
                <w:rFonts w:ascii="Times New Roman" w:hAnsi="Times New Roman"/>
                <w:spacing w:val="-2"/>
              </w:rPr>
            </w:pPr>
            <w:r w:rsidRPr="00162EA5">
              <w:rPr>
                <w:rFonts w:ascii="Times New Roman" w:hAnsi="Times New Roman"/>
                <w:spacing w:val="-2"/>
              </w:rPr>
              <w:t>4) Pierwszemu Prezesowi Sądu Najwyższego</w:t>
            </w:r>
            <w:r w:rsidR="009340BE">
              <w:rPr>
                <w:rFonts w:ascii="Times New Roman" w:hAnsi="Times New Roman"/>
                <w:spacing w:val="-2"/>
              </w:rPr>
              <w:t>;</w:t>
            </w:r>
            <w:r w:rsidRPr="00162EA5">
              <w:rPr>
                <w:rFonts w:ascii="Times New Roman" w:hAnsi="Times New Roman"/>
                <w:spacing w:val="-2"/>
              </w:rPr>
              <w:t xml:space="preserve"> </w:t>
            </w:r>
          </w:p>
          <w:p w14:paraId="257DB7B3" w14:textId="608F9834" w:rsidR="009B6756" w:rsidRPr="00162EA5" w:rsidRDefault="009B6756" w:rsidP="009B6756">
            <w:pPr>
              <w:spacing w:line="240" w:lineRule="auto"/>
              <w:jc w:val="both"/>
              <w:rPr>
                <w:rFonts w:ascii="Times New Roman" w:hAnsi="Times New Roman"/>
                <w:spacing w:val="-2"/>
              </w:rPr>
            </w:pPr>
            <w:r w:rsidRPr="00162EA5">
              <w:rPr>
                <w:rFonts w:ascii="Times New Roman" w:hAnsi="Times New Roman"/>
                <w:spacing w:val="-2"/>
              </w:rPr>
              <w:t>5) Prezesowi Urzędu Ochrony Danych Osobowych</w:t>
            </w:r>
            <w:r w:rsidR="009340BE">
              <w:rPr>
                <w:rFonts w:ascii="Times New Roman" w:hAnsi="Times New Roman"/>
                <w:spacing w:val="-2"/>
              </w:rPr>
              <w:t>;</w:t>
            </w:r>
          </w:p>
          <w:p w14:paraId="62FD1E20" w14:textId="7FCEFC7F" w:rsidR="009B6756" w:rsidRDefault="009B6756" w:rsidP="009B6756">
            <w:pPr>
              <w:spacing w:line="240" w:lineRule="auto"/>
              <w:jc w:val="both"/>
              <w:rPr>
                <w:rFonts w:ascii="Times New Roman" w:hAnsi="Times New Roman"/>
                <w:spacing w:val="-2"/>
              </w:rPr>
            </w:pPr>
            <w:r>
              <w:rPr>
                <w:rFonts w:ascii="Times New Roman" w:hAnsi="Times New Roman"/>
                <w:spacing w:val="-2"/>
              </w:rPr>
              <w:t xml:space="preserve">6) </w:t>
            </w:r>
            <w:r w:rsidR="009340BE">
              <w:rPr>
                <w:rFonts w:ascii="Times New Roman" w:hAnsi="Times New Roman"/>
                <w:spacing w:val="-2"/>
              </w:rPr>
              <w:t xml:space="preserve">Przewodniczącemu </w:t>
            </w:r>
            <w:r>
              <w:rPr>
                <w:rFonts w:ascii="Times New Roman" w:hAnsi="Times New Roman"/>
                <w:spacing w:val="-2"/>
              </w:rPr>
              <w:t>Rad</w:t>
            </w:r>
            <w:r w:rsidR="009340BE">
              <w:rPr>
                <w:rFonts w:ascii="Times New Roman" w:hAnsi="Times New Roman"/>
                <w:spacing w:val="-2"/>
              </w:rPr>
              <w:t>y</w:t>
            </w:r>
            <w:r>
              <w:rPr>
                <w:rFonts w:ascii="Times New Roman" w:hAnsi="Times New Roman"/>
                <w:spacing w:val="-2"/>
              </w:rPr>
              <w:t xml:space="preserve"> Dialogu Społecznego</w:t>
            </w:r>
            <w:r w:rsidR="009340BE">
              <w:rPr>
                <w:rFonts w:ascii="Times New Roman" w:hAnsi="Times New Roman"/>
                <w:spacing w:val="-2"/>
              </w:rPr>
              <w:t>;</w:t>
            </w:r>
          </w:p>
          <w:p w14:paraId="10E7C74D" w14:textId="42B98CC5" w:rsidR="009B6756" w:rsidRPr="00162EA5" w:rsidRDefault="009B6756" w:rsidP="009B6756">
            <w:pPr>
              <w:spacing w:line="240" w:lineRule="auto"/>
              <w:jc w:val="both"/>
              <w:rPr>
                <w:rFonts w:ascii="Times New Roman" w:hAnsi="Times New Roman"/>
                <w:spacing w:val="-2"/>
              </w:rPr>
            </w:pPr>
            <w:r>
              <w:rPr>
                <w:rFonts w:ascii="Times New Roman" w:hAnsi="Times New Roman"/>
                <w:spacing w:val="-2"/>
              </w:rPr>
              <w:t xml:space="preserve">7) </w:t>
            </w:r>
            <w:r w:rsidR="009340BE">
              <w:rPr>
                <w:rFonts w:ascii="Times New Roman" w:hAnsi="Times New Roman"/>
                <w:spacing w:val="-2"/>
              </w:rPr>
              <w:t xml:space="preserve">Przewodniczącemu </w:t>
            </w:r>
            <w:r>
              <w:rPr>
                <w:rFonts w:ascii="Times New Roman" w:hAnsi="Times New Roman"/>
                <w:spacing w:val="-2"/>
              </w:rPr>
              <w:t>Krajowej Rad</w:t>
            </w:r>
            <w:r w:rsidR="009340BE">
              <w:rPr>
                <w:rFonts w:ascii="Times New Roman" w:hAnsi="Times New Roman"/>
                <w:spacing w:val="-2"/>
              </w:rPr>
              <w:t>y</w:t>
            </w:r>
            <w:r>
              <w:rPr>
                <w:rFonts w:ascii="Times New Roman" w:hAnsi="Times New Roman"/>
                <w:spacing w:val="-2"/>
              </w:rPr>
              <w:t xml:space="preserve"> Sądownictwa.</w:t>
            </w:r>
          </w:p>
          <w:p w14:paraId="5CAFF06F" w14:textId="77777777" w:rsidR="009B6756" w:rsidRPr="00162EA5" w:rsidRDefault="009B6756" w:rsidP="009B6756">
            <w:pPr>
              <w:spacing w:line="240" w:lineRule="auto"/>
              <w:jc w:val="both"/>
              <w:rPr>
                <w:rFonts w:ascii="Times New Roman" w:hAnsi="Times New Roman"/>
                <w:spacing w:val="-2"/>
              </w:rPr>
            </w:pPr>
          </w:p>
          <w:p w14:paraId="23799222" w14:textId="5FEAFD10" w:rsidR="009B6756" w:rsidRPr="00162EA5" w:rsidRDefault="00F872F8" w:rsidP="009B6756">
            <w:pPr>
              <w:spacing w:line="240" w:lineRule="auto"/>
              <w:jc w:val="both"/>
              <w:rPr>
                <w:rFonts w:ascii="Times New Roman" w:hAnsi="Times New Roman"/>
                <w:spacing w:val="-2"/>
                <w:lang w:val="x-none"/>
              </w:rPr>
            </w:pPr>
            <w:r>
              <w:rPr>
                <w:rFonts w:ascii="Times New Roman" w:hAnsi="Times New Roman"/>
                <w:spacing w:val="-2"/>
                <w:lang w:val="x-none"/>
              </w:rPr>
              <w:t>Ponadto projekt zosta</w:t>
            </w:r>
            <w:r>
              <w:rPr>
                <w:rFonts w:ascii="Times New Roman" w:hAnsi="Times New Roman"/>
                <w:spacing w:val="-2"/>
              </w:rPr>
              <w:t>ł</w:t>
            </w:r>
            <w:r w:rsidR="009B6756" w:rsidRPr="00162EA5">
              <w:rPr>
                <w:rFonts w:ascii="Times New Roman" w:hAnsi="Times New Roman"/>
                <w:spacing w:val="-2"/>
                <w:lang w:val="x-none"/>
              </w:rPr>
              <w:t xml:space="preserve"> przekazany do konsultacji:</w:t>
            </w:r>
          </w:p>
          <w:p w14:paraId="237DB894" w14:textId="16F70A4B" w:rsidR="009B6756" w:rsidRPr="00162EA5" w:rsidRDefault="009B6756" w:rsidP="009B6756">
            <w:pPr>
              <w:spacing w:line="240" w:lineRule="auto"/>
              <w:jc w:val="both"/>
              <w:rPr>
                <w:rFonts w:ascii="Times New Roman" w:hAnsi="Times New Roman"/>
                <w:spacing w:val="-2"/>
                <w:lang w:val="x-none"/>
              </w:rPr>
            </w:pPr>
            <w:r w:rsidRPr="00162EA5">
              <w:rPr>
                <w:rFonts w:ascii="Times New Roman" w:hAnsi="Times New Roman"/>
                <w:spacing w:val="-2"/>
                <w:lang w:val="x-none"/>
              </w:rPr>
              <w:t>1) wojewodom;</w:t>
            </w:r>
          </w:p>
          <w:p w14:paraId="291ECEF9" w14:textId="3EF94D4E" w:rsidR="009B6756" w:rsidRPr="00162EA5" w:rsidRDefault="009B6756" w:rsidP="009B6756">
            <w:pPr>
              <w:spacing w:line="240" w:lineRule="auto"/>
              <w:jc w:val="both"/>
              <w:rPr>
                <w:rFonts w:ascii="Times New Roman" w:hAnsi="Times New Roman"/>
                <w:spacing w:val="-2"/>
                <w:lang w:val="x-none"/>
              </w:rPr>
            </w:pPr>
            <w:r w:rsidRPr="00162EA5">
              <w:rPr>
                <w:rFonts w:ascii="Times New Roman" w:hAnsi="Times New Roman"/>
                <w:spacing w:val="-2"/>
                <w:lang w:val="x-none"/>
              </w:rPr>
              <w:t>2) Rzecznikowi Praw Obywatelskich;</w:t>
            </w:r>
          </w:p>
          <w:p w14:paraId="1DF6EBB1" w14:textId="55954BA4" w:rsidR="009B6756" w:rsidRDefault="009B6756" w:rsidP="009B6756">
            <w:pPr>
              <w:spacing w:line="240" w:lineRule="auto"/>
              <w:jc w:val="both"/>
              <w:rPr>
                <w:rFonts w:ascii="Times New Roman" w:hAnsi="Times New Roman"/>
                <w:spacing w:val="-2"/>
                <w:lang w:val="x-none"/>
              </w:rPr>
            </w:pPr>
            <w:r w:rsidRPr="00162EA5">
              <w:rPr>
                <w:rFonts w:ascii="Times New Roman" w:hAnsi="Times New Roman"/>
                <w:spacing w:val="-2"/>
                <w:lang w:val="x-none"/>
              </w:rPr>
              <w:t>3) Rzecznikowi Praw Dziecka;</w:t>
            </w:r>
          </w:p>
          <w:p w14:paraId="5B83C72A" w14:textId="1A3538F8" w:rsidR="00606903" w:rsidRDefault="00606903" w:rsidP="009B6756">
            <w:pPr>
              <w:spacing w:line="240" w:lineRule="auto"/>
              <w:jc w:val="both"/>
              <w:rPr>
                <w:rFonts w:ascii="Times New Roman" w:hAnsi="Times New Roman"/>
                <w:spacing w:val="-2"/>
              </w:rPr>
            </w:pPr>
            <w:r>
              <w:rPr>
                <w:rFonts w:ascii="Times New Roman" w:hAnsi="Times New Roman"/>
                <w:spacing w:val="-2"/>
              </w:rPr>
              <w:t>4) Zakład</w:t>
            </w:r>
            <w:r w:rsidR="00CA2E5C">
              <w:rPr>
                <w:rFonts w:ascii="Times New Roman" w:hAnsi="Times New Roman"/>
                <w:spacing w:val="-2"/>
              </w:rPr>
              <w:t>owi</w:t>
            </w:r>
            <w:r>
              <w:rPr>
                <w:rFonts w:ascii="Times New Roman" w:hAnsi="Times New Roman"/>
                <w:spacing w:val="-2"/>
              </w:rPr>
              <w:t xml:space="preserve"> Ubezpieczeń Społecznych;</w:t>
            </w:r>
          </w:p>
          <w:p w14:paraId="2B71FC1A" w14:textId="0782D4C1" w:rsidR="00606903" w:rsidRPr="00445941" w:rsidRDefault="00606903" w:rsidP="009B6756">
            <w:pPr>
              <w:spacing w:line="240" w:lineRule="auto"/>
              <w:jc w:val="both"/>
              <w:rPr>
                <w:rFonts w:ascii="Times New Roman" w:hAnsi="Times New Roman"/>
                <w:spacing w:val="-2"/>
              </w:rPr>
            </w:pPr>
            <w:r>
              <w:rPr>
                <w:rFonts w:ascii="Times New Roman" w:hAnsi="Times New Roman"/>
                <w:spacing w:val="-2"/>
              </w:rPr>
              <w:t>5) Głównemu Inspektorowi Pracy;</w:t>
            </w:r>
          </w:p>
          <w:p w14:paraId="770C249C" w14:textId="06D7489B" w:rsidR="009B6756" w:rsidRPr="00162EA5" w:rsidRDefault="00606903" w:rsidP="009B6756">
            <w:pPr>
              <w:spacing w:line="240" w:lineRule="auto"/>
              <w:jc w:val="both"/>
              <w:rPr>
                <w:rFonts w:ascii="Times New Roman" w:hAnsi="Times New Roman"/>
                <w:spacing w:val="-2"/>
                <w:lang w:val="x-none"/>
              </w:rPr>
            </w:pPr>
            <w:r>
              <w:rPr>
                <w:rFonts w:ascii="Times New Roman" w:hAnsi="Times New Roman"/>
                <w:spacing w:val="-2"/>
              </w:rPr>
              <w:t>6</w:t>
            </w:r>
            <w:r w:rsidR="009B6756" w:rsidRPr="00162EA5">
              <w:rPr>
                <w:rFonts w:ascii="Times New Roman" w:hAnsi="Times New Roman"/>
                <w:spacing w:val="-2"/>
                <w:lang w:val="x-none"/>
              </w:rPr>
              <w:t>) Helsińskiej Fundacji Praw Człowieka;</w:t>
            </w:r>
          </w:p>
          <w:p w14:paraId="3BC035FD" w14:textId="0C0912DE" w:rsidR="009B6756" w:rsidRPr="00162EA5" w:rsidRDefault="00606903" w:rsidP="009B6756">
            <w:pPr>
              <w:spacing w:line="240" w:lineRule="auto"/>
              <w:jc w:val="both"/>
              <w:rPr>
                <w:rFonts w:ascii="Times New Roman" w:hAnsi="Times New Roman"/>
                <w:spacing w:val="-2"/>
                <w:lang w:val="x-none"/>
              </w:rPr>
            </w:pPr>
            <w:r>
              <w:rPr>
                <w:rFonts w:ascii="Times New Roman" w:hAnsi="Times New Roman"/>
                <w:spacing w:val="-2"/>
              </w:rPr>
              <w:t>7</w:t>
            </w:r>
            <w:r w:rsidR="009B6756" w:rsidRPr="00162EA5">
              <w:rPr>
                <w:rFonts w:ascii="Times New Roman" w:hAnsi="Times New Roman"/>
                <w:spacing w:val="-2"/>
                <w:lang w:val="x-none"/>
              </w:rPr>
              <w:t>) Międzynarodowej Organizacji do Spraw Migracji (IOM);</w:t>
            </w:r>
          </w:p>
          <w:p w14:paraId="57E41130" w14:textId="532576BC" w:rsidR="009B6756" w:rsidRPr="00162EA5" w:rsidRDefault="00606903" w:rsidP="009B6756">
            <w:pPr>
              <w:spacing w:line="240" w:lineRule="auto"/>
              <w:jc w:val="both"/>
              <w:rPr>
                <w:rFonts w:ascii="Times New Roman" w:hAnsi="Times New Roman"/>
                <w:spacing w:val="-2"/>
                <w:lang w:val="x-none"/>
              </w:rPr>
            </w:pPr>
            <w:r>
              <w:rPr>
                <w:rFonts w:ascii="Times New Roman" w:hAnsi="Times New Roman"/>
                <w:spacing w:val="-2"/>
              </w:rPr>
              <w:t>8</w:t>
            </w:r>
            <w:r w:rsidR="009B6756" w:rsidRPr="00162EA5">
              <w:rPr>
                <w:rFonts w:ascii="Times New Roman" w:hAnsi="Times New Roman"/>
                <w:spacing w:val="-2"/>
                <w:lang w:val="x-none"/>
              </w:rPr>
              <w:t>) Wysokiemu Komisarzowi Narodów Zjednoczonych ds. Uchodźców (UNHCR);</w:t>
            </w:r>
          </w:p>
          <w:p w14:paraId="637435F4" w14:textId="5F48EAF4" w:rsidR="009B6756" w:rsidRPr="00162EA5" w:rsidRDefault="00606903" w:rsidP="009B6756">
            <w:pPr>
              <w:spacing w:line="240" w:lineRule="auto"/>
              <w:jc w:val="both"/>
              <w:rPr>
                <w:rFonts w:ascii="Times New Roman" w:hAnsi="Times New Roman"/>
                <w:spacing w:val="-2"/>
                <w:lang w:val="x-none"/>
              </w:rPr>
            </w:pPr>
            <w:r>
              <w:rPr>
                <w:rFonts w:ascii="Times New Roman" w:hAnsi="Times New Roman"/>
                <w:spacing w:val="-2"/>
              </w:rPr>
              <w:t>9</w:t>
            </w:r>
            <w:r w:rsidR="009B6756" w:rsidRPr="00162EA5">
              <w:rPr>
                <w:rFonts w:ascii="Times New Roman" w:hAnsi="Times New Roman"/>
                <w:spacing w:val="-2"/>
                <w:lang w:val="x-none"/>
              </w:rPr>
              <w:t>) Sekcji Praw Człowieka Uniwersyteckiej Poradni Prawnej UJ;</w:t>
            </w:r>
          </w:p>
          <w:p w14:paraId="7C46B178" w14:textId="0B6A789F" w:rsidR="009B6756" w:rsidRPr="00162EA5" w:rsidRDefault="00606903" w:rsidP="009B6756">
            <w:pPr>
              <w:spacing w:line="240" w:lineRule="auto"/>
              <w:jc w:val="both"/>
              <w:rPr>
                <w:rFonts w:ascii="Times New Roman" w:hAnsi="Times New Roman"/>
                <w:spacing w:val="-2"/>
                <w:lang w:val="x-none"/>
              </w:rPr>
            </w:pPr>
            <w:r>
              <w:rPr>
                <w:rFonts w:ascii="Times New Roman" w:hAnsi="Times New Roman"/>
                <w:spacing w:val="-2"/>
              </w:rPr>
              <w:t>10</w:t>
            </w:r>
            <w:r w:rsidR="009B6756" w:rsidRPr="00162EA5">
              <w:rPr>
                <w:rFonts w:ascii="Times New Roman" w:hAnsi="Times New Roman"/>
                <w:spacing w:val="-2"/>
                <w:lang w:val="x-none"/>
              </w:rPr>
              <w:t>) Stowarzyszeniu Amnesty International;</w:t>
            </w:r>
          </w:p>
          <w:p w14:paraId="63B116D9" w14:textId="0EA22768" w:rsidR="009B6756" w:rsidRPr="00162EA5" w:rsidRDefault="00606903" w:rsidP="009B6756">
            <w:pPr>
              <w:spacing w:line="240" w:lineRule="auto"/>
              <w:jc w:val="both"/>
              <w:rPr>
                <w:rFonts w:ascii="Times New Roman" w:hAnsi="Times New Roman"/>
                <w:spacing w:val="-2"/>
                <w:lang w:val="x-none"/>
              </w:rPr>
            </w:pPr>
            <w:r>
              <w:rPr>
                <w:rFonts w:ascii="Times New Roman" w:hAnsi="Times New Roman"/>
                <w:spacing w:val="-2"/>
              </w:rPr>
              <w:t>11</w:t>
            </w:r>
            <w:r w:rsidR="009B6756" w:rsidRPr="00162EA5">
              <w:rPr>
                <w:rFonts w:ascii="Times New Roman" w:hAnsi="Times New Roman"/>
                <w:spacing w:val="-2"/>
                <w:lang w:val="x-none"/>
              </w:rPr>
              <w:t>) Instytutowi na Rzecz Państwa Prawa;</w:t>
            </w:r>
          </w:p>
          <w:p w14:paraId="1BC67CF8" w14:textId="7DCE8ABB" w:rsidR="009B6756" w:rsidRPr="00162EA5" w:rsidRDefault="00606903" w:rsidP="009B6756">
            <w:pPr>
              <w:spacing w:line="240" w:lineRule="auto"/>
              <w:jc w:val="both"/>
              <w:rPr>
                <w:rFonts w:ascii="Times New Roman" w:hAnsi="Times New Roman"/>
                <w:spacing w:val="-2"/>
                <w:lang w:val="x-none"/>
              </w:rPr>
            </w:pPr>
            <w:r>
              <w:rPr>
                <w:rFonts w:ascii="Times New Roman" w:hAnsi="Times New Roman"/>
                <w:spacing w:val="-2"/>
              </w:rPr>
              <w:t>12</w:t>
            </w:r>
            <w:r w:rsidR="009B6756" w:rsidRPr="00162EA5">
              <w:rPr>
                <w:rFonts w:ascii="Times New Roman" w:hAnsi="Times New Roman"/>
                <w:spacing w:val="-2"/>
                <w:lang w:val="x-none"/>
              </w:rPr>
              <w:t>) Stowarzyszeniu Interwencji Prawnej;</w:t>
            </w:r>
          </w:p>
          <w:p w14:paraId="28B4EC6B" w14:textId="77AD32D9" w:rsidR="009B6756" w:rsidRPr="00162EA5" w:rsidRDefault="009B6756" w:rsidP="009B6756">
            <w:pPr>
              <w:spacing w:line="240" w:lineRule="auto"/>
              <w:jc w:val="both"/>
              <w:rPr>
                <w:rFonts w:ascii="Times New Roman" w:hAnsi="Times New Roman"/>
                <w:spacing w:val="-2"/>
                <w:lang w:val="x-none"/>
              </w:rPr>
            </w:pPr>
            <w:r w:rsidRPr="00162EA5">
              <w:rPr>
                <w:rFonts w:ascii="Times New Roman" w:hAnsi="Times New Roman"/>
                <w:spacing w:val="-2"/>
                <w:lang w:val="x-none"/>
              </w:rPr>
              <w:t>1</w:t>
            </w:r>
            <w:r w:rsidR="00606903">
              <w:rPr>
                <w:rFonts w:ascii="Times New Roman" w:hAnsi="Times New Roman"/>
                <w:spacing w:val="-2"/>
              </w:rPr>
              <w:t>3</w:t>
            </w:r>
            <w:r w:rsidRPr="00162EA5">
              <w:rPr>
                <w:rFonts w:ascii="Times New Roman" w:hAnsi="Times New Roman"/>
                <w:spacing w:val="-2"/>
                <w:lang w:val="x-none"/>
              </w:rPr>
              <w:t>) Centrum Pomocy Prawnej im. Haliny Nieć;</w:t>
            </w:r>
          </w:p>
          <w:p w14:paraId="3FDE92CC" w14:textId="4A84A60B" w:rsidR="009B6756" w:rsidRPr="00162EA5" w:rsidRDefault="009B6756" w:rsidP="009B6756">
            <w:pPr>
              <w:spacing w:line="240" w:lineRule="auto"/>
              <w:jc w:val="both"/>
              <w:rPr>
                <w:rFonts w:ascii="Times New Roman" w:hAnsi="Times New Roman"/>
                <w:spacing w:val="-2"/>
                <w:lang w:val="x-none"/>
              </w:rPr>
            </w:pPr>
            <w:r w:rsidRPr="00162EA5">
              <w:rPr>
                <w:rFonts w:ascii="Times New Roman" w:hAnsi="Times New Roman"/>
                <w:spacing w:val="-2"/>
                <w:lang w:val="x-none"/>
              </w:rPr>
              <w:t>1</w:t>
            </w:r>
            <w:r w:rsidR="00606903">
              <w:rPr>
                <w:rFonts w:ascii="Times New Roman" w:hAnsi="Times New Roman"/>
                <w:spacing w:val="-2"/>
              </w:rPr>
              <w:t>4</w:t>
            </w:r>
            <w:r w:rsidRPr="00162EA5">
              <w:rPr>
                <w:rFonts w:ascii="Times New Roman" w:hAnsi="Times New Roman"/>
                <w:spacing w:val="-2"/>
                <w:lang w:val="x-none"/>
              </w:rPr>
              <w:t>) Stowarzyszeniu „Emigrant”;</w:t>
            </w:r>
          </w:p>
          <w:p w14:paraId="50D9C328" w14:textId="5DE2CD89" w:rsidR="009B6756" w:rsidRPr="00162EA5" w:rsidRDefault="009B6756" w:rsidP="009B6756">
            <w:pPr>
              <w:spacing w:line="240" w:lineRule="auto"/>
              <w:jc w:val="both"/>
              <w:rPr>
                <w:rFonts w:ascii="Times New Roman" w:hAnsi="Times New Roman"/>
                <w:spacing w:val="-2"/>
                <w:lang w:val="x-none"/>
              </w:rPr>
            </w:pPr>
            <w:r w:rsidRPr="00162EA5">
              <w:rPr>
                <w:rFonts w:ascii="Times New Roman" w:hAnsi="Times New Roman"/>
                <w:spacing w:val="-2"/>
                <w:lang w:val="x-none"/>
              </w:rPr>
              <w:t>1</w:t>
            </w:r>
            <w:r w:rsidR="00606903">
              <w:rPr>
                <w:rFonts w:ascii="Times New Roman" w:hAnsi="Times New Roman"/>
                <w:spacing w:val="-2"/>
              </w:rPr>
              <w:t>5</w:t>
            </w:r>
            <w:r w:rsidRPr="00162EA5">
              <w:rPr>
                <w:rFonts w:ascii="Times New Roman" w:hAnsi="Times New Roman"/>
                <w:spacing w:val="-2"/>
                <w:lang w:val="x-none"/>
              </w:rPr>
              <w:t>) Fundacji Panoptykon;</w:t>
            </w:r>
          </w:p>
          <w:p w14:paraId="4D20B4EA" w14:textId="60F3DCEE" w:rsidR="009B6756" w:rsidRPr="00162EA5" w:rsidRDefault="009B6756" w:rsidP="009B6756">
            <w:pPr>
              <w:spacing w:line="240" w:lineRule="auto"/>
              <w:jc w:val="both"/>
              <w:rPr>
                <w:rFonts w:ascii="Times New Roman" w:hAnsi="Times New Roman"/>
                <w:spacing w:val="-2"/>
                <w:lang w:val="x-none"/>
              </w:rPr>
            </w:pPr>
            <w:r w:rsidRPr="00162EA5">
              <w:rPr>
                <w:rFonts w:ascii="Times New Roman" w:hAnsi="Times New Roman"/>
                <w:spacing w:val="-2"/>
                <w:lang w:val="x-none"/>
              </w:rPr>
              <w:t>1</w:t>
            </w:r>
            <w:r w:rsidR="00606903">
              <w:rPr>
                <w:rFonts w:ascii="Times New Roman" w:hAnsi="Times New Roman"/>
                <w:spacing w:val="-2"/>
              </w:rPr>
              <w:t>6</w:t>
            </w:r>
            <w:r w:rsidRPr="00162EA5">
              <w:rPr>
                <w:rFonts w:ascii="Times New Roman" w:hAnsi="Times New Roman"/>
                <w:spacing w:val="-2"/>
                <w:lang w:val="x-none"/>
              </w:rPr>
              <w:t>) Fundacji Ocalenie;</w:t>
            </w:r>
          </w:p>
          <w:p w14:paraId="7AC9579C" w14:textId="066F8057" w:rsidR="009B6756" w:rsidRPr="00162EA5" w:rsidRDefault="009B6756" w:rsidP="009B6756">
            <w:pPr>
              <w:spacing w:line="240" w:lineRule="auto"/>
              <w:jc w:val="both"/>
              <w:rPr>
                <w:rFonts w:ascii="Times New Roman" w:hAnsi="Times New Roman"/>
                <w:spacing w:val="-2"/>
                <w:lang w:val="x-none"/>
              </w:rPr>
            </w:pPr>
            <w:r w:rsidRPr="00162EA5">
              <w:rPr>
                <w:rFonts w:ascii="Times New Roman" w:hAnsi="Times New Roman"/>
                <w:spacing w:val="-2"/>
                <w:lang w:val="x-none"/>
              </w:rPr>
              <w:t>1</w:t>
            </w:r>
            <w:r w:rsidR="00606903">
              <w:rPr>
                <w:rFonts w:ascii="Times New Roman" w:hAnsi="Times New Roman"/>
                <w:spacing w:val="-2"/>
              </w:rPr>
              <w:t>7</w:t>
            </w:r>
            <w:r w:rsidRPr="00162EA5">
              <w:rPr>
                <w:rFonts w:ascii="Times New Roman" w:hAnsi="Times New Roman"/>
                <w:spacing w:val="-2"/>
                <w:lang w:val="x-none"/>
              </w:rPr>
              <w:t>) Fundacji Multiocalenie;</w:t>
            </w:r>
          </w:p>
          <w:p w14:paraId="1932FD60" w14:textId="7E9B2FF7" w:rsidR="009B6756" w:rsidRPr="00162EA5" w:rsidRDefault="009B6756" w:rsidP="009B6756">
            <w:pPr>
              <w:spacing w:line="240" w:lineRule="auto"/>
              <w:jc w:val="both"/>
              <w:rPr>
                <w:rFonts w:ascii="Times New Roman" w:hAnsi="Times New Roman"/>
                <w:spacing w:val="-2"/>
                <w:lang w:val="x-none"/>
              </w:rPr>
            </w:pPr>
            <w:r w:rsidRPr="00162EA5">
              <w:rPr>
                <w:rFonts w:ascii="Times New Roman" w:hAnsi="Times New Roman"/>
                <w:spacing w:val="-2"/>
                <w:lang w:val="x-none"/>
              </w:rPr>
              <w:t>1</w:t>
            </w:r>
            <w:r w:rsidR="00606903">
              <w:rPr>
                <w:rFonts w:ascii="Times New Roman" w:hAnsi="Times New Roman"/>
                <w:spacing w:val="-2"/>
              </w:rPr>
              <w:t>8</w:t>
            </w:r>
            <w:r w:rsidRPr="00162EA5">
              <w:rPr>
                <w:rFonts w:ascii="Times New Roman" w:hAnsi="Times New Roman"/>
                <w:spacing w:val="-2"/>
                <w:lang w:val="x-none"/>
              </w:rPr>
              <w:t>) Fundacji Rozwoju Oprócz Granic;</w:t>
            </w:r>
          </w:p>
          <w:p w14:paraId="2C73D56F" w14:textId="228C16EF" w:rsidR="009B6756" w:rsidRPr="00162EA5" w:rsidRDefault="009B6756" w:rsidP="009B6756">
            <w:pPr>
              <w:spacing w:line="240" w:lineRule="auto"/>
              <w:jc w:val="both"/>
              <w:rPr>
                <w:rFonts w:ascii="Times New Roman" w:hAnsi="Times New Roman"/>
                <w:spacing w:val="-2"/>
                <w:lang w:val="x-none"/>
              </w:rPr>
            </w:pPr>
            <w:r w:rsidRPr="00162EA5">
              <w:rPr>
                <w:rFonts w:ascii="Times New Roman" w:hAnsi="Times New Roman"/>
                <w:spacing w:val="-2"/>
                <w:lang w:val="x-none"/>
              </w:rPr>
              <w:t>1</w:t>
            </w:r>
            <w:r w:rsidR="00606903">
              <w:rPr>
                <w:rFonts w:ascii="Times New Roman" w:hAnsi="Times New Roman"/>
                <w:spacing w:val="-2"/>
              </w:rPr>
              <w:t>9</w:t>
            </w:r>
            <w:r w:rsidRPr="00162EA5">
              <w:rPr>
                <w:rFonts w:ascii="Times New Roman" w:hAnsi="Times New Roman"/>
                <w:spacing w:val="-2"/>
                <w:lang w:val="x-none"/>
              </w:rPr>
              <w:t>) Komisji Dialogu Społecznego ds. Cudzoziemców działającej przy Centrum Komunikacji Społecznej Urzędu m.st.</w:t>
            </w:r>
          </w:p>
          <w:p w14:paraId="72CFD4EB" w14:textId="77777777" w:rsidR="009B6756" w:rsidRPr="00162EA5" w:rsidRDefault="009B6756" w:rsidP="009B6756">
            <w:pPr>
              <w:spacing w:line="240" w:lineRule="auto"/>
              <w:jc w:val="both"/>
              <w:rPr>
                <w:rFonts w:ascii="Times New Roman" w:hAnsi="Times New Roman"/>
                <w:spacing w:val="-2"/>
                <w:lang w:val="x-none"/>
              </w:rPr>
            </w:pPr>
            <w:r w:rsidRPr="00162EA5">
              <w:rPr>
                <w:rFonts w:ascii="Times New Roman" w:hAnsi="Times New Roman"/>
                <w:spacing w:val="-2"/>
                <w:lang w:val="x-none"/>
              </w:rPr>
              <w:t>Warszawy;</w:t>
            </w:r>
          </w:p>
          <w:p w14:paraId="41B68042" w14:textId="7358A091" w:rsidR="009B6756" w:rsidRPr="00162EA5" w:rsidRDefault="00606903" w:rsidP="009B6756">
            <w:pPr>
              <w:spacing w:line="240" w:lineRule="auto"/>
              <w:jc w:val="both"/>
              <w:rPr>
                <w:rFonts w:ascii="Times New Roman" w:hAnsi="Times New Roman"/>
                <w:spacing w:val="-2"/>
              </w:rPr>
            </w:pPr>
            <w:r>
              <w:rPr>
                <w:rFonts w:ascii="Times New Roman" w:hAnsi="Times New Roman"/>
                <w:spacing w:val="-2"/>
              </w:rPr>
              <w:t>20</w:t>
            </w:r>
            <w:r w:rsidR="009B6756" w:rsidRPr="00162EA5">
              <w:rPr>
                <w:rFonts w:ascii="Times New Roman" w:hAnsi="Times New Roman"/>
                <w:spacing w:val="-2"/>
              </w:rPr>
              <w:t>) Fundacji Republikańskiej.</w:t>
            </w:r>
          </w:p>
          <w:p w14:paraId="78C053CD" w14:textId="7549B16E" w:rsidR="00A078F6" w:rsidRDefault="00F872F8" w:rsidP="009B6756">
            <w:pPr>
              <w:spacing w:line="240" w:lineRule="auto"/>
              <w:jc w:val="both"/>
              <w:rPr>
                <w:rFonts w:ascii="Times New Roman" w:hAnsi="Times New Roman"/>
                <w:spacing w:val="-2"/>
              </w:rPr>
            </w:pPr>
            <w:r>
              <w:rPr>
                <w:rFonts w:ascii="Times New Roman" w:hAnsi="Times New Roman"/>
                <w:spacing w:val="-2"/>
              </w:rPr>
              <w:t>Projekt został</w:t>
            </w:r>
            <w:r w:rsidR="00A078F6">
              <w:rPr>
                <w:rFonts w:ascii="Times New Roman" w:hAnsi="Times New Roman"/>
                <w:spacing w:val="-2"/>
              </w:rPr>
              <w:t xml:space="preserve"> również przekazany do rozpatrzenia Komisji Wspólnej Rządu i Samorządu Terytorialnego.</w:t>
            </w:r>
          </w:p>
          <w:p w14:paraId="13985C27" w14:textId="77777777" w:rsidR="00A078F6" w:rsidRDefault="00A078F6" w:rsidP="009B6756">
            <w:pPr>
              <w:spacing w:line="240" w:lineRule="auto"/>
              <w:jc w:val="both"/>
              <w:rPr>
                <w:rFonts w:ascii="Times New Roman" w:hAnsi="Times New Roman"/>
                <w:spacing w:val="-2"/>
              </w:rPr>
            </w:pPr>
          </w:p>
          <w:p w14:paraId="22863DBA" w14:textId="61C5C2ED" w:rsidR="009B6756" w:rsidRPr="00162EA5" w:rsidRDefault="009B6756" w:rsidP="00561103">
            <w:pPr>
              <w:spacing w:line="240" w:lineRule="auto"/>
              <w:jc w:val="both"/>
              <w:rPr>
                <w:rFonts w:ascii="Times New Roman" w:hAnsi="Times New Roman"/>
                <w:spacing w:val="-2"/>
                <w:lang w:val="x-none"/>
              </w:rPr>
            </w:pPr>
            <w:r w:rsidRPr="00162EA5">
              <w:rPr>
                <w:rFonts w:ascii="Times New Roman" w:hAnsi="Times New Roman"/>
                <w:spacing w:val="-2"/>
              </w:rPr>
              <w:t xml:space="preserve">Projekt </w:t>
            </w:r>
            <w:r w:rsidRPr="00162EA5">
              <w:rPr>
                <w:rFonts w:ascii="Times New Roman" w:hAnsi="Times New Roman"/>
                <w:spacing w:val="-2"/>
                <w:lang w:val="x-none"/>
              </w:rPr>
              <w:t>zosta</w:t>
            </w:r>
            <w:r w:rsidR="00F872F8">
              <w:rPr>
                <w:rFonts w:ascii="Times New Roman" w:hAnsi="Times New Roman"/>
                <w:spacing w:val="-2"/>
              </w:rPr>
              <w:t>ł</w:t>
            </w:r>
            <w:r w:rsidRPr="00162EA5">
              <w:rPr>
                <w:rFonts w:ascii="Times New Roman" w:hAnsi="Times New Roman"/>
                <w:spacing w:val="-2"/>
                <w:lang w:val="x-none"/>
              </w:rPr>
              <w:t xml:space="preserve"> udostępniony w Biuletynie Informacji Publicznej na stronie Rządowego Centrum Legislacji w zakładce „Rządowy Proces Legislacyjny” zgodnie z § 52 ust. 1 uchwały nr 190 uchwały Rady Ministrów z dnia 29 października 2013</w:t>
            </w:r>
            <w:r w:rsidR="00561103">
              <w:rPr>
                <w:rFonts w:ascii="Times New Roman" w:hAnsi="Times New Roman"/>
                <w:spacing w:val="-2"/>
              </w:rPr>
              <w:t> </w:t>
            </w:r>
            <w:r w:rsidRPr="00162EA5">
              <w:rPr>
                <w:rFonts w:ascii="Times New Roman" w:hAnsi="Times New Roman"/>
                <w:spacing w:val="-2"/>
                <w:lang w:val="x-none"/>
              </w:rPr>
              <w:t>r. – Regulamin pracy Rady Ministrów (M. P. z 2016 r. poz. 1006, z późn. zm.) oraz stosownie do wymogów art. 5 ustawy z</w:t>
            </w:r>
            <w:r w:rsidR="00561103">
              <w:rPr>
                <w:rFonts w:ascii="Times New Roman" w:hAnsi="Times New Roman"/>
                <w:spacing w:val="-2"/>
              </w:rPr>
              <w:t> </w:t>
            </w:r>
            <w:r w:rsidRPr="00162EA5">
              <w:rPr>
                <w:rFonts w:ascii="Times New Roman" w:hAnsi="Times New Roman"/>
                <w:spacing w:val="-2"/>
                <w:lang w:val="x-none"/>
              </w:rPr>
              <w:t>dnia 7 lipca 2005 r. o działalności lobbingowej w procesie stanowienia prawa (Dz. U. z 2017 r. poz. 248).</w:t>
            </w:r>
          </w:p>
        </w:tc>
      </w:tr>
      <w:tr w:rsidR="009B6756" w:rsidRPr="007F011B" w14:paraId="7FDC3700" w14:textId="77777777" w:rsidTr="00975190">
        <w:trPr>
          <w:trHeight w:val="363"/>
        </w:trPr>
        <w:tc>
          <w:tcPr>
            <w:tcW w:w="10944" w:type="dxa"/>
            <w:gridSpan w:val="27"/>
            <w:shd w:val="clear" w:color="auto" w:fill="99CCFF"/>
            <w:vAlign w:val="center"/>
          </w:tcPr>
          <w:p w14:paraId="39013F0A" w14:textId="77777777" w:rsidR="009B6756" w:rsidRPr="007F011B" w:rsidRDefault="009B6756" w:rsidP="009B6756">
            <w:pPr>
              <w:numPr>
                <w:ilvl w:val="0"/>
                <w:numId w:val="3"/>
              </w:numPr>
              <w:spacing w:before="60" w:after="60" w:line="240" w:lineRule="auto"/>
              <w:ind w:left="318" w:hanging="284"/>
              <w:jc w:val="both"/>
              <w:rPr>
                <w:rFonts w:ascii="Times New Roman" w:hAnsi="Times New Roman"/>
                <w:b/>
              </w:rPr>
            </w:pPr>
            <w:r w:rsidRPr="007F011B">
              <w:rPr>
                <w:rFonts w:ascii="Times New Roman" w:hAnsi="Times New Roman"/>
                <w:b/>
              </w:rPr>
              <w:lastRenderedPageBreak/>
              <w:t xml:space="preserve"> Wpływ na sektor finansów publicznych</w:t>
            </w:r>
          </w:p>
        </w:tc>
      </w:tr>
      <w:tr w:rsidR="009B6756" w:rsidRPr="007F011B" w14:paraId="77B3F307" w14:textId="77777777" w:rsidTr="00975190">
        <w:trPr>
          <w:trHeight w:val="142"/>
        </w:trPr>
        <w:tc>
          <w:tcPr>
            <w:tcW w:w="2694" w:type="dxa"/>
            <w:gridSpan w:val="3"/>
            <w:vMerge w:val="restart"/>
            <w:shd w:val="clear" w:color="auto" w:fill="FFFFFF"/>
          </w:tcPr>
          <w:p w14:paraId="3E36E912" w14:textId="77777777" w:rsidR="009B6756" w:rsidRPr="007F011B" w:rsidRDefault="009B6756" w:rsidP="009B6756">
            <w:pPr>
              <w:spacing w:before="40" w:after="40"/>
              <w:rPr>
                <w:rFonts w:ascii="Times New Roman" w:hAnsi="Times New Roman"/>
                <w:i/>
                <w:sz w:val="21"/>
                <w:szCs w:val="21"/>
              </w:rPr>
            </w:pPr>
            <w:r w:rsidRPr="007F011B">
              <w:rPr>
                <w:rFonts w:ascii="Times New Roman" w:hAnsi="Times New Roman"/>
                <w:sz w:val="21"/>
                <w:szCs w:val="21"/>
              </w:rPr>
              <w:t>(ceny stałe z …… r.)</w:t>
            </w:r>
          </w:p>
        </w:tc>
        <w:tc>
          <w:tcPr>
            <w:tcW w:w="8250" w:type="dxa"/>
            <w:gridSpan w:val="24"/>
            <w:shd w:val="clear" w:color="auto" w:fill="FFFFFF"/>
          </w:tcPr>
          <w:p w14:paraId="5B982AEF" w14:textId="77777777" w:rsidR="009B6756" w:rsidRPr="007F011B" w:rsidRDefault="009B6756" w:rsidP="009B6756">
            <w:pPr>
              <w:spacing w:before="40" w:after="40" w:line="240" w:lineRule="auto"/>
              <w:jc w:val="center"/>
              <w:rPr>
                <w:rFonts w:ascii="Times New Roman" w:hAnsi="Times New Roman"/>
                <w:i/>
                <w:spacing w:val="-2"/>
                <w:sz w:val="21"/>
                <w:szCs w:val="21"/>
              </w:rPr>
            </w:pPr>
            <w:r w:rsidRPr="007F011B">
              <w:rPr>
                <w:rFonts w:ascii="Times New Roman" w:hAnsi="Times New Roman"/>
                <w:sz w:val="21"/>
                <w:szCs w:val="21"/>
              </w:rPr>
              <w:t>Skutki w okresie 10 lat od wejścia w życie zmian [mln zł]</w:t>
            </w:r>
          </w:p>
        </w:tc>
      </w:tr>
      <w:tr w:rsidR="009B6756" w:rsidRPr="007F011B" w14:paraId="672CE66F" w14:textId="77777777" w:rsidTr="00975190">
        <w:trPr>
          <w:trHeight w:val="142"/>
        </w:trPr>
        <w:tc>
          <w:tcPr>
            <w:tcW w:w="2694" w:type="dxa"/>
            <w:gridSpan w:val="3"/>
            <w:vMerge/>
            <w:shd w:val="clear" w:color="auto" w:fill="FFFFFF"/>
          </w:tcPr>
          <w:p w14:paraId="4D7F5C70" w14:textId="77777777" w:rsidR="009B6756" w:rsidRPr="007F011B" w:rsidRDefault="009B6756" w:rsidP="009B6756">
            <w:pPr>
              <w:spacing w:before="40" w:after="40" w:line="240" w:lineRule="auto"/>
              <w:rPr>
                <w:rFonts w:ascii="Times New Roman" w:hAnsi="Times New Roman"/>
                <w:i/>
                <w:sz w:val="21"/>
                <w:szCs w:val="21"/>
              </w:rPr>
            </w:pPr>
          </w:p>
        </w:tc>
        <w:tc>
          <w:tcPr>
            <w:tcW w:w="709" w:type="dxa"/>
            <w:gridSpan w:val="2"/>
            <w:shd w:val="clear" w:color="auto" w:fill="FFFFFF"/>
          </w:tcPr>
          <w:p w14:paraId="2A0A0922" w14:textId="36290792" w:rsidR="009B6756" w:rsidRPr="007F011B" w:rsidRDefault="009B6756" w:rsidP="009B6756">
            <w:pPr>
              <w:spacing w:line="240" w:lineRule="auto"/>
              <w:jc w:val="center"/>
              <w:rPr>
                <w:rFonts w:ascii="Times New Roman" w:hAnsi="Times New Roman"/>
                <w:sz w:val="16"/>
                <w:szCs w:val="16"/>
              </w:rPr>
            </w:pPr>
            <w:r w:rsidRPr="007F011B">
              <w:rPr>
                <w:rFonts w:ascii="Times New Roman" w:hAnsi="Times New Roman"/>
                <w:sz w:val="16"/>
                <w:szCs w:val="16"/>
              </w:rPr>
              <w:t>2021</w:t>
            </w:r>
          </w:p>
        </w:tc>
        <w:tc>
          <w:tcPr>
            <w:tcW w:w="709" w:type="dxa"/>
            <w:gridSpan w:val="3"/>
            <w:shd w:val="clear" w:color="auto" w:fill="FFFFFF"/>
          </w:tcPr>
          <w:p w14:paraId="5E0D2C06" w14:textId="7350FDF3" w:rsidR="009B6756" w:rsidRPr="007F011B" w:rsidRDefault="009B6756" w:rsidP="009B6756">
            <w:pPr>
              <w:spacing w:line="240" w:lineRule="auto"/>
              <w:jc w:val="center"/>
              <w:rPr>
                <w:rFonts w:ascii="Times New Roman" w:hAnsi="Times New Roman"/>
                <w:sz w:val="16"/>
                <w:szCs w:val="16"/>
              </w:rPr>
            </w:pPr>
            <w:r w:rsidRPr="007F011B">
              <w:rPr>
                <w:rFonts w:ascii="Times New Roman" w:hAnsi="Times New Roman"/>
                <w:sz w:val="16"/>
                <w:szCs w:val="16"/>
              </w:rPr>
              <w:t>2022</w:t>
            </w:r>
          </w:p>
        </w:tc>
        <w:tc>
          <w:tcPr>
            <w:tcW w:w="708" w:type="dxa"/>
            <w:gridSpan w:val="2"/>
            <w:shd w:val="clear" w:color="auto" w:fill="FFFFFF"/>
          </w:tcPr>
          <w:p w14:paraId="3A5ED7BE" w14:textId="734229E9" w:rsidR="009B6756" w:rsidRPr="007F011B" w:rsidRDefault="009B6756" w:rsidP="009B6756">
            <w:pPr>
              <w:spacing w:line="240" w:lineRule="auto"/>
              <w:jc w:val="center"/>
              <w:rPr>
                <w:rFonts w:ascii="Times New Roman" w:hAnsi="Times New Roman"/>
                <w:sz w:val="16"/>
                <w:szCs w:val="16"/>
              </w:rPr>
            </w:pPr>
            <w:r w:rsidRPr="007F011B">
              <w:rPr>
                <w:rFonts w:ascii="Times New Roman" w:hAnsi="Times New Roman"/>
                <w:sz w:val="16"/>
                <w:szCs w:val="16"/>
              </w:rPr>
              <w:t>2023</w:t>
            </w:r>
          </w:p>
        </w:tc>
        <w:tc>
          <w:tcPr>
            <w:tcW w:w="709" w:type="dxa"/>
            <w:gridSpan w:val="3"/>
            <w:shd w:val="clear" w:color="auto" w:fill="FFFFFF"/>
          </w:tcPr>
          <w:p w14:paraId="63876DA3" w14:textId="473F6C58" w:rsidR="009B6756" w:rsidRPr="007F011B" w:rsidRDefault="009B6756" w:rsidP="009B6756">
            <w:pPr>
              <w:spacing w:line="240" w:lineRule="auto"/>
              <w:jc w:val="center"/>
              <w:rPr>
                <w:rFonts w:ascii="Times New Roman" w:hAnsi="Times New Roman"/>
                <w:sz w:val="16"/>
                <w:szCs w:val="16"/>
              </w:rPr>
            </w:pPr>
            <w:r w:rsidRPr="007F011B">
              <w:rPr>
                <w:rFonts w:ascii="Times New Roman" w:hAnsi="Times New Roman"/>
                <w:sz w:val="16"/>
                <w:szCs w:val="16"/>
              </w:rPr>
              <w:t>2024</w:t>
            </w:r>
          </w:p>
        </w:tc>
        <w:tc>
          <w:tcPr>
            <w:tcW w:w="709" w:type="dxa"/>
            <w:gridSpan w:val="2"/>
            <w:shd w:val="clear" w:color="auto" w:fill="FFFFFF"/>
          </w:tcPr>
          <w:p w14:paraId="5D85E958" w14:textId="71D3A9DA" w:rsidR="009B6756" w:rsidRPr="007F011B" w:rsidRDefault="009B6756" w:rsidP="009B6756">
            <w:pPr>
              <w:spacing w:line="240" w:lineRule="auto"/>
              <w:jc w:val="center"/>
              <w:rPr>
                <w:rFonts w:ascii="Times New Roman" w:hAnsi="Times New Roman"/>
                <w:sz w:val="16"/>
                <w:szCs w:val="16"/>
              </w:rPr>
            </w:pPr>
            <w:r w:rsidRPr="007F011B">
              <w:rPr>
                <w:rFonts w:ascii="Times New Roman" w:hAnsi="Times New Roman"/>
                <w:sz w:val="16"/>
                <w:szCs w:val="16"/>
              </w:rPr>
              <w:t>2025</w:t>
            </w:r>
          </w:p>
        </w:tc>
        <w:tc>
          <w:tcPr>
            <w:tcW w:w="709" w:type="dxa"/>
            <w:gridSpan w:val="2"/>
            <w:shd w:val="clear" w:color="auto" w:fill="FFFFFF"/>
          </w:tcPr>
          <w:p w14:paraId="7555BAB8" w14:textId="4FAA82F5" w:rsidR="009B6756" w:rsidRPr="007F011B" w:rsidRDefault="009B6756" w:rsidP="009B6756">
            <w:pPr>
              <w:spacing w:line="240" w:lineRule="auto"/>
              <w:jc w:val="center"/>
              <w:rPr>
                <w:rFonts w:ascii="Times New Roman" w:hAnsi="Times New Roman"/>
                <w:sz w:val="16"/>
                <w:szCs w:val="16"/>
              </w:rPr>
            </w:pPr>
            <w:r w:rsidRPr="007F011B">
              <w:rPr>
                <w:rFonts w:ascii="Times New Roman" w:hAnsi="Times New Roman"/>
                <w:sz w:val="16"/>
                <w:szCs w:val="16"/>
              </w:rPr>
              <w:t>2026</w:t>
            </w:r>
          </w:p>
        </w:tc>
        <w:tc>
          <w:tcPr>
            <w:tcW w:w="708" w:type="dxa"/>
            <w:gridSpan w:val="3"/>
            <w:shd w:val="clear" w:color="auto" w:fill="FFFFFF"/>
          </w:tcPr>
          <w:p w14:paraId="74E9184E" w14:textId="2BF4ADE6" w:rsidR="009B6756" w:rsidRPr="007F011B" w:rsidRDefault="009B6756" w:rsidP="009B6756">
            <w:pPr>
              <w:spacing w:line="240" w:lineRule="auto"/>
              <w:jc w:val="center"/>
              <w:rPr>
                <w:rFonts w:ascii="Times New Roman" w:hAnsi="Times New Roman"/>
                <w:sz w:val="16"/>
                <w:szCs w:val="16"/>
              </w:rPr>
            </w:pPr>
            <w:r w:rsidRPr="007F011B">
              <w:rPr>
                <w:rFonts w:ascii="Times New Roman" w:hAnsi="Times New Roman"/>
                <w:sz w:val="16"/>
                <w:szCs w:val="16"/>
              </w:rPr>
              <w:t>2027</w:t>
            </w:r>
          </w:p>
        </w:tc>
        <w:tc>
          <w:tcPr>
            <w:tcW w:w="709" w:type="dxa"/>
            <w:gridSpan w:val="2"/>
            <w:shd w:val="clear" w:color="auto" w:fill="FFFFFF"/>
          </w:tcPr>
          <w:p w14:paraId="2D566518" w14:textId="7DFAAD46" w:rsidR="009B6756" w:rsidRPr="007F011B" w:rsidRDefault="009B6756" w:rsidP="009B6756">
            <w:pPr>
              <w:spacing w:line="240" w:lineRule="auto"/>
              <w:jc w:val="center"/>
              <w:rPr>
                <w:rFonts w:ascii="Times New Roman" w:hAnsi="Times New Roman"/>
                <w:sz w:val="16"/>
                <w:szCs w:val="16"/>
              </w:rPr>
            </w:pPr>
            <w:r w:rsidRPr="007F011B">
              <w:rPr>
                <w:rFonts w:ascii="Times New Roman" w:hAnsi="Times New Roman"/>
                <w:sz w:val="16"/>
                <w:szCs w:val="16"/>
              </w:rPr>
              <w:t>2028</w:t>
            </w:r>
          </w:p>
        </w:tc>
        <w:tc>
          <w:tcPr>
            <w:tcW w:w="709" w:type="dxa"/>
            <w:gridSpan w:val="2"/>
            <w:shd w:val="clear" w:color="auto" w:fill="FFFFFF"/>
          </w:tcPr>
          <w:p w14:paraId="66710DD4" w14:textId="4C0B5E6E" w:rsidR="009B6756" w:rsidRPr="007F011B" w:rsidRDefault="009B6756" w:rsidP="009B6756">
            <w:pPr>
              <w:spacing w:line="240" w:lineRule="auto"/>
              <w:jc w:val="center"/>
              <w:rPr>
                <w:rFonts w:ascii="Times New Roman" w:hAnsi="Times New Roman"/>
                <w:sz w:val="16"/>
                <w:szCs w:val="16"/>
              </w:rPr>
            </w:pPr>
            <w:r w:rsidRPr="007F011B">
              <w:rPr>
                <w:rFonts w:ascii="Times New Roman" w:hAnsi="Times New Roman"/>
                <w:sz w:val="16"/>
                <w:szCs w:val="16"/>
              </w:rPr>
              <w:t>2029</w:t>
            </w:r>
          </w:p>
        </w:tc>
        <w:tc>
          <w:tcPr>
            <w:tcW w:w="709" w:type="dxa"/>
            <w:gridSpan w:val="2"/>
            <w:shd w:val="clear" w:color="auto" w:fill="FFFFFF"/>
          </w:tcPr>
          <w:p w14:paraId="1A2C5C21" w14:textId="186E4F54" w:rsidR="009B6756" w:rsidRPr="007F011B" w:rsidRDefault="009B6756" w:rsidP="009B6756">
            <w:pPr>
              <w:spacing w:line="240" w:lineRule="auto"/>
              <w:jc w:val="center"/>
              <w:rPr>
                <w:rFonts w:ascii="Times New Roman" w:hAnsi="Times New Roman"/>
                <w:sz w:val="16"/>
                <w:szCs w:val="16"/>
              </w:rPr>
            </w:pPr>
            <w:r w:rsidRPr="007F011B">
              <w:rPr>
                <w:rFonts w:ascii="Times New Roman" w:hAnsi="Times New Roman"/>
                <w:sz w:val="16"/>
                <w:szCs w:val="16"/>
              </w:rPr>
              <w:t>2030</w:t>
            </w:r>
          </w:p>
        </w:tc>
        <w:tc>
          <w:tcPr>
            <w:tcW w:w="1162" w:type="dxa"/>
            <w:shd w:val="clear" w:color="auto" w:fill="FFFFFF"/>
          </w:tcPr>
          <w:p w14:paraId="0094CA98" w14:textId="3259014E" w:rsidR="009B6756" w:rsidRPr="007F011B" w:rsidRDefault="009B6756" w:rsidP="009B6756">
            <w:pPr>
              <w:spacing w:before="40" w:after="40" w:line="240" w:lineRule="auto"/>
              <w:jc w:val="center"/>
              <w:rPr>
                <w:rFonts w:ascii="Times New Roman" w:hAnsi="Times New Roman"/>
                <w:i/>
                <w:spacing w:val="-2"/>
                <w:sz w:val="16"/>
                <w:szCs w:val="16"/>
              </w:rPr>
            </w:pPr>
            <w:r>
              <w:rPr>
                <w:rFonts w:ascii="Times New Roman" w:hAnsi="Times New Roman"/>
                <w:i/>
                <w:spacing w:val="-2"/>
                <w:sz w:val="16"/>
                <w:szCs w:val="16"/>
              </w:rPr>
              <w:t xml:space="preserve">Łącznie </w:t>
            </w:r>
          </w:p>
        </w:tc>
      </w:tr>
      <w:tr w:rsidR="00B97538" w:rsidRPr="007F011B" w14:paraId="75D6F023" w14:textId="77777777" w:rsidTr="00975190">
        <w:trPr>
          <w:trHeight w:val="321"/>
        </w:trPr>
        <w:tc>
          <w:tcPr>
            <w:tcW w:w="2694" w:type="dxa"/>
            <w:gridSpan w:val="3"/>
            <w:shd w:val="clear" w:color="auto" w:fill="FFFFFF"/>
            <w:vAlign w:val="center"/>
          </w:tcPr>
          <w:p w14:paraId="40911986" w14:textId="77777777" w:rsidR="00B97538" w:rsidRPr="007F011B" w:rsidRDefault="00B97538" w:rsidP="00B97538">
            <w:pPr>
              <w:spacing w:line="240" w:lineRule="auto"/>
              <w:rPr>
                <w:rFonts w:ascii="Times New Roman" w:hAnsi="Times New Roman"/>
                <w:sz w:val="18"/>
                <w:szCs w:val="18"/>
              </w:rPr>
            </w:pPr>
            <w:r w:rsidRPr="007F011B">
              <w:rPr>
                <w:rFonts w:ascii="Times New Roman" w:hAnsi="Times New Roman"/>
                <w:b/>
                <w:sz w:val="18"/>
                <w:szCs w:val="18"/>
              </w:rPr>
              <w:t>Dochody ogółem</w:t>
            </w:r>
          </w:p>
        </w:tc>
        <w:tc>
          <w:tcPr>
            <w:tcW w:w="709" w:type="dxa"/>
            <w:gridSpan w:val="2"/>
            <w:shd w:val="clear" w:color="auto" w:fill="FFFFFF"/>
          </w:tcPr>
          <w:p w14:paraId="198D0FE2" w14:textId="168B6028" w:rsidR="00B97538" w:rsidRPr="00E00515" w:rsidRDefault="00C53822" w:rsidP="00B97538">
            <w:pPr>
              <w:spacing w:line="240" w:lineRule="auto"/>
              <w:jc w:val="center"/>
              <w:rPr>
                <w:rFonts w:ascii="Times New Roman" w:hAnsi="Times New Roman"/>
                <w:sz w:val="18"/>
                <w:szCs w:val="18"/>
              </w:rPr>
            </w:pPr>
            <w:r>
              <w:rPr>
                <w:rFonts w:ascii="Times New Roman" w:hAnsi="Times New Roman"/>
                <w:sz w:val="18"/>
                <w:szCs w:val="18"/>
              </w:rPr>
              <w:t>0,</w:t>
            </w:r>
            <w:r w:rsidR="005A58AC">
              <w:rPr>
                <w:rFonts w:ascii="Times New Roman" w:hAnsi="Times New Roman"/>
                <w:sz w:val="18"/>
                <w:szCs w:val="18"/>
              </w:rPr>
              <w:t>12</w:t>
            </w:r>
          </w:p>
        </w:tc>
        <w:tc>
          <w:tcPr>
            <w:tcW w:w="709" w:type="dxa"/>
            <w:gridSpan w:val="3"/>
            <w:shd w:val="clear" w:color="auto" w:fill="FFFFFF"/>
          </w:tcPr>
          <w:p w14:paraId="53A721A6" w14:textId="7BF48A36" w:rsidR="00B97538" w:rsidRPr="00E00515" w:rsidRDefault="005A58AC" w:rsidP="00B97538">
            <w:pPr>
              <w:spacing w:line="240" w:lineRule="auto"/>
              <w:jc w:val="center"/>
              <w:rPr>
                <w:rFonts w:ascii="Times New Roman" w:hAnsi="Times New Roman"/>
                <w:sz w:val="18"/>
                <w:szCs w:val="18"/>
              </w:rPr>
            </w:pPr>
            <w:r>
              <w:rPr>
                <w:rFonts w:ascii="Times New Roman" w:hAnsi="Times New Roman"/>
                <w:sz w:val="18"/>
                <w:szCs w:val="18"/>
              </w:rPr>
              <w:t>0,50</w:t>
            </w:r>
          </w:p>
        </w:tc>
        <w:tc>
          <w:tcPr>
            <w:tcW w:w="708" w:type="dxa"/>
            <w:gridSpan w:val="2"/>
            <w:shd w:val="clear" w:color="auto" w:fill="FFFFFF"/>
          </w:tcPr>
          <w:p w14:paraId="4DC2C142" w14:textId="6F6735D9" w:rsidR="00B97538" w:rsidRPr="00E00515" w:rsidRDefault="005A58AC" w:rsidP="00B97538">
            <w:pPr>
              <w:spacing w:line="240" w:lineRule="auto"/>
              <w:jc w:val="center"/>
              <w:rPr>
                <w:rFonts w:ascii="Times New Roman" w:hAnsi="Times New Roman"/>
                <w:sz w:val="18"/>
                <w:szCs w:val="18"/>
              </w:rPr>
            </w:pPr>
            <w:r>
              <w:rPr>
                <w:rFonts w:ascii="Times New Roman" w:hAnsi="Times New Roman"/>
                <w:sz w:val="18"/>
                <w:szCs w:val="18"/>
              </w:rPr>
              <w:t>0,51</w:t>
            </w:r>
          </w:p>
        </w:tc>
        <w:tc>
          <w:tcPr>
            <w:tcW w:w="709" w:type="dxa"/>
            <w:gridSpan w:val="3"/>
            <w:shd w:val="clear" w:color="auto" w:fill="FFFFFF"/>
          </w:tcPr>
          <w:p w14:paraId="437CE6A8" w14:textId="6589A5F7" w:rsidR="00B97538" w:rsidRPr="00E00515" w:rsidRDefault="005A58AC" w:rsidP="00B97538">
            <w:pPr>
              <w:spacing w:line="240" w:lineRule="auto"/>
              <w:jc w:val="center"/>
              <w:rPr>
                <w:rFonts w:ascii="Times New Roman" w:hAnsi="Times New Roman"/>
                <w:sz w:val="18"/>
                <w:szCs w:val="18"/>
              </w:rPr>
            </w:pPr>
            <w:r>
              <w:rPr>
                <w:rFonts w:ascii="Times New Roman" w:hAnsi="Times New Roman"/>
                <w:sz w:val="18"/>
                <w:szCs w:val="18"/>
              </w:rPr>
              <w:t>0,52</w:t>
            </w:r>
          </w:p>
        </w:tc>
        <w:tc>
          <w:tcPr>
            <w:tcW w:w="709" w:type="dxa"/>
            <w:gridSpan w:val="2"/>
            <w:shd w:val="clear" w:color="auto" w:fill="FFFFFF"/>
          </w:tcPr>
          <w:p w14:paraId="29A9812A" w14:textId="6CB0D05E" w:rsidR="00B97538" w:rsidRPr="00E00515" w:rsidRDefault="005A58AC" w:rsidP="00B97538">
            <w:pPr>
              <w:spacing w:line="240" w:lineRule="auto"/>
              <w:jc w:val="center"/>
              <w:rPr>
                <w:rFonts w:ascii="Times New Roman" w:hAnsi="Times New Roman"/>
                <w:sz w:val="18"/>
                <w:szCs w:val="18"/>
              </w:rPr>
            </w:pPr>
            <w:r>
              <w:rPr>
                <w:rFonts w:ascii="Times New Roman" w:hAnsi="Times New Roman"/>
                <w:sz w:val="18"/>
                <w:szCs w:val="18"/>
              </w:rPr>
              <w:t>0,53</w:t>
            </w:r>
          </w:p>
        </w:tc>
        <w:tc>
          <w:tcPr>
            <w:tcW w:w="709" w:type="dxa"/>
            <w:gridSpan w:val="2"/>
            <w:shd w:val="clear" w:color="auto" w:fill="FFFFFF"/>
          </w:tcPr>
          <w:p w14:paraId="66CD02B2" w14:textId="5636859B" w:rsidR="00B97538" w:rsidRPr="00E00515" w:rsidRDefault="005A58AC" w:rsidP="00B97538">
            <w:pPr>
              <w:spacing w:line="240" w:lineRule="auto"/>
              <w:jc w:val="center"/>
              <w:rPr>
                <w:rFonts w:ascii="Times New Roman" w:hAnsi="Times New Roman"/>
                <w:sz w:val="18"/>
                <w:szCs w:val="18"/>
              </w:rPr>
            </w:pPr>
            <w:r>
              <w:rPr>
                <w:rFonts w:ascii="Times New Roman" w:hAnsi="Times New Roman"/>
                <w:sz w:val="18"/>
                <w:szCs w:val="18"/>
              </w:rPr>
              <w:t>0,54</w:t>
            </w:r>
          </w:p>
        </w:tc>
        <w:tc>
          <w:tcPr>
            <w:tcW w:w="708" w:type="dxa"/>
            <w:gridSpan w:val="3"/>
            <w:shd w:val="clear" w:color="auto" w:fill="FFFFFF"/>
          </w:tcPr>
          <w:p w14:paraId="61ED49B8" w14:textId="04B07509" w:rsidR="00B97538" w:rsidRPr="00E00515" w:rsidRDefault="005A58AC" w:rsidP="00B97538">
            <w:pPr>
              <w:spacing w:line="240" w:lineRule="auto"/>
              <w:jc w:val="center"/>
              <w:rPr>
                <w:rFonts w:ascii="Times New Roman" w:hAnsi="Times New Roman"/>
                <w:sz w:val="18"/>
                <w:szCs w:val="18"/>
              </w:rPr>
            </w:pPr>
            <w:r>
              <w:rPr>
                <w:rFonts w:ascii="Times New Roman" w:hAnsi="Times New Roman"/>
                <w:sz w:val="18"/>
                <w:szCs w:val="18"/>
              </w:rPr>
              <w:t>0,55</w:t>
            </w:r>
          </w:p>
        </w:tc>
        <w:tc>
          <w:tcPr>
            <w:tcW w:w="709" w:type="dxa"/>
            <w:gridSpan w:val="2"/>
            <w:shd w:val="clear" w:color="auto" w:fill="FFFFFF"/>
          </w:tcPr>
          <w:p w14:paraId="6731F6A0" w14:textId="00869910" w:rsidR="00B97538" w:rsidRPr="00E00515" w:rsidRDefault="005A58AC" w:rsidP="00B97538">
            <w:pPr>
              <w:spacing w:line="240" w:lineRule="auto"/>
              <w:jc w:val="center"/>
              <w:rPr>
                <w:rFonts w:ascii="Times New Roman" w:hAnsi="Times New Roman"/>
                <w:sz w:val="18"/>
                <w:szCs w:val="18"/>
              </w:rPr>
            </w:pPr>
            <w:r>
              <w:rPr>
                <w:rFonts w:ascii="Times New Roman" w:hAnsi="Times New Roman"/>
                <w:sz w:val="18"/>
                <w:szCs w:val="18"/>
              </w:rPr>
              <w:t>0,56</w:t>
            </w:r>
          </w:p>
        </w:tc>
        <w:tc>
          <w:tcPr>
            <w:tcW w:w="709" w:type="dxa"/>
            <w:gridSpan w:val="2"/>
            <w:shd w:val="clear" w:color="auto" w:fill="FFFFFF"/>
          </w:tcPr>
          <w:p w14:paraId="02CF4FB7" w14:textId="46AAB688" w:rsidR="00B97538" w:rsidRPr="00E00515" w:rsidRDefault="005A58AC" w:rsidP="00B97538">
            <w:pPr>
              <w:spacing w:line="240" w:lineRule="auto"/>
              <w:jc w:val="center"/>
              <w:rPr>
                <w:rFonts w:ascii="Times New Roman" w:hAnsi="Times New Roman"/>
                <w:sz w:val="18"/>
                <w:szCs w:val="18"/>
              </w:rPr>
            </w:pPr>
            <w:r>
              <w:rPr>
                <w:rFonts w:ascii="Times New Roman" w:hAnsi="Times New Roman"/>
                <w:sz w:val="18"/>
                <w:szCs w:val="18"/>
              </w:rPr>
              <w:t>0,57</w:t>
            </w:r>
          </w:p>
        </w:tc>
        <w:tc>
          <w:tcPr>
            <w:tcW w:w="709" w:type="dxa"/>
            <w:gridSpan w:val="2"/>
            <w:shd w:val="clear" w:color="auto" w:fill="FFFFFF"/>
          </w:tcPr>
          <w:p w14:paraId="6631CF0F" w14:textId="1E295055" w:rsidR="00B97538" w:rsidRPr="00E00515" w:rsidRDefault="005A58AC" w:rsidP="00B97538">
            <w:pPr>
              <w:spacing w:line="240" w:lineRule="auto"/>
              <w:jc w:val="center"/>
              <w:rPr>
                <w:rFonts w:ascii="Times New Roman" w:hAnsi="Times New Roman"/>
                <w:sz w:val="18"/>
                <w:szCs w:val="18"/>
              </w:rPr>
            </w:pPr>
            <w:r>
              <w:rPr>
                <w:rFonts w:ascii="Times New Roman" w:hAnsi="Times New Roman"/>
                <w:sz w:val="18"/>
                <w:szCs w:val="18"/>
              </w:rPr>
              <w:t>0,58</w:t>
            </w:r>
          </w:p>
        </w:tc>
        <w:tc>
          <w:tcPr>
            <w:tcW w:w="1162" w:type="dxa"/>
            <w:shd w:val="clear" w:color="auto" w:fill="FFFFFF"/>
          </w:tcPr>
          <w:p w14:paraId="232FA4ED" w14:textId="31FB926A" w:rsidR="00B97538" w:rsidRPr="00E00515" w:rsidRDefault="005A58AC" w:rsidP="00B97538">
            <w:pPr>
              <w:spacing w:line="240" w:lineRule="auto"/>
              <w:jc w:val="center"/>
              <w:rPr>
                <w:rFonts w:ascii="Times New Roman" w:hAnsi="Times New Roman"/>
                <w:spacing w:val="-2"/>
                <w:sz w:val="18"/>
                <w:szCs w:val="18"/>
              </w:rPr>
            </w:pPr>
            <w:r>
              <w:rPr>
                <w:rFonts w:ascii="Times New Roman" w:hAnsi="Times New Roman"/>
                <w:sz w:val="18"/>
                <w:szCs w:val="18"/>
              </w:rPr>
              <w:t>4,98</w:t>
            </w:r>
          </w:p>
        </w:tc>
      </w:tr>
      <w:tr w:rsidR="00B97538" w:rsidRPr="007F011B" w14:paraId="779A3095" w14:textId="77777777" w:rsidTr="00975190">
        <w:trPr>
          <w:trHeight w:val="321"/>
        </w:trPr>
        <w:tc>
          <w:tcPr>
            <w:tcW w:w="2694" w:type="dxa"/>
            <w:gridSpan w:val="3"/>
            <w:shd w:val="clear" w:color="auto" w:fill="FFFFFF"/>
            <w:vAlign w:val="center"/>
          </w:tcPr>
          <w:p w14:paraId="51C758F6" w14:textId="77777777" w:rsidR="00B97538" w:rsidRPr="007F011B" w:rsidRDefault="00B97538" w:rsidP="00B97538">
            <w:pPr>
              <w:spacing w:line="240" w:lineRule="auto"/>
              <w:rPr>
                <w:rFonts w:ascii="Times New Roman" w:hAnsi="Times New Roman"/>
                <w:sz w:val="18"/>
                <w:szCs w:val="18"/>
              </w:rPr>
            </w:pPr>
            <w:r w:rsidRPr="007F011B">
              <w:rPr>
                <w:rFonts w:ascii="Times New Roman" w:hAnsi="Times New Roman"/>
                <w:sz w:val="18"/>
                <w:szCs w:val="18"/>
              </w:rPr>
              <w:t>budżet państwa</w:t>
            </w:r>
          </w:p>
        </w:tc>
        <w:tc>
          <w:tcPr>
            <w:tcW w:w="709" w:type="dxa"/>
            <w:gridSpan w:val="2"/>
            <w:shd w:val="clear" w:color="auto" w:fill="FFFFFF"/>
          </w:tcPr>
          <w:p w14:paraId="67ACC515" w14:textId="0DA09526" w:rsidR="00B97538" w:rsidRPr="00EC4DA8"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9" w:type="dxa"/>
            <w:gridSpan w:val="3"/>
            <w:shd w:val="clear" w:color="auto" w:fill="FFFFFF"/>
          </w:tcPr>
          <w:p w14:paraId="6A11B029" w14:textId="648684A1" w:rsidR="00B97538" w:rsidRPr="00EC4DA8"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8" w:type="dxa"/>
            <w:gridSpan w:val="2"/>
            <w:shd w:val="clear" w:color="auto" w:fill="FFFFFF"/>
          </w:tcPr>
          <w:p w14:paraId="43A00690" w14:textId="179B0CAD" w:rsidR="00B97538" w:rsidRPr="00EC4DA8"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9" w:type="dxa"/>
            <w:gridSpan w:val="3"/>
            <w:shd w:val="clear" w:color="auto" w:fill="FFFFFF"/>
          </w:tcPr>
          <w:p w14:paraId="6D288AD7" w14:textId="324209D0" w:rsidR="00B97538" w:rsidRPr="00EC4DA8"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9" w:type="dxa"/>
            <w:gridSpan w:val="2"/>
            <w:shd w:val="clear" w:color="auto" w:fill="FFFFFF"/>
          </w:tcPr>
          <w:p w14:paraId="476353B7" w14:textId="2A7F368C" w:rsidR="00B97538" w:rsidRPr="00EC4DA8"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9" w:type="dxa"/>
            <w:gridSpan w:val="2"/>
            <w:shd w:val="clear" w:color="auto" w:fill="FFFFFF"/>
          </w:tcPr>
          <w:p w14:paraId="488F65D4" w14:textId="6D5C655C" w:rsidR="00B97538" w:rsidRPr="00EC4DA8"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8" w:type="dxa"/>
            <w:gridSpan w:val="3"/>
            <w:shd w:val="clear" w:color="auto" w:fill="FFFFFF"/>
          </w:tcPr>
          <w:p w14:paraId="40424165" w14:textId="0CA965B9" w:rsidR="00B97538" w:rsidRPr="00EC4DA8"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9" w:type="dxa"/>
            <w:gridSpan w:val="2"/>
            <w:shd w:val="clear" w:color="auto" w:fill="FFFFFF"/>
          </w:tcPr>
          <w:p w14:paraId="48D38F31" w14:textId="59B021E1" w:rsidR="00B97538" w:rsidRPr="00EC4DA8"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9" w:type="dxa"/>
            <w:gridSpan w:val="2"/>
            <w:shd w:val="clear" w:color="auto" w:fill="FFFFFF"/>
          </w:tcPr>
          <w:p w14:paraId="772919EC" w14:textId="55108D01" w:rsidR="00B97538" w:rsidRPr="00EC4DA8"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9" w:type="dxa"/>
            <w:gridSpan w:val="2"/>
            <w:shd w:val="clear" w:color="auto" w:fill="FFFFFF"/>
          </w:tcPr>
          <w:p w14:paraId="7ED46BBD" w14:textId="76FE3826" w:rsidR="00B97538" w:rsidRPr="00EC4DA8"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1162" w:type="dxa"/>
            <w:shd w:val="clear" w:color="auto" w:fill="FFFFFF"/>
          </w:tcPr>
          <w:p w14:paraId="5A2925C1" w14:textId="11BD1360" w:rsidR="00B97538" w:rsidRPr="00EC4DA8" w:rsidRDefault="00B97538" w:rsidP="00B97538">
            <w:pPr>
              <w:spacing w:line="240" w:lineRule="auto"/>
              <w:jc w:val="center"/>
              <w:rPr>
                <w:rFonts w:ascii="Times New Roman" w:hAnsi="Times New Roman"/>
                <w:spacing w:val="-2"/>
                <w:sz w:val="18"/>
                <w:szCs w:val="18"/>
              </w:rPr>
            </w:pPr>
            <w:r>
              <w:rPr>
                <w:rFonts w:ascii="Times New Roman" w:hAnsi="Times New Roman"/>
                <w:sz w:val="18"/>
                <w:szCs w:val="18"/>
              </w:rPr>
              <w:t>-</w:t>
            </w:r>
          </w:p>
        </w:tc>
      </w:tr>
      <w:tr w:rsidR="005A58AC" w:rsidRPr="007F011B" w14:paraId="74D8345E" w14:textId="77777777" w:rsidTr="00975190">
        <w:trPr>
          <w:trHeight w:val="344"/>
        </w:trPr>
        <w:tc>
          <w:tcPr>
            <w:tcW w:w="2694" w:type="dxa"/>
            <w:gridSpan w:val="3"/>
            <w:shd w:val="clear" w:color="auto" w:fill="FFFFFF"/>
            <w:vAlign w:val="center"/>
          </w:tcPr>
          <w:p w14:paraId="7146AB4D" w14:textId="77777777" w:rsidR="005A58AC" w:rsidRPr="007F011B" w:rsidRDefault="005A58AC" w:rsidP="005A58AC">
            <w:pPr>
              <w:spacing w:line="240" w:lineRule="auto"/>
              <w:rPr>
                <w:rFonts w:ascii="Times New Roman" w:hAnsi="Times New Roman"/>
                <w:sz w:val="18"/>
                <w:szCs w:val="18"/>
              </w:rPr>
            </w:pPr>
            <w:r w:rsidRPr="007F011B">
              <w:rPr>
                <w:rFonts w:ascii="Times New Roman" w:hAnsi="Times New Roman"/>
                <w:sz w:val="18"/>
                <w:szCs w:val="18"/>
              </w:rPr>
              <w:t>JST</w:t>
            </w:r>
          </w:p>
        </w:tc>
        <w:tc>
          <w:tcPr>
            <w:tcW w:w="709" w:type="dxa"/>
            <w:gridSpan w:val="2"/>
            <w:shd w:val="clear" w:color="auto" w:fill="FFFFFF"/>
          </w:tcPr>
          <w:p w14:paraId="3F26ADD2" w14:textId="1B2CB591" w:rsidR="005A58AC" w:rsidRPr="00E00515" w:rsidRDefault="005A58AC" w:rsidP="005A58AC">
            <w:pPr>
              <w:spacing w:line="240" w:lineRule="auto"/>
              <w:jc w:val="center"/>
              <w:rPr>
                <w:rFonts w:ascii="Times New Roman" w:hAnsi="Times New Roman"/>
                <w:sz w:val="18"/>
                <w:szCs w:val="18"/>
              </w:rPr>
            </w:pPr>
            <w:r>
              <w:rPr>
                <w:rFonts w:ascii="Times New Roman" w:hAnsi="Times New Roman"/>
                <w:sz w:val="18"/>
                <w:szCs w:val="18"/>
              </w:rPr>
              <w:t>0,12</w:t>
            </w:r>
          </w:p>
        </w:tc>
        <w:tc>
          <w:tcPr>
            <w:tcW w:w="709" w:type="dxa"/>
            <w:gridSpan w:val="3"/>
            <w:shd w:val="clear" w:color="auto" w:fill="FFFFFF"/>
          </w:tcPr>
          <w:p w14:paraId="49E72D13" w14:textId="1D3E32FA" w:rsidR="005A58AC" w:rsidRPr="00E00515" w:rsidRDefault="005A58AC" w:rsidP="005A58AC">
            <w:pPr>
              <w:spacing w:line="240" w:lineRule="auto"/>
              <w:jc w:val="center"/>
              <w:rPr>
                <w:rFonts w:ascii="Times New Roman" w:hAnsi="Times New Roman"/>
                <w:sz w:val="18"/>
                <w:szCs w:val="18"/>
              </w:rPr>
            </w:pPr>
            <w:r>
              <w:rPr>
                <w:rFonts w:ascii="Times New Roman" w:hAnsi="Times New Roman"/>
                <w:sz w:val="18"/>
                <w:szCs w:val="18"/>
              </w:rPr>
              <w:t>0,50</w:t>
            </w:r>
          </w:p>
        </w:tc>
        <w:tc>
          <w:tcPr>
            <w:tcW w:w="708" w:type="dxa"/>
            <w:gridSpan w:val="2"/>
            <w:shd w:val="clear" w:color="auto" w:fill="FFFFFF"/>
          </w:tcPr>
          <w:p w14:paraId="44B91F4C" w14:textId="7636563E" w:rsidR="005A58AC" w:rsidRPr="00E00515" w:rsidRDefault="005A58AC" w:rsidP="005A58AC">
            <w:pPr>
              <w:spacing w:line="240" w:lineRule="auto"/>
              <w:jc w:val="center"/>
              <w:rPr>
                <w:rFonts w:ascii="Times New Roman" w:hAnsi="Times New Roman"/>
                <w:sz w:val="18"/>
                <w:szCs w:val="18"/>
              </w:rPr>
            </w:pPr>
            <w:r>
              <w:rPr>
                <w:rFonts w:ascii="Times New Roman" w:hAnsi="Times New Roman"/>
                <w:sz w:val="18"/>
                <w:szCs w:val="18"/>
              </w:rPr>
              <w:t>0,51</w:t>
            </w:r>
          </w:p>
        </w:tc>
        <w:tc>
          <w:tcPr>
            <w:tcW w:w="709" w:type="dxa"/>
            <w:gridSpan w:val="3"/>
            <w:shd w:val="clear" w:color="auto" w:fill="FFFFFF"/>
          </w:tcPr>
          <w:p w14:paraId="0CF287F2" w14:textId="1D9775EC" w:rsidR="005A58AC" w:rsidRPr="00E00515" w:rsidRDefault="005A58AC" w:rsidP="005A58AC">
            <w:pPr>
              <w:spacing w:line="240" w:lineRule="auto"/>
              <w:jc w:val="center"/>
              <w:rPr>
                <w:rFonts w:ascii="Times New Roman" w:hAnsi="Times New Roman"/>
                <w:sz w:val="18"/>
                <w:szCs w:val="18"/>
              </w:rPr>
            </w:pPr>
            <w:r>
              <w:rPr>
                <w:rFonts w:ascii="Times New Roman" w:hAnsi="Times New Roman"/>
                <w:sz w:val="18"/>
                <w:szCs w:val="18"/>
              </w:rPr>
              <w:t>0,52</w:t>
            </w:r>
          </w:p>
        </w:tc>
        <w:tc>
          <w:tcPr>
            <w:tcW w:w="709" w:type="dxa"/>
            <w:gridSpan w:val="2"/>
            <w:shd w:val="clear" w:color="auto" w:fill="FFFFFF"/>
          </w:tcPr>
          <w:p w14:paraId="4F560084" w14:textId="569399B4" w:rsidR="005A58AC" w:rsidRPr="00E00515" w:rsidRDefault="005A58AC" w:rsidP="005A58AC">
            <w:pPr>
              <w:spacing w:line="240" w:lineRule="auto"/>
              <w:jc w:val="center"/>
              <w:rPr>
                <w:rFonts w:ascii="Times New Roman" w:hAnsi="Times New Roman"/>
                <w:sz w:val="18"/>
                <w:szCs w:val="18"/>
              </w:rPr>
            </w:pPr>
            <w:r>
              <w:rPr>
                <w:rFonts w:ascii="Times New Roman" w:hAnsi="Times New Roman"/>
                <w:sz w:val="18"/>
                <w:szCs w:val="18"/>
              </w:rPr>
              <w:t>0,53</w:t>
            </w:r>
          </w:p>
        </w:tc>
        <w:tc>
          <w:tcPr>
            <w:tcW w:w="709" w:type="dxa"/>
            <w:gridSpan w:val="2"/>
            <w:shd w:val="clear" w:color="auto" w:fill="FFFFFF"/>
          </w:tcPr>
          <w:p w14:paraId="315EAB3C" w14:textId="777C665A" w:rsidR="005A58AC" w:rsidRPr="00E00515" w:rsidRDefault="005A58AC" w:rsidP="005A58AC">
            <w:pPr>
              <w:spacing w:line="240" w:lineRule="auto"/>
              <w:jc w:val="center"/>
              <w:rPr>
                <w:rFonts w:ascii="Times New Roman" w:hAnsi="Times New Roman"/>
                <w:sz w:val="18"/>
                <w:szCs w:val="18"/>
              </w:rPr>
            </w:pPr>
            <w:r>
              <w:rPr>
                <w:rFonts w:ascii="Times New Roman" w:hAnsi="Times New Roman"/>
                <w:sz w:val="18"/>
                <w:szCs w:val="18"/>
              </w:rPr>
              <w:t>0,54</w:t>
            </w:r>
          </w:p>
        </w:tc>
        <w:tc>
          <w:tcPr>
            <w:tcW w:w="708" w:type="dxa"/>
            <w:gridSpan w:val="3"/>
            <w:shd w:val="clear" w:color="auto" w:fill="FFFFFF"/>
          </w:tcPr>
          <w:p w14:paraId="17DBEA20" w14:textId="7A6F9456" w:rsidR="005A58AC" w:rsidRPr="00E00515" w:rsidRDefault="005A58AC" w:rsidP="005A58AC">
            <w:pPr>
              <w:spacing w:line="240" w:lineRule="auto"/>
              <w:jc w:val="center"/>
              <w:rPr>
                <w:rFonts w:ascii="Times New Roman" w:hAnsi="Times New Roman"/>
                <w:sz w:val="18"/>
                <w:szCs w:val="18"/>
              </w:rPr>
            </w:pPr>
            <w:r>
              <w:rPr>
                <w:rFonts w:ascii="Times New Roman" w:hAnsi="Times New Roman"/>
                <w:sz w:val="18"/>
                <w:szCs w:val="18"/>
              </w:rPr>
              <w:t>0,55</w:t>
            </w:r>
          </w:p>
        </w:tc>
        <w:tc>
          <w:tcPr>
            <w:tcW w:w="709" w:type="dxa"/>
            <w:gridSpan w:val="2"/>
            <w:shd w:val="clear" w:color="auto" w:fill="FFFFFF"/>
          </w:tcPr>
          <w:p w14:paraId="6AB1927B" w14:textId="259A9B02" w:rsidR="005A58AC" w:rsidRPr="00E00515" w:rsidRDefault="005A58AC" w:rsidP="005A58AC">
            <w:pPr>
              <w:spacing w:line="240" w:lineRule="auto"/>
              <w:jc w:val="center"/>
              <w:rPr>
                <w:rFonts w:ascii="Times New Roman" w:hAnsi="Times New Roman"/>
                <w:sz w:val="18"/>
                <w:szCs w:val="18"/>
              </w:rPr>
            </w:pPr>
            <w:r>
              <w:rPr>
                <w:rFonts w:ascii="Times New Roman" w:hAnsi="Times New Roman"/>
                <w:sz w:val="18"/>
                <w:szCs w:val="18"/>
              </w:rPr>
              <w:t>0,56</w:t>
            </w:r>
          </w:p>
        </w:tc>
        <w:tc>
          <w:tcPr>
            <w:tcW w:w="709" w:type="dxa"/>
            <w:gridSpan w:val="2"/>
            <w:shd w:val="clear" w:color="auto" w:fill="FFFFFF"/>
          </w:tcPr>
          <w:p w14:paraId="394D761D" w14:textId="373967A1" w:rsidR="005A58AC" w:rsidRPr="00E00515" w:rsidRDefault="005A58AC" w:rsidP="005A58AC">
            <w:pPr>
              <w:spacing w:line="240" w:lineRule="auto"/>
              <w:jc w:val="center"/>
              <w:rPr>
                <w:rFonts w:ascii="Times New Roman" w:hAnsi="Times New Roman"/>
                <w:sz w:val="18"/>
                <w:szCs w:val="18"/>
              </w:rPr>
            </w:pPr>
            <w:r>
              <w:rPr>
                <w:rFonts w:ascii="Times New Roman" w:hAnsi="Times New Roman"/>
                <w:sz w:val="18"/>
                <w:szCs w:val="18"/>
              </w:rPr>
              <w:t>0,57</w:t>
            </w:r>
          </w:p>
        </w:tc>
        <w:tc>
          <w:tcPr>
            <w:tcW w:w="709" w:type="dxa"/>
            <w:gridSpan w:val="2"/>
            <w:shd w:val="clear" w:color="auto" w:fill="FFFFFF"/>
          </w:tcPr>
          <w:p w14:paraId="6BB912EB" w14:textId="30496567" w:rsidR="005A58AC" w:rsidRPr="00E00515" w:rsidRDefault="005A58AC" w:rsidP="005A58AC">
            <w:pPr>
              <w:spacing w:line="240" w:lineRule="auto"/>
              <w:jc w:val="center"/>
              <w:rPr>
                <w:rFonts w:ascii="Times New Roman" w:hAnsi="Times New Roman"/>
                <w:sz w:val="18"/>
                <w:szCs w:val="18"/>
              </w:rPr>
            </w:pPr>
            <w:r>
              <w:rPr>
                <w:rFonts w:ascii="Times New Roman" w:hAnsi="Times New Roman"/>
                <w:sz w:val="18"/>
                <w:szCs w:val="18"/>
              </w:rPr>
              <w:t>0,58</w:t>
            </w:r>
          </w:p>
        </w:tc>
        <w:tc>
          <w:tcPr>
            <w:tcW w:w="1162" w:type="dxa"/>
            <w:shd w:val="clear" w:color="auto" w:fill="FFFFFF"/>
          </w:tcPr>
          <w:p w14:paraId="48335888" w14:textId="0AC3F910" w:rsidR="005A58AC" w:rsidRPr="00E00515" w:rsidRDefault="005A58AC" w:rsidP="005A58AC">
            <w:pPr>
              <w:spacing w:line="240" w:lineRule="auto"/>
              <w:jc w:val="center"/>
              <w:rPr>
                <w:rFonts w:ascii="Times New Roman" w:hAnsi="Times New Roman"/>
                <w:sz w:val="18"/>
                <w:szCs w:val="18"/>
              </w:rPr>
            </w:pPr>
            <w:r>
              <w:rPr>
                <w:rFonts w:ascii="Times New Roman" w:hAnsi="Times New Roman"/>
                <w:sz w:val="18"/>
                <w:szCs w:val="18"/>
              </w:rPr>
              <w:t>4,98</w:t>
            </w:r>
          </w:p>
        </w:tc>
      </w:tr>
      <w:tr w:rsidR="00B97538" w:rsidRPr="007F011B" w14:paraId="66FF58F2" w14:textId="77777777" w:rsidTr="00975190">
        <w:trPr>
          <w:trHeight w:val="344"/>
        </w:trPr>
        <w:tc>
          <w:tcPr>
            <w:tcW w:w="2694" w:type="dxa"/>
            <w:gridSpan w:val="3"/>
            <w:shd w:val="clear" w:color="auto" w:fill="FFFFFF"/>
            <w:vAlign w:val="center"/>
          </w:tcPr>
          <w:p w14:paraId="255DE79F" w14:textId="77777777" w:rsidR="00B97538" w:rsidRPr="007F011B" w:rsidRDefault="00B97538" w:rsidP="00B97538">
            <w:pPr>
              <w:spacing w:line="240" w:lineRule="auto"/>
              <w:rPr>
                <w:rFonts w:ascii="Times New Roman" w:hAnsi="Times New Roman"/>
                <w:sz w:val="18"/>
                <w:szCs w:val="18"/>
              </w:rPr>
            </w:pPr>
            <w:r w:rsidRPr="007F011B">
              <w:rPr>
                <w:rFonts w:ascii="Times New Roman" w:hAnsi="Times New Roman"/>
                <w:sz w:val="18"/>
                <w:szCs w:val="18"/>
              </w:rPr>
              <w:t>pozostałe jednostki (oddzielnie)</w:t>
            </w:r>
          </w:p>
        </w:tc>
        <w:tc>
          <w:tcPr>
            <w:tcW w:w="709" w:type="dxa"/>
            <w:gridSpan w:val="2"/>
            <w:shd w:val="clear" w:color="auto" w:fill="FFFFFF"/>
          </w:tcPr>
          <w:p w14:paraId="1E8B80C7" w14:textId="140AAF29"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9" w:type="dxa"/>
            <w:gridSpan w:val="3"/>
            <w:shd w:val="clear" w:color="auto" w:fill="FFFFFF"/>
          </w:tcPr>
          <w:p w14:paraId="68D806BE" w14:textId="78EE68BF"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8" w:type="dxa"/>
            <w:gridSpan w:val="2"/>
            <w:shd w:val="clear" w:color="auto" w:fill="FFFFFF"/>
          </w:tcPr>
          <w:p w14:paraId="4287868F" w14:textId="6D3551B5"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9" w:type="dxa"/>
            <w:gridSpan w:val="3"/>
            <w:shd w:val="clear" w:color="auto" w:fill="FFFFFF"/>
          </w:tcPr>
          <w:p w14:paraId="6441E620" w14:textId="318C835E"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9" w:type="dxa"/>
            <w:gridSpan w:val="2"/>
            <w:shd w:val="clear" w:color="auto" w:fill="FFFFFF"/>
          </w:tcPr>
          <w:p w14:paraId="4F265315" w14:textId="7698754D"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9" w:type="dxa"/>
            <w:gridSpan w:val="2"/>
            <w:shd w:val="clear" w:color="auto" w:fill="FFFFFF"/>
          </w:tcPr>
          <w:p w14:paraId="0C4E3755" w14:textId="51D9081A"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8" w:type="dxa"/>
            <w:gridSpan w:val="3"/>
            <w:shd w:val="clear" w:color="auto" w:fill="FFFFFF"/>
          </w:tcPr>
          <w:p w14:paraId="2FAD5E2B" w14:textId="0E18B47A"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9" w:type="dxa"/>
            <w:gridSpan w:val="2"/>
            <w:shd w:val="clear" w:color="auto" w:fill="FFFFFF"/>
          </w:tcPr>
          <w:p w14:paraId="29026A7E" w14:textId="64D0566E"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9" w:type="dxa"/>
            <w:gridSpan w:val="2"/>
            <w:shd w:val="clear" w:color="auto" w:fill="FFFFFF"/>
          </w:tcPr>
          <w:p w14:paraId="5CBC3991" w14:textId="279096F3"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9" w:type="dxa"/>
            <w:gridSpan w:val="2"/>
            <w:shd w:val="clear" w:color="auto" w:fill="FFFFFF"/>
          </w:tcPr>
          <w:p w14:paraId="3BF948B1" w14:textId="70FBABB6"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1162" w:type="dxa"/>
            <w:shd w:val="clear" w:color="auto" w:fill="FFFFFF"/>
          </w:tcPr>
          <w:p w14:paraId="284B2CB8" w14:textId="01F7513E"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r>
      <w:tr w:rsidR="00B97538" w:rsidRPr="007F011B" w14:paraId="01411FF3" w14:textId="77777777" w:rsidTr="00975190">
        <w:trPr>
          <w:trHeight w:val="330"/>
        </w:trPr>
        <w:tc>
          <w:tcPr>
            <w:tcW w:w="2694" w:type="dxa"/>
            <w:gridSpan w:val="3"/>
            <w:shd w:val="clear" w:color="auto" w:fill="FFFFFF"/>
            <w:vAlign w:val="center"/>
          </w:tcPr>
          <w:p w14:paraId="6D042E67" w14:textId="77777777" w:rsidR="00B97538" w:rsidRPr="007F011B" w:rsidRDefault="00B97538" w:rsidP="00B97538">
            <w:pPr>
              <w:spacing w:line="240" w:lineRule="auto"/>
              <w:rPr>
                <w:rFonts w:ascii="Times New Roman" w:hAnsi="Times New Roman"/>
                <w:sz w:val="18"/>
                <w:szCs w:val="18"/>
              </w:rPr>
            </w:pPr>
            <w:r w:rsidRPr="007F011B">
              <w:rPr>
                <w:rFonts w:ascii="Times New Roman" w:hAnsi="Times New Roman"/>
                <w:b/>
                <w:sz w:val="18"/>
                <w:szCs w:val="18"/>
              </w:rPr>
              <w:t>Wydatki ogółem</w:t>
            </w:r>
          </w:p>
        </w:tc>
        <w:tc>
          <w:tcPr>
            <w:tcW w:w="709" w:type="dxa"/>
            <w:gridSpan w:val="2"/>
            <w:shd w:val="clear" w:color="auto" w:fill="FFFFFF"/>
          </w:tcPr>
          <w:p w14:paraId="5475143C" w14:textId="18D90C0F" w:rsidR="00B97538" w:rsidRPr="00E00515" w:rsidRDefault="00B97538" w:rsidP="00B97538">
            <w:pPr>
              <w:spacing w:line="240" w:lineRule="auto"/>
              <w:jc w:val="center"/>
              <w:rPr>
                <w:rFonts w:ascii="Times New Roman" w:hAnsi="Times New Roman"/>
                <w:sz w:val="18"/>
                <w:szCs w:val="18"/>
              </w:rPr>
            </w:pPr>
            <w:r w:rsidRPr="00F91F3B">
              <w:rPr>
                <w:rFonts w:ascii="Times New Roman" w:hAnsi="Times New Roman"/>
                <w:sz w:val="18"/>
                <w:szCs w:val="18"/>
              </w:rPr>
              <w:t>0,85</w:t>
            </w:r>
          </w:p>
        </w:tc>
        <w:tc>
          <w:tcPr>
            <w:tcW w:w="709" w:type="dxa"/>
            <w:gridSpan w:val="3"/>
            <w:shd w:val="clear" w:color="auto" w:fill="FFFFFF"/>
          </w:tcPr>
          <w:p w14:paraId="2A963484" w14:textId="2A14E166" w:rsidR="00B97538" w:rsidRPr="00E00515" w:rsidRDefault="004B2C32" w:rsidP="00B97538">
            <w:pPr>
              <w:spacing w:line="240" w:lineRule="auto"/>
              <w:jc w:val="center"/>
              <w:rPr>
                <w:rFonts w:ascii="Times New Roman" w:hAnsi="Times New Roman"/>
                <w:sz w:val="18"/>
                <w:szCs w:val="18"/>
              </w:rPr>
            </w:pPr>
            <w:r>
              <w:rPr>
                <w:rFonts w:ascii="Times New Roman" w:hAnsi="Times New Roman"/>
                <w:sz w:val="18"/>
                <w:szCs w:val="18"/>
              </w:rPr>
              <w:t>0,80</w:t>
            </w:r>
          </w:p>
        </w:tc>
        <w:tc>
          <w:tcPr>
            <w:tcW w:w="708" w:type="dxa"/>
            <w:gridSpan w:val="2"/>
            <w:shd w:val="clear" w:color="auto" w:fill="FFFFFF"/>
          </w:tcPr>
          <w:p w14:paraId="5F6962F3" w14:textId="6D1630C6"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9" w:type="dxa"/>
            <w:gridSpan w:val="3"/>
            <w:shd w:val="clear" w:color="auto" w:fill="FFFFFF"/>
          </w:tcPr>
          <w:p w14:paraId="6905EA8D" w14:textId="28FDF158"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9" w:type="dxa"/>
            <w:gridSpan w:val="2"/>
            <w:shd w:val="clear" w:color="auto" w:fill="FFFFFF"/>
          </w:tcPr>
          <w:p w14:paraId="2304211B" w14:textId="5F4DA8F1"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9" w:type="dxa"/>
            <w:gridSpan w:val="2"/>
            <w:shd w:val="clear" w:color="auto" w:fill="FFFFFF"/>
          </w:tcPr>
          <w:p w14:paraId="7076C247" w14:textId="4B6BC05A"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8" w:type="dxa"/>
            <w:gridSpan w:val="3"/>
            <w:shd w:val="clear" w:color="auto" w:fill="FFFFFF"/>
          </w:tcPr>
          <w:p w14:paraId="170803D9" w14:textId="05DF1B1D"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9" w:type="dxa"/>
            <w:gridSpan w:val="2"/>
            <w:shd w:val="clear" w:color="auto" w:fill="FFFFFF"/>
          </w:tcPr>
          <w:p w14:paraId="29885E98" w14:textId="3690C468"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9" w:type="dxa"/>
            <w:gridSpan w:val="2"/>
            <w:shd w:val="clear" w:color="auto" w:fill="FFFFFF"/>
          </w:tcPr>
          <w:p w14:paraId="6FA1C0FC" w14:textId="4F21018E"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9" w:type="dxa"/>
            <w:gridSpan w:val="2"/>
            <w:shd w:val="clear" w:color="auto" w:fill="FFFFFF"/>
          </w:tcPr>
          <w:p w14:paraId="2B758699" w14:textId="1446C275"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1162" w:type="dxa"/>
            <w:shd w:val="clear" w:color="auto" w:fill="FFFFFF"/>
          </w:tcPr>
          <w:p w14:paraId="22145658" w14:textId="7E17D04E" w:rsidR="00B97538" w:rsidRPr="00E00515" w:rsidRDefault="004B2C32" w:rsidP="00B97538">
            <w:pPr>
              <w:spacing w:line="240" w:lineRule="auto"/>
              <w:jc w:val="center"/>
              <w:rPr>
                <w:rFonts w:ascii="Times New Roman" w:hAnsi="Times New Roman"/>
                <w:sz w:val="18"/>
                <w:szCs w:val="18"/>
              </w:rPr>
            </w:pPr>
            <w:r>
              <w:rPr>
                <w:rFonts w:ascii="Times New Roman" w:hAnsi="Times New Roman"/>
                <w:sz w:val="18"/>
                <w:szCs w:val="18"/>
              </w:rPr>
              <w:t>1,65</w:t>
            </w:r>
          </w:p>
        </w:tc>
      </w:tr>
      <w:tr w:rsidR="00B97538" w:rsidRPr="007F011B" w14:paraId="5BB7B399" w14:textId="77777777" w:rsidTr="00975190">
        <w:trPr>
          <w:trHeight w:val="351"/>
        </w:trPr>
        <w:tc>
          <w:tcPr>
            <w:tcW w:w="2694" w:type="dxa"/>
            <w:gridSpan w:val="3"/>
            <w:shd w:val="clear" w:color="auto" w:fill="FFFFFF"/>
            <w:vAlign w:val="center"/>
          </w:tcPr>
          <w:p w14:paraId="7E5D2819" w14:textId="6661F972" w:rsidR="00B97538" w:rsidRPr="007F011B" w:rsidRDefault="00B97538" w:rsidP="00B97538">
            <w:pPr>
              <w:spacing w:line="240" w:lineRule="auto"/>
              <w:rPr>
                <w:rFonts w:ascii="Times New Roman" w:hAnsi="Times New Roman"/>
                <w:sz w:val="18"/>
                <w:szCs w:val="18"/>
              </w:rPr>
            </w:pPr>
            <w:r w:rsidRPr="007F011B">
              <w:rPr>
                <w:rFonts w:ascii="Times New Roman" w:hAnsi="Times New Roman"/>
                <w:sz w:val="18"/>
                <w:szCs w:val="18"/>
              </w:rPr>
              <w:t>budżet państwa</w:t>
            </w:r>
          </w:p>
        </w:tc>
        <w:tc>
          <w:tcPr>
            <w:tcW w:w="709" w:type="dxa"/>
            <w:gridSpan w:val="2"/>
            <w:shd w:val="clear" w:color="auto" w:fill="FFFFFF"/>
          </w:tcPr>
          <w:p w14:paraId="56D84722" w14:textId="147E0C34" w:rsidR="00B97538" w:rsidRPr="00E00515" w:rsidRDefault="00B97538" w:rsidP="00B97538">
            <w:pPr>
              <w:spacing w:line="240" w:lineRule="auto"/>
              <w:jc w:val="center"/>
              <w:rPr>
                <w:rFonts w:ascii="Times New Roman" w:hAnsi="Times New Roman"/>
                <w:sz w:val="18"/>
                <w:szCs w:val="18"/>
              </w:rPr>
            </w:pPr>
            <w:r w:rsidRPr="00E00515">
              <w:rPr>
                <w:rFonts w:ascii="Times New Roman" w:hAnsi="Times New Roman"/>
                <w:sz w:val="18"/>
                <w:szCs w:val="18"/>
              </w:rPr>
              <w:t>0,85</w:t>
            </w:r>
          </w:p>
        </w:tc>
        <w:tc>
          <w:tcPr>
            <w:tcW w:w="709" w:type="dxa"/>
            <w:gridSpan w:val="3"/>
            <w:shd w:val="clear" w:color="auto" w:fill="FFFFFF"/>
          </w:tcPr>
          <w:p w14:paraId="422DCD86" w14:textId="729F40C3" w:rsidR="00B97538" w:rsidRPr="00E00515" w:rsidRDefault="004B2C32" w:rsidP="00B97538">
            <w:pPr>
              <w:spacing w:line="240" w:lineRule="auto"/>
              <w:jc w:val="center"/>
              <w:rPr>
                <w:rFonts w:ascii="Times New Roman" w:hAnsi="Times New Roman"/>
                <w:sz w:val="18"/>
                <w:szCs w:val="18"/>
              </w:rPr>
            </w:pPr>
            <w:r>
              <w:rPr>
                <w:rFonts w:ascii="Times New Roman" w:hAnsi="Times New Roman"/>
                <w:sz w:val="18"/>
                <w:szCs w:val="18"/>
              </w:rPr>
              <w:t>0,80</w:t>
            </w:r>
          </w:p>
        </w:tc>
        <w:tc>
          <w:tcPr>
            <w:tcW w:w="708" w:type="dxa"/>
            <w:gridSpan w:val="2"/>
            <w:shd w:val="clear" w:color="auto" w:fill="FFFFFF"/>
          </w:tcPr>
          <w:p w14:paraId="72327647" w14:textId="45607663"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9" w:type="dxa"/>
            <w:gridSpan w:val="3"/>
            <w:shd w:val="clear" w:color="auto" w:fill="FFFFFF"/>
          </w:tcPr>
          <w:p w14:paraId="14F07184" w14:textId="20AA7C33"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9" w:type="dxa"/>
            <w:gridSpan w:val="2"/>
            <w:shd w:val="clear" w:color="auto" w:fill="FFFFFF"/>
          </w:tcPr>
          <w:p w14:paraId="673F81D5" w14:textId="476B67E6"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9" w:type="dxa"/>
            <w:gridSpan w:val="2"/>
            <w:shd w:val="clear" w:color="auto" w:fill="FFFFFF"/>
          </w:tcPr>
          <w:p w14:paraId="0A64C104" w14:textId="7E7DC54F"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8" w:type="dxa"/>
            <w:gridSpan w:val="3"/>
            <w:shd w:val="clear" w:color="auto" w:fill="FFFFFF"/>
          </w:tcPr>
          <w:p w14:paraId="564D7ADD" w14:textId="3A0750F9"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9" w:type="dxa"/>
            <w:gridSpan w:val="2"/>
            <w:shd w:val="clear" w:color="auto" w:fill="FFFFFF"/>
          </w:tcPr>
          <w:p w14:paraId="756F43E7" w14:textId="45BA423D"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9" w:type="dxa"/>
            <w:gridSpan w:val="2"/>
            <w:shd w:val="clear" w:color="auto" w:fill="FFFFFF"/>
          </w:tcPr>
          <w:p w14:paraId="488CEA08" w14:textId="158BF993"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9" w:type="dxa"/>
            <w:gridSpan w:val="2"/>
            <w:shd w:val="clear" w:color="auto" w:fill="FFFFFF"/>
          </w:tcPr>
          <w:p w14:paraId="60FB0B26" w14:textId="35F246F5"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1162" w:type="dxa"/>
            <w:shd w:val="clear" w:color="auto" w:fill="FFFFFF"/>
          </w:tcPr>
          <w:p w14:paraId="63234916" w14:textId="62845F91" w:rsidR="00B97538" w:rsidRPr="00E00515" w:rsidRDefault="004B2C32" w:rsidP="00B97538">
            <w:pPr>
              <w:spacing w:line="240" w:lineRule="auto"/>
              <w:jc w:val="center"/>
              <w:rPr>
                <w:rFonts w:ascii="Times New Roman" w:hAnsi="Times New Roman"/>
                <w:sz w:val="18"/>
                <w:szCs w:val="18"/>
              </w:rPr>
            </w:pPr>
            <w:r>
              <w:rPr>
                <w:rFonts w:ascii="Times New Roman" w:hAnsi="Times New Roman"/>
                <w:sz w:val="18"/>
                <w:szCs w:val="18"/>
              </w:rPr>
              <w:t>1,65</w:t>
            </w:r>
          </w:p>
        </w:tc>
      </w:tr>
      <w:tr w:rsidR="00B97538" w:rsidRPr="007F011B" w14:paraId="4DD27FFE" w14:textId="77777777" w:rsidTr="00975190">
        <w:trPr>
          <w:trHeight w:val="351"/>
        </w:trPr>
        <w:tc>
          <w:tcPr>
            <w:tcW w:w="2694" w:type="dxa"/>
            <w:gridSpan w:val="3"/>
            <w:shd w:val="clear" w:color="auto" w:fill="FFFFFF"/>
            <w:vAlign w:val="center"/>
          </w:tcPr>
          <w:p w14:paraId="1C8BA8F3" w14:textId="57AB690C" w:rsidR="00B97538" w:rsidRPr="007F011B" w:rsidRDefault="00B97538" w:rsidP="00B97538">
            <w:pPr>
              <w:spacing w:line="240" w:lineRule="auto"/>
              <w:rPr>
                <w:rFonts w:ascii="Times New Roman" w:hAnsi="Times New Roman"/>
                <w:sz w:val="18"/>
                <w:szCs w:val="18"/>
              </w:rPr>
            </w:pPr>
            <w:r w:rsidRPr="007F011B">
              <w:rPr>
                <w:rFonts w:ascii="Times New Roman" w:hAnsi="Times New Roman"/>
                <w:sz w:val="18"/>
                <w:szCs w:val="18"/>
              </w:rPr>
              <w:t>JST</w:t>
            </w:r>
          </w:p>
        </w:tc>
        <w:tc>
          <w:tcPr>
            <w:tcW w:w="709" w:type="dxa"/>
            <w:gridSpan w:val="2"/>
            <w:shd w:val="clear" w:color="auto" w:fill="FFFFFF"/>
          </w:tcPr>
          <w:p w14:paraId="34DD28D3" w14:textId="43C1C4D4"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9" w:type="dxa"/>
            <w:gridSpan w:val="3"/>
            <w:shd w:val="clear" w:color="auto" w:fill="FFFFFF"/>
          </w:tcPr>
          <w:p w14:paraId="2374097C" w14:textId="3C2F1EBA"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8" w:type="dxa"/>
            <w:gridSpan w:val="2"/>
            <w:shd w:val="clear" w:color="auto" w:fill="FFFFFF"/>
          </w:tcPr>
          <w:p w14:paraId="359CA3ED" w14:textId="76BAA7CC"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9" w:type="dxa"/>
            <w:gridSpan w:val="3"/>
            <w:shd w:val="clear" w:color="auto" w:fill="FFFFFF"/>
          </w:tcPr>
          <w:p w14:paraId="554998AF" w14:textId="71C44254"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9" w:type="dxa"/>
            <w:gridSpan w:val="2"/>
            <w:shd w:val="clear" w:color="auto" w:fill="FFFFFF"/>
          </w:tcPr>
          <w:p w14:paraId="03734666" w14:textId="11318F39"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9" w:type="dxa"/>
            <w:gridSpan w:val="2"/>
            <w:shd w:val="clear" w:color="auto" w:fill="FFFFFF"/>
          </w:tcPr>
          <w:p w14:paraId="78605BD7" w14:textId="3550372E"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8" w:type="dxa"/>
            <w:gridSpan w:val="3"/>
            <w:shd w:val="clear" w:color="auto" w:fill="FFFFFF"/>
          </w:tcPr>
          <w:p w14:paraId="23B04E6E" w14:textId="61619F66"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9" w:type="dxa"/>
            <w:gridSpan w:val="2"/>
            <w:shd w:val="clear" w:color="auto" w:fill="FFFFFF"/>
          </w:tcPr>
          <w:p w14:paraId="3DBD873C" w14:textId="792CF507"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9" w:type="dxa"/>
            <w:gridSpan w:val="2"/>
            <w:shd w:val="clear" w:color="auto" w:fill="FFFFFF"/>
          </w:tcPr>
          <w:p w14:paraId="2AF9E842" w14:textId="4CC0F9BD"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9" w:type="dxa"/>
            <w:gridSpan w:val="2"/>
            <w:shd w:val="clear" w:color="auto" w:fill="FFFFFF"/>
          </w:tcPr>
          <w:p w14:paraId="504FEF30" w14:textId="2239AC97"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1162" w:type="dxa"/>
            <w:shd w:val="clear" w:color="auto" w:fill="FFFFFF"/>
          </w:tcPr>
          <w:p w14:paraId="2597DBA8" w14:textId="0444D250"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r>
      <w:tr w:rsidR="00B97538" w:rsidRPr="007F011B" w14:paraId="6F6C0BC1" w14:textId="77777777" w:rsidTr="00975190">
        <w:trPr>
          <w:trHeight w:val="351"/>
        </w:trPr>
        <w:tc>
          <w:tcPr>
            <w:tcW w:w="2694" w:type="dxa"/>
            <w:gridSpan w:val="3"/>
            <w:shd w:val="clear" w:color="auto" w:fill="FFFFFF"/>
            <w:vAlign w:val="center"/>
          </w:tcPr>
          <w:p w14:paraId="343D895E" w14:textId="65E9DB02" w:rsidR="00B97538" w:rsidRPr="007F011B" w:rsidRDefault="00B97538" w:rsidP="00B97538">
            <w:pPr>
              <w:spacing w:line="240" w:lineRule="auto"/>
              <w:rPr>
                <w:rFonts w:ascii="Times New Roman" w:hAnsi="Times New Roman"/>
                <w:sz w:val="18"/>
                <w:szCs w:val="18"/>
              </w:rPr>
            </w:pPr>
            <w:r w:rsidRPr="007F011B">
              <w:rPr>
                <w:rFonts w:ascii="Times New Roman" w:hAnsi="Times New Roman"/>
                <w:sz w:val="18"/>
                <w:szCs w:val="18"/>
              </w:rPr>
              <w:t>pozostałe jednostki (oddzielnie)</w:t>
            </w:r>
          </w:p>
        </w:tc>
        <w:tc>
          <w:tcPr>
            <w:tcW w:w="709" w:type="dxa"/>
            <w:gridSpan w:val="2"/>
            <w:shd w:val="clear" w:color="auto" w:fill="FFFFFF"/>
          </w:tcPr>
          <w:p w14:paraId="37CBA46E" w14:textId="1D0B8AC9"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9" w:type="dxa"/>
            <w:gridSpan w:val="3"/>
            <w:shd w:val="clear" w:color="auto" w:fill="FFFFFF"/>
          </w:tcPr>
          <w:p w14:paraId="1A6FDC2A" w14:textId="5ED7F5FE"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8" w:type="dxa"/>
            <w:gridSpan w:val="2"/>
            <w:shd w:val="clear" w:color="auto" w:fill="FFFFFF"/>
          </w:tcPr>
          <w:p w14:paraId="505E06AE" w14:textId="1E04FB39"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9" w:type="dxa"/>
            <w:gridSpan w:val="3"/>
            <w:shd w:val="clear" w:color="auto" w:fill="FFFFFF"/>
          </w:tcPr>
          <w:p w14:paraId="42332FBB" w14:textId="40268D67"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9" w:type="dxa"/>
            <w:gridSpan w:val="2"/>
            <w:shd w:val="clear" w:color="auto" w:fill="FFFFFF"/>
          </w:tcPr>
          <w:p w14:paraId="40BAEFB3" w14:textId="220B7E23"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9" w:type="dxa"/>
            <w:gridSpan w:val="2"/>
            <w:shd w:val="clear" w:color="auto" w:fill="FFFFFF"/>
          </w:tcPr>
          <w:p w14:paraId="5E8A8CE7" w14:textId="2DF2D6C3"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8" w:type="dxa"/>
            <w:gridSpan w:val="3"/>
            <w:shd w:val="clear" w:color="auto" w:fill="FFFFFF"/>
          </w:tcPr>
          <w:p w14:paraId="044C62D2" w14:textId="5825CCB5"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9" w:type="dxa"/>
            <w:gridSpan w:val="2"/>
            <w:shd w:val="clear" w:color="auto" w:fill="FFFFFF"/>
          </w:tcPr>
          <w:p w14:paraId="0177D128" w14:textId="3D2B1BBD"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9" w:type="dxa"/>
            <w:gridSpan w:val="2"/>
            <w:shd w:val="clear" w:color="auto" w:fill="FFFFFF"/>
          </w:tcPr>
          <w:p w14:paraId="6C9FAE37" w14:textId="39D3EF49"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9" w:type="dxa"/>
            <w:gridSpan w:val="2"/>
            <w:shd w:val="clear" w:color="auto" w:fill="FFFFFF"/>
          </w:tcPr>
          <w:p w14:paraId="44EB6725" w14:textId="128FA441"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1162" w:type="dxa"/>
            <w:shd w:val="clear" w:color="auto" w:fill="FFFFFF"/>
          </w:tcPr>
          <w:p w14:paraId="15E0E2DE" w14:textId="2B9D1833"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r>
      <w:tr w:rsidR="005A58AC" w:rsidRPr="007F011B" w14:paraId="5C8BA83A" w14:textId="77777777" w:rsidTr="00975190">
        <w:trPr>
          <w:trHeight w:val="360"/>
        </w:trPr>
        <w:tc>
          <w:tcPr>
            <w:tcW w:w="2694" w:type="dxa"/>
            <w:gridSpan w:val="3"/>
            <w:shd w:val="clear" w:color="auto" w:fill="FFFFFF"/>
            <w:vAlign w:val="center"/>
          </w:tcPr>
          <w:p w14:paraId="3171CFEC" w14:textId="77777777" w:rsidR="005A58AC" w:rsidRPr="007F011B" w:rsidRDefault="005A58AC" w:rsidP="005A58AC">
            <w:pPr>
              <w:spacing w:line="240" w:lineRule="auto"/>
              <w:rPr>
                <w:rFonts w:ascii="Times New Roman" w:hAnsi="Times New Roman"/>
                <w:sz w:val="18"/>
                <w:szCs w:val="18"/>
              </w:rPr>
            </w:pPr>
            <w:r w:rsidRPr="007F011B">
              <w:rPr>
                <w:rFonts w:ascii="Times New Roman" w:hAnsi="Times New Roman"/>
                <w:b/>
                <w:sz w:val="18"/>
                <w:szCs w:val="18"/>
              </w:rPr>
              <w:t>Saldo ogółem</w:t>
            </w:r>
          </w:p>
        </w:tc>
        <w:tc>
          <w:tcPr>
            <w:tcW w:w="709" w:type="dxa"/>
            <w:gridSpan w:val="2"/>
            <w:shd w:val="clear" w:color="auto" w:fill="FFFFFF"/>
          </w:tcPr>
          <w:p w14:paraId="76425451" w14:textId="1B3689B8" w:rsidR="005A58AC" w:rsidRPr="00E00515" w:rsidRDefault="005A58AC" w:rsidP="005A58AC">
            <w:pPr>
              <w:spacing w:line="240" w:lineRule="auto"/>
              <w:jc w:val="center"/>
              <w:rPr>
                <w:rFonts w:ascii="Times New Roman" w:hAnsi="Times New Roman"/>
                <w:sz w:val="18"/>
                <w:szCs w:val="18"/>
              </w:rPr>
            </w:pPr>
            <w:r w:rsidRPr="00E00515">
              <w:rPr>
                <w:rFonts w:ascii="Times New Roman" w:hAnsi="Times New Roman"/>
                <w:sz w:val="18"/>
                <w:szCs w:val="18"/>
              </w:rPr>
              <w:t>-0,</w:t>
            </w:r>
            <w:r>
              <w:rPr>
                <w:rFonts w:ascii="Times New Roman" w:hAnsi="Times New Roman"/>
                <w:sz w:val="18"/>
                <w:szCs w:val="18"/>
              </w:rPr>
              <w:t>73</w:t>
            </w:r>
          </w:p>
        </w:tc>
        <w:tc>
          <w:tcPr>
            <w:tcW w:w="709" w:type="dxa"/>
            <w:gridSpan w:val="3"/>
            <w:shd w:val="clear" w:color="auto" w:fill="FFFFFF"/>
          </w:tcPr>
          <w:p w14:paraId="69A9A17B" w14:textId="0B5318B8" w:rsidR="005A58AC" w:rsidRPr="00E00515" w:rsidRDefault="004B2C32" w:rsidP="005A58AC">
            <w:pPr>
              <w:spacing w:line="240" w:lineRule="auto"/>
              <w:jc w:val="center"/>
              <w:rPr>
                <w:rFonts w:ascii="Times New Roman" w:hAnsi="Times New Roman"/>
                <w:sz w:val="18"/>
                <w:szCs w:val="18"/>
              </w:rPr>
            </w:pPr>
            <w:r>
              <w:rPr>
                <w:rFonts w:ascii="Times New Roman" w:hAnsi="Times New Roman"/>
                <w:sz w:val="18"/>
                <w:szCs w:val="18"/>
              </w:rPr>
              <w:t>-</w:t>
            </w:r>
            <w:r w:rsidR="005A58AC">
              <w:rPr>
                <w:rFonts w:ascii="Times New Roman" w:hAnsi="Times New Roman"/>
                <w:sz w:val="18"/>
                <w:szCs w:val="18"/>
              </w:rPr>
              <w:t>0,</w:t>
            </w:r>
            <w:r>
              <w:rPr>
                <w:rFonts w:ascii="Times New Roman" w:hAnsi="Times New Roman"/>
                <w:sz w:val="18"/>
                <w:szCs w:val="18"/>
              </w:rPr>
              <w:t>3</w:t>
            </w:r>
            <w:r w:rsidR="005A58AC">
              <w:rPr>
                <w:rFonts w:ascii="Times New Roman" w:hAnsi="Times New Roman"/>
                <w:sz w:val="18"/>
                <w:szCs w:val="18"/>
              </w:rPr>
              <w:t>0</w:t>
            </w:r>
          </w:p>
        </w:tc>
        <w:tc>
          <w:tcPr>
            <w:tcW w:w="708" w:type="dxa"/>
            <w:gridSpan w:val="2"/>
            <w:shd w:val="clear" w:color="auto" w:fill="FFFFFF"/>
          </w:tcPr>
          <w:p w14:paraId="2BA4E7D7" w14:textId="4F25ABA5" w:rsidR="005A58AC" w:rsidRPr="00E00515" w:rsidRDefault="005A58AC" w:rsidP="005A58AC">
            <w:pPr>
              <w:spacing w:line="240" w:lineRule="auto"/>
              <w:jc w:val="center"/>
              <w:rPr>
                <w:rFonts w:ascii="Times New Roman" w:hAnsi="Times New Roman"/>
                <w:sz w:val="18"/>
                <w:szCs w:val="18"/>
              </w:rPr>
            </w:pPr>
            <w:r>
              <w:rPr>
                <w:rFonts w:ascii="Times New Roman" w:hAnsi="Times New Roman"/>
                <w:sz w:val="18"/>
                <w:szCs w:val="18"/>
              </w:rPr>
              <w:t>0,51</w:t>
            </w:r>
          </w:p>
        </w:tc>
        <w:tc>
          <w:tcPr>
            <w:tcW w:w="709" w:type="dxa"/>
            <w:gridSpan w:val="3"/>
            <w:shd w:val="clear" w:color="auto" w:fill="FFFFFF"/>
          </w:tcPr>
          <w:p w14:paraId="705EFC1E" w14:textId="7336B6AD" w:rsidR="005A58AC" w:rsidRPr="00E00515" w:rsidRDefault="005A58AC" w:rsidP="005A58AC">
            <w:pPr>
              <w:spacing w:line="240" w:lineRule="auto"/>
              <w:jc w:val="center"/>
              <w:rPr>
                <w:rFonts w:ascii="Times New Roman" w:hAnsi="Times New Roman"/>
                <w:sz w:val="18"/>
                <w:szCs w:val="18"/>
              </w:rPr>
            </w:pPr>
            <w:r>
              <w:rPr>
                <w:rFonts w:ascii="Times New Roman" w:hAnsi="Times New Roman"/>
                <w:sz w:val="18"/>
                <w:szCs w:val="18"/>
              </w:rPr>
              <w:t>0,52</w:t>
            </w:r>
          </w:p>
        </w:tc>
        <w:tc>
          <w:tcPr>
            <w:tcW w:w="709" w:type="dxa"/>
            <w:gridSpan w:val="2"/>
            <w:shd w:val="clear" w:color="auto" w:fill="FFFFFF"/>
          </w:tcPr>
          <w:p w14:paraId="06FB0303" w14:textId="150AED9B" w:rsidR="005A58AC" w:rsidRPr="00E00515" w:rsidRDefault="005A58AC" w:rsidP="005A58AC">
            <w:pPr>
              <w:spacing w:line="240" w:lineRule="auto"/>
              <w:jc w:val="center"/>
              <w:rPr>
                <w:rFonts w:ascii="Times New Roman" w:hAnsi="Times New Roman"/>
                <w:sz w:val="18"/>
                <w:szCs w:val="18"/>
              </w:rPr>
            </w:pPr>
            <w:r>
              <w:rPr>
                <w:rFonts w:ascii="Times New Roman" w:hAnsi="Times New Roman"/>
                <w:sz w:val="18"/>
                <w:szCs w:val="18"/>
              </w:rPr>
              <w:t>0,53</w:t>
            </w:r>
          </w:p>
        </w:tc>
        <w:tc>
          <w:tcPr>
            <w:tcW w:w="709" w:type="dxa"/>
            <w:gridSpan w:val="2"/>
            <w:shd w:val="clear" w:color="auto" w:fill="FFFFFF"/>
          </w:tcPr>
          <w:p w14:paraId="66AF4428" w14:textId="5F4A165E" w:rsidR="005A58AC" w:rsidRPr="00E00515" w:rsidRDefault="005A58AC" w:rsidP="005A58AC">
            <w:pPr>
              <w:spacing w:line="240" w:lineRule="auto"/>
              <w:jc w:val="center"/>
              <w:rPr>
                <w:rFonts w:ascii="Times New Roman" w:hAnsi="Times New Roman"/>
                <w:sz w:val="18"/>
                <w:szCs w:val="18"/>
              </w:rPr>
            </w:pPr>
            <w:r>
              <w:rPr>
                <w:rFonts w:ascii="Times New Roman" w:hAnsi="Times New Roman"/>
                <w:sz w:val="18"/>
                <w:szCs w:val="18"/>
              </w:rPr>
              <w:t>0,54</w:t>
            </w:r>
          </w:p>
        </w:tc>
        <w:tc>
          <w:tcPr>
            <w:tcW w:w="708" w:type="dxa"/>
            <w:gridSpan w:val="3"/>
            <w:shd w:val="clear" w:color="auto" w:fill="FFFFFF"/>
          </w:tcPr>
          <w:p w14:paraId="6CD6A9F7" w14:textId="384903CB" w:rsidR="005A58AC" w:rsidRPr="00E00515" w:rsidRDefault="005A58AC" w:rsidP="005A58AC">
            <w:pPr>
              <w:spacing w:line="240" w:lineRule="auto"/>
              <w:jc w:val="center"/>
              <w:rPr>
                <w:rFonts w:ascii="Times New Roman" w:hAnsi="Times New Roman"/>
                <w:sz w:val="18"/>
                <w:szCs w:val="18"/>
              </w:rPr>
            </w:pPr>
            <w:r>
              <w:rPr>
                <w:rFonts w:ascii="Times New Roman" w:hAnsi="Times New Roman"/>
                <w:sz w:val="18"/>
                <w:szCs w:val="18"/>
              </w:rPr>
              <w:t>0,55</w:t>
            </w:r>
          </w:p>
        </w:tc>
        <w:tc>
          <w:tcPr>
            <w:tcW w:w="709" w:type="dxa"/>
            <w:gridSpan w:val="2"/>
            <w:shd w:val="clear" w:color="auto" w:fill="FFFFFF"/>
          </w:tcPr>
          <w:p w14:paraId="0243571B" w14:textId="64234EF2" w:rsidR="005A58AC" w:rsidRPr="00E00515" w:rsidRDefault="005A58AC" w:rsidP="005A58AC">
            <w:pPr>
              <w:spacing w:line="240" w:lineRule="auto"/>
              <w:jc w:val="center"/>
              <w:rPr>
                <w:rFonts w:ascii="Times New Roman" w:hAnsi="Times New Roman"/>
                <w:sz w:val="18"/>
                <w:szCs w:val="18"/>
              </w:rPr>
            </w:pPr>
            <w:r>
              <w:rPr>
                <w:rFonts w:ascii="Times New Roman" w:hAnsi="Times New Roman"/>
                <w:sz w:val="18"/>
                <w:szCs w:val="18"/>
              </w:rPr>
              <w:t>0,56</w:t>
            </w:r>
          </w:p>
        </w:tc>
        <w:tc>
          <w:tcPr>
            <w:tcW w:w="709" w:type="dxa"/>
            <w:gridSpan w:val="2"/>
            <w:shd w:val="clear" w:color="auto" w:fill="FFFFFF"/>
          </w:tcPr>
          <w:p w14:paraId="6C714959" w14:textId="39988FB4" w:rsidR="005A58AC" w:rsidRPr="00E00515" w:rsidRDefault="005A58AC" w:rsidP="005A58AC">
            <w:pPr>
              <w:spacing w:line="240" w:lineRule="auto"/>
              <w:jc w:val="center"/>
              <w:rPr>
                <w:rFonts w:ascii="Times New Roman" w:hAnsi="Times New Roman"/>
                <w:sz w:val="18"/>
                <w:szCs w:val="18"/>
              </w:rPr>
            </w:pPr>
            <w:r>
              <w:rPr>
                <w:rFonts w:ascii="Times New Roman" w:hAnsi="Times New Roman"/>
                <w:sz w:val="18"/>
                <w:szCs w:val="18"/>
              </w:rPr>
              <w:t>0,57</w:t>
            </w:r>
          </w:p>
        </w:tc>
        <w:tc>
          <w:tcPr>
            <w:tcW w:w="709" w:type="dxa"/>
            <w:gridSpan w:val="2"/>
            <w:shd w:val="clear" w:color="auto" w:fill="FFFFFF"/>
          </w:tcPr>
          <w:p w14:paraId="5117D16C" w14:textId="2CCDB48C" w:rsidR="005A58AC" w:rsidRPr="00E00515" w:rsidRDefault="005A58AC" w:rsidP="005A58AC">
            <w:pPr>
              <w:spacing w:line="240" w:lineRule="auto"/>
              <w:jc w:val="center"/>
              <w:rPr>
                <w:rFonts w:ascii="Times New Roman" w:hAnsi="Times New Roman"/>
                <w:sz w:val="18"/>
                <w:szCs w:val="18"/>
              </w:rPr>
            </w:pPr>
            <w:r>
              <w:rPr>
                <w:rFonts w:ascii="Times New Roman" w:hAnsi="Times New Roman"/>
                <w:sz w:val="18"/>
                <w:szCs w:val="18"/>
              </w:rPr>
              <w:t>0,58</w:t>
            </w:r>
          </w:p>
        </w:tc>
        <w:tc>
          <w:tcPr>
            <w:tcW w:w="1162" w:type="dxa"/>
            <w:shd w:val="clear" w:color="auto" w:fill="FFFFFF"/>
          </w:tcPr>
          <w:p w14:paraId="732E915E" w14:textId="0DE7F28F" w:rsidR="005A58AC" w:rsidRPr="00E00515" w:rsidRDefault="004B2C32" w:rsidP="005A58AC">
            <w:pPr>
              <w:spacing w:line="240" w:lineRule="auto"/>
              <w:jc w:val="center"/>
              <w:rPr>
                <w:rFonts w:ascii="Times New Roman" w:hAnsi="Times New Roman"/>
                <w:sz w:val="18"/>
                <w:szCs w:val="18"/>
              </w:rPr>
            </w:pPr>
            <w:r>
              <w:rPr>
                <w:rFonts w:ascii="Times New Roman" w:hAnsi="Times New Roman"/>
                <w:sz w:val="18"/>
                <w:szCs w:val="18"/>
              </w:rPr>
              <w:t>3,33</w:t>
            </w:r>
          </w:p>
        </w:tc>
      </w:tr>
      <w:tr w:rsidR="00B97538" w:rsidRPr="007F011B" w14:paraId="36E9CD71" w14:textId="77777777" w:rsidTr="00975190">
        <w:trPr>
          <w:trHeight w:val="360"/>
        </w:trPr>
        <w:tc>
          <w:tcPr>
            <w:tcW w:w="2694" w:type="dxa"/>
            <w:gridSpan w:val="3"/>
            <w:shd w:val="clear" w:color="auto" w:fill="FFFFFF"/>
            <w:vAlign w:val="center"/>
          </w:tcPr>
          <w:p w14:paraId="74C19441" w14:textId="77777777" w:rsidR="00B97538" w:rsidRPr="007F011B" w:rsidRDefault="00B97538" w:rsidP="00B97538">
            <w:pPr>
              <w:spacing w:line="240" w:lineRule="auto"/>
              <w:rPr>
                <w:rFonts w:ascii="Times New Roman" w:hAnsi="Times New Roman"/>
                <w:sz w:val="18"/>
                <w:szCs w:val="18"/>
              </w:rPr>
            </w:pPr>
            <w:r w:rsidRPr="007F011B">
              <w:rPr>
                <w:rFonts w:ascii="Times New Roman" w:hAnsi="Times New Roman"/>
                <w:sz w:val="18"/>
                <w:szCs w:val="18"/>
              </w:rPr>
              <w:t>budżet państwa</w:t>
            </w:r>
          </w:p>
        </w:tc>
        <w:tc>
          <w:tcPr>
            <w:tcW w:w="709" w:type="dxa"/>
            <w:gridSpan w:val="2"/>
            <w:shd w:val="clear" w:color="auto" w:fill="FFFFFF"/>
          </w:tcPr>
          <w:p w14:paraId="416183FD" w14:textId="63D94546" w:rsidR="00B97538" w:rsidRPr="00E00515" w:rsidRDefault="00B97538" w:rsidP="00B97538">
            <w:pPr>
              <w:spacing w:line="240" w:lineRule="auto"/>
              <w:jc w:val="center"/>
              <w:rPr>
                <w:rFonts w:ascii="Times New Roman" w:hAnsi="Times New Roman"/>
                <w:sz w:val="18"/>
                <w:szCs w:val="18"/>
              </w:rPr>
            </w:pPr>
            <w:r w:rsidRPr="00F91F3B">
              <w:rPr>
                <w:rFonts w:ascii="Times New Roman" w:hAnsi="Times New Roman"/>
                <w:sz w:val="18"/>
                <w:szCs w:val="18"/>
              </w:rPr>
              <w:t>-0,85</w:t>
            </w:r>
          </w:p>
        </w:tc>
        <w:tc>
          <w:tcPr>
            <w:tcW w:w="709" w:type="dxa"/>
            <w:gridSpan w:val="3"/>
            <w:shd w:val="clear" w:color="auto" w:fill="FFFFFF"/>
          </w:tcPr>
          <w:p w14:paraId="55115CD9" w14:textId="60E523AC"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r w:rsidR="004B2C32">
              <w:rPr>
                <w:rFonts w:ascii="Times New Roman" w:hAnsi="Times New Roman"/>
                <w:sz w:val="18"/>
                <w:szCs w:val="18"/>
              </w:rPr>
              <w:t>0,80</w:t>
            </w:r>
          </w:p>
        </w:tc>
        <w:tc>
          <w:tcPr>
            <w:tcW w:w="708" w:type="dxa"/>
            <w:gridSpan w:val="2"/>
            <w:shd w:val="clear" w:color="auto" w:fill="FFFFFF"/>
          </w:tcPr>
          <w:p w14:paraId="1623C5CE" w14:textId="31EE825F"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9" w:type="dxa"/>
            <w:gridSpan w:val="3"/>
            <w:shd w:val="clear" w:color="auto" w:fill="FFFFFF"/>
          </w:tcPr>
          <w:p w14:paraId="7568228F" w14:textId="260C5167"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9" w:type="dxa"/>
            <w:gridSpan w:val="2"/>
            <w:shd w:val="clear" w:color="auto" w:fill="FFFFFF"/>
          </w:tcPr>
          <w:p w14:paraId="3702C707" w14:textId="419B9C8F"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9" w:type="dxa"/>
            <w:gridSpan w:val="2"/>
            <w:shd w:val="clear" w:color="auto" w:fill="FFFFFF"/>
          </w:tcPr>
          <w:p w14:paraId="009A33C9" w14:textId="09D1E003"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8" w:type="dxa"/>
            <w:gridSpan w:val="3"/>
            <w:shd w:val="clear" w:color="auto" w:fill="FFFFFF"/>
          </w:tcPr>
          <w:p w14:paraId="36C14A23" w14:textId="538B8032"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9" w:type="dxa"/>
            <w:gridSpan w:val="2"/>
            <w:shd w:val="clear" w:color="auto" w:fill="FFFFFF"/>
          </w:tcPr>
          <w:p w14:paraId="3045E953" w14:textId="29C1E558"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9" w:type="dxa"/>
            <w:gridSpan w:val="2"/>
            <w:shd w:val="clear" w:color="auto" w:fill="FFFFFF"/>
          </w:tcPr>
          <w:p w14:paraId="0514D478" w14:textId="0E881905"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9" w:type="dxa"/>
            <w:gridSpan w:val="2"/>
            <w:shd w:val="clear" w:color="auto" w:fill="FFFFFF"/>
          </w:tcPr>
          <w:p w14:paraId="0B27C5BB" w14:textId="16348333"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1162" w:type="dxa"/>
            <w:shd w:val="clear" w:color="auto" w:fill="FFFFFF"/>
          </w:tcPr>
          <w:p w14:paraId="1E1F6EC9" w14:textId="165115C5" w:rsidR="00B97538" w:rsidRPr="00E00515" w:rsidRDefault="00B97538" w:rsidP="004B2C32">
            <w:pPr>
              <w:spacing w:line="240" w:lineRule="auto"/>
              <w:jc w:val="center"/>
              <w:rPr>
                <w:rFonts w:ascii="Times New Roman" w:hAnsi="Times New Roman"/>
                <w:sz w:val="18"/>
                <w:szCs w:val="18"/>
              </w:rPr>
            </w:pPr>
            <w:r w:rsidRPr="00F91F3B">
              <w:rPr>
                <w:rFonts w:ascii="Times New Roman" w:hAnsi="Times New Roman"/>
                <w:sz w:val="18"/>
                <w:szCs w:val="18"/>
              </w:rPr>
              <w:t>-</w:t>
            </w:r>
            <w:r w:rsidR="004B2C32">
              <w:rPr>
                <w:rFonts w:ascii="Times New Roman" w:hAnsi="Times New Roman"/>
                <w:sz w:val="18"/>
                <w:szCs w:val="18"/>
              </w:rPr>
              <w:t>1,65</w:t>
            </w:r>
          </w:p>
        </w:tc>
      </w:tr>
      <w:tr w:rsidR="005A58AC" w:rsidRPr="007F011B" w14:paraId="2CED3DCA" w14:textId="77777777" w:rsidTr="00975190">
        <w:trPr>
          <w:trHeight w:val="357"/>
        </w:trPr>
        <w:tc>
          <w:tcPr>
            <w:tcW w:w="2694" w:type="dxa"/>
            <w:gridSpan w:val="3"/>
            <w:shd w:val="clear" w:color="auto" w:fill="FFFFFF"/>
            <w:vAlign w:val="center"/>
          </w:tcPr>
          <w:p w14:paraId="427B3946" w14:textId="77777777" w:rsidR="005A58AC" w:rsidRPr="007F011B" w:rsidRDefault="005A58AC" w:rsidP="005A58AC">
            <w:pPr>
              <w:spacing w:line="240" w:lineRule="auto"/>
              <w:rPr>
                <w:rFonts w:ascii="Times New Roman" w:hAnsi="Times New Roman"/>
                <w:sz w:val="18"/>
                <w:szCs w:val="18"/>
              </w:rPr>
            </w:pPr>
            <w:r w:rsidRPr="007F011B">
              <w:rPr>
                <w:rFonts w:ascii="Times New Roman" w:hAnsi="Times New Roman"/>
                <w:sz w:val="18"/>
                <w:szCs w:val="18"/>
              </w:rPr>
              <w:t>JST</w:t>
            </w:r>
          </w:p>
        </w:tc>
        <w:tc>
          <w:tcPr>
            <w:tcW w:w="709" w:type="dxa"/>
            <w:gridSpan w:val="2"/>
            <w:shd w:val="clear" w:color="auto" w:fill="FFFFFF"/>
          </w:tcPr>
          <w:p w14:paraId="0C510860" w14:textId="52DA2200" w:rsidR="005A58AC" w:rsidRPr="00E00515" w:rsidRDefault="005A58AC" w:rsidP="005A58AC">
            <w:pPr>
              <w:spacing w:line="240" w:lineRule="auto"/>
              <w:jc w:val="center"/>
              <w:rPr>
                <w:rFonts w:ascii="Times New Roman" w:hAnsi="Times New Roman"/>
                <w:sz w:val="18"/>
                <w:szCs w:val="18"/>
              </w:rPr>
            </w:pPr>
            <w:r>
              <w:rPr>
                <w:rFonts w:ascii="Times New Roman" w:hAnsi="Times New Roman"/>
                <w:sz w:val="18"/>
                <w:szCs w:val="18"/>
              </w:rPr>
              <w:t>0,12</w:t>
            </w:r>
          </w:p>
        </w:tc>
        <w:tc>
          <w:tcPr>
            <w:tcW w:w="709" w:type="dxa"/>
            <w:gridSpan w:val="3"/>
            <w:shd w:val="clear" w:color="auto" w:fill="FFFFFF"/>
          </w:tcPr>
          <w:p w14:paraId="1BBB0B77" w14:textId="155742E7" w:rsidR="005A58AC" w:rsidRPr="00E00515" w:rsidRDefault="005A58AC" w:rsidP="005A58AC">
            <w:pPr>
              <w:spacing w:line="240" w:lineRule="auto"/>
              <w:jc w:val="center"/>
              <w:rPr>
                <w:rFonts w:ascii="Times New Roman" w:hAnsi="Times New Roman"/>
                <w:sz w:val="18"/>
                <w:szCs w:val="18"/>
              </w:rPr>
            </w:pPr>
            <w:r>
              <w:rPr>
                <w:rFonts w:ascii="Times New Roman" w:hAnsi="Times New Roman"/>
                <w:sz w:val="18"/>
                <w:szCs w:val="18"/>
              </w:rPr>
              <w:t>0,50</w:t>
            </w:r>
          </w:p>
        </w:tc>
        <w:tc>
          <w:tcPr>
            <w:tcW w:w="708" w:type="dxa"/>
            <w:gridSpan w:val="2"/>
            <w:shd w:val="clear" w:color="auto" w:fill="FFFFFF"/>
          </w:tcPr>
          <w:p w14:paraId="71B39DBB" w14:textId="4FAE56C8" w:rsidR="005A58AC" w:rsidRPr="00E00515" w:rsidRDefault="005A58AC" w:rsidP="005A58AC">
            <w:pPr>
              <w:spacing w:line="240" w:lineRule="auto"/>
              <w:jc w:val="center"/>
              <w:rPr>
                <w:rFonts w:ascii="Times New Roman" w:hAnsi="Times New Roman"/>
                <w:sz w:val="18"/>
                <w:szCs w:val="18"/>
              </w:rPr>
            </w:pPr>
            <w:r>
              <w:rPr>
                <w:rFonts w:ascii="Times New Roman" w:hAnsi="Times New Roman"/>
                <w:sz w:val="18"/>
                <w:szCs w:val="18"/>
              </w:rPr>
              <w:t>0,51</w:t>
            </w:r>
          </w:p>
        </w:tc>
        <w:tc>
          <w:tcPr>
            <w:tcW w:w="709" w:type="dxa"/>
            <w:gridSpan w:val="3"/>
            <w:shd w:val="clear" w:color="auto" w:fill="FFFFFF"/>
          </w:tcPr>
          <w:p w14:paraId="12B71668" w14:textId="6E441FB4" w:rsidR="005A58AC" w:rsidRPr="00E00515" w:rsidRDefault="005A58AC" w:rsidP="005A58AC">
            <w:pPr>
              <w:spacing w:line="240" w:lineRule="auto"/>
              <w:jc w:val="center"/>
              <w:rPr>
                <w:rFonts w:ascii="Times New Roman" w:hAnsi="Times New Roman"/>
                <w:sz w:val="18"/>
                <w:szCs w:val="18"/>
              </w:rPr>
            </w:pPr>
            <w:r>
              <w:rPr>
                <w:rFonts w:ascii="Times New Roman" w:hAnsi="Times New Roman"/>
                <w:sz w:val="18"/>
                <w:szCs w:val="18"/>
              </w:rPr>
              <w:t>0,52</w:t>
            </w:r>
          </w:p>
        </w:tc>
        <w:tc>
          <w:tcPr>
            <w:tcW w:w="709" w:type="dxa"/>
            <w:gridSpan w:val="2"/>
            <w:shd w:val="clear" w:color="auto" w:fill="FFFFFF"/>
          </w:tcPr>
          <w:p w14:paraId="14E356D8" w14:textId="46812F8E" w:rsidR="005A58AC" w:rsidRPr="00E00515" w:rsidRDefault="005A58AC" w:rsidP="005A58AC">
            <w:pPr>
              <w:spacing w:line="240" w:lineRule="auto"/>
              <w:jc w:val="center"/>
              <w:rPr>
                <w:rFonts w:ascii="Times New Roman" w:hAnsi="Times New Roman"/>
                <w:sz w:val="18"/>
                <w:szCs w:val="18"/>
              </w:rPr>
            </w:pPr>
            <w:r>
              <w:rPr>
                <w:rFonts w:ascii="Times New Roman" w:hAnsi="Times New Roman"/>
                <w:sz w:val="18"/>
                <w:szCs w:val="18"/>
              </w:rPr>
              <w:t>0,53</w:t>
            </w:r>
          </w:p>
        </w:tc>
        <w:tc>
          <w:tcPr>
            <w:tcW w:w="709" w:type="dxa"/>
            <w:gridSpan w:val="2"/>
            <w:shd w:val="clear" w:color="auto" w:fill="FFFFFF"/>
          </w:tcPr>
          <w:p w14:paraId="708765BF" w14:textId="650A3B77" w:rsidR="005A58AC" w:rsidRPr="00E00515" w:rsidRDefault="005A58AC" w:rsidP="005A58AC">
            <w:pPr>
              <w:spacing w:line="240" w:lineRule="auto"/>
              <w:jc w:val="center"/>
              <w:rPr>
                <w:rFonts w:ascii="Times New Roman" w:hAnsi="Times New Roman"/>
                <w:sz w:val="18"/>
                <w:szCs w:val="18"/>
              </w:rPr>
            </w:pPr>
            <w:r>
              <w:rPr>
                <w:rFonts w:ascii="Times New Roman" w:hAnsi="Times New Roman"/>
                <w:sz w:val="18"/>
                <w:szCs w:val="18"/>
              </w:rPr>
              <w:t>0,54</w:t>
            </w:r>
          </w:p>
        </w:tc>
        <w:tc>
          <w:tcPr>
            <w:tcW w:w="708" w:type="dxa"/>
            <w:gridSpan w:val="3"/>
            <w:shd w:val="clear" w:color="auto" w:fill="FFFFFF"/>
          </w:tcPr>
          <w:p w14:paraId="155742F4" w14:textId="54983F1D" w:rsidR="005A58AC" w:rsidRPr="00E00515" w:rsidRDefault="005A58AC" w:rsidP="005A58AC">
            <w:pPr>
              <w:spacing w:line="240" w:lineRule="auto"/>
              <w:jc w:val="center"/>
              <w:rPr>
                <w:rFonts w:ascii="Times New Roman" w:hAnsi="Times New Roman"/>
                <w:sz w:val="18"/>
                <w:szCs w:val="18"/>
              </w:rPr>
            </w:pPr>
            <w:r>
              <w:rPr>
                <w:rFonts w:ascii="Times New Roman" w:hAnsi="Times New Roman"/>
                <w:sz w:val="18"/>
                <w:szCs w:val="18"/>
              </w:rPr>
              <w:t>0,55</w:t>
            </w:r>
          </w:p>
        </w:tc>
        <w:tc>
          <w:tcPr>
            <w:tcW w:w="709" w:type="dxa"/>
            <w:gridSpan w:val="2"/>
            <w:shd w:val="clear" w:color="auto" w:fill="FFFFFF"/>
          </w:tcPr>
          <w:p w14:paraId="4FB05A24" w14:textId="6FBA112D" w:rsidR="005A58AC" w:rsidRPr="00E00515" w:rsidRDefault="005A58AC" w:rsidP="005A58AC">
            <w:pPr>
              <w:spacing w:line="240" w:lineRule="auto"/>
              <w:jc w:val="center"/>
              <w:rPr>
                <w:rFonts w:ascii="Times New Roman" w:hAnsi="Times New Roman"/>
                <w:sz w:val="18"/>
                <w:szCs w:val="18"/>
              </w:rPr>
            </w:pPr>
            <w:r>
              <w:rPr>
                <w:rFonts w:ascii="Times New Roman" w:hAnsi="Times New Roman"/>
                <w:sz w:val="18"/>
                <w:szCs w:val="18"/>
              </w:rPr>
              <w:t>0,56</w:t>
            </w:r>
          </w:p>
        </w:tc>
        <w:tc>
          <w:tcPr>
            <w:tcW w:w="709" w:type="dxa"/>
            <w:gridSpan w:val="2"/>
            <w:shd w:val="clear" w:color="auto" w:fill="FFFFFF"/>
          </w:tcPr>
          <w:p w14:paraId="3B7EE634" w14:textId="5031DCCA" w:rsidR="005A58AC" w:rsidRPr="00E00515" w:rsidRDefault="005A58AC" w:rsidP="005A58AC">
            <w:pPr>
              <w:spacing w:line="240" w:lineRule="auto"/>
              <w:jc w:val="center"/>
              <w:rPr>
                <w:rFonts w:ascii="Times New Roman" w:hAnsi="Times New Roman"/>
                <w:sz w:val="18"/>
                <w:szCs w:val="18"/>
              </w:rPr>
            </w:pPr>
            <w:r>
              <w:rPr>
                <w:rFonts w:ascii="Times New Roman" w:hAnsi="Times New Roman"/>
                <w:sz w:val="18"/>
                <w:szCs w:val="18"/>
              </w:rPr>
              <w:t>0,57</w:t>
            </w:r>
          </w:p>
        </w:tc>
        <w:tc>
          <w:tcPr>
            <w:tcW w:w="709" w:type="dxa"/>
            <w:gridSpan w:val="2"/>
            <w:shd w:val="clear" w:color="auto" w:fill="FFFFFF"/>
          </w:tcPr>
          <w:p w14:paraId="0E522B8A" w14:textId="23F00B86" w:rsidR="005A58AC" w:rsidRPr="00E00515" w:rsidRDefault="005A58AC" w:rsidP="005A58AC">
            <w:pPr>
              <w:spacing w:line="240" w:lineRule="auto"/>
              <w:jc w:val="center"/>
              <w:rPr>
                <w:rFonts w:ascii="Times New Roman" w:hAnsi="Times New Roman"/>
                <w:sz w:val="18"/>
                <w:szCs w:val="18"/>
              </w:rPr>
            </w:pPr>
            <w:r>
              <w:rPr>
                <w:rFonts w:ascii="Times New Roman" w:hAnsi="Times New Roman"/>
                <w:sz w:val="18"/>
                <w:szCs w:val="18"/>
              </w:rPr>
              <w:t>0,58</w:t>
            </w:r>
          </w:p>
        </w:tc>
        <w:tc>
          <w:tcPr>
            <w:tcW w:w="1162" w:type="dxa"/>
            <w:shd w:val="clear" w:color="auto" w:fill="FFFFFF"/>
          </w:tcPr>
          <w:p w14:paraId="69EFBB31" w14:textId="4AF6DADC" w:rsidR="005A58AC" w:rsidRPr="00E00515" w:rsidRDefault="005A58AC" w:rsidP="005A58AC">
            <w:pPr>
              <w:spacing w:line="240" w:lineRule="auto"/>
              <w:jc w:val="center"/>
              <w:rPr>
                <w:rFonts w:ascii="Times New Roman" w:hAnsi="Times New Roman"/>
                <w:sz w:val="18"/>
                <w:szCs w:val="18"/>
              </w:rPr>
            </w:pPr>
            <w:r>
              <w:rPr>
                <w:rFonts w:ascii="Times New Roman" w:hAnsi="Times New Roman"/>
                <w:sz w:val="18"/>
                <w:szCs w:val="18"/>
              </w:rPr>
              <w:t>4,98</w:t>
            </w:r>
          </w:p>
        </w:tc>
      </w:tr>
      <w:tr w:rsidR="00B97538" w:rsidRPr="007F011B" w14:paraId="47EE66EE" w14:textId="77777777" w:rsidTr="00975190">
        <w:trPr>
          <w:trHeight w:val="357"/>
        </w:trPr>
        <w:tc>
          <w:tcPr>
            <w:tcW w:w="2694" w:type="dxa"/>
            <w:gridSpan w:val="3"/>
            <w:shd w:val="clear" w:color="auto" w:fill="FFFFFF"/>
            <w:vAlign w:val="center"/>
          </w:tcPr>
          <w:p w14:paraId="24683E69" w14:textId="77777777" w:rsidR="00B97538" w:rsidRPr="007F011B" w:rsidRDefault="00B97538" w:rsidP="00B97538">
            <w:pPr>
              <w:spacing w:line="240" w:lineRule="auto"/>
              <w:rPr>
                <w:rFonts w:ascii="Times New Roman" w:hAnsi="Times New Roman"/>
                <w:sz w:val="18"/>
                <w:szCs w:val="18"/>
              </w:rPr>
            </w:pPr>
            <w:r w:rsidRPr="007F011B">
              <w:rPr>
                <w:rFonts w:ascii="Times New Roman" w:hAnsi="Times New Roman"/>
                <w:sz w:val="18"/>
                <w:szCs w:val="18"/>
              </w:rPr>
              <w:t>pozostałe jednostki (oddzielnie)</w:t>
            </w:r>
          </w:p>
        </w:tc>
        <w:tc>
          <w:tcPr>
            <w:tcW w:w="709" w:type="dxa"/>
            <w:gridSpan w:val="2"/>
            <w:shd w:val="clear" w:color="auto" w:fill="FFFFFF"/>
          </w:tcPr>
          <w:p w14:paraId="4E2EF552" w14:textId="18E872F8"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9" w:type="dxa"/>
            <w:gridSpan w:val="3"/>
            <w:shd w:val="clear" w:color="auto" w:fill="FFFFFF"/>
          </w:tcPr>
          <w:p w14:paraId="7A8626F3" w14:textId="288F4386"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8" w:type="dxa"/>
            <w:gridSpan w:val="2"/>
            <w:shd w:val="clear" w:color="auto" w:fill="FFFFFF"/>
          </w:tcPr>
          <w:p w14:paraId="07912228" w14:textId="1B1E44B2"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9" w:type="dxa"/>
            <w:gridSpan w:val="3"/>
            <w:shd w:val="clear" w:color="auto" w:fill="FFFFFF"/>
          </w:tcPr>
          <w:p w14:paraId="65D7FEF8" w14:textId="733E3268"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9" w:type="dxa"/>
            <w:gridSpan w:val="2"/>
            <w:shd w:val="clear" w:color="auto" w:fill="FFFFFF"/>
          </w:tcPr>
          <w:p w14:paraId="2A5D50E7" w14:textId="3420C681"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9" w:type="dxa"/>
            <w:gridSpan w:val="2"/>
            <w:shd w:val="clear" w:color="auto" w:fill="FFFFFF"/>
          </w:tcPr>
          <w:p w14:paraId="58F57B78" w14:textId="686C0D1D"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8" w:type="dxa"/>
            <w:gridSpan w:val="3"/>
            <w:shd w:val="clear" w:color="auto" w:fill="FFFFFF"/>
          </w:tcPr>
          <w:p w14:paraId="5C8E845B" w14:textId="144011F7"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9" w:type="dxa"/>
            <w:gridSpan w:val="2"/>
            <w:shd w:val="clear" w:color="auto" w:fill="FFFFFF"/>
          </w:tcPr>
          <w:p w14:paraId="62788820" w14:textId="78FDF0F1"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9" w:type="dxa"/>
            <w:gridSpan w:val="2"/>
            <w:shd w:val="clear" w:color="auto" w:fill="FFFFFF"/>
          </w:tcPr>
          <w:p w14:paraId="450B1123" w14:textId="411140F1"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709" w:type="dxa"/>
            <w:gridSpan w:val="2"/>
            <w:shd w:val="clear" w:color="auto" w:fill="FFFFFF"/>
          </w:tcPr>
          <w:p w14:paraId="549D3990" w14:textId="4DF52CE6"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c>
          <w:tcPr>
            <w:tcW w:w="1162" w:type="dxa"/>
            <w:shd w:val="clear" w:color="auto" w:fill="FFFFFF"/>
          </w:tcPr>
          <w:p w14:paraId="2099D0DD" w14:textId="51C85B1B" w:rsidR="00B97538" w:rsidRPr="00E00515" w:rsidRDefault="00B97538" w:rsidP="00B97538">
            <w:pPr>
              <w:spacing w:line="240" w:lineRule="auto"/>
              <w:jc w:val="center"/>
              <w:rPr>
                <w:rFonts w:ascii="Times New Roman" w:hAnsi="Times New Roman"/>
                <w:sz w:val="18"/>
                <w:szCs w:val="18"/>
              </w:rPr>
            </w:pPr>
            <w:r>
              <w:rPr>
                <w:rFonts w:ascii="Times New Roman" w:hAnsi="Times New Roman"/>
                <w:sz w:val="18"/>
                <w:szCs w:val="18"/>
              </w:rPr>
              <w:t>-</w:t>
            </w:r>
          </w:p>
        </w:tc>
      </w:tr>
      <w:tr w:rsidR="009B6756" w:rsidRPr="007F011B" w14:paraId="7DF1B313" w14:textId="77777777" w:rsidTr="00975190">
        <w:trPr>
          <w:trHeight w:val="348"/>
        </w:trPr>
        <w:tc>
          <w:tcPr>
            <w:tcW w:w="2229" w:type="dxa"/>
            <w:shd w:val="clear" w:color="auto" w:fill="FFFFFF"/>
            <w:vAlign w:val="center"/>
          </w:tcPr>
          <w:p w14:paraId="1FEF9E97" w14:textId="77777777" w:rsidR="009B6756" w:rsidRPr="007F011B" w:rsidRDefault="009B6756" w:rsidP="009B6756">
            <w:pPr>
              <w:spacing w:line="240" w:lineRule="auto"/>
              <w:rPr>
                <w:rFonts w:ascii="Times New Roman" w:hAnsi="Times New Roman"/>
                <w:sz w:val="21"/>
                <w:szCs w:val="21"/>
              </w:rPr>
            </w:pPr>
            <w:r w:rsidRPr="007F011B">
              <w:rPr>
                <w:rFonts w:ascii="Times New Roman" w:hAnsi="Times New Roman"/>
                <w:sz w:val="21"/>
                <w:szCs w:val="21"/>
              </w:rPr>
              <w:t xml:space="preserve">Źródła finansowania </w:t>
            </w:r>
          </w:p>
        </w:tc>
        <w:tc>
          <w:tcPr>
            <w:tcW w:w="8715" w:type="dxa"/>
            <w:gridSpan w:val="26"/>
            <w:shd w:val="clear" w:color="auto" w:fill="FFFFFF"/>
            <w:vAlign w:val="center"/>
          </w:tcPr>
          <w:p w14:paraId="46A3D06F" w14:textId="77777777" w:rsidR="009B6756" w:rsidRPr="007A5195" w:rsidRDefault="009B6756" w:rsidP="009B6756">
            <w:pPr>
              <w:spacing w:line="240" w:lineRule="auto"/>
              <w:jc w:val="both"/>
              <w:rPr>
                <w:rFonts w:ascii="Times New Roman" w:hAnsi="Times New Roman"/>
                <w:sz w:val="21"/>
                <w:szCs w:val="21"/>
              </w:rPr>
            </w:pPr>
            <w:r w:rsidRPr="007A5195">
              <w:rPr>
                <w:rFonts w:ascii="Times New Roman" w:hAnsi="Times New Roman"/>
                <w:sz w:val="21"/>
                <w:szCs w:val="21"/>
              </w:rPr>
              <w:t>Budżet państwa</w:t>
            </w:r>
          </w:p>
          <w:p w14:paraId="5D5E87CA" w14:textId="77777777" w:rsidR="008605E1" w:rsidRDefault="008605E1" w:rsidP="009B6756">
            <w:pPr>
              <w:spacing w:line="100" w:lineRule="atLeast"/>
              <w:jc w:val="both"/>
              <w:rPr>
                <w:rFonts w:ascii="Times New Roman" w:eastAsia="MS Mincho" w:hAnsi="Times New Roman"/>
                <w:sz w:val="21"/>
                <w:szCs w:val="21"/>
              </w:rPr>
            </w:pPr>
            <w:r w:rsidRPr="007A5195">
              <w:rPr>
                <w:rFonts w:ascii="Times New Roman" w:hAnsi="Times New Roman"/>
                <w:color w:val="000000"/>
                <w:sz w:val="21"/>
                <w:szCs w:val="21"/>
              </w:rPr>
              <w:lastRenderedPageBreak/>
              <w:t>Budżet państwa</w:t>
            </w:r>
            <w:r w:rsidRPr="007A5195">
              <w:rPr>
                <w:rFonts w:ascii="Times New Roman" w:eastAsia="MS Mincho" w:hAnsi="Times New Roman"/>
                <w:sz w:val="21"/>
                <w:szCs w:val="21"/>
              </w:rPr>
              <w:t xml:space="preserve"> w </w:t>
            </w:r>
            <w:r w:rsidRPr="007A5195">
              <w:rPr>
                <w:rFonts w:ascii="Times New Roman" w:hAnsi="Times New Roman"/>
                <w:sz w:val="21"/>
                <w:szCs w:val="21"/>
              </w:rPr>
              <w:t>części 42 – Sprawy wewnętrzne, której dysponentem jest minister właściwy do spraw wewnętrznych</w:t>
            </w:r>
            <w:r w:rsidRPr="007A5195">
              <w:rPr>
                <w:rFonts w:ascii="Times New Roman" w:eastAsia="MS Mincho" w:hAnsi="Times New Roman"/>
                <w:sz w:val="21"/>
                <w:szCs w:val="21"/>
              </w:rPr>
              <w:t>, ze środków będących w dyspozycji Komendanta Głównego Straży Granicznej.</w:t>
            </w:r>
          </w:p>
          <w:p w14:paraId="54D9C309" w14:textId="7B371930" w:rsidR="009B6756" w:rsidRPr="007A5195" w:rsidRDefault="009B6756" w:rsidP="009B6756">
            <w:pPr>
              <w:spacing w:line="100" w:lineRule="atLeast"/>
              <w:jc w:val="both"/>
              <w:rPr>
                <w:rFonts w:ascii="Times New Roman" w:eastAsia="MS Mincho" w:hAnsi="Times New Roman"/>
                <w:sz w:val="21"/>
                <w:szCs w:val="21"/>
              </w:rPr>
            </w:pPr>
            <w:r w:rsidRPr="007A5195">
              <w:rPr>
                <w:rFonts w:ascii="Times New Roman" w:hAnsi="Times New Roman"/>
                <w:color w:val="000000"/>
                <w:sz w:val="21"/>
                <w:szCs w:val="21"/>
              </w:rPr>
              <w:t>Budżet państwa</w:t>
            </w:r>
            <w:r w:rsidRPr="007A5195">
              <w:rPr>
                <w:rFonts w:ascii="Times New Roman" w:eastAsia="MS Mincho" w:hAnsi="Times New Roman"/>
                <w:sz w:val="21"/>
                <w:szCs w:val="21"/>
              </w:rPr>
              <w:t xml:space="preserve"> w </w:t>
            </w:r>
            <w:r w:rsidRPr="007A5195">
              <w:rPr>
                <w:rFonts w:ascii="Times New Roman" w:hAnsi="Times New Roman"/>
                <w:sz w:val="21"/>
                <w:szCs w:val="21"/>
              </w:rPr>
              <w:t>części 42 – Sprawy wewnętrzne, której dysponentem jest minister właściwy do spraw wewnętrznych</w:t>
            </w:r>
            <w:r w:rsidRPr="007A5195">
              <w:rPr>
                <w:rFonts w:ascii="Times New Roman" w:eastAsia="MS Mincho" w:hAnsi="Times New Roman"/>
                <w:sz w:val="21"/>
                <w:szCs w:val="21"/>
              </w:rPr>
              <w:t xml:space="preserve">, ze środków będących w dyspozycji Szefa Urzędu do Spraw Cudzoziemców. </w:t>
            </w:r>
          </w:p>
          <w:p w14:paraId="524654FB" w14:textId="5902B3E8" w:rsidR="009B6756" w:rsidRPr="007A5195" w:rsidRDefault="009B6756" w:rsidP="009B6756">
            <w:pPr>
              <w:spacing w:line="100" w:lineRule="atLeast"/>
              <w:jc w:val="both"/>
              <w:rPr>
                <w:rFonts w:ascii="Times New Roman" w:eastAsia="MS Mincho" w:hAnsi="Times New Roman"/>
                <w:sz w:val="21"/>
                <w:szCs w:val="21"/>
              </w:rPr>
            </w:pPr>
            <w:r w:rsidRPr="007A5195">
              <w:rPr>
                <w:rFonts w:ascii="Times New Roman" w:hAnsi="Times New Roman"/>
                <w:color w:val="000000"/>
                <w:sz w:val="21"/>
                <w:szCs w:val="21"/>
              </w:rPr>
              <w:t>Budżet państwa</w:t>
            </w:r>
            <w:r w:rsidRPr="007A5195">
              <w:rPr>
                <w:rFonts w:ascii="Times New Roman" w:eastAsia="MS Mincho" w:hAnsi="Times New Roman"/>
                <w:sz w:val="21"/>
                <w:szCs w:val="21"/>
              </w:rPr>
              <w:t xml:space="preserve"> w </w:t>
            </w:r>
            <w:r w:rsidRPr="007A5195">
              <w:rPr>
                <w:rFonts w:ascii="Times New Roman" w:hAnsi="Times New Roman"/>
                <w:sz w:val="21"/>
                <w:szCs w:val="21"/>
              </w:rPr>
              <w:t>części 45 – Sprawy zagraniczne, której dysponentem jest minister właściwy do spraw zagranicznych.</w:t>
            </w:r>
          </w:p>
          <w:p w14:paraId="30A74473" w14:textId="77777777" w:rsidR="009B6756" w:rsidRPr="007A5195" w:rsidRDefault="009B6756" w:rsidP="009B6756">
            <w:pPr>
              <w:spacing w:line="100" w:lineRule="atLeast"/>
              <w:jc w:val="both"/>
              <w:rPr>
                <w:rFonts w:ascii="Times New Roman" w:hAnsi="Times New Roman"/>
                <w:sz w:val="21"/>
                <w:szCs w:val="21"/>
              </w:rPr>
            </w:pPr>
          </w:p>
          <w:p w14:paraId="2A6DF5A3" w14:textId="6231EEE9" w:rsidR="009B6756" w:rsidRPr="007A5195" w:rsidRDefault="009B6756" w:rsidP="009B6756">
            <w:pPr>
              <w:spacing w:line="100" w:lineRule="atLeast"/>
              <w:jc w:val="both"/>
              <w:rPr>
                <w:rFonts w:ascii="Times New Roman" w:hAnsi="Times New Roman"/>
                <w:sz w:val="21"/>
                <w:szCs w:val="21"/>
              </w:rPr>
            </w:pPr>
            <w:r w:rsidRPr="007A5195">
              <w:rPr>
                <w:rFonts w:ascii="Times New Roman" w:hAnsi="Times New Roman"/>
                <w:sz w:val="21"/>
                <w:szCs w:val="21"/>
              </w:rPr>
              <w:t>Wydatki wynikające z projektowanej regulacji będą finansowane w ramach corocznie ustalanego limitu wydatków dla poszczególnych części budżetowych i nie będą stanowić podstawy do ubiegania się o dodatkowe środki z budżetu państwa na ten cel zarówno w pierwszym roku wejścia w życie projektowanych przepisów, jak i latach kolejnych.</w:t>
            </w:r>
          </w:p>
          <w:p w14:paraId="6E81A05B" w14:textId="57752A9B" w:rsidR="009B6756" w:rsidRPr="007A5195" w:rsidRDefault="009B6756" w:rsidP="009B6756">
            <w:pPr>
              <w:spacing w:line="240" w:lineRule="auto"/>
              <w:jc w:val="both"/>
              <w:rPr>
                <w:rFonts w:ascii="Times New Roman" w:hAnsi="Times New Roman"/>
                <w:sz w:val="21"/>
                <w:szCs w:val="21"/>
              </w:rPr>
            </w:pPr>
            <w:r w:rsidRPr="007A5195">
              <w:rPr>
                <w:rFonts w:ascii="Times New Roman" w:hAnsi="Times New Roman"/>
                <w:sz w:val="21"/>
                <w:szCs w:val="21"/>
              </w:rPr>
              <w:t xml:space="preserve">Przedmiotowy projekt nie wywołuje skutków finansowych w rozumieniu art. 50 ust. 1 ustawy </w:t>
            </w:r>
            <w:r w:rsidRPr="007A5195">
              <w:rPr>
                <w:rFonts w:ascii="Times New Roman" w:hAnsi="Times New Roman"/>
                <w:sz w:val="21"/>
                <w:szCs w:val="21"/>
              </w:rPr>
              <w:br/>
              <w:t>z dnia 27 sierpnia 2009 r. o finansach publicznych.</w:t>
            </w:r>
          </w:p>
        </w:tc>
      </w:tr>
      <w:tr w:rsidR="009B6756" w:rsidRPr="007F011B" w14:paraId="275B257B" w14:textId="77777777" w:rsidTr="00975190">
        <w:trPr>
          <w:trHeight w:val="279"/>
        </w:trPr>
        <w:tc>
          <w:tcPr>
            <w:tcW w:w="2229" w:type="dxa"/>
            <w:shd w:val="clear" w:color="auto" w:fill="FFFFFF"/>
          </w:tcPr>
          <w:p w14:paraId="3C6FCF06" w14:textId="77777777" w:rsidR="009B6756" w:rsidRPr="007F011B" w:rsidRDefault="009B6756" w:rsidP="009B6756">
            <w:pPr>
              <w:spacing w:line="240" w:lineRule="auto"/>
              <w:rPr>
                <w:rFonts w:ascii="Times New Roman" w:hAnsi="Times New Roman"/>
                <w:sz w:val="21"/>
                <w:szCs w:val="21"/>
              </w:rPr>
            </w:pPr>
            <w:r w:rsidRPr="007F011B">
              <w:rPr>
                <w:rFonts w:ascii="Times New Roman" w:hAnsi="Times New Roman"/>
                <w:sz w:val="21"/>
                <w:szCs w:val="21"/>
              </w:rPr>
              <w:lastRenderedPageBreak/>
              <w:t>Dodatkowe informacje, w tym wskazanie źródeł danych i przyjętych do obliczeń założeń</w:t>
            </w:r>
          </w:p>
        </w:tc>
        <w:tc>
          <w:tcPr>
            <w:tcW w:w="8715" w:type="dxa"/>
            <w:gridSpan w:val="26"/>
            <w:shd w:val="clear" w:color="auto" w:fill="FFFFFF"/>
          </w:tcPr>
          <w:p w14:paraId="2865DB0B" w14:textId="7118BF79" w:rsidR="009B6756" w:rsidRPr="00B113B9" w:rsidRDefault="009B6756" w:rsidP="009B6756">
            <w:pPr>
              <w:spacing w:line="269" w:lineRule="auto"/>
              <w:jc w:val="both"/>
              <w:rPr>
                <w:rFonts w:ascii="Times New Roman" w:hAnsi="Times New Roman"/>
                <w:sz w:val="21"/>
                <w:szCs w:val="21"/>
              </w:rPr>
            </w:pPr>
            <w:r w:rsidRPr="00B113B9">
              <w:rPr>
                <w:rFonts w:ascii="Times New Roman" w:hAnsi="Times New Roman"/>
                <w:sz w:val="21"/>
                <w:szCs w:val="21"/>
              </w:rPr>
              <w:t>Wskazanie źródeł danych i przyjętych do obliczeń założeń</w:t>
            </w:r>
          </w:p>
          <w:p w14:paraId="5D768A41" w14:textId="10671950" w:rsidR="009B6756" w:rsidRPr="00B113B9" w:rsidRDefault="009B6756" w:rsidP="009B6756">
            <w:pPr>
              <w:spacing w:line="269" w:lineRule="auto"/>
              <w:jc w:val="both"/>
              <w:rPr>
                <w:rFonts w:ascii="Times New Roman" w:hAnsi="Times New Roman"/>
                <w:sz w:val="21"/>
                <w:szCs w:val="21"/>
              </w:rPr>
            </w:pPr>
          </w:p>
          <w:p w14:paraId="5E42D054" w14:textId="6F340C00" w:rsidR="009B6756" w:rsidRPr="00B113B9" w:rsidRDefault="009B6756" w:rsidP="009B6756">
            <w:pPr>
              <w:spacing w:line="269" w:lineRule="auto"/>
              <w:jc w:val="both"/>
              <w:rPr>
                <w:rFonts w:ascii="Times New Roman" w:hAnsi="Times New Roman"/>
                <w:sz w:val="21"/>
                <w:szCs w:val="21"/>
              </w:rPr>
            </w:pPr>
            <w:r w:rsidRPr="00B113B9">
              <w:rPr>
                <w:rFonts w:ascii="Times New Roman" w:hAnsi="Times New Roman"/>
                <w:sz w:val="21"/>
                <w:szCs w:val="21"/>
              </w:rPr>
              <w:t xml:space="preserve">Podstawą szacunku były informacje przedstawione przez komórki organizacyjne Urzędu do Spraw Cudzoziemców, Komendę Główną Straży Granicznej oraz Ministerstwo Spraw Zagranicznych. </w:t>
            </w:r>
          </w:p>
          <w:p w14:paraId="2A6D3A41" w14:textId="77777777" w:rsidR="009B6756" w:rsidRPr="00B113B9" w:rsidRDefault="009B6756" w:rsidP="009B6756">
            <w:pPr>
              <w:spacing w:line="269" w:lineRule="auto"/>
              <w:jc w:val="both"/>
              <w:rPr>
                <w:rFonts w:ascii="Times New Roman" w:hAnsi="Times New Roman"/>
                <w:sz w:val="21"/>
                <w:szCs w:val="21"/>
              </w:rPr>
            </w:pPr>
          </w:p>
          <w:p w14:paraId="73239C05" w14:textId="53D469EC" w:rsidR="009B6756" w:rsidRPr="00B113B9" w:rsidRDefault="009B6756" w:rsidP="009B6756">
            <w:pPr>
              <w:spacing w:line="269" w:lineRule="auto"/>
              <w:jc w:val="both"/>
              <w:rPr>
                <w:rFonts w:ascii="Times New Roman" w:hAnsi="Times New Roman"/>
                <w:i/>
                <w:sz w:val="21"/>
                <w:szCs w:val="21"/>
              </w:rPr>
            </w:pPr>
            <w:r w:rsidRPr="00B113B9">
              <w:rPr>
                <w:rFonts w:ascii="Times New Roman" w:hAnsi="Times New Roman"/>
                <w:sz w:val="21"/>
                <w:szCs w:val="21"/>
              </w:rPr>
              <w:t xml:space="preserve">1. </w:t>
            </w:r>
            <w:r w:rsidRPr="00B113B9">
              <w:rPr>
                <w:rFonts w:ascii="Times New Roman" w:hAnsi="Times New Roman"/>
                <w:i/>
                <w:sz w:val="21"/>
                <w:szCs w:val="21"/>
              </w:rPr>
              <w:t>Propozycje dotyczące przejęcia przez Komendanta Głównego Straży Granicznej kompetencji Szefa Urzędu do Spraw Cudzoziemców w zakresie:</w:t>
            </w:r>
          </w:p>
          <w:p w14:paraId="38256B7F" w14:textId="77777777" w:rsidR="009B6756" w:rsidRPr="00B113B9" w:rsidRDefault="009B6756" w:rsidP="009B6756">
            <w:pPr>
              <w:pStyle w:val="Akapitzlist"/>
              <w:numPr>
                <w:ilvl w:val="0"/>
                <w:numId w:val="47"/>
              </w:numPr>
              <w:spacing w:line="269" w:lineRule="auto"/>
              <w:ind w:left="1134" w:hanging="425"/>
              <w:contextualSpacing w:val="0"/>
              <w:jc w:val="both"/>
              <w:rPr>
                <w:rFonts w:ascii="Times New Roman" w:hAnsi="Times New Roman"/>
                <w:i/>
                <w:sz w:val="21"/>
                <w:szCs w:val="21"/>
              </w:rPr>
            </w:pPr>
            <w:r w:rsidRPr="00B113B9">
              <w:rPr>
                <w:rFonts w:ascii="Times New Roman" w:hAnsi="Times New Roman"/>
                <w:i/>
                <w:sz w:val="21"/>
                <w:szCs w:val="21"/>
              </w:rPr>
              <w:t>pomocy w dobrowolny powrocie,</w:t>
            </w:r>
          </w:p>
          <w:p w14:paraId="0E99AE66" w14:textId="77777777" w:rsidR="009B6756" w:rsidRPr="00B113B9" w:rsidRDefault="009B6756" w:rsidP="009B6756">
            <w:pPr>
              <w:pStyle w:val="ZPKTzmpktartykuempunktem"/>
              <w:numPr>
                <w:ilvl w:val="0"/>
                <w:numId w:val="47"/>
              </w:numPr>
              <w:spacing w:line="269" w:lineRule="auto"/>
              <w:ind w:left="1134" w:hanging="425"/>
              <w:rPr>
                <w:rFonts w:ascii="Times New Roman" w:hAnsi="Times New Roman" w:cs="Times New Roman"/>
                <w:sz w:val="21"/>
                <w:szCs w:val="21"/>
              </w:rPr>
            </w:pPr>
            <w:r w:rsidRPr="00B113B9">
              <w:rPr>
                <w:rFonts w:ascii="Times New Roman" w:hAnsi="Times New Roman" w:cs="Times New Roman"/>
                <w:i/>
                <w:sz w:val="21"/>
                <w:szCs w:val="21"/>
              </w:rPr>
              <w:t>pomocy w przeniesieniu do innego państwa członkowskiego odpowiedzialnego za rozpatrzenie wniosku o udzielenie ochrony międzynarodowej na podstawie rozporządzenia 604/2013.</w:t>
            </w:r>
          </w:p>
          <w:p w14:paraId="14A4C0BC" w14:textId="3286FB95" w:rsidR="002E3B95" w:rsidRPr="00445941" w:rsidRDefault="002E3B95" w:rsidP="00445941">
            <w:pPr>
              <w:jc w:val="both"/>
              <w:rPr>
                <w:rFonts w:ascii="Times New Roman" w:hAnsi="Times New Roman"/>
                <w:color w:val="262626" w:themeColor="text1" w:themeTint="D9"/>
                <w:sz w:val="21"/>
                <w:szCs w:val="21"/>
              </w:rPr>
            </w:pPr>
            <w:r w:rsidRPr="0070170A">
              <w:rPr>
                <w:rFonts w:ascii="Times New Roman" w:hAnsi="Times New Roman"/>
                <w:color w:val="262626" w:themeColor="text1" w:themeTint="D9"/>
                <w:sz w:val="21"/>
                <w:szCs w:val="21"/>
              </w:rPr>
              <w:t>Ś</w:t>
            </w:r>
            <w:r w:rsidRPr="00445941">
              <w:rPr>
                <w:rFonts w:ascii="Times New Roman" w:hAnsi="Times New Roman"/>
                <w:color w:val="262626" w:themeColor="text1" w:themeTint="D9"/>
                <w:sz w:val="21"/>
                <w:szCs w:val="21"/>
              </w:rPr>
              <w:t>redni</w:t>
            </w:r>
            <w:r w:rsidRPr="0070170A">
              <w:rPr>
                <w:rFonts w:ascii="Times New Roman" w:hAnsi="Times New Roman"/>
                <w:color w:val="262626" w:themeColor="text1" w:themeTint="D9"/>
                <w:sz w:val="21"/>
                <w:szCs w:val="21"/>
              </w:rPr>
              <w:t xml:space="preserve"> koszt udzielonej pomocy w ww. zakresie przez Szefa Urzędu do Spraw Cudzoziemców wynosi ok. </w:t>
            </w:r>
            <w:r w:rsidRPr="00445941">
              <w:rPr>
                <w:rFonts w:ascii="Times New Roman" w:hAnsi="Times New Roman"/>
                <w:color w:val="262626" w:themeColor="text1" w:themeTint="D9"/>
                <w:sz w:val="21"/>
                <w:szCs w:val="21"/>
              </w:rPr>
              <w:t xml:space="preserve"> </w:t>
            </w:r>
            <w:r w:rsidRPr="0070170A">
              <w:rPr>
                <w:rFonts w:ascii="Times New Roman" w:hAnsi="Times New Roman"/>
                <w:color w:val="262626" w:themeColor="text1" w:themeTint="D9"/>
                <w:sz w:val="21"/>
                <w:szCs w:val="21"/>
              </w:rPr>
              <w:t xml:space="preserve">1832 zł za osobę. Średnia liczba cudzoziemców korzystających z pomocy </w:t>
            </w:r>
            <w:r w:rsidRPr="00445941">
              <w:rPr>
                <w:rFonts w:ascii="Times New Roman" w:hAnsi="Times New Roman"/>
                <w:sz w:val="21"/>
                <w:szCs w:val="21"/>
              </w:rPr>
              <w:t>w przeniesieniu do innego państwa członkowskiego odpowiedzialnego za rozpatrzenie wniosku o udzielenie ochrony międzynarodowej na podstawie rozporządzenia 604/2013</w:t>
            </w:r>
            <w:r w:rsidRPr="0070170A">
              <w:rPr>
                <w:rFonts w:ascii="Times New Roman" w:hAnsi="Times New Roman"/>
                <w:sz w:val="21"/>
                <w:szCs w:val="21"/>
              </w:rPr>
              <w:t xml:space="preserve"> wynosi ok. 7 osób rocznie i utrzymuje się raczej na stałym poziomie. Z kolei liczba  </w:t>
            </w:r>
            <w:r w:rsidRPr="0070170A">
              <w:rPr>
                <w:rFonts w:ascii="Times New Roman" w:hAnsi="Times New Roman"/>
                <w:color w:val="262626" w:themeColor="text1" w:themeTint="D9"/>
                <w:sz w:val="21"/>
                <w:szCs w:val="21"/>
              </w:rPr>
              <w:t xml:space="preserve">cudzoziemców korzystających z pomocy </w:t>
            </w:r>
            <w:r w:rsidRPr="0070170A">
              <w:rPr>
                <w:rFonts w:ascii="Times New Roman" w:hAnsi="Times New Roman"/>
                <w:sz w:val="21"/>
                <w:szCs w:val="21"/>
              </w:rPr>
              <w:t xml:space="preserve">w dobrowolnym powrocie </w:t>
            </w:r>
            <w:r w:rsidRPr="00445941">
              <w:rPr>
                <w:rFonts w:ascii="Times New Roman" w:hAnsi="Times New Roman"/>
                <w:color w:val="262626" w:themeColor="text1" w:themeTint="D9"/>
                <w:sz w:val="21"/>
                <w:szCs w:val="21"/>
              </w:rPr>
              <w:t>znacznie spadła od 2016 r., w którym udzielono pomocy 193 osobom. W ostatnich 2 latach, tj. w 2019 i 2020 r. liczba ta wyniosła niespełna 30 osób.</w:t>
            </w:r>
          </w:p>
          <w:p w14:paraId="0F82BA86" w14:textId="4FC25372" w:rsidR="002E3B95" w:rsidRPr="00445941" w:rsidRDefault="002E3B95" w:rsidP="00445941">
            <w:pPr>
              <w:jc w:val="both"/>
              <w:rPr>
                <w:rFonts w:ascii="Times New Roman" w:hAnsi="Times New Roman"/>
                <w:color w:val="262626" w:themeColor="text1" w:themeTint="D9"/>
                <w:sz w:val="21"/>
                <w:szCs w:val="21"/>
              </w:rPr>
            </w:pPr>
            <w:r w:rsidRPr="0070170A">
              <w:rPr>
                <w:rFonts w:ascii="Times New Roman" w:hAnsi="Times New Roman"/>
                <w:color w:val="262626" w:themeColor="text1" w:themeTint="D9"/>
                <w:sz w:val="21"/>
                <w:szCs w:val="21"/>
              </w:rPr>
              <w:t>W zwi</w:t>
            </w:r>
            <w:r w:rsidR="00C0561A" w:rsidRPr="0070170A">
              <w:rPr>
                <w:rFonts w:ascii="Times New Roman" w:hAnsi="Times New Roman"/>
                <w:color w:val="262626" w:themeColor="text1" w:themeTint="D9"/>
                <w:sz w:val="21"/>
                <w:szCs w:val="21"/>
              </w:rPr>
              <w:t>ązku z niewielką liczbą przypadków udzielanej pomocy nie przewiduje się przeniesienia środków finansowych</w:t>
            </w:r>
            <w:r w:rsidR="00C0561A" w:rsidRPr="00AB2EA4">
              <w:rPr>
                <w:rFonts w:ascii="Times New Roman" w:hAnsi="Times New Roman"/>
                <w:color w:val="262626" w:themeColor="text1" w:themeTint="D9"/>
                <w:sz w:val="21"/>
                <w:szCs w:val="21"/>
              </w:rPr>
              <w:t xml:space="preserve"> przeznaczonych na ten cel w związku z przejęc</w:t>
            </w:r>
            <w:r w:rsidR="00C0561A" w:rsidRPr="001435DC">
              <w:rPr>
                <w:rFonts w:ascii="Times New Roman" w:hAnsi="Times New Roman"/>
                <w:color w:val="262626" w:themeColor="text1" w:themeTint="D9"/>
                <w:sz w:val="21"/>
                <w:szCs w:val="21"/>
              </w:rPr>
              <w:t>iem przez Komendanta Głównego Straży Granicznej kompetencji Szefa Urzędu do Spraw Cudzoziemców. Należy zauważyć, że</w:t>
            </w:r>
            <w:r w:rsidRPr="00445941">
              <w:rPr>
                <w:rFonts w:ascii="Times New Roman" w:hAnsi="Times New Roman"/>
                <w:color w:val="262626" w:themeColor="text1" w:themeTint="D9"/>
                <w:sz w:val="21"/>
                <w:szCs w:val="21"/>
              </w:rPr>
              <w:t xml:space="preserve"> </w:t>
            </w:r>
            <w:r w:rsidR="00C0561A" w:rsidRPr="0070170A">
              <w:rPr>
                <w:rFonts w:ascii="Times New Roman" w:hAnsi="Times New Roman"/>
                <w:color w:val="262626" w:themeColor="text1" w:themeTint="D9"/>
                <w:sz w:val="21"/>
                <w:szCs w:val="21"/>
              </w:rPr>
              <w:t>w</w:t>
            </w:r>
            <w:r w:rsidRPr="00445941">
              <w:rPr>
                <w:rFonts w:ascii="Times New Roman" w:hAnsi="Times New Roman"/>
                <w:color w:val="262626" w:themeColor="text1" w:themeTint="D9"/>
                <w:sz w:val="21"/>
                <w:szCs w:val="21"/>
              </w:rPr>
              <w:t xml:space="preserve"> planie finansowym </w:t>
            </w:r>
            <w:r w:rsidR="00C0561A" w:rsidRPr="0070170A">
              <w:rPr>
                <w:rFonts w:ascii="Times New Roman" w:hAnsi="Times New Roman"/>
                <w:color w:val="262626" w:themeColor="text1" w:themeTint="D9"/>
                <w:sz w:val="21"/>
                <w:szCs w:val="21"/>
              </w:rPr>
              <w:t xml:space="preserve">Urzędu do Spraw Cudzoziemców </w:t>
            </w:r>
            <w:r w:rsidRPr="00445941">
              <w:rPr>
                <w:rFonts w:ascii="Times New Roman" w:hAnsi="Times New Roman"/>
                <w:color w:val="262626" w:themeColor="text1" w:themeTint="D9"/>
                <w:sz w:val="21"/>
                <w:szCs w:val="21"/>
              </w:rPr>
              <w:t xml:space="preserve">na 2021 na oba powyższe cele łącznie zabezpieczono </w:t>
            </w:r>
            <w:r w:rsidR="00C0561A" w:rsidRPr="0070170A">
              <w:rPr>
                <w:rFonts w:ascii="Times New Roman" w:hAnsi="Times New Roman"/>
                <w:color w:val="262626" w:themeColor="text1" w:themeTint="D9"/>
                <w:sz w:val="21"/>
                <w:szCs w:val="21"/>
              </w:rPr>
              <w:t xml:space="preserve">środki w wysokości 40 000,00 zł, z czego część środków została już wykorzystana. </w:t>
            </w:r>
            <w:r w:rsidR="00C0561A" w:rsidRPr="00445941">
              <w:rPr>
                <w:rFonts w:ascii="Times New Roman" w:hAnsi="Times New Roman"/>
                <w:sz w:val="21"/>
                <w:szCs w:val="21"/>
              </w:rPr>
              <w:t xml:space="preserve">Mając zaś na uwadze regulację  przejściową, zgodnie z którą do postępowań dotyczących udzielenia </w:t>
            </w:r>
            <w:r w:rsidR="00C0561A" w:rsidRPr="00445941">
              <w:rPr>
                <w:rFonts w:ascii="Times New Roman" w:hAnsi="Times New Roman"/>
                <w:bCs/>
                <w:sz w:val="21"/>
                <w:szCs w:val="21"/>
              </w:rPr>
              <w:t>pomocy w dobrowolnym powrocie</w:t>
            </w:r>
            <w:r w:rsidR="00C0561A" w:rsidRPr="00445941">
              <w:rPr>
                <w:rFonts w:ascii="Times New Roman" w:hAnsi="Times New Roman"/>
                <w:sz w:val="21"/>
                <w:szCs w:val="21"/>
              </w:rPr>
              <w:t xml:space="preserve"> oraz pomocy związanej z przeniesieniem cudzoziemca do innego państwa członkowskiego odpowiedzialnego za rozpatrzenie wniosku o udzielenie ochrony międzynarodowej  na podstawie rozporządzenia 604/2013 będących w toku zastosowanie będą miały przepisy dotychczasowe (tj. właściwym do udzielenia tej pomocy będzie Szef </w:t>
            </w:r>
            <w:r w:rsidR="00C0561A" w:rsidRPr="0070170A">
              <w:rPr>
                <w:rFonts w:ascii="Times New Roman" w:hAnsi="Times New Roman"/>
                <w:color w:val="262626" w:themeColor="text1" w:themeTint="D9"/>
                <w:sz w:val="21"/>
                <w:szCs w:val="21"/>
              </w:rPr>
              <w:t>Urzędu do Spraw Cudzoziemców</w:t>
            </w:r>
            <w:r w:rsidR="00C0561A" w:rsidRPr="00445941">
              <w:rPr>
                <w:rFonts w:ascii="Times New Roman" w:hAnsi="Times New Roman"/>
                <w:sz w:val="21"/>
                <w:szCs w:val="21"/>
              </w:rPr>
              <w:t>), konieczne jest zabezpieczenie w planie finansowym Urzędu środków finansowych na udzielenie takiej pomocy. Jeżeli chodzi zaś o możliwość wydatkowania przez Komendanta Głównego Straży Granicznej środków na pomoc w dobrowolnym powrocie  należy podkreślić, że Komendant Główny Straży Granicznej realizuje już zadania z zakresu udzielania pomocy w dobrowolnym powrocie na podstawie obowiązującego stanu prawnego. Przedmiotowym projektem dokonuje się jedynie zmiany zmierzającej do skupienia przez Komendanta Głównego Straży Granicznej całości zadań związanych z pomocą w dobrowolnym powrocie.</w:t>
            </w:r>
          </w:p>
          <w:p w14:paraId="77519DE6" w14:textId="43F44947" w:rsidR="0070170A" w:rsidRDefault="00C0561A" w:rsidP="009B6756">
            <w:pPr>
              <w:spacing w:line="269" w:lineRule="auto"/>
              <w:jc w:val="both"/>
              <w:rPr>
                <w:rFonts w:ascii="Times New Roman" w:hAnsi="Times New Roman"/>
                <w:sz w:val="21"/>
                <w:szCs w:val="21"/>
              </w:rPr>
            </w:pPr>
            <w:r w:rsidRPr="0070170A">
              <w:rPr>
                <w:rFonts w:ascii="Times New Roman" w:hAnsi="Times New Roman"/>
                <w:sz w:val="21"/>
                <w:szCs w:val="21"/>
              </w:rPr>
              <w:t xml:space="preserve">Projektowana ustawa przewiduje również objęcie zakresem pomocy w dobrowolnym powrocie </w:t>
            </w:r>
            <w:r w:rsidR="0070170A" w:rsidRPr="00445941">
              <w:rPr>
                <w:rFonts w:ascii="Times New Roman" w:hAnsi="Times New Roman"/>
                <w:sz w:val="21"/>
                <w:szCs w:val="21"/>
              </w:rPr>
              <w:t>cudzoziemców, którym postępowania w sprawie udzielenia ochrony międzynarodowej zostały umorzone z innych przyczyn niż tylko na wniosek, jak również cudzoziemców, którym wydano  decyzję o uznaniu wniosku o udzielenie ochrony międzynarodowej za niedopuszczalny</w:t>
            </w:r>
            <w:r w:rsidR="0070170A" w:rsidRPr="0070170A">
              <w:rPr>
                <w:rFonts w:ascii="Times New Roman" w:hAnsi="Times New Roman"/>
                <w:sz w:val="21"/>
                <w:szCs w:val="21"/>
              </w:rPr>
              <w:t>. Z uwagi n</w:t>
            </w:r>
            <w:r w:rsidR="0070170A">
              <w:rPr>
                <w:rFonts w:ascii="Times New Roman" w:hAnsi="Times New Roman"/>
                <w:sz w:val="21"/>
                <w:szCs w:val="21"/>
              </w:rPr>
              <w:t>a to, ż</w:t>
            </w:r>
            <w:r w:rsidR="0070170A" w:rsidRPr="0070170A">
              <w:rPr>
                <w:rFonts w:ascii="Times New Roman" w:hAnsi="Times New Roman"/>
                <w:sz w:val="21"/>
                <w:szCs w:val="21"/>
              </w:rPr>
              <w:t>e są to całkowicie nowe kategorie cudzoziemców mogących skorzystać z pomocy w dobrowolnym powrocie niemożliwe jest określenie przybliżonej</w:t>
            </w:r>
            <w:r w:rsidR="0070170A" w:rsidRPr="00AB2EA4">
              <w:rPr>
                <w:rFonts w:ascii="Times New Roman" w:hAnsi="Times New Roman"/>
                <w:sz w:val="21"/>
                <w:szCs w:val="21"/>
              </w:rPr>
              <w:t xml:space="preserve"> liczby takich cudzoziemców, a </w:t>
            </w:r>
            <w:r w:rsidR="0070170A" w:rsidRPr="001435DC">
              <w:rPr>
                <w:rFonts w:ascii="Times New Roman" w:hAnsi="Times New Roman"/>
                <w:sz w:val="21"/>
                <w:szCs w:val="21"/>
              </w:rPr>
              <w:t>w k</w:t>
            </w:r>
            <w:r w:rsidR="0070170A" w:rsidRPr="0070170A">
              <w:rPr>
                <w:rFonts w:ascii="Times New Roman" w:hAnsi="Times New Roman"/>
                <w:sz w:val="21"/>
                <w:szCs w:val="21"/>
              </w:rPr>
              <w:t>onsekwencji niemożliwe jest oszacowanie skutków finansowych tych zmian.</w:t>
            </w:r>
          </w:p>
          <w:p w14:paraId="0FE7C7FF" w14:textId="77777777" w:rsidR="009B6756" w:rsidRPr="0070170A" w:rsidRDefault="009B6756" w:rsidP="009B6756">
            <w:pPr>
              <w:spacing w:line="269" w:lineRule="auto"/>
              <w:jc w:val="both"/>
              <w:rPr>
                <w:rFonts w:ascii="Times New Roman" w:hAnsi="Times New Roman"/>
                <w:bCs/>
                <w:sz w:val="21"/>
                <w:szCs w:val="21"/>
              </w:rPr>
            </w:pPr>
          </w:p>
          <w:p w14:paraId="1DBDD735" w14:textId="120252D2" w:rsidR="009B6756" w:rsidRPr="00B113B9" w:rsidRDefault="009B6756" w:rsidP="009B6756">
            <w:pPr>
              <w:spacing w:line="269" w:lineRule="auto"/>
              <w:jc w:val="both"/>
              <w:rPr>
                <w:rFonts w:ascii="Times New Roman" w:hAnsi="Times New Roman"/>
                <w:i/>
                <w:sz w:val="21"/>
                <w:szCs w:val="21"/>
                <w:lang w:eastAsia="ar-SA"/>
              </w:rPr>
            </w:pPr>
            <w:r w:rsidRPr="00B113B9">
              <w:rPr>
                <w:rFonts w:ascii="Times New Roman" w:hAnsi="Times New Roman"/>
                <w:bCs/>
                <w:sz w:val="21"/>
                <w:szCs w:val="21"/>
              </w:rPr>
              <w:lastRenderedPageBreak/>
              <w:t xml:space="preserve">2. </w:t>
            </w:r>
            <w:r w:rsidRPr="00B113B9">
              <w:rPr>
                <w:rFonts w:ascii="Times New Roman" w:hAnsi="Times New Roman"/>
                <w:bCs/>
                <w:i/>
                <w:sz w:val="21"/>
                <w:szCs w:val="21"/>
              </w:rPr>
              <w:t xml:space="preserve">Propozycje dotyczące </w:t>
            </w:r>
            <w:r w:rsidRPr="00B113B9">
              <w:rPr>
                <w:rFonts w:ascii="Times New Roman" w:hAnsi="Times New Roman"/>
                <w:i/>
                <w:sz w:val="21"/>
                <w:szCs w:val="21"/>
              </w:rPr>
              <w:t>przejęcia przez Komendanta Głównego Straży Granicznej kompetencji Szefa Urzędu do Spraw Cudzoziemców jako organu wyższego stopnia</w:t>
            </w:r>
            <w:r w:rsidRPr="00B113B9">
              <w:rPr>
                <w:rFonts w:ascii="Times New Roman" w:hAnsi="Times New Roman"/>
                <w:i/>
                <w:sz w:val="21"/>
                <w:szCs w:val="21"/>
                <w:lang w:eastAsia="ar-SA"/>
              </w:rPr>
              <w:t xml:space="preserve"> w stosunku do komendantów oddziałów Straży Granicznej i komendantów placówek Straży Granicznej w niektórych sprawach administracyjnych</w:t>
            </w:r>
          </w:p>
          <w:p w14:paraId="4A41C08A" w14:textId="77777777" w:rsidR="008F644A" w:rsidRPr="008F644A" w:rsidRDefault="008F644A" w:rsidP="009B6756">
            <w:pPr>
              <w:spacing w:line="269" w:lineRule="auto"/>
              <w:jc w:val="both"/>
              <w:rPr>
                <w:rFonts w:ascii="Times New Roman" w:hAnsi="Times New Roman"/>
                <w:sz w:val="21"/>
                <w:szCs w:val="21"/>
                <w:lang w:eastAsia="ar-SA"/>
              </w:rPr>
            </w:pPr>
          </w:p>
          <w:p w14:paraId="5784481F" w14:textId="77777777" w:rsidR="008F644A" w:rsidRDefault="009B6756" w:rsidP="009B6756">
            <w:pPr>
              <w:spacing w:line="269" w:lineRule="auto"/>
              <w:jc w:val="both"/>
              <w:rPr>
                <w:rFonts w:ascii="Times New Roman" w:hAnsi="Times New Roman"/>
                <w:sz w:val="21"/>
                <w:szCs w:val="21"/>
              </w:rPr>
            </w:pPr>
            <w:r w:rsidRPr="00B113B9">
              <w:rPr>
                <w:rFonts w:ascii="Times New Roman" w:hAnsi="Times New Roman"/>
                <w:sz w:val="21"/>
                <w:szCs w:val="21"/>
              </w:rPr>
              <w:t xml:space="preserve">W związku z przejęciem przez Komendanta Głównego Straży Granicznej kompetencji Szefa Urzędu do Spraw Cudzoziemców jako organu wyższego stopnia, planowane jest zwiększenie obsady kadrowej Zarządu do Spraw Cudzoziemców Komendy Głównej Straży Granicznej. </w:t>
            </w:r>
          </w:p>
          <w:p w14:paraId="35E6D2B5" w14:textId="0D5754B2" w:rsidR="008F644A" w:rsidRPr="005C3F84" w:rsidRDefault="008F644A" w:rsidP="008F644A">
            <w:pPr>
              <w:spacing w:line="240" w:lineRule="auto"/>
              <w:jc w:val="both"/>
              <w:rPr>
                <w:rFonts w:ascii="Times New Roman" w:hAnsi="Times New Roman"/>
                <w:sz w:val="21"/>
                <w:szCs w:val="21"/>
              </w:rPr>
            </w:pPr>
            <w:r w:rsidRPr="005C3F84">
              <w:rPr>
                <w:rFonts w:ascii="Times New Roman" w:hAnsi="Times New Roman"/>
                <w:sz w:val="21"/>
                <w:szCs w:val="21"/>
              </w:rPr>
              <w:t xml:space="preserve">W celu oszacowania </w:t>
            </w:r>
            <w:r w:rsidR="002F3E75" w:rsidRPr="005C3F84">
              <w:rPr>
                <w:rFonts w:ascii="Times New Roman" w:hAnsi="Times New Roman"/>
                <w:sz w:val="21"/>
                <w:szCs w:val="21"/>
              </w:rPr>
              <w:t>ilości postępowań administracyjnych, które</w:t>
            </w:r>
            <w:r w:rsidRPr="005C3F84">
              <w:rPr>
                <w:rFonts w:ascii="Times New Roman" w:hAnsi="Times New Roman"/>
                <w:sz w:val="21"/>
                <w:szCs w:val="21"/>
              </w:rPr>
              <w:t xml:space="preserve"> będ</w:t>
            </w:r>
            <w:r w:rsidR="00EF477A" w:rsidRPr="005C3F84">
              <w:rPr>
                <w:rFonts w:ascii="Times New Roman" w:hAnsi="Times New Roman"/>
                <w:sz w:val="21"/>
                <w:szCs w:val="21"/>
              </w:rPr>
              <w:t xml:space="preserve">ą prowadzone przez </w:t>
            </w:r>
            <w:r w:rsidRPr="005C3F84">
              <w:rPr>
                <w:rFonts w:ascii="Times New Roman" w:hAnsi="Times New Roman"/>
                <w:sz w:val="21"/>
                <w:szCs w:val="21"/>
              </w:rPr>
              <w:t>komórk</w:t>
            </w:r>
            <w:r w:rsidR="00EF477A" w:rsidRPr="005C3F84">
              <w:rPr>
                <w:rFonts w:ascii="Times New Roman" w:hAnsi="Times New Roman"/>
                <w:sz w:val="21"/>
                <w:szCs w:val="21"/>
              </w:rPr>
              <w:t>ę</w:t>
            </w:r>
            <w:r w:rsidRPr="005C3F84">
              <w:rPr>
                <w:rFonts w:ascii="Times New Roman" w:hAnsi="Times New Roman"/>
                <w:sz w:val="21"/>
                <w:szCs w:val="21"/>
              </w:rPr>
              <w:t xml:space="preserve"> </w:t>
            </w:r>
            <w:r w:rsidR="002F3E75" w:rsidRPr="005C3F84">
              <w:rPr>
                <w:rFonts w:ascii="Times New Roman" w:hAnsi="Times New Roman"/>
                <w:sz w:val="21"/>
                <w:szCs w:val="21"/>
              </w:rPr>
              <w:t>organizacyjn</w:t>
            </w:r>
            <w:r w:rsidR="00EF477A" w:rsidRPr="005C3F84">
              <w:rPr>
                <w:rFonts w:ascii="Times New Roman" w:hAnsi="Times New Roman"/>
                <w:sz w:val="21"/>
                <w:szCs w:val="21"/>
              </w:rPr>
              <w:t>ą</w:t>
            </w:r>
            <w:r w:rsidR="002F3E75" w:rsidRPr="005C3F84">
              <w:rPr>
                <w:rFonts w:ascii="Times New Roman" w:hAnsi="Times New Roman"/>
                <w:sz w:val="21"/>
                <w:szCs w:val="21"/>
              </w:rPr>
              <w:t xml:space="preserve"> Komendy Głównej Straży Granicznej uwzględniono dane statystyczne dot. ilości </w:t>
            </w:r>
            <w:r w:rsidR="002A5B6A" w:rsidRPr="005C3F84">
              <w:rPr>
                <w:rFonts w:ascii="Times New Roman" w:hAnsi="Times New Roman"/>
                <w:sz w:val="21"/>
                <w:szCs w:val="21"/>
              </w:rPr>
              <w:t xml:space="preserve">złożonych odwołań od </w:t>
            </w:r>
            <w:r w:rsidR="002F3E75" w:rsidRPr="005C3F84">
              <w:rPr>
                <w:rFonts w:ascii="Times New Roman" w:hAnsi="Times New Roman"/>
                <w:sz w:val="21"/>
                <w:szCs w:val="21"/>
              </w:rPr>
              <w:t>decyzji o zobowiązaniu cudzoziemca do powrotu</w:t>
            </w:r>
            <w:r w:rsidRPr="005C3F84">
              <w:rPr>
                <w:rFonts w:ascii="Times New Roman" w:hAnsi="Times New Roman"/>
                <w:sz w:val="21"/>
                <w:szCs w:val="21"/>
              </w:rPr>
              <w:t xml:space="preserve">. </w:t>
            </w:r>
          </w:p>
          <w:p w14:paraId="3690EE44" w14:textId="4D4729FE" w:rsidR="000A131C" w:rsidRPr="005C3F84" w:rsidRDefault="000A131C" w:rsidP="000A131C">
            <w:pPr>
              <w:spacing w:line="240" w:lineRule="auto"/>
              <w:jc w:val="both"/>
              <w:rPr>
                <w:rFonts w:ascii="Times New Roman" w:hAnsi="Times New Roman"/>
                <w:bCs/>
                <w:sz w:val="21"/>
                <w:szCs w:val="21"/>
              </w:rPr>
            </w:pPr>
          </w:p>
          <w:p w14:paraId="08E7D7D7" w14:textId="1A3364B0" w:rsidR="000A131C" w:rsidRPr="005C3F84" w:rsidRDefault="000A131C" w:rsidP="00EF477A">
            <w:pPr>
              <w:spacing w:line="240" w:lineRule="auto"/>
              <w:jc w:val="both"/>
              <w:rPr>
                <w:rFonts w:ascii="Times New Roman" w:hAnsi="Times New Roman"/>
                <w:b/>
                <w:bCs/>
                <w:iCs/>
                <w:sz w:val="21"/>
                <w:szCs w:val="21"/>
              </w:rPr>
            </w:pPr>
            <w:r w:rsidRPr="005C3F84">
              <w:rPr>
                <w:rFonts w:ascii="Times New Roman" w:hAnsi="Times New Roman"/>
                <w:b/>
                <w:bCs/>
                <w:iCs/>
                <w:sz w:val="21"/>
                <w:szCs w:val="21"/>
              </w:rPr>
              <w:t xml:space="preserve">Ilość </w:t>
            </w:r>
            <w:r w:rsidR="00BD2E52" w:rsidRPr="005C3F84">
              <w:rPr>
                <w:rFonts w:ascii="Times New Roman" w:hAnsi="Times New Roman"/>
                <w:b/>
                <w:bCs/>
                <w:iCs/>
                <w:sz w:val="21"/>
                <w:szCs w:val="21"/>
              </w:rPr>
              <w:t>złożonych odwołań od decyzji o</w:t>
            </w:r>
            <w:r w:rsidRPr="005C3F84">
              <w:rPr>
                <w:rFonts w:ascii="Times New Roman" w:hAnsi="Times New Roman"/>
                <w:b/>
                <w:bCs/>
                <w:iCs/>
                <w:sz w:val="21"/>
                <w:szCs w:val="21"/>
              </w:rPr>
              <w:t xml:space="preserve"> zobowiązaniu cudzoziemca do powrotu:</w:t>
            </w:r>
          </w:p>
          <w:p w14:paraId="17A2BE3D" w14:textId="5754DF5D" w:rsidR="000A131C" w:rsidRPr="005C3F84" w:rsidRDefault="000A131C" w:rsidP="00EF477A">
            <w:pPr>
              <w:spacing w:line="240" w:lineRule="auto"/>
              <w:jc w:val="both"/>
              <w:rPr>
                <w:rFonts w:ascii="Times New Roman" w:hAnsi="Times New Roman"/>
                <w:bCs/>
                <w:sz w:val="21"/>
                <w:szCs w:val="21"/>
              </w:rPr>
            </w:pPr>
            <w:r w:rsidRPr="005C3F84">
              <w:rPr>
                <w:rFonts w:ascii="Times New Roman" w:hAnsi="Times New Roman"/>
                <w:bCs/>
                <w:iCs/>
                <w:sz w:val="21"/>
                <w:szCs w:val="21"/>
              </w:rPr>
              <w:t xml:space="preserve">2018 r. – 2 700 </w:t>
            </w:r>
            <w:r w:rsidR="00BD2E52" w:rsidRPr="005C3F84">
              <w:rPr>
                <w:rFonts w:ascii="Times New Roman" w:hAnsi="Times New Roman"/>
                <w:bCs/>
                <w:iCs/>
                <w:sz w:val="21"/>
                <w:szCs w:val="21"/>
              </w:rPr>
              <w:t xml:space="preserve">odwołań od </w:t>
            </w:r>
            <w:r w:rsidRPr="005C3F84">
              <w:rPr>
                <w:rFonts w:ascii="Times New Roman" w:hAnsi="Times New Roman"/>
                <w:bCs/>
                <w:sz w:val="21"/>
                <w:szCs w:val="21"/>
              </w:rPr>
              <w:t>decyzj</w:t>
            </w:r>
            <w:r w:rsidR="00BD2E52" w:rsidRPr="005C3F84">
              <w:rPr>
                <w:rFonts w:ascii="Times New Roman" w:hAnsi="Times New Roman"/>
                <w:bCs/>
                <w:sz w:val="21"/>
                <w:szCs w:val="21"/>
              </w:rPr>
              <w:t>i</w:t>
            </w:r>
            <w:r w:rsidRPr="005C3F84">
              <w:rPr>
                <w:rFonts w:ascii="Times New Roman" w:hAnsi="Times New Roman"/>
                <w:bCs/>
                <w:sz w:val="21"/>
                <w:szCs w:val="21"/>
              </w:rPr>
              <w:t xml:space="preserve"> o zobowiązaniu cudzoziemca do powrotu;</w:t>
            </w:r>
          </w:p>
          <w:p w14:paraId="79FA9574" w14:textId="0B8758CA" w:rsidR="000A131C" w:rsidRPr="005C3F84" w:rsidRDefault="000A131C" w:rsidP="00EF477A">
            <w:pPr>
              <w:spacing w:line="240" w:lineRule="auto"/>
              <w:jc w:val="both"/>
              <w:rPr>
                <w:rFonts w:ascii="Times New Roman" w:hAnsi="Times New Roman"/>
                <w:bCs/>
                <w:sz w:val="21"/>
                <w:szCs w:val="21"/>
              </w:rPr>
            </w:pPr>
            <w:r w:rsidRPr="005C3F84">
              <w:rPr>
                <w:rFonts w:ascii="Times New Roman" w:hAnsi="Times New Roman"/>
                <w:bCs/>
                <w:iCs/>
                <w:sz w:val="21"/>
                <w:szCs w:val="21"/>
              </w:rPr>
              <w:t xml:space="preserve">2019 r. – 2 200 </w:t>
            </w:r>
            <w:r w:rsidR="00BD2E52" w:rsidRPr="005C3F84">
              <w:rPr>
                <w:rFonts w:ascii="Times New Roman" w:hAnsi="Times New Roman"/>
                <w:bCs/>
                <w:iCs/>
                <w:sz w:val="21"/>
                <w:szCs w:val="21"/>
              </w:rPr>
              <w:t xml:space="preserve">odwołań od </w:t>
            </w:r>
            <w:r w:rsidRPr="005C3F84">
              <w:rPr>
                <w:rFonts w:ascii="Times New Roman" w:hAnsi="Times New Roman"/>
                <w:bCs/>
                <w:sz w:val="21"/>
                <w:szCs w:val="21"/>
              </w:rPr>
              <w:t>decyzj</w:t>
            </w:r>
            <w:r w:rsidR="00BD2E52" w:rsidRPr="005C3F84">
              <w:rPr>
                <w:rFonts w:ascii="Times New Roman" w:hAnsi="Times New Roman"/>
                <w:bCs/>
                <w:sz w:val="21"/>
                <w:szCs w:val="21"/>
              </w:rPr>
              <w:t>i</w:t>
            </w:r>
            <w:r w:rsidRPr="005C3F84">
              <w:rPr>
                <w:rFonts w:ascii="Times New Roman" w:hAnsi="Times New Roman"/>
                <w:bCs/>
                <w:sz w:val="21"/>
                <w:szCs w:val="21"/>
              </w:rPr>
              <w:t xml:space="preserve"> o zobowiązaniu cudzoziemca do powrotu;</w:t>
            </w:r>
          </w:p>
          <w:p w14:paraId="074EC73A" w14:textId="742A3BF8" w:rsidR="000A131C" w:rsidRPr="005C3F84" w:rsidRDefault="000A131C" w:rsidP="000A131C">
            <w:pPr>
              <w:spacing w:line="240" w:lineRule="auto"/>
              <w:jc w:val="both"/>
              <w:rPr>
                <w:rFonts w:ascii="Times New Roman" w:hAnsi="Times New Roman"/>
                <w:bCs/>
                <w:sz w:val="21"/>
                <w:szCs w:val="21"/>
              </w:rPr>
            </w:pPr>
            <w:r w:rsidRPr="005C3F84">
              <w:rPr>
                <w:rFonts w:ascii="Times New Roman" w:hAnsi="Times New Roman"/>
                <w:bCs/>
                <w:iCs/>
                <w:sz w:val="21"/>
                <w:szCs w:val="21"/>
              </w:rPr>
              <w:t xml:space="preserve">2020 r. – 1 300 </w:t>
            </w:r>
            <w:r w:rsidR="00BD2E52" w:rsidRPr="005C3F84">
              <w:rPr>
                <w:rFonts w:ascii="Times New Roman" w:hAnsi="Times New Roman"/>
                <w:bCs/>
                <w:iCs/>
                <w:sz w:val="21"/>
                <w:szCs w:val="21"/>
              </w:rPr>
              <w:t xml:space="preserve">odwołań od </w:t>
            </w:r>
            <w:r w:rsidRPr="005C3F84">
              <w:rPr>
                <w:rFonts w:ascii="Times New Roman" w:hAnsi="Times New Roman"/>
                <w:bCs/>
                <w:sz w:val="21"/>
                <w:szCs w:val="21"/>
              </w:rPr>
              <w:t>decyzj</w:t>
            </w:r>
            <w:r w:rsidR="00BD2E52" w:rsidRPr="005C3F84">
              <w:rPr>
                <w:rFonts w:ascii="Times New Roman" w:hAnsi="Times New Roman"/>
                <w:bCs/>
                <w:sz w:val="21"/>
                <w:szCs w:val="21"/>
              </w:rPr>
              <w:t>i</w:t>
            </w:r>
            <w:r w:rsidRPr="005C3F84">
              <w:rPr>
                <w:rFonts w:ascii="Times New Roman" w:hAnsi="Times New Roman"/>
                <w:bCs/>
                <w:sz w:val="21"/>
                <w:szCs w:val="21"/>
              </w:rPr>
              <w:t xml:space="preserve"> o zobowiązaniu cudzoziemca do powrotu.</w:t>
            </w:r>
          </w:p>
          <w:p w14:paraId="18CCA997" w14:textId="77777777" w:rsidR="005D14A2" w:rsidRPr="005C3F84" w:rsidRDefault="005D14A2" w:rsidP="000A131C">
            <w:pPr>
              <w:spacing w:line="240" w:lineRule="auto"/>
              <w:jc w:val="both"/>
              <w:rPr>
                <w:rFonts w:ascii="Times New Roman" w:hAnsi="Times New Roman"/>
                <w:bCs/>
                <w:sz w:val="21"/>
                <w:szCs w:val="21"/>
              </w:rPr>
            </w:pPr>
          </w:p>
          <w:p w14:paraId="735FF1EE" w14:textId="207254F5" w:rsidR="005D14A2" w:rsidRPr="005C3F84" w:rsidRDefault="005D14A2" w:rsidP="005D14A2">
            <w:pPr>
              <w:spacing w:line="240" w:lineRule="auto"/>
              <w:jc w:val="both"/>
              <w:rPr>
                <w:rFonts w:ascii="Times New Roman" w:hAnsi="Times New Roman"/>
                <w:sz w:val="21"/>
                <w:szCs w:val="21"/>
              </w:rPr>
            </w:pPr>
            <w:r w:rsidRPr="005C3F84">
              <w:rPr>
                <w:rFonts w:ascii="Times New Roman" w:hAnsi="Times New Roman"/>
                <w:sz w:val="21"/>
                <w:szCs w:val="21"/>
              </w:rPr>
              <w:t>Metodologia przyjęta przy wyliczaniu zapotrzebowania na funkcjonariuszy/pracowników</w:t>
            </w:r>
            <w:r w:rsidR="001D2DA7" w:rsidRPr="005C3F84">
              <w:rPr>
                <w:rFonts w:ascii="Times New Roman" w:hAnsi="Times New Roman"/>
                <w:sz w:val="21"/>
                <w:szCs w:val="21"/>
              </w:rPr>
              <w:t xml:space="preserve"> </w:t>
            </w:r>
            <w:r w:rsidR="00C530E3" w:rsidRPr="005C3F84">
              <w:rPr>
                <w:rFonts w:ascii="Times New Roman" w:hAnsi="Times New Roman"/>
                <w:sz w:val="21"/>
                <w:szCs w:val="21"/>
              </w:rPr>
              <w:br/>
            </w:r>
            <w:r w:rsidRPr="005C3F84">
              <w:rPr>
                <w:rFonts w:ascii="Times New Roman" w:hAnsi="Times New Roman"/>
                <w:sz w:val="21"/>
                <w:szCs w:val="21"/>
              </w:rPr>
              <w:t>Straży Granicznej w komórce organizacyjnej Komendy Głównej Straży Granicznej opiera się na średniej liczbie odwołań od decyzji o zobowiązaniu cudzoziemca do powrotu.</w:t>
            </w:r>
          </w:p>
          <w:p w14:paraId="36A29D3A" w14:textId="7ACFAB26" w:rsidR="005D14A2" w:rsidRPr="005C3F84" w:rsidRDefault="005D14A2" w:rsidP="005D14A2">
            <w:pPr>
              <w:spacing w:line="240" w:lineRule="auto"/>
              <w:jc w:val="both"/>
              <w:rPr>
                <w:rFonts w:ascii="Times New Roman" w:hAnsi="Times New Roman"/>
                <w:sz w:val="21"/>
                <w:szCs w:val="21"/>
              </w:rPr>
            </w:pPr>
            <w:r w:rsidRPr="005C3F84">
              <w:rPr>
                <w:rFonts w:ascii="Times New Roman" w:hAnsi="Times New Roman"/>
                <w:sz w:val="21"/>
                <w:szCs w:val="21"/>
              </w:rPr>
              <w:t>Średnia liczba odwołań złożonych do Szefa Urzędu do Spraw Cudzoziemców na przestrzeni ostatnich trzech lat wynosi 2066 odwołania rocznie.</w:t>
            </w:r>
          </w:p>
          <w:p w14:paraId="17768D05" w14:textId="77777777" w:rsidR="005D14A2" w:rsidRPr="005C3F84" w:rsidRDefault="005D14A2" w:rsidP="005D14A2">
            <w:pPr>
              <w:spacing w:line="240" w:lineRule="auto"/>
              <w:jc w:val="both"/>
              <w:rPr>
                <w:rFonts w:ascii="Times New Roman" w:hAnsi="Times New Roman"/>
                <w:sz w:val="21"/>
                <w:szCs w:val="21"/>
              </w:rPr>
            </w:pPr>
          </w:p>
          <w:p w14:paraId="3A0CAF37" w14:textId="2CBCB21F" w:rsidR="005D14A2" w:rsidRPr="005C3F84" w:rsidRDefault="005D14A2" w:rsidP="005D14A2">
            <w:pPr>
              <w:spacing w:line="240" w:lineRule="auto"/>
              <w:jc w:val="both"/>
              <w:rPr>
                <w:rFonts w:ascii="Times New Roman" w:hAnsi="Times New Roman"/>
                <w:sz w:val="21"/>
                <w:szCs w:val="21"/>
              </w:rPr>
            </w:pPr>
            <w:r w:rsidRPr="005C3F84">
              <w:rPr>
                <w:rFonts w:ascii="Times New Roman" w:hAnsi="Times New Roman"/>
                <w:sz w:val="21"/>
                <w:szCs w:val="21"/>
              </w:rPr>
              <w:t xml:space="preserve">Przy założeniu, że średnia liczba odwołań od decyzji o zobowiązaniu cudzoziemca do powrotu wynosi ok. 2066 rocznie przyjęto, że 1 funkcjonariusz/pracownik Straży Granicznej może zająć się ok. </w:t>
            </w:r>
            <w:r w:rsidR="002A5B6A" w:rsidRPr="005C3F84">
              <w:rPr>
                <w:rFonts w:ascii="Times New Roman" w:hAnsi="Times New Roman"/>
                <w:sz w:val="21"/>
                <w:szCs w:val="21"/>
              </w:rPr>
              <w:t>258</w:t>
            </w:r>
            <w:r w:rsidRPr="005C3F84">
              <w:rPr>
                <w:rFonts w:ascii="Times New Roman" w:hAnsi="Times New Roman"/>
                <w:sz w:val="21"/>
                <w:szCs w:val="21"/>
              </w:rPr>
              <w:t xml:space="preserve"> sprawami rocznie z uwagi na skomplikowany charakter spraw. Oznacza to, że do obsługi tych zadań szacunkowo potrzebnych jest ok. </w:t>
            </w:r>
            <w:r w:rsidR="002A5B6A" w:rsidRPr="005C3F84">
              <w:rPr>
                <w:rFonts w:ascii="Times New Roman" w:hAnsi="Times New Roman"/>
                <w:sz w:val="21"/>
                <w:szCs w:val="21"/>
              </w:rPr>
              <w:t>8 funkcjonariuszy/pracowników Straży Granicznej</w:t>
            </w:r>
            <w:r w:rsidRPr="005C3F84">
              <w:rPr>
                <w:rFonts w:ascii="Times New Roman" w:hAnsi="Times New Roman"/>
                <w:sz w:val="21"/>
                <w:szCs w:val="21"/>
              </w:rPr>
              <w:t>.</w:t>
            </w:r>
          </w:p>
          <w:p w14:paraId="2227B829" w14:textId="77777777" w:rsidR="008F644A" w:rsidRPr="005C3F84" w:rsidRDefault="008F644A" w:rsidP="009B6756">
            <w:pPr>
              <w:spacing w:line="269" w:lineRule="auto"/>
              <w:jc w:val="both"/>
              <w:rPr>
                <w:rFonts w:ascii="Times New Roman" w:hAnsi="Times New Roman"/>
                <w:sz w:val="21"/>
                <w:szCs w:val="21"/>
              </w:rPr>
            </w:pPr>
          </w:p>
          <w:p w14:paraId="5DDACEB4" w14:textId="08CFACE0" w:rsidR="009B6756" w:rsidRPr="005C3F84" w:rsidRDefault="009B6756" w:rsidP="000E22AD">
            <w:pPr>
              <w:spacing w:line="240" w:lineRule="auto"/>
              <w:jc w:val="both"/>
              <w:rPr>
                <w:rFonts w:ascii="Times New Roman" w:hAnsi="Times New Roman"/>
                <w:sz w:val="21"/>
                <w:szCs w:val="21"/>
              </w:rPr>
            </w:pPr>
            <w:r w:rsidRPr="005C3F84">
              <w:rPr>
                <w:rFonts w:ascii="Times New Roman" w:hAnsi="Times New Roman"/>
                <w:sz w:val="21"/>
                <w:szCs w:val="21"/>
              </w:rPr>
              <w:t>Zwiększenie obsady kadrowej zostanie zrealizowane w ramach rocznych limitów przyjęć do służby w Straży Granicznej.</w:t>
            </w:r>
          </w:p>
          <w:p w14:paraId="67FB2461" w14:textId="77777777" w:rsidR="000E22AD" w:rsidRPr="005C3F84" w:rsidRDefault="000E22AD" w:rsidP="009B6756">
            <w:pPr>
              <w:spacing w:line="269" w:lineRule="auto"/>
              <w:jc w:val="both"/>
              <w:rPr>
                <w:rFonts w:ascii="Times New Roman" w:hAnsi="Times New Roman"/>
                <w:sz w:val="21"/>
                <w:szCs w:val="21"/>
              </w:rPr>
            </w:pPr>
          </w:p>
          <w:p w14:paraId="78DC98D8" w14:textId="78802AE9" w:rsidR="009B6756" w:rsidRPr="005C3F84" w:rsidRDefault="000E22AD" w:rsidP="000E22AD">
            <w:pPr>
              <w:spacing w:after="160" w:line="259" w:lineRule="auto"/>
              <w:jc w:val="both"/>
              <w:rPr>
                <w:rFonts w:ascii="Times New Roman" w:eastAsiaTheme="minorHAnsi" w:hAnsi="Times New Roman"/>
                <w:sz w:val="21"/>
                <w:szCs w:val="21"/>
              </w:rPr>
            </w:pPr>
            <w:r w:rsidRPr="005C3F84">
              <w:rPr>
                <w:rFonts w:ascii="Times New Roman" w:eastAsiaTheme="minorHAnsi" w:hAnsi="Times New Roman"/>
                <w:sz w:val="21"/>
                <w:szCs w:val="21"/>
              </w:rPr>
              <w:t xml:space="preserve">W odniesieniu zaś do wpływu zmian kompetencyjnych w zakresie prowadzenia spraw dotyczących cudzoziemców na etatyzację Urzędu do Spraw Cudzoziemców należy wskazać, że przejęcie przez Komendanta Głównego Straży Granicznej kompetencji Szefa Urzędu do Spraw Cudzoziemców nie spowoduje zmniejszenia liczby etatów w Urzędzie do Spraw Cudzoziemców z uwagi na to, że realizowanie przejmowanych  przez Komendanta Głównego Straży Granicznej zadań stanowi jedynie część  obowiązków pracowników Urzędu. Dzięki zmianom kompetencyjnym ci pracownicy będą mogli </w:t>
            </w:r>
            <w:r w:rsidRPr="005C3F84">
              <w:rPr>
                <w:rFonts w:ascii="Times New Roman" w:eastAsiaTheme="minorHAnsi" w:hAnsi="Times New Roman"/>
                <w:sz w:val="21"/>
                <w:szCs w:val="21"/>
                <w:lang w:eastAsia="ar-SA"/>
              </w:rPr>
              <w:t xml:space="preserve">skoncentrować się wyłącznie na realizacji zadań Szefa Urzędu do Spraw Cudzoziemców związanych z nadzorem instancyjnym nad wojewodami i ogólnie, legalną migracją, co ma ogromne znaczenie wobec obserwowanego od kilku lat bardzo znacznego zwiększenia ilości spraw w tym zakresie. </w:t>
            </w:r>
          </w:p>
          <w:p w14:paraId="2E28EC7F" w14:textId="45405AA2" w:rsidR="009B6756" w:rsidRPr="00B113B9" w:rsidRDefault="009B6756" w:rsidP="009B6756">
            <w:pPr>
              <w:pStyle w:val="Tekstkomentarza"/>
              <w:jc w:val="both"/>
              <w:rPr>
                <w:rFonts w:ascii="Times New Roman" w:hAnsi="Times New Roman"/>
                <w:i/>
                <w:sz w:val="21"/>
                <w:szCs w:val="21"/>
              </w:rPr>
            </w:pPr>
            <w:r w:rsidRPr="00B113B9">
              <w:rPr>
                <w:rFonts w:ascii="Times New Roman" w:hAnsi="Times New Roman"/>
                <w:sz w:val="21"/>
                <w:szCs w:val="21"/>
              </w:rPr>
              <w:t xml:space="preserve">3. </w:t>
            </w:r>
            <w:r w:rsidR="007A5195" w:rsidRPr="00B113B9">
              <w:rPr>
                <w:rFonts w:ascii="Times New Roman" w:hAnsi="Times New Roman"/>
                <w:i/>
                <w:sz w:val="21"/>
                <w:szCs w:val="21"/>
              </w:rPr>
              <w:t>Konieczne zmiany w systemach teleinformatycznych</w:t>
            </w:r>
            <w:r w:rsidRPr="00B113B9">
              <w:rPr>
                <w:rFonts w:ascii="Times New Roman" w:hAnsi="Times New Roman"/>
                <w:i/>
                <w:sz w:val="21"/>
                <w:szCs w:val="21"/>
              </w:rPr>
              <w:t xml:space="preserve"> w związku</w:t>
            </w:r>
            <w:r w:rsidRPr="00B113B9">
              <w:rPr>
                <w:rFonts w:ascii="Times New Roman" w:hAnsi="Times New Roman"/>
                <w:i/>
                <w:sz w:val="21"/>
                <w:szCs w:val="21"/>
                <w:lang w:val="pl-PL"/>
              </w:rPr>
              <w:t xml:space="preserve"> </w:t>
            </w:r>
            <w:r w:rsidRPr="00B113B9">
              <w:rPr>
                <w:rFonts w:ascii="Times New Roman" w:hAnsi="Times New Roman"/>
                <w:i/>
                <w:sz w:val="21"/>
                <w:szCs w:val="21"/>
              </w:rPr>
              <w:t>z wprowadzenie</w:t>
            </w:r>
            <w:r w:rsidRPr="00B113B9">
              <w:rPr>
                <w:rFonts w:ascii="Times New Roman" w:hAnsi="Times New Roman"/>
                <w:i/>
                <w:sz w:val="21"/>
                <w:szCs w:val="21"/>
                <w:lang w:val="pl-PL"/>
              </w:rPr>
              <w:t>m</w:t>
            </w:r>
            <w:r w:rsidRPr="00B113B9">
              <w:rPr>
                <w:rFonts w:ascii="Times New Roman" w:hAnsi="Times New Roman"/>
                <w:i/>
                <w:sz w:val="21"/>
                <w:szCs w:val="21"/>
              </w:rPr>
              <w:t xml:space="preserve"> maksymalnego okresu przechowywania danych w rejestrach spraw dotyczących wiz oraz w centralnym rejestrze wizowym</w:t>
            </w:r>
          </w:p>
          <w:p w14:paraId="35D95926" w14:textId="6423381C" w:rsidR="009B6756" w:rsidRPr="00B113B9" w:rsidRDefault="009B6756" w:rsidP="009B6756">
            <w:pPr>
              <w:spacing w:line="269" w:lineRule="auto"/>
              <w:jc w:val="both"/>
              <w:rPr>
                <w:rFonts w:ascii="Times New Roman" w:hAnsi="Times New Roman"/>
                <w:i/>
                <w:sz w:val="21"/>
                <w:szCs w:val="21"/>
              </w:rPr>
            </w:pPr>
          </w:p>
          <w:p w14:paraId="24115C87" w14:textId="68223AF9" w:rsidR="009B6756" w:rsidRPr="00B113B9" w:rsidRDefault="00BB5DEC" w:rsidP="009B6756">
            <w:pPr>
              <w:spacing w:line="269" w:lineRule="auto"/>
              <w:jc w:val="both"/>
              <w:rPr>
                <w:rFonts w:ascii="Times New Roman" w:hAnsi="Times New Roman"/>
                <w:color w:val="000000"/>
                <w:sz w:val="21"/>
                <w:szCs w:val="21"/>
              </w:rPr>
            </w:pPr>
            <w:r>
              <w:rPr>
                <w:rFonts w:ascii="Times New Roman" w:hAnsi="Times New Roman"/>
                <w:color w:val="000000"/>
                <w:sz w:val="21"/>
                <w:szCs w:val="21"/>
              </w:rPr>
              <w:t>K</w:t>
            </w:r>
            <w:r w:rsidR="009B6756" w:rsidRPr="00B113B9">
              <w:rPr>
                <w:rFonts w:ascii="Times New Roman" w:hAnsi="Times New Roman"/>
                <w:color w:val="000000"/>
                <w:sz w:val="21"/>
                <w:szCs w:val="21"/>
              </w:rPr>
              <w:t>oszt</w:t>
            </w:r>
            <w:r>
              <w:rPr>
                <w:rFonts w:ascii="Times New Roman" w:hAnsi="Times New Roman"/>
                <w:color w:val="000000"/>
                <w:sz w:val="21"/>
                <w:szCs w:val="21"/>
              </w:rPr>
              <w:t>y</w:t>
            </w:r>
            <w:r w:rsidR="009B6756" w:rsidRPr="00B113B9">
              <w:rPr>
                <w:rFonts w:ascii="Times New Roman" w:hAnsi="Times New Roman"/>
                <w:color w:val="000000"/>
                <w:sz w:val="21"/>
                <w:szCs w:val="21"/>
              </w:rPr>
              <w:t xml:space="preserve"> niezbędnej modyfikacji systemu teleinformatycznego </w:t>
            </w:r>
            <w:r>
              <w:rPr>
                <w:rFonts w:ascii="Times New Roman" w:hAnsi="Times New Roman"/>
                <w:color w:val="000000"/>
                <w:sz w:val="21"/>
                <w:szCs w:val="21"/>
              </w:rPr>
              <w:t xml:space="preserve">ww. zakresie </w:t>
            </w:r>
            <w:r w:rsidR="009B6756" w:rsidRPr="00B113B9">
              <w:rPr>
                <w:rFonts w:ascii="Times New Roman" w:hAnsi="Times New Roman"/>
                <w:color w:val="000000"/>
                <w:sz w:val="21"/>
                <w:szCs w:val="21"/>
              </w:rPr>
              <w:t>ze strony Urzędu do Spraw Cudzoziemców</w:t>
            </w:r>
            <w:r>
              <w:rPr>
                <w:rFonts w:ascii="Times New Roman" w:hAnsi="Times New Roman"/>
                <w:color w:val="000000"/>
                <w:sz w:val="21"/>
                <w:szCs w:val="21"/>
              </w:rPr>
              <w:t xml:space="preserve"> szacuje się na poziomie ok. 0,80 mln zł</w:t>
            </w:r>
            <w:r w:rsidR="00FC7E0A" w:rsidRPr="00B113B9">
              <w:rPr>
                <w:rFonts w:ascii="Times New Roman" w:hAnsi="Times New Roman"/>
                <w:color w:val="000000"/>
                <w:sz w:val="21"/>
                <w:szCs w:val="21"/>
              </w:rPr>
              <w:t xml:space="preserve">. </w:t>
            </w:r>
            <w:r w:rsidR="009B6756" w:rsidRPr="00B113B9">
              <w:rPr>
                <w:rFonts w:ascii="Times New Roman" w:hAnsi="Times New Roman"/>
                <w:color w:val="000000"/>
                <w:sz w:val="21"/>
                <w:szCs w:val="21"/>
              </w:rPr>
              <w:t xml:space="preserve"> </w:t>
            </w:r>
            <w:r w:rsidR="009B6756" w:rsidRPr="00B113B9">
              <w:rPr>
                <w:rFonts w:ascii="Times New Roman" w:hAnsi="Times New Roman"/>
                <w:sz w:val="21"/>
                <w:szCs w:val="21"/>
              </w:rPr>
              <w:t xml:space="preserve">Należy jednocześnie podkreślić, że są to koszty szacunkowe. </w:t>
            </w:r>
            <w:r w:rsidR="009B6756" w:rsidRPr="00B113B9">
              <w:rPr>
                <w:rFonts w:ascii="Times New Roman" w:hAnsi="Times New Roman"/>
                <w:color w:val="000000"/>
                <w:sz w:val="21"/>
                <w:szCs w:val="21"/>
              </w:rPr>
              <w:t xml:space="preserve">Koszty dostosowania Systemu Pobyt do ww. zmian zostaną pokryte </w:t>
            </w:r>
            <w:r>
              <w:rPr>
                <w:rFonts w:ascii="Times New Roman" w:hAnsi="Times New Roman"/>
                <w:color w:val="000000"/>
                <w:sz w:val="21"/>
                <w:szCs w:val="21"/>
              </w:rPr>
              <w:t xml:space="preserve">w 2022 r. </w:t>
            </w:r>
            <w:r w:rsidR="009B6756" w:rsidRPr="00B113B9">
              <w:rPr>
                <w:rFonts w:ascii="Times New Roman" w:hAnsi="Times New Roman"/>
                <w:color w:val="000000"/>
                <w:sz w:val="21"/>
                <w:szCs w:val="21"/>
              </w:rPr>
              <w:t xml:space="preserve">ze środków znajdujących się w dyspozycji Szefa Urzędu do Spraw Cudzoziemców, </w:t>
            </w:r>
            <w:r w:rsidR="009B6756" w:rsidRPr="00B113B9">
              <w:rPr>
                <w:rFonts w:ascii="Times New Roman" w:hAnsi="Times New Roman"/>
                <w:sz w:val="21"/>
                <w:szCs w:val="21"/>
              </w:rPr>
              <w:t>bez konieczności zwiększenia limitu wydatków budżetu państwa w cz. 42 – Sprawy wewnętrzne na ten cel</w:t>
            </w:r>
            <w:r w:rsidR="009B6756" w:rsidRPr="00B113B9">
              <w:rPr>
                <w:rFonts w:ascii="Times New Roman" w:hAnsi="Times New Roman"/>
                <w:color w:val="000000"/>
                <w:sz w:val="21"/>
                <w:szCs w:val="21"/>
              </w:rPr>
              <w:t>.</w:t>
            </w:r>
          </w:p>
          <w:p w14:paraId="1A10FF85" w14:textId="77777777" w:rsidR="007A5195" w:rsidRPr="00B113B9" w:rsidRDefault="007A5195" w:rsidP="009B6756">
            <w:pPr>
              <w:spacing w:line="269" w:lineRule="auto"/>
              <w:jc w:val="both"/>
              <w:rPr>
                <w:rFonts w:ascii="Times New Roman" w:hAnsi="Times New Roman"/>
                <w:color w:val="000000"/>
                <w:sz w:val="21"/>
                <w:szCs w:val="21"/>
              </w:rPr>
            </w:pPr>
          </w:p>
          <w:p w14:paraId="12592C11" w14:textId="5D8D9AED" w:rsidR="009B6756" w:rsidRPr="00B113B9" w:rsidRDefault="009B6756" w:rsidP="009B6756">
            <w:pPr>
              <w:spacing w:line="269" w:lineRule="auto"/>
              <w:jc w:val="both"/>
              <w:rPr>
                <w:rFonts w:ascii="Times New Roman" w:hAnsi="Times New Roman"/>
                <w:color w:val="000000"/>
                <w:sz w:val="21"/>
                <w:szCs w:val="21"/>
              </w:rPr>
            </w:pPr>
            <w:r w:rsidRPr="00B113B9">
              <w:rPr>
                <w:rFonts w:ascii="Times New Roman" w:hAnsi="Times New Roman"/>
                <w:color w:val="000000"/>
                <w:sz w:val="21"/>
                <w:szCs w:val="21"/>
              </w:rPr>
              <w:t xml:space="preserve">Koszty niezbędnej modyfikacji </w:t>
            </w:r>
            <w:r w:rsidRPr="00B113B9">
              <w:rPr>
                <w:rFonts w:ascii="Times New Roman" w:hAnsi="Times New Roman"/>
                <w:color w:val="000000" w:themeColor="text1"/>
                <w:sz w:val="21"/>
                <w:szCs w:val="21"/>
              </w:rPr>
              <w:t xml:space="preserve">systemu  Wiza-Konsul po stronie MSZ </w:t>
            </w:r>
            <w:r w:rsidRPr="00B113B9">
              <w:rPr>
                <w:rFonts w:ascii="Times New Roman" w:hAnsi="Times New Roman"/>
                <w:color w:val="000000"/>
                <w:sz w:val="21"/>
                <w:szCs w:val="21"/>
              </w:rPr>
              <w:t>wyniosłyby ok.  0,5 mln zł.</w:t>
            </w:r>
            <w:r w:rsidRPr="00B113B9">
              <w:rPr>
                <w:rFonts w:ascii="Times New Roman" w:hAnsi="Times New Roman"/>
                <w:color w:val="000000" w:themeColor="text1"/>
                <w:sz w:val="21"/>
                <w:szCs w:val="21"/>
              </w:rPr>
              <w:t xml:space="preserve"> </w:t>
            </w:r>
            <w:r w:rsidRPr="00B113B9">
              <w:rPr>
                <w:rFonts w:ascii="Times New Roman" w:hAnsi="Times New Roman"/>
                <w:sz w:val="21"/>
                <w:szCs w:val="21"/>
              </w:rPr>
              <w:t>Należy jednocześnie podkreślić, że są to koszty szacunkowe. I</w:t>
            </w:r>
            <w:r w:rsidRPr="00B113B9">
              <w:rPr>
                <w:rFonts w:ascii="Times New Roman" w:hAnsi="Times New Roman"/>
                <w:color w:val="000000" w:themeColor="text1"/>
                <w:sz w:val="21"/>
                <w:szCs w:val="21"/>
              </w:rPr>
              <w:t xml:space="preserve">stnieje możliwość wykorzystania na ten cel środków z Funduszu Bezpieczeństwa Wewnętrznego UE. </w:t>
            </w:r>
          </w:p>
          <w:p w14:paraId="380EBCD9" w14:textId="6E2EC700" w:rsidR="009B6756" w:rsidRPr="00B113B9" w:rsidRDefault="009B6756" w:rsidP="009B6756">
            <w:pPr>
              <w:spacing w:line="269" w:lineRule="auto"/>
              <w:jc w:val="both"/>
              <w:rPr>
                <w:rFonts w:ascii="Times New Roman" w:hAnsi="Times New Roman"/>
                <w:color w:val="000000"/>
                <w:sz w:val="21"/>
                <w:szCs w:val="21"/>
              </w:rPr>
            </w:pPr>
          </w:p>
          <w:p w14:paraId="489FA724" w14:textId="4031ADEC" w:rsidR="009B6756" w:rsidRPr="00B113B9" w:rsidRDefault="009B6756" w:rsidP="009B6756">
            <w:pPr>
              <w:spacing w:line="269" w:lineRule="auto"/>
              <w:jc w:val="both"/>
              <w:rPr>
                <w:rFonts w:ascii="Times New Roman" w:hAnsi="Times New Roman"/>
                <w:i/>
                <w:sz w:val="21"/>
                <w:szCs w:val="21"/>
              </w:rPr>
            </w:pPr>
            <w:r w:rsidRPr="00B113B9">
              <w:rPr>
                <w:rFonts w:ascii="Times New Roman" w:hAnsi="Times New Roman"/>
                <w:color w:val="000000"/>
                <w:sz w:val="21"/>
                <w:szCs w:val="21"/>
              </w:rPr>
              <w:t xml:space="preserve">4. </w:t>
            </w:r>
            <w:r w:rsidRPr="00B113B9">
              <w:rPr>
                <w:rFonts w:ascii="Times New Roman" w:hAnsi="Times New Roman"/>
                <w:i/>
                <w:color w:val="000000"/>
                <w:sz w:val="21"/>
                <w:szCs w:val="21"/>
              </w:rPr>
              <w:t xml:space="preserve">Propozycje dotyczące możliwości  </w:t>
            </w:r>
            <w:r w:rsidRPr="00B113B9">
              <w:rPr>
                <w:rFonts w:ascii="Times New Roman" w:hAnsi="Times New Roman"/>
                <w:i/>
                <w:sz w:val="21"/>
                <w:szCs w:val="21"/>
              </w:rPr>
              <w:t>pozyskiwania od Straży Granicznej, przy wykorzystaniu systemów teleinformatycznych, danych dotyczących przekroczeń granicy Rzeczypospolitej Polskiej przez cudzoziemców</w:t>
            </w:r>
          </w:p>
          <w:p w14:paraId="66DD964D" w14:textId="5332D8BF" w:rsidR="009B6756" w:rsidRPr="00B113B9" w:rsidRDefault="009B6756" w:rsidP="009B6756">
            <w:pPr>
              <w:spacing w:line="269" w:lineRule="auto"/>
              <w:jc w:val="both"/>
              <w:rPr>
                <w:rFonts w:ascii="Times New Roman" w:hAnsi="Times New Roman"/>
                <w:color w:val="000000"/>
                <w:sz w:val="21"/>
                <w:szCs w:val="21"/>
              </w:rPr>
            </w:pPr>
            <w:r w:rsidRPr="00B113B9">
              <w:rPr>
                <w:rFonts w:ascii="Times New Roman" w:hAnsi="Times New Roman"/>
                <w:sz w:val="21"/>
                <w:szCs w:val="21"/>
              </w:rPr>
              <w:lastRenderedPageBreak/>
              <w:t xml:space="preserve">Koszty  w tym zakresie </w:t>
            </w:r>
            <w:r w:rsidRPr="00B113B9">
              <w:rPr>
                <w:rFonts w:ascii="Times New Roman" w:hAnsi="Times New Roman"/>
                <w:color w:val="000000"/>
                <w:sz w:val="21"/>
                <w:szCs w:val="21"/>
              </w:rPr>
              <w:t xml:space="preserve">wyniosłyby ok.  </w:t>
            </w:r>
            <w:r w:rsidR="00E74B74" w:rsidRPr="00B113B9">
              <w:rPr>
                <w:rFonts w:ascii="Times New Roman" w:hAnsi="Times New Roman"/>
                <w:color w:val="000000"/>
                <w:sz w:val="21"/>
                <w:szCs w:val="21"/>
              </w:rPr>
              <w:t>0,25 mln</w:t>
            </w:r>
            <w:r w:rsidR="00FC7E0A" w:rsidRPr="00B113B9">
              <w:rPr>
                <w:rFonts w:ascii="Times New Roman" w:hAnsi="Times New Roman"/>
                <w:color w:val="000000"/>
                <w:sz w:val="21"/>
                <w:szCs w:val="21"/>
              </w:rPr>
              <w:t xml:space="preserve"> </w:t>
            </w:r>
            <w:r w:rsidRPr="00B113B9">
              <w:rPr>
                <w:rFonts w:ascii="Times New Roman" w:hAnsi="Times New Roman"/>
                <w:color w:val="000000"/>
                <w:sz w:val="21"/>
                <w:szCs w:val="21"/>
              </w:rPr>
              <w:t xml:space="preserve">zł. </w:t>
            </w:r>
            <w:r w:rsidRPr="00B113B9">
              <w:rPr>
                <w:rFonts w:ascii="Times New Roman" w:hAnsi="Times New Roman"/>
                <w:sz w:val="21"/>
                <w:szCs w:val="21"/>
              </w:rPr>
              <w:t xml:space="preserve">Należy jednocześnie podkreślić, że są to koszty szacunkowe. </w:t>
            </w:r>
            <w:r w:rsidRPr="00B113B9">
              <w:rPr>
                <w:rFonts w:ascii="Times New Roman" w:hAnsi="Times New Roman"/>
                <w:color w:val="000000"/>
                <w:sz w:val="21"/>
                <w:szCs w:val="21"/>
              </w:rPr>
              <w:t xml:space="preserve">Koszty te zostaną pokryte ze środków znajdujących się w dyspozycji Szefa Urzędu do Spraw Cudzoziemców, </w:t>
            </w:r>
            <w:r w:rsidRPr="00B113B9">
              <w:rPr>
                <w:rFonts w:ascii="Times New Roman" w:hAnsi="Times New Roman"/>
                <w:sz w:val="21"/>
                <w:szCs w:val="21"/>
              </w:rPr>
              <w:t>bez konieczności zwiększenia limitu wydatków budżetu państwa w cz. 42 – Sprawy wewnętrzne na ten cel</w:t>
            </w:r>
            <w:r w:rsidRPr="00B113B9">
              <w:rPr>
                <w:rFonts w:ascii="Times New Roman" w:hAnsi="Times New Roman"/>
                <w:color w:val="000000"/>
                <w:sz w:val="21"/>
                <w:szCs w:val="21"/>
              </w:rPr>
              <w:t>.</w:t>
            </w:r>
          </w:p>
          <w:p w14:paraId="1800215D" w14:textId="404D0C4C" w:rsidR="009B6756" w:rsidRPr="00B113B9" w:rsidRDefault="009B6756" w:rsidP="009B6756">
            <w:pPr>
              <w:spacing w:line="269" w:lineRule="auto"/>
              <w:jc w:val="both"/>
              <w:rPr>
                <w:rFonts w:ascii="Times New Roman" w:hAnsi="Times New Roman"/>
                <w:color w:val="000000"/>
                <w:sz w:val="21"/>
                <w:szCs w:val="21"/>
              </w:rPr>
            </w:pPr>
          </w:p>
          <w:p w14:paraId="0B8DADB9" w14:textId="76218AE3" w:rsidR="00FC7E0A" w:rsidRPr="00E00515" w:rsidRDefault="00417578" w:rsidP="009B6756">
            <w:pPr>
              <w:spacing w:line="269" w:lineRule="auto"/>
              <w:jc w:val="both"/>
              <w:rPr>
                <w:rFonts w:ascii="Times New Roman" w:hAnsi="Times New Roman"/>
                <w:i/>
                <w:sz w:val="21"/>
                <w:szCs w:val="21"/>
              </w:rPr>
            </w:pPr>
            <w:r w:rsidRPr="00B113B9">
              <w:rPr>
                <w:rFonts w:ascii="Times New Roman" w:hAnsi="Times New Roman"/>
                <w:sz w:val="21"/>
                <w:szCs w:val="21"/>
              </w:rPr>
              <w:t>5</w:t>
            </w:r>
            <w:r w:rsidR="009B6756" w:rsidRPr="00B113B9">
              <w:rPr>
                <w:rFonts w:ascii="Times New Roman" w:hAnsi="Times New Roman"/>
                <w:sz w:val="21"/>
                <w:szCs w:val="21"/>
              </w:rPr>
              <w:t xml:space="preserve">. </w:t>
            </w:r>
            <w:r w:rsidR="00FC7E0A" w:rsidRPr="00E00515">
              <w:rPr>
                <w:rFonts w:ascii="Times New Roman" w:hAnsi="Times New Roman"/>
                <w:i/>
                <w:sz w:val="21"/>
                <w:szCs w:val="21"/>
              </w:rPr>
              <w:t>Koszty związane z modyfikacją Hurtowni Danych Cudzoziemiec oraz Platformy Analiz Migracyjnych, wynikające zarówno z modyfikacji rejestrów w krajowym zbiorze rejestrów, ewidencji i wykazu w sprawach cudzoziemców, jak i pozyskiwania danych od Straży Granicznej dotyczących przekroczeń granicy RP przez cudzoziemców</w:t>
            </w:r>
          </w:p>
          <w:p w14:paraId="7FDA2983" w14:textId="7F8345A8" w:rsidR="00FC7E0A" w:rsidRPr="00B113B9" w:rsidRDefault="00FC7E0A" w:rsidP="009B6756">
            <w:pPr>
              <w:spacing w:line="269" w:lineRule="auto"/>
              <w:jc w:val="both"/>
              <w:rPr>
                <w:rFonts w:ascii="Times New Roman" w:hAnsi="Times New Roman"/>
                <w:sz w:val="21"/>
                <w:szCs w:val="21"/>
              </w:rPr>
            </w:pPr>
          </w:p>
          <w:p w14:paraId="6A142D26" w14:textId="60B20A7A" w:rsidR="00FC7E0A" w:rsidRPr="00B113B9" w:rsidRDefault="00FC7E0A" w:rsidP="009B6756">
            <w:pPr>
              <w:spacing w:line="269" w:lineRule="auto"/>
              <w:jc w:val="both"/>
              <w:rPr>
                <w:rFonts w:ascii="Times New Roman" w:hAnsi="Times New Roman"/>
                <w:sz w:val="21"/>
                <w:szCs w:val="21"/>
              </w:rPr>
            </w:pPr>
            <w:r w:rsidRPr="00B113B9">
              <w:rPr>
                <w:rFonts w:ascii="Times New Roman" w:hAnsi="Times New Roman"/>
                <w:sz w:val="21"/>
                <w:szCs w:val="21"/>
              </w:rPr>
              <w:t xml:space="preserve">Koszty w tym zakresie są szacowane na poziomie ok. </w:t>
            </w:r>
            <w:r w:rsidR="00B97538" w:rsidRPr="00B113B9">
              <w:rPr>
                <w:rFonts w:ascii="Times New Roman" w:hAnsi="Times New Roman"/>
                <w:sz w:val="21"/>
                <w:szCs w:val="21"/>
              </w:rPr>
              <w:t>0,1 mln</w:t>
            </w:r>
            <w:r w:rsidRPr="00B113B9">
              <w:rPr>
                <w:rFonts w:ascii="Times New Roman" w:hAnsi="Times New Roman"/>
                <w:sz w:val="21"/>
                <w:szCs w:val="21"/>
              </w:rPr>
              <w:t xml:space="preserve"> zł. Należy jednocześnie podkreślić, że są to koszty szacunkowe. </w:t>
            </w:r>
            <w:r w:rsidRPr="00B113B9">
              <w:rPr>
                <w:rFonts w:ascii="Times New Roman" w:hAnsi="Times New Roman"/>
                <w:color w:val="000000"/>
                <w:sz w:val="21"/>
                <w:szCs w:val="21"/>
              </w:rPr>
              <w:t xml:space="preserve">Koszty te zostaną pokryte ze środków znajdujących się w dyspozycji Szefa Urzędu do Spraw Cudzoziemców, </w:t>
            </w:r>
            <w:r w:rsidRPr="00B113B9">
              <w:rPr>
                <w:rFonts w:ascii="Times New Roman" w:hAnsi="Times New Roman"/>
                <w:sz w:val="21"/>
                <w:szCs w:val="21"/>
              </w:rPr>
              <w:t>bez konieczności zwiększenia limitu wydatków budżetu państwa w cz. 42 – Sprawy wewnętrzne na ten cel.</w:t>
            </w:r>
          </w:p>
          <w:p w14:paraId="11FAA644" w14:textId="77777777" w:rsidR="00FC7E0A" w:rsidRPr="00B113B9" w:rsidRDefault="00FC7E0A" w:rsidP="009B6756">
            <w:pPr>
              <w:spacing w:line="269" w:lineRule="auto"/>
              <w:jc w:val="both"/>
              <w:rPr>
                <w:rFonts w:ascii="Times New Roman" w:hAnsi="Times New Roman"/>
                <w:sz w:val="21"/>
                <w:szCs w:val="21"/>
              </w:rPr>
            </w:pPr>
          </w:p>
          <w:p w14:paraId="1633C667" w14:textId="0C72F9EF" w:rsidR="009B6756" w:rsidRPr="00B113B9" w:rsidRDefault="00FC7E0A" w:rsidP="009B6756">
            <w:pPr>
              <w:spacing w:line="269" w:lineRule="auto"/>
              <w:jc w:val="both"/>
              <w:rPr>
                <w:rFonts w:ascii="Times New Roman" w:hAnsi="Times New Roman"/>
                <w:sz w:val="21"/>
                <w:szCs w:val="21"/>
              </w:rPr>
            </w:pPr>
            <w:r w:rsidRPr="00B113B9">
              <w:rPr>
                <w:rFonts w:ascii="Times New Roman" w:hAnsi="Times New Roman"/>
                <w:sz w:val="21"/>
                <w:szCs w:val="21"/>
              </w:rPr>
              <w:t xml:space="preserve">6. </w:t>
            </w:r>
            <w:r w:rsidR="009B6756" w:rsidRPr="00B113B9">
              <w:rPr>
                <w:rFonts w:ascii="Times New Roman" w:hAnsi="Times New Roman"/>
                <w:i/>
                <w:sz w:val="21"/>
                <w:szCs w:val="21"/>
              </w:rPr>
              <w:t>Propozycje dotyczące nakazu przebywania w pomieszczeniach przeznaczonych dla cudzoziemców, którym odmówiono wjazdu na terytorium Rzeczypospolitej Polskiej</w:t>
            </w:r>
            <w:r w:rsidR="009B6756" w:rsidRPr="00B113B9">
              <w:rPr>
                <w:rFonts w:ascii="Times New Roman" w:hAnsi="Times New Roman"/>
                <w:sz w:val="21"/>
                <w:szCs w:val="21"/>
              </w:rPr>
              <w:t xml:space="preserve"> </w:t>
            </w:r>
          </w:p>
          <w:p w14:paraId="3762272E" w14:textId="77777777" w:rsidR="007A5195" w:rsidRPr="00B113B9" w:rsidRDefault="007A5195" w:rsidP="009B6756">
            <w:pPr>
              <w:spacing w:line="269" w:lineRule="auto"/>
              <w:jc w:val="both"/>
              <w:rPr>
                <w:rFonts w:ascii="Times New Roman" w:hAnsi="Times New Roman"/>
                <w:sz w:val="21"/>
                <w:szCs w:val="21"/>
              </w:rPr>
            </w:pPr>
          </w:p>
          <w:p w14:paraId="780E0817" w14:textId="3C279629" w:rsidR="009B6756" w:rsidRPr="00B113B9" w:rsidRDefault="009B6756" w:rsidP="009B6756">
            <w:pPr>
              <w:spacing w:line="269" w:lineRule="auto"/>
              <w:jc w:val="both"/>
              <w:rPr>
                <w:rFonts w:ascii="Times New Roman" w:hAnsi="Times New Roman"/>
                <w:sz w:val="21"/>
                <w:szCs w:val="21"/>
              </w:rPr>
            </w:pPr>
            <w:r w:rsidRPr="00B113B9">
              <w:rPr>
                <w:rFonts w:ascii="Times New Roman" w:hAnsi="Times New Roman"/>
                <w:sz w:val="21"/>
                <w:szCs w:val="21"/>
              </w:rPr>
              <w:t xml:space="preserve">Regulacje w tym zakresie nie spowodują dodatkowych skutków finansowych dla budżetu państwa – przedmiotowe pomieszczenia są utworzone w lotniczych przejściach granicznych. Koszty związane z finansowaniem i utrzymywaniem pomieszczeń przeznaczonych dla cudzoziemców, którym odmówiono wjazdu na terytorium Rzeczypospolitej Polskiej są pokrywane, zgodnie z przepisami rozporządzenia Rady Ministrów z dnia 13 grudnia 2005 r. w sprawie obowiązków wojewody w zakresie finansowania i utrzymywania przejść granicznych, przejść turystycznych, miejsc przekraczania granicy na szlakach turystycznych oraz punktów nocnego postoju na rzekach granicznych, ich wyposażenia w sprzęt, a także organów właściwych do osadzania i utrzymywania znaków granicznych na morskich wodach wewnętrznych. Zgodnie z § 2 rozporządzenia „Koszty związane z wykonaniem zadań określonych w rozporządzeniu są pokrywane ze środków wyodrębnionych w budżetach właściwych miejscowo wojewodów, z zastrzeżeniem § 9 i 10.”. Natomiast, zgodnie z art. 460 ust. 3 ustawy z dnia 12 grudnia 2013 r. o cudzoziemcach koszty pobytu cudzoziemca na terytorium Rzeczypospolitej Polskiej pokrywa przewoźnik. </w:t>
            </w:r>
          </w:p>
          <w:p w14:paraId="55B87790" w14:textId="6AD5AC07" w:rsidR="00417578" w:rsidRPr="00B113B9" w:rsidRDefault="00417578" w:rsidP="009B6756">
            <w:pPr>
              <w:spacing w:line="269" w:lineRule="auto"/>
              <w:jc w:val="both"/>
              <w:rPr>
                <w:rFonts w:ascii="Times New Roman" w:hAnsi="Times New Roman"/>
                <w:sz w:val="21"/>
                <w:szCs w:val="21"/>
              </w:rPr>
            </w:pPr>
          </w:p>
          <w:p w14:paraId="22358693" w14:textId="2948C429" w:rsidR="00417578" w:rsidRPr="00B113B9" w:rsidRDefault="00FC7E0A" w:rsidP="009B6756">
            <w:pPr>
              <w:spacing w:line="269" w:lineRule="auto"/>
              <w:jc w:val="both"/>
              <w:rPr>
                <w:rFonts w:ascii="Times New Roman" w:hAnsi="Times New Roman"/>
                <w:i/>
                <w:sz w:val="21"/>
                <w:szCs w:val="21"/>
              </w:rPr>
            </w:pPr>
            <w:r w:rsidRPr="00B113B9">
              <w:rPr>
                <w:rFonts w:ascii="Times New Roman" w:hAnsi="Times New Roman"/>
                <w:sz w:val="21"/>
                <w:szCs w:val="21"/>
              </w:rPr>
              <w:t>7</w:t>
            </w:r>
            <w:r w:rsidR="00417578" w:rsidRPr="00B113B9">
              <w:rPr>
                <w:rFonts w:ascii="Times New Roman" w:hAnsi="Times New Roman"/>
                <w:sz w:val="21"/>
                <w:szCs w:val="21"/>
              </w:rPr>
              <w:t xml:space="preserve">. </w:t>
            </w:r>
            <w:r w:rsidR="00417578" w:rsidRPr="00B113B9">
              <w:rPr>
                <w:rFonts w:ascii="Times New Roman" w:hAnsi="Times New Roman"/>
                <w:i/>
                <w:sz w:val="21"/>
                <w:szCs w:val="21"/>
              </w:rPr>
              <w:t xml:space="preserve">Propozycje dotyczące objęcia opłatą skarbową </w:t>
            </w:r>
            <w:r w:rsidR="007A5195" w:rsidRPr="00B113B9">
              <w:rPr>
                <w:rFonts w:ascii="Times New Roman" w:hAnsi="Times New Roman"/>
                <w:i/>
                <w:sz w:val="21"/>
                <w:szCs w:val="21"/>
              </w:rPr>
              <w:t>wydania</w:t>
            </w:r>
            <w:r w:rsidR="00417578" w:rsidRPr="00B113B9">
              <w:rPr>
                <w:rFonts w:ascii="Times New Roman" w:hAnsi="Times New Roman"/>
                <w:i/>
                <w:sz w:val="21"/>
                <w:szCs w:val="21"/>
              </w:rPr>
              <w:t xml:space="preserve"> decyzji o cofnięciu zakazu ponownego wjazdu na terytorium Rzeczypospolitej Polskiej i innych państw obszaru Schengen</w:t>
            </w:r>
          </w:p>
          <w:p w14:paraId="7ED1A235" w14:textId="77777777" w:rsidR="007A5195" w:rsidRPr="00B113B9" w:rsidRDefault="007A5195" w:rsidP="009B6756">
            <w:pPr>
              <w:spacing w:line="269" w:lineRule="auto"/>
              <w:jc w:val="both"/>
              <w:rPr>
                <w:rFonts w:ascii="Times New Roman" w:hAnsi="Times New Roman"/>
                <w:sz w:val="21"/>
                <w:szCs w:val="21"/>
              </w:rPr>
            </w:pPr>
          </w:p>
          <w:p w14:paraId="5532D5E6" w14:textId="205FD611" w:rsidR="00A86BF4" w:rsidRPr="00B113B9" w:rsidRDefault="00A078F6" w:rsidP="009B6756">
            <w:pPr>
              <w:spacing w:line="269" w:lineRule="auto"/>
              <w:jc w:val="both"/>
              <w:rPr>
                <w:rFonts w:ascii="Times New Roman" w:hAnsi="Times New Roman"/>
                <w:sz w:val="21"/>
                <w:szCs w:val="21"/>
              </w:rPr>
            </w:pPr>
            <w:r w:rsidRPr="00B113B9">
              <w:rPr>
                <w:rFonts w:ascii="Times New Roman" w:hAnsi="Times New Roman"/>
                <w:sz w:val="21"/>
                <w:szCs w:val="21"/>
              </w:rPr>
              <w:t xml:space="preserve">Wprowadzenie nowego przedmiotu opłaty skarbowej wpłynie na wzrost dochodów budżetów gmin. </w:t>
            </w:r>
            <w:r w:rsidR="00FE08C6" w:rsidRPr="00B113B9">
              <w:rPr>
                <w:rFonts w:ascii="Times New Roman" w:hAnsi="Times New Roman"/>
                <w:sz w:val="21"/>
                <w:szCs w:val="21"/>
              </w:rPr>
              <w:t xml:space="preserve">Nowa opłata skarbowa ma wynosić 350 zł. </w:t>
            </w:r>
          </w:p>
          <w:p w14:paraId="65F02A18" w14:textId="2E4E28CE" w:rsidR="00A86BF4" w:rsidRPr="00B113B9" w:rsidRDefault="00A86BF4" w:rsidP="009B6756">
            <w:pPr>
              <w:spacing w:line="269" w:lineRule="auto"/>
              <w:jc w:val="both"/>
              <w:rPr>
                <w:rFonts w:ascii="Times New Roman" w:hAnsi="Times New Roman"/>
                <w:sz w:val="21"/>
                <w:szCs w:val="21"/>
              </w:rPr>
            </w:pPr>
            <w:r w:rsidRPr="00B113B9">
              <w:rPr>
                <w:rFonts w:ascii="Times New Roman" w:hAnsi="Times New Roman"/>
                <w:sz w:val="21"/>
                <w:szCs w:val="21"/>
              </w:rPr>
              <w:t>Założenia do wyliczeń:</w:t>
            </w:r>
          </w:p>
          <w:p w14:paraId="6526BF92" w14:textId="47AEFC65" w:rsidR="00D57F8D" w:rsidRPr="00480B81" w:rsidRDefault="00A86BF4" w:rsidP="00D57F8D">
            <w:pPr>
              <w:spacing w:line="269" w:lineRule="auto"/>
              <w:jc w:val="both"/>
              <w:rPr>
                <w:rFonts w:ascii="Times New Roman" w:hAnsi="Times New Roman"/>
                <w:sz w:val="21"/>
                <w:szCs w:val="21"/>
              </w:rPr>
            </w:pPr>
            <w:r w:rsidRPr="00480B81">
              <w:rPr>
                <w:rFonts w:ascii="Times New Roman" w:hAnsi="Times New Roman"/>
                <w:sz w:val="21"/>
                <w:szCs w:val="21"/>
              </w:rPr>
              <w:t xml:space="preserve">Zgodnie z obowiązującym stanem prawnym </w:t>
            </w:r>
            <w:r w:rsidRPr="00480B81">
              <w:rPr>
                <w:rFonts w:ascii="Times New Roman" w:eastAsia="Times New Roman" w:hAnsi="Times New Roman"/>
                <w:sz w:val="21"/>
                <w:szCs w:val="21"/>
              </w:rPr>
              <w:t xml:space="preserve">co do zasady w każdej decyzji o zobowiązaniu cudzoziemca do powrotu orzeka się o zakazie ponownego wjazdu na terytorium Rzeczypospolitej Polskiej i innych państw obszaru Schengen. </w:t>
            </w:r>
            <w:r w:rsidRPr="00480B81">
              <w:rPr>
                <w:rFonts w:ascii="Times New Roman" w:hAnsi="Times New Roman"/>
                <w:sz w:val="21"/>
                <w:szCs w:val="21"/>
              </w:rPr>
              <w:t xml:space="preserve"> W celu wykonania zalecenia określonego w </w:t>
            </w:r>
            <w:r w:rsidRPr="00480B81">
              <w:rPr>
                <w:rFonts w:ascii="Times New Roman" w:eastAsia="Times New Roman" w:hAnsi="Times New Roman"/>
                <w:sz w:val="21"/>
                <w:szCs w:val="21"/>
              </w:rPr>
              <w:t xml:space="preserve">decyzji wykonawczej Rady ustanawiającej zalecenie w sprawie wyeliminowania niedociągnięć stwierdzonych w toku przeprowadzonej w 2019 r. oceny stosowania przez Polskę dorobku Schengen w dziedzinie powrotów w ustawie o cudzoziemcach wprowadza się zmiany </w:t>
            </w:r>
            <w:r w:rsidRPr="00480B81">
              <w:rPr>
                <w:rFonts w:ascii="Times New Roman" w:hAnsi="Times New Roman"/>
                <w:sz w:val="21"/>
                <w:szCs w:val="21"/>
              </w:rPr>
              <w:t>(projektowany art. 318 ustawy o cudzoziemcach)</w:t>
            </w:r>
            <w:r w:rsidRPr="00480B81">
              <w:rPr>
                <w:rFonts w:ascii="Times New Roman" w:eastAsia="Times New Roman" w:hAnsi="Times New Roman"/>
                <w:sz w:val="21"/>
                <w:szCs w:val="21"/>
              </w:rPr>
              <w:t xml:space="preserve">, których skutkiem </w:t>
            </w:r>
            <w:r w:rsidR="007A7038" w:rsidRPr="00480B81">
              <w:rPr>
                <w:rFonts w:ascii="Times New Roman" w:eastAsia="Times New Roman" w:hAnsi="Times New Roman"/>
                <w:sz w:val="21"/>
                <w:szCs w:val="21"/>
              </w:rPr>
              <w:t>będzie</w:t>
            </w:r>
            <w:r w:rsidRPr="00480B81">
              <w:rPr>
                <w:rFonts w:ascii="Times New Roman" w:eastAsia="Times New Roman" w:hAnsi="Times New Roman"/>
                <w:sz w:val="21"/>
                <w:szCs w:val="21"/>
              </w:rPr>
              <w:t xml:space="preserve"> to, że </w:t>
            </w:r>
            <w:r w:rsidRPr="00480B81">
              <w:rPr>
                <w:rFonts w:ascii="Times New Roman" w:hAnsi="Times New Roman"/>
                <w:sz w:val="21"/>
                <w:szCs w:val="21"/>
              </w:rPr>
              <w:t xml:space="preserve">nie w każdej decyzji o zobowiązaniu cudzoziemca powrotu będzie orzekany zakaz ponownego wjazdu. W konsekwencji zmniejszy się liczba decyzji o cofnięciu takiego zakazu. </w:t>
            </w:r>
            <w:r w:rsidR="00D57F8D" w:rsidRPr="00480B81">
              <w:rPr>
                <w:rFonts w:ascii="Times New Roman" w:hAnsi="Times New Roman"/>
                <w:sz w:val="21"/>
                <w:szCs w:val="21"/>
              </w:rPr>
              <w:t xml:space="preserve">Do wyliczeń przyjęto, że na skutek ww. projektowanych zmian liczba wydawanych decyzji </w:t>
            </w:r>
            <w:r w:rsidR="007A7038" w:rsidRPr="00480B81">
              <w:rPr>
                <w:rFonts w:ascii="Times New Roman" w:hAnsi="Times New Roman"/>
                <w:sz w:val="21"/>
                <w:szCs w:val="21"/>
              </w:rPr>
              <w:t xml:space="preserve">o cofnięciu zakazu ponownego wjazdu </w:t>
            </w:r>
            <w:r w:rsidR="00D57F8D" w:rsidRPr="00480B81">
              <w:rPr>
                <w:rFonts w:ascii="Times New Roman" w:hAnsi="Times New Roman"/>
                <w:sz w:val="21"/>
                <w:szCs w:val="21"/>
              </w:rPr>
              <w:t xml:space="preserve">zmniejszy się o połowę. </w:t>
            </w:r>
            <w:r w:rsidRPr="00480B81">
              <w:rPr>
                <w:rFonts w:ascii="Times New Roman" w:hAnsi="Times New Roman"/>
                <w:sz w:val="21"/>
                <w:szCs w:val="21"/>
              </w:rPr>
              <w:t xml:space="preserve">Przy założeniu, że dotychczas średnia roczna liczba wydawanych decyzji o </w:t>
            </w:r>
            <w:r w:rsidR="00D57F8D" w:rsidRPr="00480B81">
              <w:rPr>
                <w:rFonts w:ascii="Times New Roman" w:hAnsi="Times New Roman"/>
                <w:sz w:val="21"/>
                <w:szCs w:val="21"/>
              </w:rPr>
              <w:t>cofnięciu zakazu</w:t>
            </w:r>
            <w:r w:rsidRPr="00480B81">
              <w:rPr>
                <w:rFonts w:ascii="Times New Roman" w:hAnsi="Times New Roman"/>
                <w:sz w:val="21"/>
                <w:szCs w:val="21"/>
              </w:rPr>
              <w:t xml:space="preserve"> ponownego wjazdu wynosiła ok. 2800</w:t>
            </w:r>
            <w:r w:rsidR="00D57F8D" w:rsidRPr="00480B81">
              <w:rPr>
                <w:rFonts w:ascii="Times New Roman" w:hAnsi="Times New Roman"/>
                <w:sz w:val="21"/>
                <w:szCs w:val="21"/>
              </w:rPr>
              <w:t xml:space="preserve">, to po zmianach takich decyzji </w:t>
            </w:r>
            <w:r w:rsidR="00493C28" w:rsidRPr="00480B81">
              <w:rPr>
                <w:rFonts w:ascii="Times New Roman" w:hAnsi="Times New Roman"/>
                <w:sz w:val="21"/>
                <w:szCs w:val="21"/>
              </w:rPr>
              <w:t>może być</w:t>
            </w:r>
            <w:r w:rsidR="00D57F8D" w:rsidRPr="00480B81">
              <w:rPr>
                <w:rFonts w:ascii="Times New Roman" w:hAnsi="Times New Roman"/>
                <w:sz w:val="21"/>
                <w:szCs w:val="21"/>
              </w:rPr>
              <w:t xml:space="preserve"> wydawanych średnio ok. 1400 rocznie.  </w:t>
            </w:r>
            <w:r w:rsidR="00480B81" w:rsidRPr="005C3F84">
              <w:rPr>
                <w:rFonts w:ascii="Times New Roman" w:hAnsi="Times New Roman"/>
                <w:sz w:val="21"/>
                <w:szCs w:val="21"/>
              </w:rPr>
              <w:t xml:space="preserve">W obecnym stanie prawnym, za wydanie decyzji o cofnięciu zakazu ponownego wjazdu przez organ Straży Granicznej, powinna być pobrana opłata skarbowa w wysokości 10 zł, zgodnie z częścią I ust. 53 załącznika do ustawy o opłacie skarbowej, albowiem nie ustanowiono innej, szczególnej stawki tej opłaty za taką czynność urzędową. Z uwagi na to, że wysokość tej stawki nie oddaje ekwiwalentności świadczenia ze strony państwa, jakie ma miejsce w sytuacji, gdy zakaz ponownego wjazdu jest cofany, w projekcie proponuje się stawkę opłaty skarbowej </w:t>
            </w:r>
            <w:r w:rsidR="00480B81" w:rsidRPr="00480B81">
              <w:rPr>
                <w:rFonts w:ascii="Times New Roman" w:hAnsi="Times New Roman"/>
                <w:sz w:val="21"/>
                <w:szCs w:val="21"/>
              </w:rPr>
              <w:t>za  wydanie decyzji o cofnięciu zakazu ponownego wjazdu</w:t>
            </w:r>
            <w:r w:rsidR="00480B81" w:rsidRPr="005C3F84">
              <w:rPr>
                <w:rFonts w:ascii="Times New Roman" w:hAnsi="Times New Roman"/>
                <w:sz w:val="21"/>
                <w:szCs w:val="21"/>
              </w:rPr>
              <w:t xml:space="preserve"> na poziomie 350 zł, która jest stawką porównywalną </w:t>
            </w:r>
            <w:r w:rsidR="00480B81" w:rsidRPr="005C3F84">
              <w:rPr>
                <w:rFonts w:ascii="Times New Roman" w:hAnsi="Times New Roman"/>
                <w:sz w:val="21"/>
                <w:szCs w:val="21"/>
              </w:rPr>
              <w:lastRenderedPageBreak/>
              <w:t xml:space="preserve">do stawek opłaty skarbowej pobieranej za wydanie (udzielenie) zezwoleń na pobyt czasowy (340 zł – część III ust. 1 i 2 załącznika do ustawy o opłacie skarbowej). </w:t>
            </w:r>
            <w:r w:rsidR="00D57F8D" w:rsidRPr="00480B81">
              <w:rPr>
                <w:rFonts w:ascii="Times New Roman" w:hAnsi="Times New Roman"/>
                <w:sz w:val="21"/>
                <w:szCs w:val="21"/>
              </w:rPr>
              <w:t>Tym samym roczn</w:t>
            </w:r>
            <w:r w:rsidR="00480B81" w:rsidRPr="00480B81">
              <w:rPr>
                <w:rFonts w:ascii="Times New Roman" w:hAnsi="Times New Roman"/>
                <w:sz w:val="21"/>
                <w:szCs w:val="21"/>
              </w:rPr>
              <w:t xml:space="preserve">e dochody </w:t>
            </w:r>
            <w:r w:rsidR="00D57F8D" w:rsidRPr="00480B81">
              <w:rPr>
                <w:rFonts w:ascii="Times New Roman" w:hAnsi="Times New Roman"/>
                <w:sz w:val="21"/>
                <w:szCs w:val="21"/>
              </w:rPr>
              <w:t>gmin</w:t>
            </w:r>
            <w:r w:rsidR="00480B81" w:rsidRPr="00480B81">
              <w:rPr>
                <w:rFonts w:ascii="Times New Roman" w:hAnsi="Times New Roman"/>
                <w:sz w:val="21"/>
                <w:szCs w:val="21"/>
              </w:rPr>
              <w:t xml:space="preserve"> z tytułu ww. opłaty skarbowej</w:t>
            </w:r>
            <w:r w:rsidR="00D57F8D" w:rsidRPr="00480B81">
              <w:rPr>
                <w:rFonts w:ascii="Times New Roman" w:hAnsi="Times New Roman"/>
                <w:sz w:val="21"/>
                <w:szCs w:val="21"/>
              </w:rPr>
              <w:t xml:space="preserve"> (dla wszystkich gmin) </w:t>
            </w:r>
            <w:r w:rsidR="00480B81" w:rsidRPr="00480B81">
              <w:rPr>
                <w:rFonts w:ascii="Times New Roman" w:hAnsi="Times New Roman"/>
                <w:sz w:val="21"/>
                <w:szCs w:val="21"/>
              </w:rPr>
              <w:t>mogą kształtować się na poziomie</w:t>
            </w:r>
            <w:r w:rsidR="00D57F8D" w:rsidRPr="00480B81">
              <w:rPr>
                <w:rFonts w:ascii="Times New Roman" w:hAnsi="Times New Roman"/>
                <w:sz w:val="21"/>
                <w:szCs w:val="21"/>
              </w:rPr>
              <w:t xml:space="preserve"> ok. 0,49 mln zł. </w:t>
            </w:r>
            <w:r w:rsidR="00480B81" w:rsidRPr="005C3F84">
              <w:rPr>
                <w:rFonts w:ascii="Times New Roman" w:hAnsi="Times New Roman"/>
                <w:sz w:val="21"/>
                <w:szCs w:val="21"/>
              </w:rPr>
              <w:t xml:space="preserve">Oznacza to, że nawet w przypadku przewidywanego zmniejszenia o połowę liczby wydawanych decyzji o cofnięciu zakazu ponownego wjazdu (szacowane zmniejszenie liczby decyzji z 2800 na 1400 decyzji) i tak nastąpi wzrost dochodów gmin z tytułu opłaty skarbowej za wydanie takiej decyzji. </w:t>
            </w:r>
            <w:r w:rsidR="00D57F8D" w:rsidRPr="00480B81">
              <w:rPr>
                <w:rFonts w:ascii="Times New Roman" w:hAnsi="Times New Roman"/>
                <w:sz w:val="21"/>
                <w:szCs w:val="21"/>
              </w:rPr>
              <w:t xml:space="preserve">W 2021 r. z uwagi na to, że planowane wejście  w życie ustawy przewidywane jest na 1 września 2021 r. skutki finansowe </w:t>
            </w:r>
            <w:r w:rsidR="00493C28" w:rsidRPr="00480B81">
              <w:rPr>
                <w:rFonts w:ascii="Times New Roman" w:hAnsi="Times New Roman"/>
                <w:sz w:val="21"/>
                <w:szCs w:val="21"/>
              </w:rPr>
              <w:t xml:space="preserve">w 2021 r. </w:t>
            </w:r>
            <w:r w:rsidR="00D57F8D" w:rsidRPr="00480B81">
              <w:rPr>
                <w:rFonts w:ascii="Times New Roman" w:hAnsi="Times New Roman"/>
                <w:sz w:val="21"/>
                <w:szCs w:val="21"/>
              </w:rPr>
              <w:t xml:space="preserve">zostały określone w ujęciu dla jednego kwartału. Przy określaniu skutków finansowych w tym zakresie w kolejnych latach uwzględniono </w:t>
            </w:r>
            <w:r w:rsidR="007A7038" w:rsidRPr="00480B81">
              <w:rPr>
                <w:rFonts w:ascii="Times New Roman" w:hAnsi="Times New Roman"/>
                <w:sz w:val="21"/>
                <w:szCs w:val="21"/>
              </w:rPr>
              <w:t>wskaźnik CPI – dynamika średnioroczna.</w:t>
            </w:r>
          </w:p>
          <w:p w14:paraId="4C41F9AA" w14:textId="77777777" w:rsidR="00626977" w:rsidRPr="00B113B9" w:rsidRDefault="00626977" w:rsidP="00D57F8D">
            <w:pPr>
              <w:spacing w:line="269" w:lineRule="auto"/>
              <w:jc w:val="both"/>
              <w:rPr>
                <w:rFonts w:ascii="Times New Roman" w:hAnsi="Times New Roman"/>
                <w:sz w:val="21"/>
                <w:szCs w:val="21"/>
              </w:rPr>
            </w:pPr>
          </w:p>
          <w:p w14:paraId="62DEE587" w14:textId="38A174B2" w:rsidR="00B113B9" w:rsidRPr="00E00515" w:rsidRDefault="00626977" w:rsidP="009B6756">
            <w:pPr>
              <w:spacing w:line="269" w:lineRule="auto"/>
              <w:jc w:val="both"/>
              <w:rPr>
                <w:rFonts w:ascii="Times New Roman" w:hAnsi="Times New Roman"/>
                <w:sz w:val="21"/>
                <w:szCs w:val="21"/>
              </w:rPr>
            </w:pPr>
            <w:r w:rsidRPr="00B113B9">
              <w:rPr>
                <w:rFonts w:ascii="Times New Roman" w:hAnsi="Times New Roman"/>
                <w:color w:val="000000"/>
                <w:sz w:val="21"/>
                <w:szCs w:val="21"/>
              </w:rPr>
              <w:t xml:space="preserve">8. </w:t>
            </w:r>
            <w:r w:rsidRPr="00E00515">
              <w:rPr>
                <w:rFonts w:ascii="Times New Roman" w:hAnsi="Times New Roman"/>
                <w:i/>
                <w:color w:val="000000"/>
                <w:sz w:val="21"/>
                <w:szCs w:val="21"/>
              </w:rPr>
              <w:t xml:space="preserve">Proponowane zmiany </w:t>
            </w:r>
            <w:r w:rsidRPr="00E00515">
              <w:rPr>
                <w:rFonts w:ascii="Times New Roman" w:hAnsi="Times New Roman"/>
                <w:bCs/>
                <w:i/>
                <w:sz w:val="21"/>
                <w:szCs w:val="21"/>
              </w:rPr>
              <w:t>w ustawie z dnia 13 października 1998 r. o systemie ubezpieczeń społecznych</w:t>
            </w:r>
            <w:r w:rsidR="00B113B9" w:rsidRPr="00E00515">
              <w:rPr>
                <w:rFonts w:ascii="Times New Roman" w:hAnsi="Times New Roman"/>
                <w:bCs/>
                <w:i/>
                <w:sz w:val="21"/>
                <w:szCs w:val="21"/>
              </w:rPr>
              <w:t xml:space="preserve"> w zakresie zapewnienia </w:t>
            </w:r>
            <w:r w:rsidR="00B113B9" w:rsidRPr="00E00515">
              <w:rPr>
                <w:rFonts w:ascii="Times New Roman" w:eastAsia="Times New Roman" w:hAnsi="Times New Roman"/>
                <w:i/>
                <w:sz w:val="21"/>
                <w:szCs w:val="21"/>
                <w:lang w:eastAsia="pl-PL"/>
              </w:rPr>
              <w:t xml:space="preserve">Straży Granicznej i Państwowej Inspekcji dostępu do niektórych informacji zgromadzonych przez ZUS poprzez </w:t>
            </w:r>
            <w:r w:rsidR="00B113B9" w:rsidRPr="00E00515">
              <w:rPr>
                <w:rFonts w:ascii="Times New Roman" w:hAnsi="Times New Roman"/>
                <w:i/>
                <w:sz w:val="21"/>
                <w:szCs w:val="21"/>
              </w:rPr>
              <w:t>bezpośredni dostęp do systemu teleinformatycznego ZUS</w:t>
            </w:r>
          </w:p>
          <w:p w14:paraId="1CF05C74" w14:textId="0BD36805" w:rsidR="009B6756" w:rsidRPr="00B113B9" w:rsidRDefault="009B6756" w:rsidP="009B6756">
            <w:pPr>
              <w:spacing w:line="269" w:lineRule="auto"/>
              <w:jc w:val="both"/>
              <w:rPr>
                <w:rFonts w:ascii="Times New Roman" w:hAnsi="Times New Roman"/>
                <w:sz w:val="21"/>
                <w:szCs w:val="21"/>
              </w:rPr>
            </w:pPr>
          </w:p>
          <w:p w14:paraId="789FD92A" w14:textId="5BB6931D" w:rsidR="009B6756" w:rsidRPr="00BB5DEC" w:rsidRDefault="00626977" w:rsidP="00BB5DEC">
            <w:pPr>
              <w:spacing w:line="269" w:lineRule="auto"/>
              <w:jc w:val="both"/>
              <w:rPr>
                <w:rFonts w:ascii="Times New Roman" w:hAnsi="Times New Roman"/>
                <w:sz w:val="21"/>
                <w:szCs w:val="21"/>
              </w:rPr>
            </w:pPr>
            <w:r w:rsidRPr="00BB5DEC">
              <w:rPr>
                <w:rFonts w:ascii="Times New Roman" w:hAnsi="Times New Roman"/>
                <w:sz w:val="21"/>
                <w:szCs w:val="21"/>
              </w:rPr>
              <w:t xml:space="preserve">Projektowane zmiany w ustawie z dnia 13 października 1998 r. o systemie ubezpieczeń społecznych </w:t>
            </w:r>
            <w:r w:rsidRPr="00BB5DEC">
              <w:rPr>
                <w:rFonts w:ascii="Times New Roman" w:eastAsia="Times New Roman" w:hAnsi="Times New Roman"/>
                <w:sz w:val="21"/>
                <w:szCs w:val="21"/>
                <w:lang w:eastAsia="pl-PL"/>
              </w:rPr>
              <w:t xml:space="preserve">zmierzają  do zapewnienia Straży Granicznej i Państwowej Inspekcji Pracy dostępu do </w:t>
            </w:r>
            <w:r w:rsidR="00582E86" w:rsidRPr="00BB5DEC">
              <w:rPr>
                <w:rFonts w:ascii="Times New Roman" w:eastAsia="Times New Roman" w:hAnsi="Times New Roman"/>
                <w:sz w:val="21"/>
                <w:szCs w:val="21"/>
                <w:lang w:eastAsia="pl-PL"/>
              </w:rPr>
              <w:t xml:space="preserve">niektórych </w:t>
            </w:r>
            <w:r w:rsidRPr="00BB5DEC">
              <w:rPr>
                <w:rFonts w:ascii="Times New Roman" w:eastAsia="Times New Roman" w:hAnsi="Times New Roman"/>
                <w:sz w:val="21"/>
                <w:szCs w:val="21"/>
                <w:lang w:eastAsia="pl-PL"/>
              </w:rPr>
              <w:t xml:space="preserve">informacji zgromadzonych przez ZUS </w:t>
            </w:r>
            <w:r w:rsidR="00582E86" w:rsidRPr="00BB5DEC">
              <w:rPr>
                <w:rFonts w:ascii="Times New Roman" w:eastAsia="Times New Roman" w:hAnsi="Times New Roman"/>
                <w:sz w:val="21"/>
                <w:szCs w:val="21"/>
                <w:lang w:eastAsia="pl-PL"/>
              </w:rPr>
              <w:t>(</w:t>
            </w:r>
            <w:r w:rsidR="00582E86" w:rsidRPr="00BB5DEC">
              <w:rPr>
                <w:rFonts w:ascii="Times New Roman" w:hAnsi="Times New Roman"/>
                <w:sz w:val="21"/>
                <w:szCs w:val="21"/>
              </w:rPr>
              <w:t>dane płatników, którzy zgłosili do ubezpieczeń społecznych co najmniej jednego cudzoziemca, oraz</w:t>
            </w:r>
            <w:r w:rsidR="00582E86" w:rsidRPr="00BB5DEC">
              <w:rPr>
                <w:rFonts w:ascii="Times New Roman" w:eastAsia="Times New Roman" w:hAnsi="Times New Roman"/>
                <w:sz w:val="21"/>
                <w:szCs w:val="21"/>
                <w:lang w:eastAsia="pl-PL"/>
              </w:rPr>
              <w:t xml:space="preserve"> </w:t>
            </w:r>
            <w:r w:rsidR="00582E86" w:rsidRPr="00BB5DEC">
              <w:rPr>
                <w:rFonts w:ascii="Times New Roman" w:hAnsi="Times New Roman"/>
                <w:sz w:val="21"/>
                <w:szCs w:val="21"/>
              </w:rPr>
              <w:t>dane ubezpieczonego cudzoziemca)</w:t>
            </w:r>
            <w:r w:rsidR="00582E86" w:rsidRPr="00BB5DEC">
              <w:rPr>
                <w:rFonts w:ascii="Times New Roman" w:eastAsia="Times New Roman" w:hAnsi="Times New Roman"/>
                <w:sz w:val="21"/>
                <w:szCs w:val="21"/>
                <w:lang w:eastAsia="pl-PL"/>
              </w:rPr>
              <w:t xml:space="preserve"> </w:t>
            </w:r>
            <w:r w:rsidRPr="00BB5DEC">
              <w:rPr>
                <w:rFonts w:ascii="Times New Roman" w:eastAsia="Times New Roman" w:hAnsi="Times New Roman"/>
                <w:sz w:val="21"/>
                <w:szCs w:val="21"/>
                <w:lang w:eastAsia="pl-PL"/>
              </w:rPr>
              <w:t xml:space="preserve">poprzez </w:t>
            </w:r>
            <w:r w:rsidRPr="00BB5DEC">
              <w:rPr>
                <w:rFonts w:ascii="Times New Roman" w:hAnsi="Times New Roman"/>
                <w:sz w:val="21"/>
                <w:szCs w:val="21"/>
              </w:rPr>
              <w:t>bezpośredni dostęp do systemu teleinformatycznego ZUS</w:t>
            </w:r>
            <w:r w:rsidR="00582E86" w:rsidRPr="00BB5DEC">
              <w:rPr>
                <w:rFonts w:ascii="Times New Roman" w:hAnsi="Times New Roman"/>
                <w:sz w:val="21"/>
                <w:szCs w:val="21"/>
              </w:rPr>
              <w:t xml:space="preserve">. W obowiązującym stanie prawnym ZUS przekazuje te informacje Straży Granicznej i </w:t>
            </w:r>
            <w:r w:rsidR="00582E86" w:rsidRPr="004B2C32">
              <w:rPr>
                <w:rFonts w:ascii="Times New Roman" w:eastAsia="Times New Roman" w:hAnsi="Times New Roman"/>
                <w:sz w:val="21"/>
                <w:szCs w:val="21"/>
                <w:lang w:eastAsia="pl-PL"/>
              </w:rPr>
              <w:t xml:space="preserve">Państwowej Inspekcji Pracy w określonych terminach. </w:t>
            </w:r>
            <w:r w:rsidR="00582E86" w:rsidRPr="002E3B95">
              <w:rPr>
                <w:rFonts w:ascii="Times New Roman" w:hAnsi="Times New Roman"/>
                <w:bCs/>
                <w:sz w:val="21"/>
                <w:szCs w:val="21"/>
              </w:rPr>
              <w:t xml:space="preserve">Projektowane regulacje w tym zakresie </w:t>
            </w:r>
            <w:r w:rsidR="00BB5DEC" w:rsidRPr="00445941">
              <w:rPr>
                <w:rFonts w:ascii="Times New Roman" w:hAnsi="Times New Roman"/>
                <w:sz w:val="21"/>
                <w:szCs w:val="21"/>
              </w:rPr>
              <w:t xml:space="preserve">po stronie Straży Granicznej, jak również wszelkie inne prace informatyczne związane z integracją z systemem ZUS nie </w:t>
            </w:r>
            <w:r w:rsidR="00BB5DEC">
              <w:rPr>
                <w:rFonts w:ascii="Times New Roman" w:hAnsi="Times New Roman"/>
                <w:sz w:val="21"/>
                <w:szCs w:val="21"/>
              </w:rPr>
              <w:t>pociągają</w:t>
            </w:r>
            <w:r w:rsidR="00BB5DEC" w:rsidRPr="00445941">
              <w:rPr>
                <w:rFonts w:ascii="Times New Roman" w:hAnsi="Times New Roman"/>
                <w:sz w:val="21"/>
                <w:szCs w:val="21"/>
              </w:rPr>
              <w:t xml:space="preserve"> za sobą żadnych skutków finansowych.</w:t>
            </w:r>
            <w:r w:rsidR="00BB5DEC" w:rsidRPr="00BB5DEC">
              <w:rPr>
                <w:rFonts w:ascii="Times New Roman" w:hAnsi="Times New Roman"/>
                <w:color w:val="000000"/>
                <w:sz w:val="21"/>
                <w:szCs w:val="21"/>
              </w:rPr>
              <w:t xml:space="preserve"> </w:t>
            </w:r>
            <w:r w:rsidR="00B113B9" w:rsidRPr="00BB5DEC">
              <w:rPr>
                <w:rFonts w:ascii="Times New Roman" w:hAnsi="Times New Roman"/>
                <w:color w:val="000000"/>
                <w:sz w:val="21"/>
                <w:szCs w:val="21"/>
              </w:rPr>
              <w:t xml:space="preserve"> </w:t>
            </w:r>
          </w:p>
        </w:tc>
      </w:tr>
      <w:tr w:rsidR="009B6756" w:rsidRPr="007F011B" w14:paraId="65D59DF0" w14:textId="77777777" w:rsidTr="00975190">
        <w:trPr>
          <w:trHeight w:val="345"/>
        </w:trPr>
        <w:tc>
          <w:tcPr>
            <w:tcW w:w="10944" w:type="dxa"/>
            <w:gridSpan w:val="27"/>
            <w:shd w:val="clear" w:color="auto" w:fill="99CCFF"/>
          </w:tcPr>
          <w:p w14:paraId="6EB9B806" w14:textId="5968E14E" w:rsidR="009B6756" w:rsidRPr="007F011B" w:rsidRDefault="009B6756" w:rsidP="009B6756">
            <w:pPr>
              <w:numPr>
                <w:ilvl w:val="0"/>
                <w:numId w:val="3"/>
              </w:numPr>
              <w:spacing w:before="120" w:after="120" w:line="240" w:lineRule="auto"/>
              <w:jc w:val="both"/>
              <w:rPr>
                <w:rFonts w:ascii="Times New Roman" w:hAnsi="Times New Roman"/>
                <w:b/>
                <w:spacing w:val="-2"/>
              </w:rPr>
            </w:pPr>
            <w:r w:rsidRPr="007F011B">
              <w:rPr>
                <w:rFonts w:ascii="Times New Roman" w:hAnsi="Times New Roman"/>
                <w:b/>
                <w:spacing w:val="-2"/>
              </w:rPr>
              <w:lastRenderedPageBreak/>
              <w:t xml:space="preserve">Wpływ na </w:t>
            </w:r>
            <w:r w:rsidRPr="007F011B">
              <w:rPr>
                <w:rFonts w:ascii="Times New Roman" w:hAnsi="Times New Roman"/>
                <w:b/>
              </w:rPr>
              <w:t xml:space="preserve">konkurencyjność gospodarki i przedsiębiorczość, w tym funkcjonowanie przedsiębiorców oraz na rodzinę, obywateli i gospodarstwa domowe </w:t>
            </w:r>
          </w:p>
        </w:tc>
      </w:tr>
      <w:tr w:rsidR="009B6756" w:rsidRPr="007F011B" w14:paraId="084006E8" w14:textId="77777777" w:rsidTr="00975190">
        <w:trPr>
          <w:trHeight w:val="142"/>
        </w:trPr>
        <w:tc>
          <w:tcPr>
            <w:tcW w:w="10944" w:type="dxa"/>
            <w:gridSpan w:val="27"/>
            <w:shd w:val="clear" w:color="auto" w:fill="FFFFFF"/>
          </w:tcPr>
          <w:p w14:paraId="4F18DF6C" w14:textId="77777777" w:rsidR="009B6756" w:rsidRPr="007F011B" w:rsidRDefault="009B6756" w:rsidP="009B6756">
            <w:pPr>
              <w:spacing w:line="240" w:lineRule="auto"/>
              <w:jc w:val="center"/>
              <w:rPr>
                <w:rFonts w:ascii="Times New Roman" w:hAnsi="Times New Roman"/>
                <w:spacing w:val="-2"/>
                <w:sz w:val="21"/>
                <w:szCs w:val="21"/>
              </w:rPr>
            </w:pPr>
            <w:r w:rsidRPr="007F011B">
              <w:rPr>
                <w:rFonts w:ascii="Times New Roman" w:hAnsi="Times New Roman"/>
                <w:spacing w:val="-2"/>
                <w:sz w:val="21"/>
                <w:szCs w:val="21"/>
              </w:rPr>
              <w:t>Skutki</w:t>
            </w:r>
          </w:p>
        </w:tc>
      </w:tr>
      <w:tr w:rsidR="009B6756" w:rsidRPr="007F011B" w14:paraId="6DA413E3" w14:textId="77777777" w:rsidTr="00975190">
        <w:trPr>
          <w:trHeight w:val="142"/>
        </w:trPr>
        <w:tc>
          <w:tcPr>
            <w:tcW w:w="3872" w:type="dxa"/>
            <w:gridSpan w:val="7"/>
            <w:shd w:val="clear" w:color="auto" w:fill="FFFFFF"/>
          </w:tcPr>
          <w:p w14:paraId="1B55AF80" w14:textId="77777777" w:rsidR="009B6756" w:rsidRPr="007F011B" w:rsidRDefault="009B6756" w:rsidP="009B6756">
            <w:pPr>
              <w:spacing w:line="240" w:lineRule="auto"/>
              <w:rPr>
                <w:rFonts w:ascii="Times New Roman" w:hAnsi="Times New Roman"/>
                <w:sz w:val="21"/>
                <w:szCs w:val="21"/>
              </w:rPr>
            </w:pPr>
            <w:r w:rsidRPr="007F011B">
              <w:rPr>
                <w:rFonts w:ascii="Times New Roman" w:hAnsi="Times New Roman"/>
                <w:sz w:val="21"/>
                <w:szCs w:val="21"/>
              </w:rPr>
              <w:t>Czas w latach od wejścia w życie zmian</w:t>
            </w:r>
          </w:p>
        </w:tc>
        <w:tc>
          <w:tcPr>
            <w:tcW w:w="937" w:type="dxa"/>
            <w:gridSpan w:val="2"/>
            <w:shd w:val="clear" w:color="auto" w:fill="FFFFFF"/>
          </w:tcPr>
          <w:p w14:paraId="413A8456" w14:textId="77777777" w:rsidR="009B6756" w:rsidRPr="007F011B" w:rsidRDefault="009B6756" w:rsidP="009B6756">
            <w:pPr>
              <w:spacing w:line="240" w:lineRule="auto"/>
              <w:jc w:val="center"/>
              <w:rPr>
                <w:rFonts w:ascii="Times New Roman" w:hAnsi="Times New Roman"/>
                <w:sz w:val="21"/>
                <w:szCs w:val="21"/>
              </w:rPr>
            </w:pPr>
            <w:r w:rsidRPr="007F011B">
              <w:rPr>
                <w:rFonts w:ascii="Times New Roman" w:hAnsi="Times New Roman"/>
                <w:sz w:val="21"/>
                <w:szCs w:val="21"/>
              </w:rPr>
              <w:t>0</w:t>
            </w:r>
          </w:p>
        </w:tc>
        <w:tc>
          <w:tcPr>
            <w:tcW w:w="938" w:type="dxa"/>
            <w:gridSpan w:val="5"/>
            <w:shd w:val="clear" w:color="auto" w:fill="FFFFFF"/>
          </w:tcPr>
          <w:p w14:paraId="7CF3B1FA" w14:textId="77777777" w:rsidR="009B6756" w:rsidRPr="007F011B" w:rsidRDefault="009B6756" w:rsidP="009B6756">
            <w:pPr>
              <w:spacing w:line="240" w:lineRule="auto"/>
              <w:jc w:val="center"/>
              <w:rPr>
                <w:rFonts w:ascii="Times New Roman" w:hAnsi="Times New Roman"/>
                <w:sz w:val="21"/>
                <w:szCs w:val="21"/>
              </w:rPr>
            </w:pPr>
            <w:r w:rsidRPr="007F011B">
              <w:rPr>
                <w:rFonts w:ascii="Times New Roman" w:hAnsi="Times New Roman"/>
                <w:sz w:val="21"/>
                <w:szCs w:val="21"/>
              </w:rPr>
              <w:t>1</w:t>
            </w:r>
          </w:p>
        </w:tc>
        <w:tc>
          <w:tcPr>
            <w:tcW w:w="1052" w:type="dxa"/>
            <w:gridSpan w:val="2"/>
            <w:shd w:val="clear" w:color="auto" w:fill="FFFFFF"/>
          </w:tcPr>
          <w:p w14:paraId="2BFFC2C0" w14:textId="77777777" w:rsidR="009B6756" w:rsidRPr="007F011B" w:rsidRDefault="009B6756" w:rsidP="009B6756">
            <w:pPr>
              <w:spacing w:line="240" w:lineRule="auto"/>
              <w:jc w:val="center"/>
              <w:rPr>
                <w:rFonts w:ascii="Times New Roman" w:hAnsi="Times New Roman"/>
                <w:sz w:val="21"/>
                <w:szCs w:val="21"/>
              </w:rPr>
            </w:pPr>
            <w:r w:rsidRPr="007F011B">
              <w:rPr>
                <w:rFonts w:ascii="Times New Roman" w:hAnsi="Times New Roman"/>
                <w:sz w:val="21"/>
                <w:szCs w:val="21"/>
              </w:rPr>
              <w:t>2</w:t>
            </w:r>
          </w:p>
        </w:tc>
        <w:tc>
          <w:tcPr>
            <w:tcW w:w="823" w:type="dxa"/>
            <w:gridSpan w:val="3"/>
            <w:shd w:val="clear" w:color="auto" w:fill="FFFFFF"/>
          </w:tcPr>
          <w:p w14:paraId="0DDF0E34" w14:textId="77777777" w:rsidR="009B6756" w:rsidRPr="007F011B" w:rsidRDefault="009B6756" w:rsidP="009B6756">
            <w:pPr>
              <w:spacing w:line="240" w:lineRule="auto"/>
              <w:jc w:val="center"/>
              <w:rPr>
                <w:rFonts w:ascii="Times New Roman" w:hAnsi="Times New Roman"/>
                <w:sz w:val="21"/>
                <w:szCs w:val="21"/>
              </w:rPr>
            </w:pPr>
            <w:r w:rsidRPr="007F011B">
              <w:rPr>
                <w:rFonts w:ascii="Times New Roman" w:hAnsi="Times New Roman"/>
                <w:sz w:val="21"/>
                <w:szCs w:val="21"/>
              </w:rPr>
              <w:t>3</w:t>
            </w:r>
          </w:p>
        </w:tc>
        <w:tc>
          <w:tcPr>
            <w:tcW w:w="938" w:type="dxa"/>
            <w:gridSpan w:val="4"/>
            <w:shd w:val="clear" w:color="auto" w:fill="FFFFFF"/>
          </w:tcPr>
          <w:p w14:paraId="41309B2F" w14:textId="77777777" w:rsidR="009B6756" w:rsidRPr="007F011B" w:rsidRDefault="009B6756" w:rsidP="009B6756">
            <w:pPr>
              <w:spacing w:line="240" w:lineRule="auto"/>
              <w:jc w:val="center"/>
              <w:rPr>
                <w:rFonts w:ascii="Times New Roman" w:hAnsi="Times New Roman"/>
                <w:sz w:val="21"/>
                <w:szCs w:val="21"/>
              </w:rPr>
            </w:pPr>
            <w:r w:rsidRPr="007F011B">
              <w:rPr>
                <w:rFonts w:ascii="Times New Roman" w:hAnsi="Times New Roman"/>
                <w:sz w:val="21"/>
                <w:szCs w:val="21"/>
              </w:rPr>
              <w:t>5</w:t>
            </w:r>
          </w:p>
        </w:tc>
        <w:tc>
          <w:tcPr>
            <w:tcW w:w="938" w:type="dxa"/>
            <w:gridSpan w:val="2"/>
            <w:shd w:val="clear" w:color="auto" w:fill="FFFFFF"/>
          </w:tcPr>
          <w:p w14:paraId="00BE400E" w14:textId="77777777" w:rsidR="009B6756" w:rsidRPr="007F011B" w:rsidRDefault="009B6756" w:rsidP="009B6756">
            <w:pPr>
              <w:spacing w:line="240" w:lineRule="auto"/>
              <w:jc w:val="center"/>
              <w:rPr>
                <w:rFonts w:ascii="Times New Roman" w:hAnsi="Times New Roman"/>
                <w:sz w:val="21"/>
                <w:szCs w:val="21"/>
              </w:rPr>
            </w:pPr>
            <w:r w:rsidRPr="007F011B">
              <w:rPr>
                <w:rFonts w:ascii="Times New Roman" w:hAnsi="Times New Roman"/>
                <w:sz w:val="21"/>
                <w:szCs w:val="21"/>
              </w:rPr>
              <w:t>10</w:t>
            </w:r>
          </w:p>
        </w:tc>
        <w:tc>
          <w:tcPr>
            <w:tcW w:w="1446" w:type="dxa"/>
            <w:gridSpan w:val="2"/>
            <w:shd w:val="clear" w:color="auto" w:fill="FFFFFF"/>
          </w:tcPr>
          <w:p w14:paraId="1DAC14BB" w14:textId="77777777" w:rsidR="009B6756" w:rsidRPr="007F011B" w:rsidRDefault="009B6756" w:rsidP="009B6756">
            <w:pPr>
              <w:spacing w:line="240" w:lineRule="auto"/>
              <w:jc w:val="center"/>
              <w:rPr>
                <w:rFonts w:ascii="Times New Roman" w:hAnsi="Times New Roman"/>
                <w:i/>
                <w:spacing w:val="-2"/>
                <w:sz w:val="21"/>
                <w:szCs w:val="21"/>
              </w:rPr>
            </w:pPr>
            <w:r w:rsidRPr="007F011B">
              <w:rPr>
                <w:rFonts w:ascii="Times New Roman" w:hAnsi="Times New Roman"/>
                <w:i/>
                <w:spacing w:val="-2"/>
                <w:sz w:val="21"/>
                <w:szCs w:val="21"/>
              </w:rPr>
              <w:t>Łącznie</w:t>
            </w:r>
            <w:r w:rsidRPr="007F011B" w:rsidDel="0073273A">
              <w:rPr>
                <w:rFonts w:ascii="Times New Roman" w:hAnsi="Times New Roman"/>
                <w:i/>
                <w:spacing w:val="-2"/>
                <w:sz w:val="21"/>
                <w:szCs w:val="21"/>
              </w:rPr>
              <w:t xml:space="preserve"> </w:t>
            </w:r>
            <w:r w:rsidRPr="007F011B">
              <w:rPr>
                <w:rFonts w:ascii="Times New Roman" w:hAnsi="Times New Roman"/>
                <w:i/>
                <w:spacing w:val="-2"/>
                <w:sz w:val="21"/>
                <w:szCs w:val="21"/>
              </w:rPr>
              <w:t>(0-10)</w:t>
            </w:r>
          </w:p>
        </w:tc>
      </w:tr>
      <w:tr w:rsidR="009B6756" w:rsidRPr="007F011B" w14:paraId="41C59C91" w14:textId="77777777" w:rsidTr="00975190">
        <w:trPr>
          <w:trHeight w:val="142"/>
        </w:trPr>
        <w:tc>
          <w:tcPr>
            <w:tcW w:w="2723" w:type="dxa"/>
            <w:gridSpan w:val="4"/>
            <w:vMerge w:val="restart"/>
            <w:shd w:val="clear" w:color="auto" w:fill="FFFFFF"/>
          </w:tcPr>
          <w:p w14:paraId="4A9BDB85" w14:textId="77777777" w:rsidR="009B6756" w:rsidRPr="007F011B" w:rsidRDefault="009B6756" w:rsidP="009B6756">
            <w:pPr>
              <w:rPr>
                <w:rFonts w:ascii="Times New Roman" w:hAnsi="Times New Roman"/>
                <w:sz w:val="21"/>
                <w:szCs w:val="21"/>
              </w:rPr>
            </w:pPr>
            <w:r w:rsidRPr="007F011B">
              <w:rPr>
                <w:rFonts w:ascii="Times New Roman" w:hAnsi="Times New Roman"/>
                <w:sz w:val="21"/>
                <w:szCs w:val="21"/>
              </w:rPr>
              <w:t>W ujęciu pieniężnym</w:t>
            </w:r>
          </w:p>
          <w:p w14:paraId="58415CB3" w14:textId="77777777" w:rsidR="009B6756" w:rsidRPr="007F011B" w:rsidRDefault="009B6756" w:rsidP="009B6756">
            <w:pPr>
              <w:rPr>
                <w:rFonts w:ascii="Times New Roman" w:hAnsi="Times New Roman"/>
                <w:spacing w:val="-2"/>
                <w:sz w:val="21"/>
                <w:szCs w:val="21"/>
              </w:rPr>
            </w:pPr>
            <w:r w:rsidRPr="007F011B">
              <w:rPr>
                <w:rFonts w:ascii="Times New Roman" w:hAnsi="Times New Roman"/>
                <w:spacing w:val="-2"/>
                <w:sz w:val="21"/>
                <w:szCs w:val="21"/>
              </w:rPr>
              <w:t xml:space="preserve">(w mln zł, </w:t>
            </w:r>
          </w:p>
          <w:p w14:paraId="5E8E21A2" w14:textId="77777777" w:rsidR="009B6756" w:rsidRPr="007F011B" w:rsidRDefault="009B6756" w:rsidP="009B6756">
            <w:pPr>
              <w:spacing w:line="240" w:lineRule="auto"/>
              <w:rPr>
                <w:rFonts w:ascii="Times New Roman" w:hAnsi="Times New Roman"/>
                <w:sz w:val="21"/>
                <w:szCs w:val="21"/>
              </w:rPr>
            </w:pPr>
            <w:r w:rsidRPr="007F011B">
              <w:rPr>
                <w:rFonts w:ascii="Times New Roman" w:hAnsi="Times New Roman"/>
                <w:spacing w:val="-2"/>
                <w:sz w:val="21"/>
                <w:szCs w:val="21"/>
              </w:rPr>
              <w:t>ceny stałe z …… r.)</w:t>
            </w:r>
          </w:p>
        </w:tc>
        <w:tc>
          <w:tcPr>
            <w:tcW w:w="1149" w:type="dxa"/>
            <w:gridSpan w:val="3"/>
            <w:shd w:val="clear" w:color="auto" w:fill="FFFFFF"/>
          </w:tcPr>
          <w:p w14:paraId="0DAD1F31" w14:textId="77777777" w:rsidR="009B6756" w:rsidRPr="007F011B" w:rsidRDefault="009B6756" w:rsidP="009B6756">
            <w:pPr>
              <w:spacing w:line="240" w:lineRule="auto"/>
              <w:rPr>
                <w:rFonts w:ascii="Times New Roman" w:hAnsi="Times New Roman"/>
                <w:sz w:val="21"/>
                <w:szCs w:val="21"/>
              </w:rPr>
            </w:pPr>
            <w:r w:rsidRPr="007F011B">
              <w:rPr>
                <w:rFonts w:ascii="Times New Roman" w:hAnsi="Times New Roman"/>
                <w:sz w:val="21"/>
                <w:szCs w:val="21"/>
              </w:rPr>
              <w:t>duże przedsiębiorstwa</w:t>
            </w:r>
          </w:p>
        </w:tc>
        <w:tc>
          <w:tcPr>
            <w:tcW w:w="937" w:type="dxa"/>
            <w:gridSpan w:val="2"/>
            <w:shd w:val="clear" w:color="auto" w:fill="FFFFFF"/>
          </w:tcPr>
          <w:p w14:paraId="45925E63" w14:textId="77777777" w:rsidR="009B6756" w:rsidRPr="007F011B" w:rsidRDefault="009B6756" w:rsidP="009B6756">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938" w:type="dxa"/>
            <w:gridSpan w:val="5"/>
            <w:shd w:val="clear" w:color="auto" w:fill="FFFFFF"/>
          </w:tcPr>
          <w:p w14:paraId="1B3BCFAA" w14:textId="77777777" w:rsidR="009B6756" w:rsidRPr="007F011B" w:rsidRDefault="009B6756" w:rsidP="009B6756">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1052" w:type="dxa"/>
            <w:gridSpan w:val="2"/>
            <w:shd w:val="clear" w:color="auto" w:fill="FFFFFF"/>
          </w:tcPr>
          <w:p w14:paraId="609A5C1C" w14:textId="77777777" w:rsidR="009B6756" w:rsidRPr="007F011B" w:rsidRDefault="009B6756" w:rsidP="009B6756">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823" w:type="dxa"/>
            <w:gridSpan w:val="3"/>
            <w:shd w:val="clear" w:color="auto" w:fill="FFFFFF"/>
          </w:tcPr>
          <w:p w14:paraId="1CCC9696" w14:textId="77777777" w:rsidR="009B6756" w:rsidRPr="007F011B" w:rsidRDefault="009B6756" w:rsidP="009B6756">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938" w:type="dxa"/>
            <w:gridSpan w:val="4"/>
            <w:shd w:val="clear" w:color="auto" w:fill="FFFFFF"/>
          </w:tcPr>
          <w:p w14:paraId="6FB9A7FF" w14:textId="77777777" w:rsidR="009B6756" w:rsidRPr="007F011B" w:rsidRDefault="009B6756" w:rsidP="009B6756">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938" w:type="dxa"/>
            <w:gridSpan w:val="2"/>
            <w:shd w:val="clear" w:color="auto" w:fill="FFFFFF"/>
          </w:tcPr>
          <w:p w14:paraId="406EC19F" w14:textId="77777777" w:rsidR="009B6756" w:rsidRPr="007F011B" w:rsidRDefault="009B6756" w:rsidP="009B6756">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1446" w:type="dxa"/>
            <w:gridSpan w:val="2"/>
            <w:shd w:val="clear" w:color="auto" w:fill="FFFFFF"/>
          </w:tcPr>
          <w:p w14:paraId="7406BE76" w14:textId="77777777" w:rsidR="009B6756" w:rsidRPr="007F011B" w:rsidRDefault="009B6756" w:rsidP="009B6756">
            <w:pPr>
              <w:spacing w:line="240" w:lineRule="auto"/>
              <w:jc w:val="center"/>
              <w:rPr>
                <w:rFonts w:ascii="Times New Roman" w:hAnsi="Times New Roman"/>
                <w:spacing w:val="-2"/>
                <w:sz w:val="21"/>
                <w:szCs w:val="21"/>
              </w:rPr>
            </w:pPr>
            <w:r w:rsidRPr="007F011B">
              <w:rPr>
                <w:rFonts w:ascii="Times New Roman" w:hAnsi="Times New Roman"/>
                <w:spacing w:val="-2"/>
                <w:sz w:val="21"/>
                <w:szCs w:val="21"/>
              </w:rPr>
              <w:t>-</w:t>
            </w:r>
          </w:p>
        </w:tc>
      </w:tr>
      <w:tr w:rsidR="009B6756" w:rsidRPr="007F011B" w14:paraId="3DFA5E1A" w14:textId="77777777" w:rsidTr="00975190">
        <w:trPr>
          <w:trHeight w:val="142"/>
        </w:trPr>
        <w:tc>
          <w:tcPr>
            <w:tcW w:w="2723" w:type="dxa"/>
            <w:gridSpan w:val="4"/>
            <w:vMerge/>
            <w:shd w:val="clear" w:color="auto" w:fill="FFFFFF"/>
          </w:tcPr>
          <w:p w14:paraId="55144F80" w14:textId="77777777" w:rsidR="009B6756" w:rsidRPr="007F011B" w:rsidRDefault="009B6756" w:rsidP="009B6756">
            <w:pPr>
              <w:spacing w:line="240" w:lineRule="auto"/>
              <w:rPr>
                <w:rFonts w:ascii="Times New Roman" w:hAnsi="Times New Roman"/>
                <w:sz w:val="21"/>
                <w:szCs w:val="21"/>
              </w:rPr>
            </w:pPr>
          </w:p>
        </w:tc>
        <w:tc>
          <w:tcPr>
            <w:tcW w:w="1149" w:type="dxa"/>
            <w:gridSpan w:val="3"/>
            <w:shd w:val="clear" w:color="auto" w:fill="FFFFFF"/>
          </w:tcPr>
          <w:p w14:paraId="073ABFC3" w14:textId="77777777" w:rsidR="009B6756" w:rsidRPr="007F011B" w:rsidRDefault="009B6756" w:rsidP="009B6756">
            <w:pPr>
              <w:spacing w:line="240" w:lineRule="auto"/>
              <w:rPr>
                <w:rFonts w:ascii="Times New Roman" w:hAnsi="Times New Roman"/>
                <w:sz w:val="21"/>
                <w:szCs w:val="21"/>
              </w:rPr>
            </w:pPr>
            <w:r w:rsidRPr="007F011B">
              <w:rPr>
                <w:rFonts w:ascii="Times New Roman" w:hAnsi="Times New Roman"/>
                <w:sz w:val="21"/>
                <w:szCs w:val="21"/>
              </w:rPr>
              <w:t>sektor mikro-, małych i średnich przedsiębiorstw</w:t>
            </w:r>
          </w:p>
        </w:tc>
        <w:tc>
          <w:tcPr>
            <w:tcW w:w="937" w:type="dxa"/>
            <w:gridSpan w:val="2"/>
            <w:shd w:val="clear" w:color="auto" w:fill="FFFFFF"/>
          </w:tcPr>
          <w:p w14:paraId="73DB62A5" w14:textId="77777777" w:rsidR="009B6756" w:rsidRPr="007F011B" w:rsidRDefault="009B6756" w:rsidP="009B6756">
            <w:pPr>
              <w:spacing w:line="240" w:lineRule="auto"/>
              <w:jc w:val="center"/>
              <w:rPr>
                <w:rFonts w:ascii="Times New Roman" w:hAnsi="Times New Roman"/>
                <w:sz w:val="21"/>
                <w:szCs w:val="21"/>
              </w:rPr>
            </w:pPr>
          </w:p>
        </w:tc>
        <w:tc>
          <w:tcPr>
            <w:tcW w:w="938" w:type="dxa"/>
            <w:gridSpan w:val="5"/>
            <w:shd w:val="clear" w:color="auto" w:fill="FFFFFF"/>
          </w:tcPr>
          <w:p w14:paraId="426446BB" w14:textId="77777777" w:rsidR="009B6756" w:rsidRPr="007F011B" w:rsidRDefault="009B6756" w:rsidP="009B6756">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1052" w:type="dxa"/>
            <w:gridSpan w:val="2"/>
            <w:shd w:val="clear" w:color="auto" w:fill="FFFFFF"/>
          </w:tcPr>
          <w:p w14:paraId="1BFA5844" w14:textId="77777777" w:rsidR="009B6756" w:rsidRPr="007F011B" w:rsidRDefault="009B6756" w:rsidP="009B6756">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823" w:type="dxa"/>
            <w:gridSpan w:val="3"/>
            <w:shd w:val="clear" w:color="auto" w:fill="FFFFFF"/>
          </w:tcPr>
          <w:p w14:paraId="6E18E47E" w14:textId="77777777" w:rsidR="009B6756" w:rsidRPr="007F011B" w:rsidRDefault="009B6756" w:rsidP="009B6756">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938" w:type="dxa"/>
            <w:gridSpan w:val="4"/>
            <w:shd w:val="clear" w:color="auto" w:fill="FFFFFF"/>
          </w:tcPr>
          <w:p w14:paraId="4C02B407" w14:textId="77777777" w:rsidR="009B6756" w:rsidRPr="007F011B" w:rsidRDefault="009B6756" w:rsidP="009B6756">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938" w:type="dxa"/>
            <w:gridSpan w:val="2"/>
            <w:shd w:val="clear" w:color="auto" w:fill="FFFFFF"/>
          </w:tcPr>
          <w:p w14:paraId="1EC14CEF" w14:textId="77777777" w:rsidR="009B6756" w:rsidRPr="007F011B" w:rsidRDefault="009B6756" w:rsidP="009B6756">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1446" w:type="dxa"/>
            <w:gridSpan w:val="2"/>
            <w:shd w:val="clear" w:color="auto" w:fill="FFFFFF"/>
          </w:tcPr>
          <w:p w14:paraId="78B11EE0" w14:textId="77777777" w:rsidR="009B6756" w:rsidRPr="007F011B" w:rsidRDefault="009B6756" w:rsidP="009B6756">
            <w:pPr>
              <w:spacing w:line="240" w:lineRule="auto"/>
              <w:jc w:val="center"/>
              <w:rPr>
                <w:rFonts w:ascii="Times New Roman" w:hAnsi="Times New Roman"/>
                <w:spacing w:val="-2"/>
                <w:sz w:val="21"/>
                <w:szCs w:val="21"/>
              </w:rPr>
            </w:pPr>
            <w:r w:rsidRPr="007F011B">
              <w:rPr>
                <w:rFonts w:ascii="Times New Roman" w:hAnsi="Times New Roman"/>
                <w:spacing w:val="-2"/>
                <w:sz w:val="21"/>
                <w:szCs w:val="21"/>
              </w:rPr>
              <w:t>-</w:t>
            </w:r>
          </w:p>
        </w:tc>
      </w:tr>
      <w:tr w:rsidR="009B6756" w:rsidRPr="007F011B" w14:paraId="67697FEE" w14:textId="77777777" w:rsidTr="00975190">
        <w:trPr>
          <w:trHeight w:val="142"/>
        </w:trPr>
        <w:tc>
          <w:tcPr>
            <w:tcW w:w="2723" w:type="dxa"/>
            <w:gridSpan w:val="4"/>
            <w:vMerge/>
            <w:shd w:val="clear" w:color="auto" w:fill="FFFFFF"/>
          </w:tcPr>
          <w:p w14:paraId="48F8E67C" w14:textId="77777777" w:rsidR="009B6756" w:rsidRPr="007F011B" w:rsidRDefault="009B6756" w:rsidP="009B6756">
            <w:pPr>
              <w:spacing w:line="240" w:lineRule="auto"/>
              <w:rPr>
                <w:rFonts w:ascii="Times New Roman" w:hAnsi="Times New Roman"/>
                <w:sz w:val="21"/>
                <w:szCs w:val="21"/>
              </w:rPr>
            </w:pPr>
          </w:p>
        </w:tc>
        <w:tc>
          <w:tcPr>
            <w:tcW w:w="1149" w:type="dxa"/>
            <w:gridSpan w:val="3"/>
            <w:shd w:val="clear" w:color="auto" w:fill="FFFFFF"/>
          </w:tcPr>
          <w:p w14:paraId="0FAEF120" w14:textId="77777777" w:rsidR="009B6756" w:rsidRPr="007F011B" w:rsidRDefault="009B6756" w:rsidP="009B6756">
            <w:pPr>
              <w:spacing w:line="240" w:lineRule="auto"/>
              <w:rPr>
                <w:rFonts w:ascii="Times New Roman" w:hAnsi="Times New Roman"/>
                <w:sz w:val="21"/>
                <w:szCs w:val="21"/>
              </w:rPr>
            </w:pPr>
            <w:r w:rsidRPr="007F011B">
              <w:rPr>
                <w:rFonts w:ascii="Times New Roman" w:hAnsi="Times New Roman"/>
                <w:sz w:val="21"/>
                <w:szCs w:val="21"/>
              </w:rPr>
              <w:t>rodzina, obywatele oraz gospodarstwa domowe</w:t>
            </w:r>
          </w:p>
        </w:tc>
        <w:tc>
          <w:tcPr>
            <w:tcW w:w="937" w:type="dxa"/>
            <w:gridSpan w:val="2"/>
            <w:shd w:val="clear" w:color="auto" w:fill="FFFFFF"/>
          </w:tcPr>
          <w:p w14:paraId="45651671" w14:textId="77777777" w:rsidR="009B6756" w:rsidRPr="007F011B" w:rsidRDefault="009B6756" w:rsidP="009B6756">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938" w:type="dxa"/>
            <w:gridSpan w:val="5"/>
            <w:shd w:val="clear" w:color="auto" w:fill="FFFFFF"/>
          </w:tcPr>
          <w:p w14:paraId="521AC145" w14:textId="77777777" w:rsidR="009B6756" w:rsidRPr="007F011B" w:rsidRDefault="009B6756" w:rsidP="009B6756">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1052" w:type="dxa"/>
            <w:gridSpan w:val="2"/>
            <w:shd w:val="clear" w:color="auto" w:fill="FFFFFF"/>
          </w:tcPr>
          <w:p w14:paraId="67755433" w14:textId="77777777" w:rsidR="009B6756" w:rsidRPr="007F011B" w:rsidRDefault="009B6756" w:rsidP="009B6756">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823" w:type="dxa"/>
            <w:gridSpan w:val="3"/>
            <w:shd w:val="clear" w:color="auto" w:fill="FFFFFF"/>
          </w:tcPr>
          <w:p w14:paraId="1B2C0418" w14:textId="77777777" w:rsidR="009B6756" w:rsidRPr="007F011B" w:rsidRDefault="009B6756" w:rsidP="009B6756">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938" w:type="dxa"/>
            <w:gridSpan w:val="4"/>
            <w:shd w:val="clear" w:color="auto" w:fill="FFFFFF"/>
          </w:tcPr>
          <w:p w14:paraId="02A5BEDA" w14:textId="77777777" w:rsidR="009B6756" w:rsidRPr="007F011B" w:rsidRDefault="009B6756" w:rsidP="009B6756">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938" w:type="dxa"/>
            <w:gridSpan w:val="2"/>
            <w:shd w:val="clear" w:color="auto" w:fill="FFFFFF"/>
          </w:tcPr>
          <w:p w14:paraId="2B97522A" w14:textId="77777777" w:rsidR="009B6756" w:rsidRPr="007F011B" w:rsidRDefault="009B6756" w:rsidP="009B6756">
            <w:pPr>
              <w:spacing w:line="240" w:lineRule="auto"/>
              <w:jc w:val="center"/>
              <w:rPr>
                <w:rFonts w:ascii="Times New Roman" w:hAnsi="Times New Roman"/>
                <w:sz w:val="21"/>
                <w:szCs w:val="21"/>
              </w:rPr>
            </w:pPr>
            <w:r w:rsidRPr="007F011B">
              <w:rPr>
                <w:rFonts w:ascii="Times New Roman" w:hAnsi="Times New Roman"/>
                <w:sz w:val="21"/>
                <w:szCs w:val="21"/>
              </w:rPr>
              <w:t>-</w:t>
            </w:r>
          </w:p>
        </w:tc>
        <w:tc>
          <w:tcPr>
            <w:tcW w:w="1446" w:type="dxa"/>
            <w:gridSpan w:val="2"/>
            <w:shd w:val="clear" w:color="auto" w:fill="FFFFFF"/>
          </w:tcPr>
          <w:p w14:paraId="6737EC1A" w14:textId="77777777" w:rsidR="009B6756" w:rsidRPr="007F011B" w:rsidRDefault="009B6756" w:rsidP="009B6756">
            <w:pPr>
              <w:spacing w:line="240" w:lineRule="auto"/>
              <w:jc w:val="center"/>
              <w:rPr>
                <w:rFonts w:ascii="Times New Roman" w:hAnsi="Times New Roman"/>
                <w:spacing w:val="-2"/>
                <w:sz w:val="21"/>
                <w:szCs w:val="21"/>
              </w:rPr>
            </w:pPr>
          </w:p>
        </w:tc>
      </w:tr>
      <w:tr w:rsidR="009B6756" w:rsidRPr="007F011B" w14:paraId="7EA07D2B" w14:textId="77777777" w:rsidTr="00975190">
        <w:trPr>
          <w:trHeight w:val="142"/>
        </w:trPr>
        <w:tc>
          <w:tcPr>
            <w:tcW w:w="2723" w:type="dxa"/>
            <w:gridSpan w:val="4"/>
            <w:vMerge w:val="restart"/>
            <w:shd w:val="clear" w:color="auto" w:fill="FFFFFF"/>
          </w:tcPr>
          <w:p w14:paraId="555DA92C" w14:textId="77777777" w:rsidR="009B6756" w:rsidRPr="007F011B" w:rsidRDefault="009B6756" w:rsidP="009B6756">
            <w:pPr>
              <w:spacing w:line="240" w:lineRule="auto"/>
              <w:rPr>
                <w:rFonts w:ascii="Times New Roman" w:hAnsi="Times New Roman"/>
                <w:sz w:val="21"/>
                <w:szCs w:val="21"/>
              </w:rPr>
            </w:pPr>
            <w:r w:rsidRPr="007F011B">
              <w:rPr>
                <w:rFonts w:ascii="Times New Roman" w:hAnsi="Times New Roman"/>
                <w:sz w:val="21"/>
                <w:szCs w:val="21"/>
              </w:rPr>
              <w:t>W ujęciu niepieniężnym</w:t>
            </w:r>
          </w:p>
        </w:tc>
        <w:tc>
          <w:tcPr>
            <w:tcW w:w="1149" w:type="dxa"/>
            <w:gridSpan w:val="3"/>
            <w:shd w:val="clear" w:color="auto" w:fill="FFFFFF"/>
          </w:tcPr>
          <w:p w14:paraId="052FE36A" w14:textId="77777777" w:rsidR="009B6756" w:rsidRPr="007F011B" w:rsidRDefault="009B6756" w:rsidP="009B6756">
            <w:pPr>
              <w:spacing w:line="240" w:lineRule="auto"/>
              <w:rPr>
                <w:rFonts w:ascii="Times New Roman" w:hAnsi="Times New Roman"/>
                <w:sz w:val="21"/>
                <w:szCs w:val="21"/>
              </w:rPr>
            </w:pPr>
            <w:r w:rsidRPr="007F011B">
              <w:rPr>
                <w:rFonts w:ascii="Times New Roman" w:hAnsi="Times New Roman"/>
                <w:sz w:val="21"/>
                <w:szCs w:val="21"/>
              </w:rPr>
              <w:t>duże przedsiębiorstwa</w:t>
            </w:r>
          </w:p>
        </w:tc>
        <w:tc>
          <w:tcPr>
            <w:tcW w:w="7072" w:type="dxa"/>
            <w:gridSpan w:val="20"/>
            <w:shd w:val="clear" w:color="auto" w:fill="FFFFFF"/>
          </w:tcPr>
          <w:p w14:paraId="1934189A" w14:textId="337CE2AF" w:rsidR="009B6756" w:rsidRPr="007F011B" w:rsidRDefault="009B6756" w:rsidP="009B6756">
            <w:pPr>
              <w:spacing w:line="240" w:lineRule="auto"/>
              <w:jc w:val="both"/>
              <w:rPr>
                <w:rFonts w:ascii="Times New Roman" w:hAnsi="Times New Roman"/>
                <w:spacing w:val="-2"/>
                <w:sz w:val="21"/>
                <w:szCs w:val="21"/>
              </w:rPr>
            </w:pPr>
            <w:r>
              <w:rPr>
                <w:rFonts w:ascii="Times New Roman" w:hAnsi="Times New Roman"/>
                <w:spacing w:val="-2"/>
                <w:sz w:val="21"/>
                <w:szCs w:val="21"/>
              </w:rPr>
              <w:t>-</w:t>
            </w:r>
          </w:p>
        </w:tc>
      </w:tr>
      <w:tr w:rsidR="009B6756" w:rsidRPr="007F011B" w14:paraId="114A6CAD" w14:textId="77777777" w:rsidTr="00975190">
        <w:trPr>
          <w:trHeight w:val="142"/>
        </w:trPr>
        <w:tc>
          <w:tcPr>
            <w:tcW w:w="2723" w:type="dxa"/>
            <w:gridSpan w:val="4"/>
            <w:vMerge/>
            <w:shd w:val="clear" w:color="auto" w:fill="FFFFFF"/>
          </w:tcPr>
          <w:p w14:paraId="6DEEE7C9" w14:textId="77777777" w:rsidR="009B6756" w:rsidRPr="007F011B" w:rsidRDefault="009B6756" w:rsidP="009B6756">
            <w:pPr>
              <w:spacing w:line="240" w:lineRule="auto"/>
              <w:rPr>
                <w:rFonts w:ascii="Times New Roman" w:hAnsi="Times New Roman"/>
                <w:sz w:val="21"/>
                <w:szCs w:val="21"/>
              </w:rPr>
            </w:pPr>
          </w:p>
        </w:tc>
        <w:tc>
          <w:tcPr>
            <w:tcW w:w="1149" w:type="dxa"/>
            <w:gridSpan w:val="3"/>
            <w:shd w:val="clear" w:color="auto" w:fill="FFFFFF"/>
          </w:tcPr>
          <w:p w14:paraId="013EEBF4" w14:textId="77777777" w:rsidR="009B6756" w:rsidRPr="007F011B" w:rsidRDefault="009B6756" w:rsidP="009B6756">
            <w:pPr>
              <w:spacing w:line="240" w:lineRule="auto"/>
              <w:rPr>
                <w:rFonts w:ascii="Times New Roman" w:hAnsi="Times New Roman"/>
                <w:sz w:val="21"/>
                <w:szCs w:val="21"/>
              </w:rPr>
            </w:pPr>
            <w:r w:rsidRPr="007F011B">
              <w:rPr>
                <w:rFonts w:ascii="Times New Roman" w:hAnsi="Times New Roman"/>
                <w:sz w:val="21"/>
                <w:szCs w:val="21"/>
              </w:rPr>
              <w:t>sektor mikro-, małych i średnich przedsiębiorstw</w:t>
            </w:r>
          </w:p>
        </w:tc>
        <w:tc>
          <w:tcPr>
            <w:tcW w:w="7072" w:type="dxa"/>
            <w:gridSpan w:val="20"/>
            <w:shd w:val="clear" w:color="auto" w:fill="FFFFFF"/>
          </w:tcPr>
          <w:p w14:paraId="65EEB2B3" w14:textId="5445E1EB" w:rsidR="009B6756" w:rsidRPr="007F011B" w:rsidRDefault="009B6756" w:rsidP="009B6756">
            <w:pPr>
              <w:spacing w:line="240" w:lineRule="auto"/>
              <w:jc w:val="both"/>
              <w:rPr>
                <w:rFonts w:ascii="Times New Roman" w:hAnsi="Times New Roman"/>
                <w:spacing w:val="-2"/>
                <w:sz w:val="21"/>
                <w:szCs w:val="21"/>
              </w:rPr>
            </w:pPr>
            <w:r w:rsidRPr="007B5585">
              <w:rPr>
                <w:rFonts w:ascii="Times New Roman" w:hAnsi="Times New Roman"/>
                <w:spacing w:val="-2"/>
              </w:rPr>
              <w:t>Przedmiotowy projekt z uwagi na swój charakter nie zawiera regulacji dotyczących majątkowych praw i obowiązków przedsiębiorców lub praw i obowiązków przedsiębiorców wobec organów administracji publicznej, a zatem nie podlega obowiązkowi dokonania oceny przewidywanego wpływu proponowanych rozwiązań na działalność mikro, małych i średnich przedsiębiorców, stosownie do przepisów ustawy z dnia 6 marca 2018 r. – Prawo przedsiębiorców (Dz. U. z 20</w:t>
            </w:r>
            <w:r>
              <w:rPr>
                <w:rFonts w:ascii="Times New Roman" w:hAnsi="Times New Roman"/>
                <w:spacing w:val="-2"/>
              </w:rPr>
              <w:t>21</w:t>
            </w:r>
            <w:r w:rsidRPr="007B5585">
              <w:rPr>
                <w:rFonts w:ascii="Times New Roman" w:hAnsi="Times New Roman"/>
                <w:spacing w:val="-2"/>
              </w:rPr>
              <w:t> r. poz. 1</w:t>
            </w:r>
            <w:r>
              <w:rPr>
                <w:rFonts w:ascii="Times New Roman" w:hAnsi="Times New Roman"/>
                <w:spacing w:val="-2"/>
              </w:rPr>
              <w:t>62</w:t>
            </w:r>
            <w:r w:rsidRPr="007B5585">
              <w:rPr>
                <w:rFonts w:ascii="Times New Roman" w:hAnsi="Times New Roman"/>
                <w:spacing w:val="-2"/>
              </w:rPr>
              <w:t>).</w:t>
            </w:r>
          </w:p>
        </w:tc>
      </w:tr>
      <w:tr w:rsidR="009B6756" w:rsidRPr="007F011B" w14:paraId="432C2B36" w14:textId="77777777" w:rsidTr="00975190">
        <w:trPr>
          <w:trHeight w:val="596"/>
        </w:trPr>
        <w:tc>
          <w:tcPr>
            <w:tcW w:w="2723" w:type="dxa"/>
            <w:gridSpan w:val="4"/>
            <w:vMerge/>
            <w:shd w:val="clear" w:color="auto" w:fill="FFFFFF"/>
          </w:tcPr>
          <w:p w14:paraId="6F37DA26" w14:textId="77777777" w:rsidR="009B6756" w:rsidRPr="007F011B" w:rsidRDefault="009B6756" w:rsidP="009B6756">
            <w:pPr>
              <w:spacing w:line="240" w:lineRule="auto"/>
              <w:rPr>
                <w:rFonts w:ascii="Times New Roman" w:hAnsi="Times New Roman"/>
                <w:sz w:val="21"/>
                <w:szCs w:val="21"/>
              </w:rPr>
            </w:pPr>
          </w:p>
        </w:tc>
        <w:tc>
          <w:tcPr>
            <w:tcW w:w="1149" w:type="dxa"/>
            <w:gridSpan w:val="3"/>
            <w:shd w:val="clear" w:color="auto" w:fill="FFFFFF"/>
          </w:tcPr>
          <w:p w14:paraId="4CB8D193" w14:textId="77777777" w:rsidR="009B6756" w:rsidRPr="007F011B" w:rsidRDefault="009B6756" w:rsidP="009B6756">
            <w:pPr>
              <w:tabs>
                <w:tab w:val="right" w:pos="1936"/>
              </w:tabs>
              <w:spacing w:line="240" w:lineRule="auto"/>
              <w:rPr>
                <w:rFonts w:ascii="Times New Roman" w:hAnsi="Times New Roman"/>
                <w:sz w:val="21"/>
                <w:szCs w:val="21"/>
              </w:rPr>
            </w:pPr>
            <w:r w:rsidRPr="007F011B">
              <w:rPr>
                <w:rFonts w:ascii="Times New Roman" w:hAnsi="Times New Roman"/>
                <w:sz w:val="21"/>
                <w:szCs w:val="21"/>
              </w:rPr>
              <w:t xml:space="preserve">rodzina, obywatele oraz gospodarstwa domowe </w:t>
            </w:r>
          </w:p>
        </w:tc>
        <w:tc>
          <w:tcPr>
            <w:tcW w:w="7072" w:type="dxa"/>
            <w:gridSpan w:val="20"/>
            <w:shd w:val="clear" w:color="auto" w:fill="FFFFFF"/>
          </w:tcPr>
          <w:p w14:paraId="694CD249" w14:textId="77777777" w:rsidR="009B6756" w:rsidRPr="007F011B" w:rsidRDefault="009B6756" w:rsidP="009B6756">
            <w:pPr>
              <w:spacing w:line="240" w:lineRule="auto"/>
              <w:rPr>
                <w:rFonts w:ascii="Times New Roman" w:hAnsi="Times New Roman"/>
                <w:spacing w:val="-2"/>
                <w:sz w:val="21"/>
                <w:szCs w:val="21"/>
              </w:rPr>
            </w:pPr>
            <w:r w:rsidRPr="007F011B">
              <w:rPr>
                <w:rFonts w:ascii="Times New Roman" w:hAnsi="Times New Roman"/>
                <w:spacing w:val="-2"/>
                <w:sz w:val="21"/>
                <w:szCs w:val="21"/>
              </w:rPr>
              <w:t>-</w:t>
            </w:r>
          </w:p>
        </w:tc>
      </w:tr>
      <w:tr w:rsidR="009B6756" w:rsidRPr="007F011B" w14:paraId="72A2896C" w14:textId="77777777" w:rsidTr="00975190">
        <w:trPr>
          <w:trHeight w:val="142"/>
        </w:trPr>
        <w:tc>
          <w:tcPr>
            <w:tcW w:w="2723" w:type="dxa"/>
            <w:gridSpan w:val="4"/>
            <w:shd w:val="clear" w:color="auto" w:fill="FFFFFF"/>
          </w:tcPr>
          <w:p w14:paraId="108297A7" w14:textId="77777777" w:rsidR="009B6756" w:rsidRPr="007F011B" w:rsidRDefault="009B6756" w:rsidP="009B6756">
            <w:pPr>
              <w:spacing w:line="240" w:lineRule="auto"/>
              <w:rPr>
                <w:rFonts w:ascii="Times New Roman" w:hAnsi="Times New Roman"/>
                <w:sz w:val="21"/>
                <w:szCs w:val="21"/>
              </w:rPr>
            </w:pPr>
            <w:r w:rsidRPr="007F011B">
              <w:rPr>
                <w:rFonts w:ascii="Times New Roman" w:hAnsi="Times New Roman"/>
                <w:sz w:val="21"/>
                <w:szCs w:val="21"/>
              </w:rPr>
              <w:lastRenderedPageBreak/>
              <w:t>Niemierzalne</w:t>
            </w:r>
          </w:p>
        </w:tc>
        <w:tc>
          <w:tcPr>
            <w:tcW w:w="1149" w:type="dxa"/>
            <w:gridSpan w:val="3"/>
            <w:shd w:val="clear" w:color="auto" w:fill="FFFFFF"/>
          </w:tcPr>
          <w:p w14:paraId="7D009DC2" w14:textId="77777777" w:rsidR="009B6756" w:rsidRPr="007F011B" w:rsidRDefault="009B6756" w:rsidP="009B6756">
            <w:pPr>
              <w:spacing w:line="240" w:lineRule="auto"/>
              <w:rPr>
                <w:rFonts w:ascii="Times New Roman" w:hAnsi="Times New Roman"/>
                <w:sz w:val="21"/>
                <w:szCs w:val="21"/>
              </w:rPr>
            </w:pPr>
            <w:r w:rsidRPr="007F011B">
              <w:rPr>
                <w:rFonts w:ascii="Times New Roman" w:hAnsi="Times New Roman"/>
                <w:sz w:val="21"/>
                <w:szCs w:val="21"/>
              </w:rPr>
              <w:t>-</w:t>
            </w:r>
          </w:p>
        </w:tc>
        <w:tc>
          <w:tcPr>
            <w:tcW w:w="7072" w:type="dxa"/>
            <w:gridSpan w:val="20"/>
            <w:shd w:val="clear" w:color="auto" w:fill="FFFFFF"/>
          </w:tcPr>
          <w:p w14:paraId="1BB10F3E" w14:textId="77777777" w:rsidR="009B6756" w:rsidRPr="007F011B" w:rsidRDefault="009B6756" w:rsidP="009B6756">
            <w:pPr>
              <w:spacing w:line="240" w:lineRule="auto"/>
              <w:rPr>
                <w:rFonts w:ascii="Times New Roman" w:hAnsi="Times New Roman"/>
                <w:spacing w:val="-2"/>
                <w:sz w:val="21"/>
                <w:szCs w:val="21"/>
              </w:rPr>
            </w:pPr>
            <w:r w:rsidRPr="007F011B">
              <w:rPr>
                <w:rFonts w:ascii="Times New Roman" w:hAnsi="Times New Roman"/>
                <w:spacing w:val="-2"/>
                <w:sz w:val="21"/>
                <w:szCs w:val="21"/>
              </w:rPr>
              <w:t>-</w:t>
            </w:r>
          </w:p>
        </w:tc>
      </w:tr>
      <w:tr w:rsidR="009B6756" w:rsidRPr="007F011B" w14:paraId="51CF92B4" w14:textId="77777777" w:rsidTr="00975190">
        <w:trPr>
          <w:trHeight w:val="1230"/>
        </w:trPr>
        <w:tc>
          <w:tcPr>
            <w:tcW w:w="2229" w:type="dxa"/>
            <w:shd w:val="clear" w:color="auto" w:fill="FFFFFF"/>
          </w:tcPr>
          <w:p w14:paraId="607EF483" w14:textId="77777777" w:rsidR="009B6756" w:rsidRPr="007F011B" w:rsidRDefault="009B6756" w:rsidP="009B6756">
            <w:pPr>
              <w:spacing w:line="240" w:lineRule="auto"/>
              <w:rPr>
                <w:rFonts w:ascii="Times New Roman" w:hAnsi="Times New Roman"/>
                <w:sz w:val="21"/>
                <w:szCs w:val="21"/>
              </w:rPr>
            </w:pPr>
            <w:r w:rsidRPr="007F011B">
              <w:rPr>
                <w:rFonts w:ascii="Times New Roman" w:hAnsi="Times New Roman"/>
                <w:sz w:val="21"/>
                <w:szCs w:val="21"/>
              </w:rPr>
              <w:t xml:space="preserve">Dodatkowe informacje, w tym wskazanie źródeł danych i przyjętych do obliczeń założeń </w:t>
            </w:r>
          </w:p>
        </w:tc>
        <w:tc>
          <w:tcPr>
            <w:tcW w:w="8715" w:type="dxa"/>
            <w:gridSpan w:val="26"/>
            <w:shd w:val="clear" w:color="auto" w:fill="FFFFFF"/>
            <w:vAlign w:val="center"/>
          </w:tcPr>
          <w:p w14:paraId="01771E3C" w14:textId="402CA738" w:rsidR="009B6756" w:rsidRPr="007F011B" w:rsidRDefault="009B6756" w:rsidP="009B6756">
            <w:pPr>
              <w:spacing w:line="240" w:lineRule="auto"/>
              <w:jc w:val="both"/>
              <w:rPr>
                <w:rFonts w:ascii="Times New Roman" w:hAnsi="Times New Roman"/>
                <w:sz w:val="21"/>
                <w:szCs w:val="21"/>
              </w:rPr>
            </w:pPr>
            <w:r>
              <w:rPr>
                <w:rFonts w:ascii="Times New Roman" w:hAnsi="Times New Roman"/>
              </w:rPr>
              <w:t>Wejście w życie niniejszej</w:t>
            </w:r>
            <w:r w:rsidRPr="007B5585">
              <w:rPr>
                <w:rFonts w:ascii="Times New Roman" w:hAnsi="Times New Roman"/>
              </w:rPr>
              <w:t xml:space="preserve"> </w:t>
            </w:r>
            <w:r>
              <w:rPr>
                <w:rFonts w:ascii="Times New Roman" w:hAnsi="Times New Roman"/>
              </w:rPr>
              <w:t>ustawy</w:t>
            </w:r>
            <w:r w:rsidRPr="007B5585">
              <w:rPr>
                <w:rFonts w:ascii="Times New Roman" w:hAnsi="Times New Roman"/>
              </w:rPr>
              <w:t xml:space="preserve"> nie będzie miało wpływu na</w:t>
            </w:r>
            <w:r w:rsidRPr="007B5585">
              <w:rPr>
                <w:rFonts w:ascii="Times New Roman" w:hAnsi="Times New Roman"/>
                <w:b/>
              </w:rPr>
              <w:t xml:space="preserve"> </w:t>
            </w:r>
            <w:r w:rsidRPr="007B5585">
              <w:rPr>
                <w:rFonts w:ascii="Times New Roman" w:hAnsi="Times New Roman"/>
              </w:rPr>
              <w:t xml:space="preserve">konkurencyjność gospodarki i przedsiębiorczość, w tym funkcjonowanie przedsiębiorców. </w:t>
            </w:r>
            <w:r w:rsidRPr="007B5585">
              <w:rPr>
                <w:rFonts w:ascii="Times New Roman" w:hAnsi="Times New Roman"/>
                <w:color w:val="000000"/>
              </w:rPr>
              <w:t xml:space="preserve">Wejście w życie </w:t>
            </w:r>
            <w:r>
              <w:rPr>
                <w:rFonts w:ascii="Times New Roman" w:hAnsi="Times New Roman"/>
              </w:rPr>
              <w:t>niniejszej</w:t>
            </w:r>
            <w:r w:rsidRPr="007B5585">
              <w:rPr>
                <w:rFonts w:ascii="Times New Roman" w:hAnsi="Times New Roman"/>
              </w:rPr>
              <w:t xml:space="preserve"> </w:t>
            </w:r>
            <w:r>
              <w:rPr>
                <w:rFonts w:ascii="Times New Roman" w:hAnsi="Times New Roman"/>
              </w:rPr>
              <w:t>ustawy</w:t>
            </w:r>
            <w:r w:rsidRPr="007B5585">
              <w:rPr>
                <w:rFonts w:ascii="Times New Roman" w:hAnsi="Times New Roman"/>
                <w:color w:val="000000"/>
              </w:rPr>
              <w:t xml:space="preserve"> nie będzie miało wpływu na sektor mikro-, małych i średnich przedsiębiorstw. Wejście w życie </w:t>
            </w:r>
            <w:r>
              <w:rPr>
                <w:rFonts w:ascii="Times New Roman" w:hAnsi="Times New Roman"/>
              </w:rPr>
              <w:t>niniejszej</w:t>
            </w:r>
            <w:r w:rsidRPr="007B5585">
              <w:rPr>
                <w:rFonts w:ascii="Times New Roman" w:hAnsi="Times New Roman"/>
              </w:rPr>
              <w:t xml:space="preserve"> </w:t>
            </w:r>
            <w:r>
              <w:rPr>
                <w:rFonts w:ascii="Times New Roman" w:hAnsi="Times New Roman"/>
              </w:rPr>
              <w:t>ustawy</w:t>
            </w:r>
            <w:r w:rsidRPr="007B5585">
              <w:rPr>
                <w:rFonts w:ascii="Times New Roman" w:hAnsi="Times New Roman"/>
              </w:rPr>
              <w:t xml:space="preserve"> </w:t>
            </w:r>
            <w:r w:rsidRPr="007B5585">
              <w:rPr>
                <w:rFonts w:ascii="Times New Roman" w:hAnsi="Times New Roman"/>
                <w:color w:val="000000"/>
              </w:rPr>
              <w:t>nie będzie miało wpływu na sytuację ekonomiczną i społeczną rodziny, a także osób niepełnosprawnych oraz osób starszych.</w:t>
            </w:r>
          </w:p>
        </w:tc>
      </w:tr>
      <w:tr w:rsidR="009B6756" w:rsidRPr="007F011B" w14:paraId="48F3D0F8" w14:textId="77777777" w:rsidTr="00975190">
        <w:trPr>
          <w:trHeight w:val="342"/>
        </w:trPr>
        <w:tc>
          <w:tcPr>
            <w:tcW w:w="10944" w:type="dxa"/>
            <w:gridSpan w:val="27"/>
            <w:shd w:val="clear" w:color="auto" w:fill="99CCFF"/>
            <w:vAlign w:val="center"/>
          </w:tcPr>
          <w:p w14:paraId="233BD1FE" w14:textId="77777777" w:rsidR="009B6756" w:rsidRPr="007F011B" w:rsidRDefault="009B6756" w:rsidP="009B6756">
            <w:pPr>
              <w:numPr>
                <w:ilvl w:val="0"/>
                <w:numId w:val="3"/>
              </w:numPr>
              <w:spacing w:before="60" w:after="60" w:line="240" w:lineRule="auto"/>
              <w:ind w:left="318" w:hanging="284"/>
              <w:jc w:val="both"/>
              <w:rPr>
                <w:rFonts w:ascii="Times New Roman" w:hAnsi="Times New Roman"/>
                <w:b/>
              </w:rPr>
            </w:pPr>
            <w:r w:rsidRPr="007F011B">
              <w:rPr>
                <w:rFonts w:ascii="Times New Roman" w:hAnsi="Times New Roman"/>
                <w:b/>
              </w:rPr>
              <w:t xml:space="preserve"> Zmiana obciążeń regulacyjnych (w tym obowiązków informacyjnych) wynikających z projektu</w:t>
            </w:r>
          </w:p>
        </w:tc>
      </w:tr>
      <w:tr w:rsidR="009B6756" w:rsidRPr="007F011B" w14:paraId="602DF09B" w14:textId="77777777" w:rsidTr="00975190">
        <w:trPr>
          <w:trHeight w:val="151"/>
        </w:trPr>
        <w:tc>
          <w:tcPr>
            <w:tcW w:w="10944" w:type="dxa"/>
            <w:gridSpan w:val="27"/>
            <w:shd w:val="clear" w:color="auto" w:fill="FFFFFF"/>
          </w:tcPr>
          <w:p w14:paraId="4CA48FD0" w14:textId="6C8AB5DE" w:rsidR="009B6756" w:rsidRPr="007F011B" w:rsidRDefault="009B6756" w:rsidP="009B6756">
            <w:pPr>
              <w:spacing w:line="240" w:lineRule="auto"/>
              <w:rPr>
                <w:rFonts w:ascii="Times New Roman" w:hAnsi="Times New Roman"/>
              </w:rPr>
            </w:pPr>
            <w:r w:rsidRPr="007B5585">
              <w:rPr>
                <w:rFonts w:ascii="Times New Roman" w:hAnsi="Times New Roman"/>
                <w:spacing w:val="-2"/>
              </w:rPr>
              <w:t>nie dotyczy</w:t>
            </w:r>
          </w:p>
        </w:tc>
      </w:tr>
      <w:tr w:rsidR="009B6756" w:rsidRPr="007F011B" w14:paraId="5B07F886" w14:textId="77777777" w:rsidTr="00975190">
        <w:trPr>
          <w:trHeight w:val="946"/>
        </w:trPr>
        <w:tc>
          <w:tcPr>
            <w:tcW w:w="5098" w:type="dxa"/>
            <w:gridSpan w:val="12"/>
            <w:shd w:val="clear" w:color="auto" w:fill="FFFFFF"/>
          </w:tcPr>
          <w:p w14:paraId="5D74668A" w14:textId="77777777" w:rsidR="009B6756" w:rsidRPr="007F011B" w:rsidRDefault="009B6756" w:rsidP="009B6756">
            <w:pPr>
              <w:rPr>
                <w:rFonts w:ascii="Times New Roman" w:hAnsi="Times New Roman"/>
                <w:spacing w:val="-2"/>
              </w:rPr>
            </w:pPr>
            <w:r w:rsidRPr="007F011B">
              <w:rPr>
                <w:rFonts w:ascii="Times New Roman" w:hAnsi="Times New Roman"/>
                <w:spacing w:val="-2"/>
              </w:rPr>
              <w:t xml:space="preserve">Wprowadzane są obciążenia poza bezwzględnie wymaganymi przez UE </w:t>
            </w:r>
            <w:r w:rsidRPr="007F011B">
              <w:rPr>
                <w:rFonts w:ascii="Times New Roman" w:hAnsi="Times New Roman"/>
              </w:rPr>
              <w:t>(szczegóły w odwróconej tabeli zgodności).</w:t>
            </w:r>
          </w:p>
        </w:tc>
        <w:tc>
          <w:tcPr>
            <w:tcW w:w="5846" w:type="dxa"/>
            <w:gridSpan w:val="15"/>
            <w:shd w:val="clear" w:color="auto" w:fill="FFFFFF"/>
          </w:tcPr>
          <w:p w14:paraId="558E9C1D" w14:textId="77777777" w:rsidR="009B6756" w:rsidRPr="007F011B" w:rsidRDefault="009B6756" w:rsidP="009B6756">
            <w:pPr>
              <w:rPr>
                <w:rFonts w:ascii="Times New Roman" w:hAnsi="Times New Roman"/>
              </w:rPr>
            </w:pPr>
            <w:r w:rsidRPr="007F011B">
              <w:rPr>
                <w:rFonts w:ascii="Times New Roman" w:hAnsi="Times New Roman"/>
              </w:rPr>
              <w:t>nie dotyczy</w:t>
            </w:r>
          </w:p>
        </w:tc>
      </w:tr>
      <w:tr w:rsidR="009B6756" w:rsidRPr="007F011B" w14:paraId="44F2F76E" w14:textId="77777777" w:rsidTr="00975190">
        <w:trPr>
          <w:trHeight w:val="1245"/>
        </w:trPr>
        <w:tc>
          <w:tcPr>
            <w:tcW w:w="5098" w:type="dxa"/>
            <w:gridSpan w:val="12"/>
            <w:shd w:val="clear" w:color="auto" w:fill="FFFFFF"/>
          </w:tcPr>
          <w:p w14:paraId="5BD60D69" w14:textId="282ADF2A" w:rsidR="009B6756" w:rsidRPr="007F011B" w:rsidRDefault="009B6756" w:rsidP="009B6756">
            <w:pPr>
              <w:spacing w:line="240" w:lineRule="auto"/>
              <w:rPr>
                <w:rFonts w:ascii="Times New Roman" w:hAnsi="Times New Roman"/>
                <w:spacing w:val="-2"/>
              </w:rPr>
            </w:pPr>
            <w:r>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sidR="00142521">
              <w:rPr>
                <w:rFonts w:ascii="Times New Roman" w:hAnsi="Times New Roman"/>
              </w:rPr>
            </w:r>
            <w:r w:rsidR="00142521">
              <w:rPr>
                <w:rFonts w:ascii="Times New Roman" w:hAnsi="Times New Roman"/>
              </w:rPr>
              <w:fldChar w:fldCharType="separate"/>
            </w:r>
            <w:r>
              <w:rPr>
                <w:rFonts w:ascii="Times New Roman" w:hAnsi="Times New Roman"/>
              </w:rPr>
              <w:fldChar w:fldCharType="end"/>
            </w:r>
            <w:r w:rsidRPr="007F011B">
              <w:rPr>
                <w:rFonts w:ascii="Times New Roman" w:hAnsi="Times New Roman"/>
                <w:sz w:val="20"/>
                <w:szCs w:val="20"/>
              </w:rPr>
              <w:t xml:space="preserve"> </w:t>
            </w:r>
            <w:r w:rsidRPr="007F011B">
              <w:rPr>
                <w:rFonts w:ascii="Times New Roman" w:hAnsi="Times New Roman"/>
                <w:spacing w:val="-2"/>
              </w:rPr>
              <w:t xml:space="preserve">zmniejszenie liczby dokumentów </w:t>
            </w:r>
          </w:p>
          <w:p w14:paraId="3DCD6217" w14:textId="7D7B2B50" w:rsidR="009B6756" w:rsidRPr="007F011B" w:rsidRDefault="009B6756" w:rsidP="009B6756">
            <w:pPr>
              <w:spacing w:line="240" w:lineRule="auto"/>
              <w:rPr>
                <w:rFonts w:ascii="Times New Roman" w:hAnsi="Times New Roman"/>
                <w:spacing w:val="-2"/>
              </w:rPr>
            </w:pPr>
            <w:r>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sidR="00142521">
              <w:rPr>
                <w:rFonts w:ascii="Times New Roman" w:hAnsi="Times New Roman"/>
              </w:rPr>
            </w:r>
            <w:r w:rsidR="00142521">
              <w:rPr>
                <w:rFonts w:ascii="Times New Roman" w:hAnsi="Times New Roman"/>
              </w:rPr>
              <w:fldChar w:fldCharType="separate"/>
            </w:r>
            <w:r>
              <w:rPr>
                <w:rFonts w:ascii="Times New Roman" w:hAnsi="Times New Roman"/>
              </w:rPr>
              <w:fldChar w:fldCharType="end"/>
            </w:r>
            <w:r w:rsidRPr="007F011B">
              <w:rPr>
                <w:rFonts w:ascii="Times New Roman" w:hAnsi="Times New Roman"/>
                <w:sz w:val="20"/>
                <w:szCs w:val="20"/>
              </w:rPr>
              <w:t xml:space="preserve"> </w:t>
            </w:r>
            <w:r w:rsidRPr="007F011B">
              <w:rPr>
                <w:rFonts w:ascii="Times New Roman" w:hAnsi="Times New Roman"/>
                <w:spacing w:val="-2"/>
              </w:rPr>
              <w:t>zmniejszenie liczby procedur</w:t>
            </w:r>
          </w:p>
          <w:p w14:paraId="0B38EA3F" w14:textId="29CA7068" w:rsidR="009B6756" w:rsidRPr="007F011B" w:rsidRDefault="009B6756" w:rsidP="009B6756">
            <w:pPr>
              <w:spacing w:line="240" w:lineRule="auto"/>
              <w:rPr>
                <w:rFonts w:ascii="Times New Roman" w:hAnsi="Times New Roman"/>
                <w:spacing w:val="-2"/>
              </w:rPr>
            </w:pPr>
            <w:r>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sidR="00142521">
              <w:rPr>
                <w:rFonts w:ascii="Times New Roman" w:hAnsi="Times New Roman"/>
              </w:rPr>
            </w:r>
            <w:r w:rsidR="00142521">
              <w:rPr>
                <w:rFonts w:ascii="Times New Roman" w:hAnsi="Times New Roman"/>
              </w:rPr>
              <w:fldChar w:fldCharType="separate"/>
            </w:r>
            <w:r>
              <w:rPr>
                <w:rFonts w:ascii="Times New Roman" w:hAnsi="Times New Roman"/>
              </w:rPr>
              <w:fldChar w:fldCharType="end"/>
            </w:r>
            <w:r w:rsidRPr="007F011B">
              <w:rPr>
                <w:rFonts w:ascii="Times New Roman" w:hAnsi="Times New Roman"/>
                <w:sz w:val="20"/>
                <w:szCs w:val="20"/>
              </w:rPr>
              <w:t xml:space="preserve"> </w:t>
            </w:r>
            <w:r w:rsidRPr="007F011B">
              <w:rPr>
                <w:rFonts w:ascii="Times New Roman" w:hAnsi="Times New Roman"/>
                <w:spacing w:val="-2"/>
              </w:rPr>
              <w:t>skrócenie czasu na załatwienie sprawy</w:t>
            </w:r>
          </w:p>
          <w:p w14:paraId="217F16DB" w14:textId="77777777" w:rsidR="009B6756" w:rsidRPr="007F011B" w:rsidRDefault="009B6756" w:rsidP="009B6756">
            <w:pPr>
              <w:rPr>
                <w:rFonts w:ascii="Times New Roman" w:hAnsi="Times New Roman"/>
                <w:b/>
                <w:spacing w:val="-2"/>
              </w:rPr>
            </w:pPr>
            <w:r w:rsidRPr="007F011B">
              <w:rPr>
                <w:rFonts w:ascii="Times New Roman" w:hAnsi="Times New Roman"/>
              </w:rPr>
              <w:fldChar w:fldCharType="begin">
                <w:ffData>
                  <w:name w:val="Wybór1"/>
                  <w:enabled/>
                  <w:calcOnExit w:val="0"/>
                  <w:checkBox>
                    <w:sizeAuto/>
                    <w:default w:val="0"/>
                  </w:checkBox>
                </w:ffData>
              </w:fldChar>
            </w:r>
            <w:r w:rsidRPr="007F011B">
              <w:rPr>
                <w:rFonts w:ascii="Times New Roman" w:hAnsi="Times New Roman"/>
              </w:rPr>
              <w:instrText xml:space="preserve"> FORMCHECKBOX </w:instrText>
            </w:r>
            <w:r w:rsidR="00142521">
              <w:rPr>
                <w:rFonts w:ascii="Times New Roman" w:hAnsi="Times New Roman"/>
              </w:rPr>
            </w:r>
            <w:r w:rsidR="00142521">
              <w:rPr>
                <w:rFonts w:ascii="Times New Roman" w:hAnsi="Times New Roman"/>
              </w:rPr>
              <w:fldChar w:fldCharType="separate"/>
            </w:r>
            <w:r w:rsidRPr="007F011B">
              <w:rPr>
                <w:rFonts w:ascii="Times New Roman" w:hAnsi="Times New Roman"/>
              </w:rPr>
              <w:fldChar w:fldCharType="end"/>
            </w:r>
            <w:r w:rsidRPr="007F011B">
              <w:rPr>
                <w:rFonts w:ascii="Times New Roman" w:hAnsi="Times New Roman"/>
                <w:sz w:val="20"/>
                <w:szCs w:val="20"/>
              </w:rPr>
              <w:t xml:space="preserve"> </w:t>
            </w:r>
            <w:r w:rsidRPr="007F011B">
              <w:rPr>
                <w:rFonts w:ascii="Times New Roman" w:hAnsi="Times New Roman"/>
                <w:spacing w:val="-2"/>
              </w:rPr>
              <w:t>inne:</w:t>
            </w:r>
            <w:r w:rsidRPr="007F011B">
              <w:rPr>
                <w:rFonts w:ascii="Times New Roman" w:hAnsi="Times New Roman"/>
              </w:rPr>
              <w:t xml:space="preserve"> </w:t>
            </w:r>
            <w:r w:rsidRPr="007F011B">
              <w:rPr>
                <w:rFonts w:ascii="Times New Roman" w:hAnsi="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7F011B">
              <w:rPr>
                <w:rFonts w:ascii="Times New Roman" w:hAnsi="Times New Roman"/>
              </w:rPr>
              <w:instrText xml:space="preserve"> FORMTEXT </w:instrText>
            </w:r>
            <w:r w:rsidRPr="007F011B">
              <w:rPr>
                <w:rFonts w:ascii="Times New Roman" w:hAnsi="Times New Roman"/>
              </w:rPr>
            </w:r>
            <w:r w:rsidRPr="007F011B">
              <w:rPr>
                <w:rFonts w:ascii="Times New Roman" w:hAnsi="Times New Roman"/>
              </w:rPr>
              <w:fldChar w:fldCharType="separate"/>
            </w:r>
            <w:r w:rsidRPr="007F011B">
              <w:rPr>
                <w:rFonts w:ascii="Times New Roman"/>
                <w:noProof/>
              </w:rPr>
              <w:t> </w:t>
            </w:r>
            <w:r w:rsidRPr="007F011B">
              <w:rPr>
                <w:rFonts w:ascii="Times New Roman"/>
                <w:noProof/>
              </w:rPr>
              <w:t> </w:t>
            </w:r>
            <w:r w:rsidRPr="007F011B">
              <w:rPr>
                <w:rFonts w:ascii="Times New Roman"/>
                <w:noProof/>
              </w:rPr>
              <w:t> </w:t>
            </w:r>
            <w:r w:rsidRPr="007F011B">
              <w:rPr>
                <w:rFonts w:ascii="Times New Roman"/>
                <w:noProof/>
              </w:rPr>
              <w:t> </w:t>
            </w:r>
            <w:r w:rsidRPr="007F011B">
              <w:rPr>
                <w:rFonts w:ascii="Times New Roman"/>
                <w:noProof/>
              </w:rPr>
              <w:t> </w:t>
            </w:r>
            <w:r w:rsidRPr="007F011B">
              <w:rPr>
                <w:rFonts w:ascii="Times New Roman" w:hAnsi="Times New Roman"/>
              </w:rPr>
              <w:fldChar w:fldCharType="end"/>
            </w:r>
          </w:p>
        </w:tc>
        <w:tc>
          <w:tcPr>
            <w:tcW w:w="5846" w:type="dxa"/>
            <w:gridSpan w:val="15"/>
            <w:shd w:val="clear" w:color="auto" w:fill="FFFFFF"/>
          </w:tcPr>
          <w:p w14:paraId="239C8A3B" w14:textId="77777777" w:rsidR="009B6756" w:rsidRPr="007F011B" w:rsidRDefault="009B6756" w:rsidP="009B6756">
            <w:pPr>
              <w:spacing w:line="240" w:lineRule="auto"/>
              <w:rPr>
                <w:rFonts w:ascii="Times New Roman" w:hAnsi="Times New Roman"/>
                <w:spacing w:val="-2"/>
              </w:rPr>
            </w:pPr>
            <w:r w:rsidRPr="007F011B">
              <w:rPr>
                <w:rFonts w:ascii="Times New Roman" w:hAnsi="Times New Roman"/>
              </w:rPr>
              <w:fldChar w:fldCharType="begin">
                <w:ffData>
                  <w:name w:val="Wybór1"/>
                  <w:enabled/>
                  <w:calcOnExit w:val="0"/>
                  <w:checkBox>
                    <w:sizeAuto/>
                    <w:default w:val="0"/>
                  </w:checkBox>
                </w:ffData>
              </w:fldChar>
            </w:r>
            <w:r w:rsidRPr="007F011B">
              <w:rPr>
                <w:rFonts w:ascii="Times New Roman" w:hAnsi="Times New Roman"/>
              </w:rPr>
              <w:instrText xml:space="preserve"> FORMCHECKBOX </w:instrText>
            </w:r>
            <w:r w:rsidR="00142521">
              <w:rPr>
                <w:rFonts w:ascii="Times New Roman" w:hAnsi="Times New Roman"/>
              </w:rPr>
            </w:r>
            <w:r w:rsidR="00142521">
              <w:rPr>
                <w:rFonts w:ascii="Times New Roman" w:hAnsi="Times New Roman"/>
              </w:rPr>
              <w:fldChar w:fldCharType="separate"/>
            </w:r>
            <w:r w:rsidRPr="007F011B">
              <w:rPr>
                <w:rFonts w:ascii="Times New Roman" w:hAnsi="Times New Roman"/>
              </w:rPr>
              <w:fldChar w:fldCharType="end"/>
            </w:r>
            <w:r w:rsidRPr="007F011B">
              <w:rPr>
                <w:rFonts w:ascii="Times New Roman" w:hAnsi="Times New Roman"/>
                <w:sz w:val="20"/>
                <w:szCs w:val="20"/>
              </w:rPr>
              <w:t xml:space="preserve"> </w:t>
            </w:r>
            <w:r w:rsidRPr="007F011B">
              <w:rPr>
                <w:rFonts w:ascii="Times New Roman" w:hAnsi="Times New Roman"/>
                <w:spacing w:val="-2"/>
              </w:rPr>
              <w:t>zwiększenie liczby dokumentów</w:t>
            </w:r>
          </w:p>
          <w:p w14:paraId="476FB587" w14:textId="77777777" w:rsidR="009B6756" w:rsidRPr="007F011B" w:rsidRDefault="009B6756" w:rsidP="009B6756">
            <w:pPr>
              <w:spacing w:line="240" w:lineRule="auto"/>
              <w:rPr>
                <w:rFonts w:ascii="Times New Roman" w:hAnsi="Times New Roman"/>
                <w:spacing w:val="-2"/>
              </w:rPr>
            </w:pPr>
            <w:r w:rsidRPr="007F011B">
              <w:rPr>
                <w:rFonts w:ascii="Times New Roman" w:hAnsi="Times New Roman"/>
              </w:rPr>
              <w:fldChar w:fldCharType="begin">
                <w:ffData>
                  <w:name w:val="Wybór1"/>
                  <w:enabled/>
                  <w:calcOnExit w:val="0"/>
                  <w:checkBox>
                    <w:sizeAuto/>
                    <w:default w:val="0"/>
                  </w:checkBox>
                </w:ffData>
              </w:fldChar>
            </w:r>
            <w:r w:rsidRPr="007F011B">
              <w:rPr>
                <w:rFonts w:ascii="Times New Roman" w:hAnsi="Times New Roman"/>
              </w:rPr>
              <w:instrText xml:space="preserve"> FORMCHECKBOX </w:instrText>
            </w:r>
            <w:r w:rsidR="00142521">
              <w:rPr>
                <w:rFonts w:ascii="Times New Roman" w:hAnsi="Times New Roman"/>
              </w:rPr>
            </w:r>
            <w:r w:rsidR="00142521">
              <w:rPr>
                <w:rFonts w:ascii="Times New Roman" w:hAnsi="Times New Roman"/>
              </w:rPr>
              <w:fldChar w:fldCharType="separate"/>
            </w:r>
            <w:r w:rsidRPr="007F011B">
              <w:rPr>
                <w:rFonts w:ascii="Times New Roman" w:hAnsi="Times New Roman"/>
              </w:rPr>
              <w:fldChar w:fldCharType="end"/>
            </w:r>
            <w:r w:rsidRPr="007F011B">
              <w:rPr>
                <w:rFonts w:ascii="Times New Roman" w:hAnsi="Times New Roman"/>
                <w:sz w:val="20"/>
                <w:szCs w:val="20"/>
              </w:rPr>
              <w:t xml:space="preserve"> </w:t>
            </w:r>
            <w:r w:rsidRPr="007F011B">
              <w:rPr>
                <w:rFonts w:ascii="Times New Roman" w:hAnsi="Times New Roman"/>
                <w:spacing w:val="-2"/>
              </w:rPr>
              <w:t>zwiększenie liczby procedur</w:t>
            </w:r>
          </w:p>
          <w:p w14:paraId="2393C972" w14:textId="77777777" w:rsidR="009B6756" w:rsidRPr="007F011B" w:rsidRDefault="009B6756" w:rsidP="009B6756">
            <w:pPr>
              <w:spacing w:line="240" w:lineRule="auto"/>
              <w:rPr>
                <w:rFonts w:ascii="Times New Roman" w:hAnsi="Times New Roman"/>
                <w:spacing w:val="-2"/>
              </w:rPr>
            </w:pPr>
            <w:r w:rsidRPr="007F011B">
              <w:rPr>
                <w:rFonts w:ascii="Times New Roman" w:hAnsi="Times New Roman"/>
              </w:rPr>
              <w:fldChar w:fldCharType="begin">
                <w:ffData>
                  <w:name w:val="Wybór1"/>
                  <w:enabled/>
                  <w:calcOnExit w:val="0"/>
                  <w:checkBox>
                    <w:sizeAuto/>
                    <w:default w:val="0"/>
                  </w:checkBox>
                </w:ffData>
              </w:fldChar>
            </w:r>
            <w:r w:rsidRPr="007F011B">
              <w:rPr>
                <w:rFonts w:ascii="Times New Roman" w:hAnsi="Times New Roman"/>
              </w:rPr>
              <w:instrText xml:space="preserve"> FORMCHECKBOX </w:instrText>
            </w:r>
            <w:r w:rsidR="00142521">
              <w:rPr>
                <w:rFonts w:ascii="Times New Roman" w:hAnsi="Times New Roman"/>
              </w:rPr>
            </w:r>
            <w:r w:rsidR="00142521">
              <w:rPr>
                <w:rFonts w:ascii="Times New Roman" w:hAnsi="Times New Roman"/>
              </w:rPr>
              <w:fldChar w:fldCharType="separate"/>
            </w:r>
            <w:r w:rsidRPr="007F011B">
              <w:rPr>
                <w:rFonts w:ascii="Times New Roman" w:hAnsi="Times New Roman"/>
              </w:rPr>
              <w:fldChar w:fldCharType="end"/>
            </w:r>
            <w:r w:rsidRPr="007F011B">
              <w:rPr>
                <w:rFonts w:ascii="Times New Roman" w:hAnsi="Times New Roman"/>
                <w:sz w:val="20"/>
                <w:szCs w:val="20"/>
              </w:rPr>
              <w:t xml:space="preserve"> </w:t>
            </w:r>
            <w:r w:rsidRPr="007F011B">
              <w:rPr>
                <w:rFonts w:ascii="Times New Roman" w:hAnsi="Times New Roman"/>
                <w:spacing w:val="-2"/>
              </w:rPr>
              <w:t>wydłużenie czasu na załatwienie sprawy</w:t>
            </w:r>
          </w:p>
          <w:p w14:paraId="77A3E63D" w14:textId="77777777" w:rsidR="009B6756" w:rsidRPr="007F011B" w:rsidRDefault="009B6756" w:rsidP="009B6756">
            <w:pPr>
              <w:spacing w:line="240" w:lineRule="auto"/>
              <w:rPr>
                <w:rFonts w:ascii="Times New Roman" w:hAnsi="Times New Roman"/>
              </w:rPr>
            </w:pPr>
            <w:r w:rsidRPr="007F011B">
              <w:rPr>
                <w:rFonts w:ascii="Times New Roman" w:hAnsi="Times New Roman"/>
              </w:rPr>
              <w:fldChar w:fldCharType="begin">
                <w:ffData>
                  <w:name w:val="Wybór1"/>
                  <w:enabled/>
                  <w:calcOnExit w:val="0"/>
                  <w:checkBox>
                    <w:sizeAuto/>
                    <w:default w:val="0"/>
                  </w:checkBox>
                </w:ffData>
              </w:fldChar>
            </w:r>
            <w:r w:rsidRPr="007F011B">
              <w:rPr>
                <w:rFonts w:ascii="Times New Roman" w:hAnsi="Times New Roman"/>
              </w:rPr>
              <w:instrText xml:space="preserve"> FORMCHECKBOX </w:instrText>
            </w:r>
            <w:r w:rsidR="00142521">
              <w:rPr>
                <w:rFonts w:ascii="Times New Roman" w:hAnsi="Times New Roman"/>
              </w:rPr>
            </w:r>
            <w:r w:rsidR="00142521">
              <w:rPr>
                <w:rFonts w:ascii="Times New Roman" w:hAnsi="Times New Roman"/>
              </w:rPr>
              <w:fldChar w:fldCharType="separate"/>
            </w:r>
            <w:r w:rsidRPr="007F011B">
              <w:rPr>
                <w:rFonts w:ascii="Times New Roman" w:hAnsi="Times New Roman"/>
              </w:rPr>
              <w:fldChar w:fldCharType="end"/>
            </w:r>
            <w:r w:rsidRPr="007F011B">
              <w:rPr>
                <w:rFonts w:ascii="Times New Roman" w:hAnsi="Times New Roman"/>
                <w:sz w:val="20"/>
                <w:szCs w:val="20"/>
              </w:rPr>
              <w:t xml:space="preserve"> </w:t>
            </w:r>
            <w:r w:rsidRPr="007F011B">
              <w:rPr>
                <w:rFonts w:ascii="Times New Roman" w:hAnsi="Times New Roman"/>
                <w:spacing w:val="-2"/>
              </w:rPr>
              <w:t>inne:</w:t>
            </w:r>
            <w:r w:rsidRPr="007F011B">
              <w:rPr>
                <w:rFonts w:ascii="Times New Roman" w:hAnsi="Times New Roman"/>
              </w:rPr>
              <w:t xml:space="preserve"> </w:t>
            </w:r>
            <w:r w:rsidRPr="007F011B">
              <w:rPr>
                <w:rFonts w:ascii="Times New Roman" w:hAnsi="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7F011B">
              <w:rPr>
                <w:rFonts w:ascii="Times New Roman" w:hAnsi="Times New Roman"/>
              </w:rPr>
              <w:instrText xml:space="preserve"> FORMTEXT </w:instrText>
            </w:r>
            <w:r w:rsidRPr="007F011B">
              <w:rPr>
                <w:rFonts w:ascii="Times New Roman" w:hAnsi="Times New Roman"/>
              </w:rPr>
            </w:r>
            <w:r w:rsidRPr="007F011B">
              <w:rPr>
                <w:rFonts w:ascii="Times New Roman" w:hAnsi="Times New Roman"/>
              </w:rPr>
              <w:fldChar w:fldCharType="separate"/>
            </w:r>
            <w:r w:rsidRPr="007F011B">
              <w:rPr>
                <w:rFonts w:ascii="Times New Roman"/>
                <w:noProof/>
              </w:rPr>
              <w:t> </w:t>
            </w:r>
            <w:r w:rsidRPr="007F011B">
              <w:rPr>
                <w:rFonts w:ascii="Times New Roman"/>
                <w:noProof/>
              </w:rPr>
              <w:t> </w:t>
            </w:r>
            <w:r w:rsidRPr="007F011B">
              <w:rPr>
                <w:rFonts w:ascii="Times New Roman"/>
                <w:noProof/>
              </w:rPr>
              <w:t> </w:t>
            </w:r>
            <w:r w:rsidRPr="007F011B">
              <w:rPr>
                <w:rFonts w:ascii="Times New Roman"/>
                <w:noProof/>
              </w:rPr>
              <w:t> </w:t>
            </w:r>
            <w:r w:rsidRPr="007F011B">
              <w:rPr>
                <w:rFonts w:ascii="Times New Roman"/>
                <w:noProof/>
              </w:rPr>
              <w:t> </w:t>
            </w:r>
            <w:r w:rsidRPr="007F011B">
              <w:rPr>
                <w:rFonts w:ascii="Times New Roman" w:hAnsi="Times New Roman"/>
              </w:rPr>
              <w:fldChar w:fldCharType="end"/>
            </w:r>
          </w:p>
          <w:p w14:paraId="65C4AB78" w14:textId="77777777" w:rsidR="009B6756" w:rsidRPr="007F011B" w:rsidRDefault="009B6756" w:rsidP="009B6756">
            <w:pPr>
              <w:spacing w:line="240" w:lineRule="auto"/>
              <w:rPr>
                <w:rFonts w:ascii="Times New Roman" w:hAnsi="Times New Roman"/>
              </w:rPr>
            </w:pPr>
          </w:p>
        </w:tc>
      </w:tr>
      <w:tr w:rsidR="009B6756" w:rsidRPr="007F011B" w14:paraId="61882D14" w14:textId="77777777" w:rsidTr="00975190">
        <w:trPr>
          <w:trHeight w:val="638"/>
        </w:trPr>
        <w:tc>
          <w:tcPr>
            <w:tcW w:w="5098" w:type="dxa"/>
            <w:gridSpan w:val="12"/>
            <w:shd w:val="clear" w:color="auto" w:fill="FFFFFF"/>
          </w:tcPr>
          <w:p w14:paraId="380B12D3" w14:textId="77777777" w:rsidR="009B6756" w:rsidRPr="007F011B" w:rsidRDefault="009B6756" w:rsidP="009B6756">
            <w:pPr>
              <w:spacing w:line="240" w:lineRule="auto"/>
              <w:rPr>
                <w:rFonts w:ascii="Times New Roman" w:hAnsi="Times New Roman"/>
              </w:rPr>
            </w:pPr>
            <w:r w:rsidRPr="007F011B">
              <w:rPr>
                <w:rFonts w:ascii="Times New Roman" w:hAnsi="Times New Roman"/>
                <w:spacing w:val="-2"/>
              </w:rPr>
              <w:t xml:space="preserve">Wprowadzane obciążenia są przystosowane do ich elektronizacji. </w:t>
            </w:r>
          </w:p>
        </w:tc>
        <w:tc>
          <w:tcPr>
            <w:tcW w:w="5846" w:type="dxa"/>
            <w:gridSpan w:val="15"/>
            <w:shd w:val="clear" w:color="auto" w:fill="FFFFFF"/>
          </w:tcPr>
          <w:p w14:paraId="1BDDF6A8" w14:textId="77777777" w:rsidR="009B6756" w:rsidRPr="007F011B" w:rsidRDefault="009B6756" w:rsidP="009B6756">
            <w:pPr>
              <w:spacing w:line="240" w:lineRule="auto"/>
              <w:rPr>
                <w:rFonts w:ascii="Times New Roman" w:hAnsi="Times New Roman"/>
              </w:rPr>
            </w:pPr>
            <w:r w:rsidRPr="007F011B">
              <w:rPr>
                <w:rFonts w:ascii="Times New Roman" w:hAnsi="Times New Roman"/>
              </w:rPr>
              <w:t>nie dotyczy</w:t>
            </w:r>
          </w:p>
          <w:p w14:paraId="2D4C41E1" w14:textId="77777777" w:rsidR="009B6756" w:rsidRPr="007F011B" w:rsidRDefault="009B6756" w:rsidP="009B6756">
            <w:pPr>
              <w:spacing w:line="240" w:lineRule="auto"/>
              <w:rPr>
                <w:rFonts w:ascii="Times New Roman" w:hAnsi="Times New Roman"/>
              </w:rPr>
            </w:pPr>
          </w:p>
        </w:tc>
      </w:tr>
      <w:tr w:rsidR="009B6756" w:rsidRPr="007F011B" w14:paraId="7B101D43" w14:textId="77777777" w:rsidTr="00975190">
        <w:trPr>
          <w:trHeight w:val="749"/>
        </w:trPr>
        <w:tc>
          <w:tcPr>
            <w:tcW w:w="10944" w:type="dxa"/>
            <w:gridSpan w:val="27"/>
            <w:shd w:val="clear" w:color="auto" w:fill="FFFFFF"/>
          </w:tcPr>
          <w:p w14:paraId="0668D2AD" w14:textId="2EC4A4B1" w:rsidR="005D71A6" w:rsidRPr="005C3F84" w:rsidRDefault="009B6756" w:rsidP="005D71A6">
            <w:pPr>
              <w:spacing w:line="240" w:lineRule="auto"/>
              <w:jc w:val="both"/>
              <w:rPr>
                <w:rFonts w:ascii="Times New Roman" w:eastAsiaTheme="minorHAnsi" w:hAnsi="Times New Roman"/>
                <w:lang w:eastAsia="ar-SA"/>
              </w:rPr>
            </w:pPr>
            <w:r w:rsidRPr="005C3F84">
              <w:rPr>
                <w:rFonts w:ascii="Times New Roman" w:hAnsi="Times New Roman"/>
              </w:rPr>
              <w:t>Komentarz:</w:t>
            </w:r>
            <w:r w:rsidR="005D71A6" w:rsidRPr="005C3F84">
              <w:rPr>
                <w:rFonts w:ascii="Times New Roman" w:eastAsiaTheme="minorHAnsi" w:hAnsi="Times New Roman"/>
                <w:sz w:val="24"/>
                <w:szCs w:val="24"/>
                <w:lang w:eastAsia="ar-SA"/>
              </w:rPr>
              <w:t xml:space="preserve"> </w:t>
            </w:r>
            <w:r w:rsidR="005D71A6" w:rsidRPr="005C3F84">
              <w:rPr>
                <w:rFonts w:ascii="Times New Roman" w:eastAsiaTheme="minorHAnsi" w:hAnsi="Times New Roman"/>
                <w:lang w:eastAsia="ar-SA"/>
              </w:rPr>
              <w:t>Przeniesienie kompetencji Szefa Urzędu do Spraw Cudzoziemców na Komendanta Głównego Straży Granicznej jako organu wyższego stopnia w sprawach zobowiązania cudzoziemca do powrotu, przedłużenia terminu dobrowolnego wyjazdu, cofnięcia zakazu ponownego wjazdu, udzielenia lub cofnięcia zgody na pobyt ze względów humanitarnych, udzielenia lub cofnięcia zgody na pobyt tolerowany oraz wydania lub wymiany karty pobytu cudzoziemcowi, któremu udzielono zgody na pobyt ze względów humanitarnych i wydania lub wymiany dokumentu „zgoda na pobyt tolerowany” ma na celu ustanowienie spójnej i jednorodnej struktury właściwości obu organów centralnych. W przypadku Komendanta Głównego Straży Granicznej, nadzór instancyjny nad komendantami placówek Straży Granicznej oraz komendantami oddziałów Straży Granicznej, dopełni nadzór ustrojowy i służbowy i domknie proces przekazywania organom Straży Granicznej zadań orzeczniczych w sprawach powrotowych, natomiast Szefowi Urzędu do Spraw Cudzoziemców pozwoli skoncentrować się wyłącznie na zadaniach związanych z nadzorem instancyjnym nad wojewodami i ogólnie, legalną migracją. Pozwoli to na lepsze wykorzystanie zasobów kadrowo-organizacyjnych poprzez zmianę właściwości organów administracji publicznej w niektórych rodzajach spraw cudzoziemców. W warunkach ciągłej presji migracyjnej wskazane jest maksymalizowanie efektów działalności organów administracji publicznej poprzez tworzenie bardziej homogenicznej właściwości organów, pozwalającej na większą specjalizację i lepsze wykorzystanie posiadanych zasobów. W związku z tym celowe jest w obecnych warunkach przesunięcie powyższych zadań Szefa Urzędu do Spraw Cudzoziemców będącego centralnym organem migracyjnym, na Komendanta Głównego Straży Granicznej, głównie w zakresie nadzoru instancyjnego nad organami Straży Granicznej w</w:t>
            </w:r>
            <w:r w:rsidR="00561103">
              <w:rPr>
                <w:rFonts w:ascii="Times New Roman" w:eastAsiaTheme="minorHAnsi" w:hAnsi="Times New Roman"/>
                <w:lang w:eastAsia="ar-SA"/>
              </w:rPr>
              <w:t> </w:t>
            </w:r>
            <w:r w:rsidR="005D71A6" w:rsidRPr="005C3F84">
              <w:rPr>
                <w:rFonts w:ascii="Times New Roman" w:eastAsiaTheme="minorHAnsi" w:hAnsi="Times New Roman"/>
                <w:lang w:eastAsia="ar-SA"/>
              </w:rPr>
              <w:t>sprawach uregulowanych w ustawie z dnia 12 grudnia 2013 r. o cudzoziemcach.</w:t>
            </w:r>
          </w:p>
          <w:p w14:paraId="40363806" w14:textId="12AE5407" w:rsidR="009B6756" w:rsidRPr="005C3F84" w:rsidRDefault="005D71A6" w:rsidP="00561103">
            <w:pPr>
              <w:spacing w:line="240" w:lineRule="auto"/>
              <w:jc w:val="both"/>
              <w:rPr>
                <w:rFonts w:ascii="Times New Roman" w:eastAsiaTheme="minorHAnsi" w:hAnsi="Times New Roman"/>
              </w:rPr>
            </w:pPr>
            <w:r w:rsidRPr="005C3F84">
              <w:rPr>
                <w:rFonts w:ascii="Times New Roman" w:eastAsiaTheme="minorHAnsi" w:hAnsi="Times New Roman"/>
                <w:lang w:eastAsia="ar-SA"/>
              </w:rPr>
              <w:t xml:space="preserve">Podobnie w przypadku </w:t>
            </w:r>
            <w:r w:rsidRPr="005C3F84">
              <w:rPr>
                <w:rFonts w:ascii="Times New Roman" w:eastAsiaTheme="minorHAnsi" w:hAnsi="Times New Roman" w:cstheme="minorBidi"/>
                <w:lang w:eastAsia="ar-SA"/>
              </w:rPr>
              <w:t xml:space="preserve">przejęcia przez Komendanta Głównego Straży Granicznej </w:t>
            </w:r>
            <w:r w:rsidRPr="005C3F84">
              <w:rPr>
                <w:rFonts w:ascii="Times New Roman" w:eastAsiaTheme="minorHAnsi" w:hAnsi="Times New Roman" w:cstheme="minorBidi"/>
              </w:rPr>
              <w:t>kompetencji Szefa Urzędu do Spraw Cudzoziemców</w:t>
            </w:r>
            <w:r w:rsidRPr="005C3F84">
              <w:rPr>
                <w:rFonts w:ascii="Times New Roman" w:eastAsiaTheme="minorHAnsi" w:hAnsi="Times New Roman" w:cstheme="minorBidi"/>
                <w:lang w:eastAsia="ar-SA"/>
              </w:rPr>
              <w:t xml:space="preserve"> związanych z pomocą w dobrowolnym powrocie cudzoziemców, jak również związanych z </w:t>
            </w:r>
            <w:r w:rsidRPr="005C3F84">
              <w:rPr>
                <w:rFonts w:ascii="Times New Roman" w:eastAsiaTheme="minorHAnsi" w:hAnsi="Times New Roman"/>
              </w:rPr>
              <w:t>pomocą w</w:t>
            </w:r>
            <w:r w:rsidR="00561103">
              <w:rPr>
                <w:rFonts w:ascii="Times New Roman" w:eastAsiaTheme="minorHAnsi" w:hAnsi="Times New Roman"/>
              </w:rPr>
              <w:t> </w:t>
            </w:r>
            <w:r w:rsidRPr="005C3F84">
              <w:rPr>
                <w:rFonts w:ascii="Times New Roman" w:eastAsiaTheme="minorHAnsi" w:hAnsi="Times New Roman"/>
              </w:rPr>
              <w:t xml:space="preserve">przeniesieniu do innego państwa członkowskiego odpowiedzialnego za rozpatrzenie wniosku o udzielenie ochrony międzynarodowej na podstawie rozporządzenia 604/2013, poprzez skupienie w jednym organie całości zadań w tym zakresie, pozwoli </w:t>
            </w:r>
            <w:r w:rsidRPr="005C3F84">
              <w:rPr>
                <w:rFonts w:ascii="Times New Roman" w:eastAsiaTheme="minorHAnsi" w:hAnsi="Times New Roman" w:cstheme="minorBidi"/>
                <w:lang w:eastAsia="ar-SA"/>
              </w:rPr>
              <w:t>na  zwiększenie efektywności realizacji tych zadań.</w:t>
            </w:r>
          </w:p>
        </w:tc>
      </w:tr>
      <w:tr w:rsidR="009B6756" w:rsidRPr="007F011B" w14:paraId="032F0E26" w14:textId="77777777" w:rsidTr="00975190">
        <w:trPr>
          <w:trHeight w:val="142"/>
        </w:trPr>
        <w:tc>
          <w:tcPr>
            <w:tcW w:w="10944" w:type="dxa"/>
            <w:gridSpan w:val="27"/>
            <w:shd w:val="clear" w:color="auto" w:fill="99CCFF"/>
          </w:tcPr>
          <w:p w14:paraId="343F8070" w14:textId="77777777" w:rsidR="009B6756" w:rsidRPr="007F011B" w:rsidRDefault="009B6756" w:rsidP="009B6756">
            <w:pPr>
              <w:numPr>
                <w:ilvl w:val="0"/>
                <w:numId w:val="3"/>
              </w:numPr>
              <w:spacing w:before="60" w:after="60" w:line="240" w:lineRule="auto"/>
              <w:jc w:val="both"/>
              <w:rPr>
                <w:rFonts w:ascii="Times New Roman" w:hAnsi="Times New Roman"/>
                <w:b/>
              </w:rPr>
            </w:pPr>
            <w:r w:rsidRPr="007F011B">
              <w:rPr>
                <w:rFonts w:ascii="Times New Roman" w:hAnsi="Times New Roman"/>
                <w:b/>
              </w:rPr>
              <w:t xml:space="preserve">Wpływ na rynek pracy </w:t>
            </w:r>
          </w:p>
        </w:tc>
      </w:tr>
      <w:tr w:rsidR="009B6756" w:rsidRPr="007F011B" w14:paraId="5D3CD19C" w14:textId="77777777" w:rsidTr="00975190">
        <w:trPr>
          <w:trHeight w:val="312"/>
        </w:trPr>
        <w:tc>
          <w:tcPr>
            <w:tcW w:w="10944" w:type="dxa"/>
            <w:gridSpan w:val="27"/>
            <w:shd w:val="clear" w:color="auto" w:fill="auto"/>
          </w:tcPr>
          <w:p w14:paraId="3F3E89E4" w14:textId="10F272FA" w:rsidR="009B6756" w:rsidRPr="00561103" w:rsidRDefault="009B6756" w:rsidP="00561103">
            <w:pPr>
              <w:spacing w:line="240" w:lineRule="auto"/>
              <w:jc w:val="both"/>
              <w:rPr>
                <w:rFonts w:ascii="Times New Roman" w:hAnsi="Times New Roman"/>
              </w:rPr>
            </w:pPr>
            <w:r w:rsidRPr="00C16F48">
              <w:rPr>
                <w:rFonts w:ascii="Times New Roman" w:hAnsi="Times New Roman"/>
              </w:rPr>
              <w:t xml:space="preserve">Wejście w życie </w:t>
            </w:r>
            <w:r>
              <w:rPr>
                <w:rFonts w:ascii="Times New Roman" w:hAnsi="Times New Roman"/>
              </w:rPr>
              <w:t>niniejszej</w:t>
            </w:r>
            <w:r w:rsidRPr="007B5585">
              <w:rPr>
                <w:rFonts w:ascii="Times New Roman" w:hAnsi="Times New Roman"/>
              </w:rPr>
              <w:t xml:space="preserve"> </w:t>
            </w:r>
            <w:r>
              <w:rPr>
                <w:rFonts w:ascii="Times New Roman" w:hAnsi="Times New Roman"/>
              </w:rPr>
              <w:t>ustawy</w:t>
            </w:r>
            <w:r w:rsidRPr="007B5585">
              <w:rPr>
                <w:rFonts w:ascii="Times New Roman" w:hAnsi="Times New Roman"/>
              </w:rPr>
              <w:t xml:space="preserve"> </w:t>
            </w:r>
            <w:r>
              <w:rPr>
                <w:rFonts w:ascii="Times New Roman" w:hAnsi="Times New Roman"/>
              </w:rPr>
              <w:t xml:space="preserve">nie będzie </w:t>
            </w:r>
            <w:r w:rsidRPr="00C16F48">
              <w:rPr>
                <w:rFonts w:ascii="Times New Roman" w:hAnsi="Times New Roman"/>
              </w:rPr>
              <w:t>mieć wpływ</w:t>
            </w:r>
            <w:r>
              <w:rPr>
                <w:rFonts w:ascii="Times New Roman" w:hAnsi="Times New Roman"/>
              </w:rPr>
              <w:t>u</w:t>
            </w:r>
            <w:r w:rsidRPr="00C16F48">
              <w:rPr>
                <w:rFonts w:ascii="Times New Roman" w:hAnsi="Times New Roman"/>
              </w:rPr>
              <w:t xml:space="preserve"> na rynek pracy. </w:t>
            </w:r>
          </w:p>
        </w:tc>
      </w:tr>
      <w:tr w:rsidR="009B6756" w:rsidRPr="007F011B" w14:paraId="65A173D7" w14:textId="77777777" w:rsidTr="00975190">
        <w:trPr>
          <w:trHeight w:val="142"/>
        </w:trPr>
        <w:tc>
          <w:tcPr>
            <w:tcW w:w="10944" w:type="dxa"/>
            <w:gridSpan w:val="27"/>
            <w:shd w:val="clear" w:color="auto" w:fill="99CCFF"/>
          </w:tcPr>
          <w:p w14:paraId="01424017" w14:textId="77777777" w:rsidR="009B6756" w:rsidRPr="007F011B" w:rsidRDefault="009B6756" w:rsidP="009B6756">
            <w:pPr>
              <w:numPr>
                <w:ilvl w:val="0"/>
                <w:numId w:val="3"/>
              </w:numPr>
              <w:spacing w:before="60" w:after="60" w:line="240" w:lineRule="auto"/>
              <w:jc w:val="both"/>
              <w:rPr>
                <w:rFonts w:ascii="Times New Roman" w:hAnsi="Times New Roman"/>
                <w:b/>
              </w:rPr>
            </w:pPr>
            <w:r w:rsidRPr="007F011B">
              <w:rPr>
                <w:rFonts w:ascii="Times New Roman" w:hAnsi="Times New Roman"/>
                <w:b/>
              </w:rPr>
              <w:t>Wpływ na pozostałe obszary</w:t>
            </w:r>
          </w:p>
        </w:tc>
      </w:tr>
      <w:tr w:rsidR="009B6756" w:rsidRPr="007F011B" w14:paraId="67BCF7EC" w14:textId="77777777" w:rsidTr="00975190">
        <w:trPr>
          <w:trHeight w:val="1031"/>
        </w:trPr>
        <w:tc>
          <w:tcPr>
            <w:tcW w:w="3535" w:type="dxa"/>
            <w:gridSpan w:val="6"/>
            <w:shd w:val="clear" w:color="auto" w:fill="FFFFFF"/>
          </w:tcPr>
          <w:p w14:paraId="7DE5F5DD" w14:textId="77777777" w:rsidR="009B6756" w:rsidRPr="007F011B" w:rsidRDefault="009B6756" w:rsidP="009B6756">
            <w:pPr>
              <w:spacing w:line="240" w:lineRule="auto"/>
              <w:rPr>
                <w:rFonts w:ascii="Times New Roman" w:hAnsi="Times New Roman"/>
              </w:rPr>
            </w:pPr>
          </w:p>
          <w:p w14:paraId="7A162720" w14:textId="77777777" w:rsidR="009B6756" w:rsidRPr="007F011B" w:rsidRDefault="009B6756" w:rsidP="009B6756">
            <w:pPr>
              <w:spacing w:line="240" w:lineRule="auto"/>
              <w:rPr>
                <w:rFonts w:ascii="Times New Roman" w:hAnsi="Times New Roman"/>
                <w:spacing w:val="-2"/>
              </w:rPr>
            </w:pPr>
            <w:r w:rsidRPr="007F011B">
              <w:rPr>
                <w:rFonts w:ascii="Times New Roman" w:hAnsi="Times New Roman"/>
              </w:rPr>
              <w:fldChar w:fldCharType="begin">
                <w:ffData>
                  <w:name w:val="Wybór1"/>
                  <w:enabled/>
                  <w:calcOnExit w:val="0"/>
                  <w:checkBox>
                    <w:sizeAuto/>
                    <w:default w:val="0"/>
                  </w:checkBox>
                </w:ffData>
              </w:fldChar>
            </w:r>
            <w:r w:rsidRPr="007F011B">
              <w:rPr>
                <w:rFonts w:ascii="Times New Roman" w:hAnsi="Times New Roman"/>
              </w:rPr>
              <w:instrText xml:space="preserve"> FORMCHECKBOX </w:instrText>
            </w:r>
            <w:r w:rsidR="00142521">
              <w:rPr>
                <w:rFonts w:ascii="Times New Roman" w:hAnsi="Times New Roman"/>
              </w:rPr>
            </w:r>
            <w:r w:rsidR="00142521">
              <w:rPr>
                <w:rFonts w:ascii="Times New Roman" w:hAnsi="Times New Roman"/>
              </w:rPr>
              <w:fldChar w:fldCharType="separate"/>
            </w:r>
            <w:r w:rsidRPr="007F011B">
              <w:rPr>
                <w:rFonts w:ascii="Times New Roman" w:hAnsi="Times New Roman"/>
              </w:rPr>
              <w:fldChar w:fldCharType="end"/>
            </w:r>
            <w:r w:rsidRPr="007F011B">
              <w:rPr>
                <w:rFonts w:ascii="Times New Roman" w:hAnsi="Times New Roman"/>
                <w:sz w:val="20"/>
                <w:szCs w:val="20"/>
              </w:rPr>
              <w:t xml:space="preserve"> </w:t>
            </w:r>
            <w:r w:rsidRPr="007F011B">
              <w:rPr>
                <w:rFonts w:ascii="Times New Roman" w:hAnsi="Times New Roman"/>
                <w:spacing w:val="-2"/>
              </w:rPr>
              <w:t>środowisko naturalne</w:t>
            </w:r>
          </w:p>
          <w:p w14:paraId="3EE802F7" w14:textId="77777777" w:rsidR="009B6756" w:rsidRPr="007F011B" w:rsidRDefault="009B6756" w:rsidP="009B6756">
            <w:pPr>
              <w:spacing w:line="240" w:lineRule="auto"/>
              <w:rPr>
                <w:rFonts w:ascii="Times New Roman" w:hAnsi="Times New Roman"/>
              </w:rPr>
            </w:pPr>
            <w:r w:rsidRPr="007F011B">
              <w:rPr>
                <w:rFonts w:ascii="Times New Roman" w:hAnsi="Times New Roman"/>
              </w:rPr>
              <w:fldChar w:fldCharType="begin">
                <w:ffData>
                  <w:name w:val=""/>
                  <w:enabled/>
                  <w:calcOnExit w:val="0"/>
                  <w:checkBox>
                    <w:sizeAuto/>
                    <w:default w:val="0"/>
                  </w:checkBox>
                </w:ffData>
              </w:fldChar>
            </w:r>
            <w:r w:rsidRPr="007F011B">
              <w:rPr>
                <w:rFonts w:ascii="Times New Roman" w:hAnsi="Times New Roman"/>
              </w:rPr>
              <w:instrText xml:space="preserve"> FORMCHECKBOX </w:instrText>
            </w:r>
            <w:r w:rsidR="00142521">
              <w:rPr>
                <w:rFonts w:ascii="Times New Roman" w:hAnsi="Times New Roman"/>
              </w:rPr>
            </w:r>
            <w:r w:rsidR="00142521">
              <w:rPr>
                <w:rFonts w:ascii="Times New Roman" w:hAnsi="Times New Roman"/>
              </w:rPr>
              <w:fldChar w:fldCharType="separate"/>
            </w:r>
            <w:r w:rsidRPr="007F011B">
              <w:rPr>
                <w:rFonts w:ascii="Times New Roman" w:hAnsi="Times New Roman"/>
              </w:rPr>
              <w:fldChar w:fldCharType="end"/>
            </w:r>
            <w:r w:rsidRPr="007F011B">
              <w:rPr>
                <w:rFonts w:ascii="Times New Roman" w:hAnsi="Times New Roman"/>
                <w:sz w:val="20"/>
                <w:szCs w:val="20"/>
              </w:rPr>
              <w:t xml:space="preserve"> </w:t>
            </w:r>
            <w:r w:rsidRPr="007F011B">
              <w:rPr>
                <w:rFonts w:ascii="Times New Roman" w:hAnsi="Times New Roman"/>
              </w:rPr>
              <w:t>sytuacja i rozwój regionalny</w:t>
            </w:r>
          </w:p>
          <w:p w14:paraId="65C69FCF" w14:textId="77777777" w:rsidR="009B6756" w:rsidRPr="007F011B" w:rsidRDefault="009B6756" w:rsidP="009B6756">
            <w:pPr>
              <w:spacing w:line="240" w:lineRule="auto"/>
              <w:rPr>
                <w:rFonts w:ascii="Times New Roman" w:hAnsi="Times New Roman"/>
                <w:spacing w:val="-2"/>
              </w:rPr>
            </w:pPr>
            <w:r w:rsidRPr="007F011B">
              <w:rPr>
                <w:rFonts w:ascii="Times New Roman" w:hAnsi="Times New Roman"/>
              </w:rPr>
              <w:fldChar w:fldCharType="begin">
                <w:ffData>
                  <w:name w:val="Wybór1"/>
                  <w:enabled/>
                  <w:calcOnExit w:val="0"/>
                  <w:checkBox>
                    <w:sizeAuto/>
                    <w:default w:val="0"/>
                  </w:checkBox>
                </w:ffData>
              </w:fldChar>
            </w:r>
            <w:r w:rsidRPr="007F011B">
              <w:rPr>
                <w:rFonts w:ascii="Times New Roman" w:hAnsi="Times New Roman"/>
              </w:rPr>
              <w:instrText xml:space="preserve"> FORMCHECKBOX </w:instrText>
            </w:r>
            <w:r w:rsidR="00142521">
              <w:rPr>
                <w:rFonts w:ascii="Times New Roman" w:hAnsi="Times New Roman"/>
              </w:rPr>
            </w:r>
            <w:r w:rsidR="00142521">
              <w:rPr>
                <w:rFonts w:ascii="Times New Roman" w:hAnsi="Times New Roman"/>
              </w:rPr>
              <w:fldChar w:fldCharType="separate"/>
            </w:r>
            <w:r w:rsidRPr="007F011B">
              <w:rPr>
                <w:rFonts w:ascii="Times New Roman" w:hAnsi="Times New Roman"/>
              </w:rPr>
              <w:fldChar w:fldCharType="end"/>
            </w:r>
            <w:r w:rsidRPr="007F011B">
              <w:rPr>
                <w:rFonts w:ascii="Times New Roman" w:hAnsi="Times New Roman"/>
                <w:sz w:val="20"/>
                <w:szCs w:val="20"/>
              </w:rPr>
              <w:t xml:space="preserve"> </w:t>
            </w:r>
            <w:r w:rsidRPr="007F011B">
              <w:rPr>
                <w:rFonts w:ascii="Times New Roman" w:hAnsi="Times New Roman"/>
                <w:spacing w:val="-2"/>
              </w:rPr>
              <w:t xml:space="preserve">inne: </w:t>
            </w:r>
            <w:r w:rsidRPr="007F011B">
              <w:rPr>
                <w:rFonts w:ascii="Times New Roman" w:hAnsi="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7F011B">
              <w:rPr>
                <w:rFonts w:ascii="Times New Roman" w:hAnsi="Times New Roman"/>
              </w:rPr>
              <w:instrText xml:space="preserve"> FORMTEXT </w:instrText>
            </w:r>
            <w:r w:rsidRPr="007F011B">
              <w:rPr>
                <w:rFonts w:ascii="Times New Roman" w:hAnsi="Times New Roman"/>
              </w:rPr>
            </w:r>
            <w:r w:rsidRPr="007F011B">
              <w:rPr>
                <w:rFonts w:ascii="Times New Roman" w:hAnsi="Times New Roman"/>
              </w:rPr>
              <w:fldChar w:fldCharType="separate"/>
            </w:r>
            <w:r w:rsidRPr="007F011B">
              <w:rPr>
                <w:rFonts w:ascii="Times New Roman"/>
                <w:noProof/>
              </w:rPr>
              <w:t> </w:t>
            </w:r>
            <w:r w:rsidRPr="007F011B">
              <w:rPr>
                <w:rFonts w:ascii="Times New Roman"/>
                <w:noProof/>
              </w:rPr>
              <w:t> </w:t>
            </w:r>
            <w:r w:rsidRPr="007F011B">
              <w:rPr>
                <w:rFonts w:ascii="Times New Roman"/>
                <w:noProof/>
              </w:rPr>
              <w:t> </w:t>
            </w:r>
            <w:r w:rsidRPr="007F011B">
              <w:rPr>
                <w:rFonts w:ascii="Times New Roman"/>
                <w:noProof/>
              </w:rPr>
              <w:t> </w:t>
            </w:r>
            <w:r w:rsidRPr="007F011B">
              <w:rPr>
                <w:rFonts w:ascii="Times New Roman"/>
                <w:noProof/>
              </w:rPr>
              <w:t> </w:t>
            </w:r>
            <w:r w:rsidRPr="007F011B">
              <w:rPr>
                <w:rFonts w:ascii="Times New Roman" w:hAnsi="Times New Roman"/>
              </w:rPr>
              <w:fldChar w:fldCharType="end"/>
            </w:r>
          </w:p>
        </w:tc>
        <w:tc>
          <w:tcPr>
            <w:tcW w:w="3831" w:type="dxa"/>
            <w:gridSpan w:val="12"/>
            <w:shd w:val="clear" w:color="auto" w:fill="FFFFFF"/>
          </w:tcPr>
          <w:p w14:paraId="0FEDBF7D" w14:textId="77777777" w:rsidR="009B6756" w:rsidRPr="007F011B" w:rsidRDefault="009B6756" w:rsidP="009B6756">
            <w:pPr>
              <w:spacing w:line="240" w:lineRule="auto"/>
              <w:rPr>
                <w:rFonts w:ascii="Times New Roman" w:hAnsi="Times New Roman"/>
              </w:rPr>
            </w:pPr>
          </w:p>
          <w:p w14:paraId="2ED7D87B" w14:textId="77777777" w:rsidR="009B6756" w:rsidRPr="007F011B" w:rsidRDefault="009B6756" w:rsidP="009B6756">
            <w:pPr>
              <w:spacing w:line="240" w:lineRule="auto"/>
              <w:rPr>
                <w:rFonts w:ascii="Times New Roman" w:hAnsi="Times New Roman"/>
                <w:spacing w:val="-2"/>
              </w:rPr>
            </w:pPr>
            <w:r w:rsidRPr="007F011B">
              <w:rPr>
                <w:rFonts w:ascii="Times New Roman" w:hAnsi="Times New Roman"/>
              </w:rPr>
              <w:fldChar w:fldCharType="begin">
                <w:ffData>
                  <w:name w:val="Wybór1"/>
                  <w:enabled/>
                  <w:calcOnExit w:val="0"/>
                  <w:checkBox>
                    <w:sizeAuto/>
                    <w:default w:val="0"/>
                  </w:checkBox>
                </w:ffData>
              </w:fldChar>
            </w:r>
            <w:r w:rsidRPr="007F011B">
              <w:rPr>
                <w:rFonts w:ascii="Times New Roman" w:hAnsi="Times New Roman"/>
              </w:rPr>
              <w:instrText xml:space="preserve"> FORMCHECKBOX </w:instrText>
            </w:r>
            <w:r w:rsidR="00142521">
              <w:rPr>
                <w:rFonts w:ascii="Times New Roman" w:hAnsi="Times New Roman"/>
              </w:rPr>
            </w:r>
            <w:r w:rsidR="00142521">
              <w:rPr>
                <w:rFonts w:ascii="Times New Roman" w:hAnsi="Times New Roman"/>
              </w:rPr>
              <w:fldChar w:fldCharType="separate"/>
            </w:r>
            <w:r w:rsidRPr="007F011B">
              <w:rPr>
                <w:rFonts w:ascii="Times New Roman" w:hAnsi="Times New Roman"/>
              </w:rPr>
              <w:fldChar w:fldCharType="end"/>
            </w:r>
            <w:r w:rsidRPr="007F011B">
              <w:rPr>
                <w:rFonts w:ascii="Times New Roman" w:hAnsi="Times New Roman"/>
                <w:sz w:val="20"/>
                <w:szCs w:val="20"/>
              </w:rPr>
              <w:t xml:space="preserve"> </w:t>
            </w:r>
            <w:r w:rsidRPr="007F011B">
              <w:rPr>
                <w:rFonts w:ascii="Times New Roman" w:hAnsi="Times New Roman"/>
                <w:spacing w:val="-2"/>
              </w:rPr>
              <w:t>demografia</w:t>
            </w:r>
          </w:p>
          <w:p w14:paraId="2998B7C2" w14:textId="77777777" w:rsidR="009B6756" w:rsidRPr="007F011B" w:rsidRDefault="009B6756" w:rsidP="009B6756">
            <w:pPr>
              <w:spacing w:line="240" w:lineRule="auto"/>
              <w:rPr>
                <w:rFonts w:ascii="Times New Roman" w:hAnsi="Times New Roman"/>
              </w:rPr>
            </w:pPr>
            <w:r w:rsidRPr="007F011B">
              <w:rPr>
                <w:rFonts w:ascii="Times New Roman" w:hAnsi="Times New Roman"/>
              </w:rPr>
              <w:fldChar w:fldCharType="begin">
                <w:ffData>
                  <w:name w:val=""/>
                  <w:enabled/>
                  <w:calcOnExit w:val="0"/>
                  <w:checkBox>
                    <w:sizeAuto/>
                    <w:default w:val="0"/>
                  </w:checkBox>
                </w:ffData>
              </w:fldChar>
            </w:r>
            <w:r w:rsidRPr="007F011B">
              <w:rPr>
                <w:rFonts w:ascii="Times New Roman" w:hAnsi="Times New Roman"/>
              </w:rPr>
              <w:instrText xml:space="preserve"> FORMCHECKBOX </w:instrText>
            </w:r>
            <w:r w:rsidR="00142521">
              <w:rPr>
                <w:rFonts w:ascii="Times New Roman" w:hAnsi="Times New Roman"/>
              </w:rPr>
            </w:r>
            <w:r w:rsidR="00142521">
              <w:rPr>
                <w:rFonts w:ascii="Times New Roman" w:hAnsi="Times New Roman"/>
              </w:rPr>
              <w:fldChar w:fldCharType="separate"/>
            </w:r>
            <w:r w:rsidRPr="007F011B">
              <w:rPr>
                <w:rFonts w:ascii="Times New Roman" w:hAnsi="Times New Roman"/>
              </w:rPr>
              <w:fldChar w:fldCharType="end"/>
            </w:r>
            <w:r w:rsidRPr="007F011B">
              <w:rPr>
                <w:rFonts w:ascii="Times New Roman" w:hAnsi="Times New Roman"/>
                <w:sz w:val="20"/>
                <w:szCs w:val="20"/>
              </w:rPr>
              <w:t xml:space="preserve"> </w:t>
            </w:r>
            <w:r w:rsidRPr="007F011B">
              <w:rPr>
                <w:rFonts w:ascii="Times New Roman" w:hAnsi="Times New Roman"/>
              </w:rPr>
              <w:t>mienie państwowe</w:t>
            </w:r>
          </w:p>
        </w:tc>
        <w:tc>
          <w:tcPr>
            <w:tcW w:w="3578" w:type="dxa"/>
            <w:gridSpan w:val="9"/>
            <w:shd w:val="clear" w:color="auto" w:fill="FFFFFF"/>
          </w:tcPr>
          <w:p w14:paraId="62CE557B" w14:textId="77777777" w:rsidR="009B6756" w:rsidRPr="007F011B" w:rsidRDefault="009B6756" w:rsidP="009B6756">
            <w:pPr>
              <w:spacing w:line="240" w:lineRule="auto"/>
              <w:rPr>
                <w:rFonts w:ascii="Times New Roman" w:hAnsi="Times New Roman"/>
              </w:rPr>
            </w:pPr>
          </w:p>
          <w:p w14:paraId="20B23EE1" w14:textId="77777777" w:rsidR="009B6756" w:rsidRPr="007F011B" w:rsidRDefault="009B6756" w:rsidP="009B6756">
            <w:pPr>
              <w:spacing w:line="240" w:lineRule="auto"/>
              <w:rPr>
                <w:rFonts w:ascii="Times New Roman" w:hAnsi="Times New Roman"/>
                <w:spacing w:val="-2"/>
              </w:rPr>
            </w:pPr>
            <w:r w:rsidRPr="007F011B">
              <w:rPr>
                <w:rFonts w:ascii="Times New Roman" w:hAnsi="Times New Roman"/>
              </w:rPr>
              <w:fldChar w:fldCharType="begin">
                <w:ffData>
                  <w:name w:val="Wybór1"/>
                  <w:enabled/>
                  <w:calcOnExit w:val="0"/>
                  <w:checkBox>
                    <w:sizeAuto/>
                    <w:default w:val="0"/>
                  </w:checkBox>
                </w:ffData>
              </w:fldChar>
            </w:r>
            <w:r w:rsidRPr="007F011B">
              <w:rPr>
                <w:rFonts w:ascii="Times New Roman" w:hAnsi="Times New Roman"/>
              </w:rPr>
              <w:instrText xml:space="preserve"> FORMCHECKBOX </w:instrText>
            </w:r>
            <w:r w:rsidR="00142521">
              <w:rPr>
                <w:rFonts w:ascii="Times New Roman" w:hAnsi="Times New Roman"/>
              </w:rPr>
            </w:r>
            <w:r w:rsidR="00142521">
              <w:rPr>
                <w:rFonts w:ascii="Times New Roman" w:hAnsi="Times New Roman"/>
              </w:rPr>
              <w:fldChar w:fldCharType="separate"/>
            </w:r>
            <w:r w:rsidRPr="007F011B">
              <w:rPr>
                <w:rFonts w:ascii="Times New Roman" w:hAnsi="Times New Roman"/>
              </w:rPr>
              <w:fldChar w:fldCharType="end"/>
            </w:r>
            <w:r w:rsidRPr="007F011B">
              <w:rPr>
                <w:rFonts w:ascii="Times New Roman" w:hAnsi="Times New Roman"/>
                <w:sz w:val="20"/>
                <w:szCs w:val="20"/>
              </w:rPr>
              <w:t xml:space="preserve"> </w:t>
            </w:r>
            <w:r w:rsidRPr="007F011B">
              <w:rPr>
                <w:rFonts w:ascii="Times New Roman" w:hAnsi="Times New Roman"/>
                <w:spacing w:val="-2"/>
              </w:rPr>
              <w:t>informatyzacja</w:t>
            </w:r>
          </w:p>
          <w:p w14:paraId="7123067E" w14:textId="77777777" w:rsidR="009B6756" w:rsidRPr="007F011B" w:rsidRDefault="009B6756" w:rsidP="009B6756">
            <w:pPr>
              <w:spacing w:line="240" w:lineRule="auto"/>
              <w:rPr>
                <w:rFonts w:ascii="Times New Roman" w:hAnsi="Times New Roman"/>
              </w:rPr>
            </w:pPr>
            <w:r w:rsidRPr="007F011B">
              <w:rPr>
                <w:rFonts w:ascii="Times New Roman" w:hAnsi="Times New Roman"/>
              </w:rPr>
              <w:fldChar w:fldCharType="begin">
                <w:ffData>
                  <w:name w:val="Wybór1"/>
                  <w:enabled/>
                  <w:calcOnExit w:val="0"/>
                  <w:checkBox>
                    <w:sizeAuto/>
                    <w:default w:val="0"/>
                  </w:checkBox>
                </w:ffData>
              </w:fldChar>
            </w:r>
            <w:r w:rsidRPr="007F011B">
              <w:rPr>
                <w:rFonts w:ascii="Times New Roman" w:hAnsi="Times New Roman"/>
              </w:rPr>
              <w:instrText xml:space="preserve"> FORMCHECKBOX </w:instrText>
            </w:r>
            <w:r w:rsidR="00142521">
              <w:rPr>
                <w:rFonts w:ascii="Times New Roman" w:hAnsi="Times New Roman"/>
              </w:rPr>
            </w:r>
            <w:r w:rsidR="00142521">
              <w:rPr>
                <w:rFonts w:ascii="Times New Roman" w:hAnsi="Times New Roman"/>
              </w:rPr>
              <w:fldChar w:fldCharType="separate"/>
            </w:r>
            <w:r w:rsidRPr="007F011B">
              <w:rPr>
                <w:rFonts w:ascii="Times New Roman" w:hAnsi="Times New Roman"/>
              </w:rPr>
              <w:fldChar w:fldCharType="end"/>
            </w:r>
            <w:r w:rsidRPr="007F011B">
              <w:rPr>
                <w:rFonts w:ascii="Times New Roman" w:hAnsi="Times New Roman"/>
                <w:sz w:val="20"/>
                <w:szCs w:val="20"/>
              </w:rPr>
              <w:t xml:space="preserve"> </w:t>
            </w:r>
            <w:r w:rsidRPr="007F011B">
              <w:rPr>
                <w:rFonts w:ascii="Times New Roman" w:hAnsi="Times New Roman"/>
                <w:spacing w:val="-2"/>
              </w:rPr>
              <w:t>zdrowie</w:t>
            </w:r>
          </w:p>
        </w:tc>
      </w:tr>
      <w:tr w:rsidR="009B6756" w:rsidRPr="007F011B" w14:paraId="2E441E2D" w14:textId="77777777" w:rsidTr="00975190">
        <w:trPr>
          <w:trHeight w:val="408"/>
        </w:trPr>
        <w:tc>
          <w:tcPr>
            <w:tcW w:w="2229" w:type="dxa"/>
            <w:shd w:val="clear" w:color="auto" w:fill="FFFFFF"/>
            <w:vAlign w:val="center"/>
          </w:tcPr>
          <w:p w14:paraId="57800528" w14:textId="77777777" w:rsidR="009B6756" w:rsidRPr="007F011B" w:rsidRDefault="009B6756" w:rsidP="009B6756">
            <w:pPr>
              <w:spacing w:line="240" w:lineRule="auto"/>
              <w:rPr>
                <w:rFonts w:ascii="Times New Roman" w:hAnsi="Times New Roman"/>
              </w:rPr>
            </w:pPr>
            <w:r w:rsidRPr="007F011B">
              <w:rPr>
                <w:rFonts w:ascii="Times New Roman" w:hAnsi="Times New Roman"/>
              </w:rPr>
              <w:t>Omówienie wpływu</w:t>
            </w:r>
          </w:p>
        </w:tc>
        <w:tc>
          <w:tcPr>
            <w:tcW w:w="8715" w:type="dxa"/>
            <w:gridSpan w:val="26"/>
            <w:shd w:val="clear" w:color="auto" w:fill="FFFFFF"/>
            <w:vAlign w:val="center"/>
          </w:tcPr>
          <w:p w14:paraId="6552A300" w14:textId="77777777" w:rsidR="009B6756" w:rsidRPr="007F011B" w:rsidRDefault="009B6756" w:rsidP="009B6756">
            <w:pPr>
              <w:spacing w:line="240" w:lineRule="auto"/>
              <w:jc w:val="both"/>
              <w:rPr>
                <w:rFonts w:ascii="Times New Roman" w:hAnsi="Times New Roman"/>
                <w:spacing w:val="-2"/>
              </w:rPr>
            </w:pPr>
            <w:r w:rsidRPr="007F011B">
              <w:rPr>
                <w:rFonts w:ascii="Times New Roman" w:hAnsi="Times New Roman"/>
                <w:spacing w:val="-2"/>
              </w:rPr>
              <w:t>Brak wpływu</w:t>
            </w:r>
          </w:p>
        </w:tc>
      </w:tr>
      <w:tr w:rsidR="009B6756" w:rsidRPr="007F011B" w14:paraId="5A132138" w14:textId="77777777" w:rsidTr="00975190">
        <w:trPr>
          <w:trHeight w:val="142"/>
        </w:trPr>
        <w:tc>
          <w:tcPr>
            <w:tcW w:w="10944" w:type="dxa"/>
            <w:gridSpan w:val="27"/>
            <w:shd w:val="clear" w:color="auto" w:fill="99CCFF"/>
          </w:tcPr>
          <w:p w14:paraId="064682C3" w14:textId="77777777" w:rsidR="009B6756" w:rsidRPr="007F011B" w:rsidRDefault="009B6756" w:rsidP="009B6756">
            <w:pPr>
              <w:numPr>
                <w:ilvl w:val="0"/>
                <w:numId w:val="3"/>
              </w:numPr>
              <w:spacing w:before="60" w:after="60" w:line="240" w:lineRule="auto"/>
              <w:ind w:left="318" w:hanging="284"/>
              <w:jc w:val="both"/>
              <w:rPr>
                <w:rFonts w:ascii="Times New Roman" w:hAnsi="Times New Roman"/>
                <w:b/>
              </w:rPr>
            </w:pPr>
            <w:r w:rsidRPr="007F011B">
              <w:rPr>
                <w:rFonts w:ascii="Times New Roman" w:hAnsi="Times New Roman"/>
                <w:b/>
                <w:spacing w:val="-2"/>
                <w:sz w:val="21"/>
                <w:szCs w:val="21"/>
              </w:rPr>
              <w:t>Planowane wykonanie przepisów aktu prawnego</w:t>
            </w:r>
          </w:p>
        </w:tc>
      </w:tr>
      <w:tr w:rsidR="009B6756" w:rsidRPr="007F011B" w14:paraId="12E24EE9" w14:textId="77777777" w:rsidTr="00975190">
        <w:trPr>
          <w:trHeight w:val="142"/>
        </w:trPr>
        <w:tc>
          <w:tcPr>
            <w:tcW w:w="10944" w:type="dxa"/>
            <w:gridSpan w:val="27"/>
            <w:shd w:val="clear" w:color="auto" w:fill="FFFFFF"/>
          </w:tcPr>
          <w:p w14:paraId="2AEE4BE5" w14:textId="0E1C9272" w:rsidR="009B6756" w:rsidRPr="007F011B" w:rsidRDefault="009B6756" w:rsidP="00D624BC">
            <w:pPr>
              <w:spacing w:line="240" w:lineRule="auto"/>
              <w:jc w:val="both"/>
              <w:rPr>
                <w:rFonts w:ascii="Times New Roman" w:hAnsi="Times New Roman"/>
                <w:spacing w:val="-2"/>
              </w:rPr>
            </w:pPr>
            <w:r w:rsidRPr="007F011B">
              <w:rPr>
                <w:rFonts w:ascii="Times New Roman" w:hAnsi="Times New Roman"/>
                <w:spacing w:val="-2"/>
              </w:rPr>
              <w:t xml:space="preserve">Wejście w życie projektowanej ustawy proponuje się ustalić </w:t>
            </w:r>
            <w:r w:rsidR="00D624BC">
              <w:rPr>
                <w:rFonts w:ascii="Times New Roman" w:hAnsi="Times New Roman"/>
                <w:spacing w:val="-2"/>
              </w:rPr>
              <w:t>na dzień 1 września 2021 r.</w:t>
            </w:r>
          </w:p>
        </w:tc>
      </w:tr>
      <w:tr w:rsidR="009B6756" w:rsidRPr="007F011B" w14:paraId="2647F8BD" w14:textId="77777777" w:rsidTr="00975190">
        <w:trPr>
          <w:trHeight w:val="142"/>
        </w:trPr>
        <w:tc>
          <w:tcPr>
            <w:tcW w:w="10944" w:type="dxa"/>
            <w:gridSpan w:val="27"/>
            <w:shd w:val="clear" w:color="auto" w:fill="99CCFF"/>
          </w:tcPr>
          <w:p w14:paraId="0EF9F566" w14:textId="77777777" w:rsidR="009B6756" w:rsidRPr="007F011B" w:rsidRDefault="009B6756" w:rsidP="009B6756">
            <w:pPr>
              <w:numPr>
                <w:ilvl w:val="0"/>
                <w:numId w:val="3"/>
              </w:numPr>
              <w:spacing w:before="60" w:after="60" w:line="240" w:lineRule="auto"/>
              <w:ind w:left="318" w:hanging="284"/>
              <w:jc w:val="both"/>
              <w:rPr>
                <w:rFonts w:ascii="Times New Roman" w:hAnsi="Times New Roman"/>
                <w:b/>
              </w:rPr>
            </w:pPr>
            <w:r w:rsidRPr="007F011B">
              <w:rPr>
                <w:rFonts w:ascii="Times New Roman" w:hAnsi="Times New Roman"/>
                <w:b/>
              </w:rPr>
              <w:t xml:space="preserve"> </w:t>
            </w:r>
            <w:r w:rsidRPr="007F011B">
              <w:rPr>
                <w:rFonts w:ascii="Times New Roman" w:hAnsi="Times New Roman"/>
                <w:b/>
                <w:spacing w:val="-2"/>
                <w:sz w:val="21"/>
                <w:szCs w:val="21"/>
              </w:rPr>
              <w:t>W jaki sposób i kiedy nastąpi ewaluacja efektów projektu oraz jakie mierniki zostaną zastosowane?</w:t>
            </w:r>
          </w:p>
        </w:tc>
      </w:tr>
      <w:tr w:rsidR="009B6756" w:rsidRPr="007F011B" w14:paraId="49658BA7" w14:textId="77777777" w:rsidTr="00975190">
        <w:trPr>
          <w:trHeight w:val="142"/>
        </w:trPr>
        <w:tc>
          <w:tcPr>
            <w:tcW w:w="10944" w:type="dxa"/>
            <w:gridSpan w:val="27"/>
            <w:shd w:val="clear" w:color="auto" w:fill="FFFFFF"/>
          </w:tcPr>
          <w:p w14:paraId="321E245B" w14:textId="3162C43F" w:rsidR="009B6756" w:rsidRPr="007F011B" w:rsidRDefault="009B6756" w:rsidP="009B6756">
            <w:pPr>
              <w:spacing w:line="240" w:lineRule="auto"/>
              <w:jc w:val="both"/>
              <w:rPr>
                <w:rFonts w:ascii="Times New Roman" w:hAnsi="Times New Roman"/>
                <w:spacing w:val="-2"/>
              </w:rPr>
            </w:pPr>
            <w:r w:rsidRPr="00B57FA6">
              <w:rPr>
                <w:rFonts w:ascii="Times New Roman" w:hAnsi="Times New Roman"/>
                <w:spacing w:val="-2"/>
              </w:rPr>
              <w:t>Z uwagi na charakter regulacji nie ma konieczności dokonywania analizy prawno-porównawczej w kwestii rozwiązań stosowanych w projektowanej regulacji. Dla przedmiotowego projektu nie będzie badana ewaluacja efektów jego wprowadzenia, a w konsekwencji nie zostały określone  mierniki efektywności projektu.</w:t>
            </w:r>
          </w:p>
        </w:tc>
      </w:tr>
      <w:tr w:rsidR="009B6756" w:rsidRPr="007F011B" w14:paraId="64E62B1D" w14:textId="77777777" w:rsidTr="00975190">
        <w:trPr>
          <w:trHeight w:val="142"/>
        </w:trPr>
        <w:tc>
          <w:tcPr>
            <w:tcW w:w="10944" w:type="dxa"/>
            <w:gridSpan w:val="27"/>
            <w:shd w:val="clear" w:color="auto" w:fill="99CCFF"/>
          </w:tcPr>
          <w:p w14:paraId="57AB6247" w14:textId="77777777" w:rsidR="009B6756" w:rsidRPr="007F011B" w:rsidRDefault="009B6756" w:rsidP="009B6756">
            <w:pPr>
              <w:numPr>
                <w:ilvl w:val="0"/>
                <w:numId w:val="3"/>
              </w:numPr>
              <w:spacing w:before="60" w:after="60" w:line="240" w:lineRule="auto"/>
              <w:ind w:left="318" w:hanging="284"/>
              <w:jc w:val="both"/>
              <w:rPr>
                <w:rFonts w:ascii="Times New Roman" w:hAnsi="Times New Roman"/>
                <w:b/>
                <w:spacing w:val="-2"/>
              </w:rPr>
            </w:pPr>
            <w:r w:rsidRPr="007F011B">
              <w:rPr>
                <w:rFonts w:ascii="Times New Roman" w:hAnsi="Times New Roman"/>
                <w:b/>
                <w:spacing w:val="-2"/>
              </w:rPr>
              <w:lastRenderedPageBreak/>
              <w:t xml:space="preserve">Załączniki </w:t>
            </w:r>
            <w:r w:rsidRPr="007F011B">
              <w:rPr>
                <w:rFonts w:ascii="Times New Roman" w:hAnsi="Times New Roman"/>
                <w:b/>
                <w:spacing w:val="-2"/>
                <w:sz w:val="21"/>
                <w:szCs w:val="21"/>
              </w:rPr>
              <w:t>(istotne dokumenty źródłowe, badania, analizy itp.</w:t>
            </w:r>
            <w:r w:rsidRPr="007F011B">
              <w:rPr>
                <w:rFonts w:ascii="Times New Roman" w:hAnsi="Times New Roman"/>
                <w:b/>
                <w:spacing w:val="-2"/>
              </w:rPr>
              <w:t xml:space="preserve">) </w:t>
            </w:r>
          </w:p>
        </w:tc>
      </w:tr>
      <w:tr w:rsidR="009B6756" w:rsidRPr="007F011B" w14:paraId="395140A4" w14:textId="77777777" w:rsidTr="00975190">
        <w:trPr>
          <w:trHeight w:val="395"/>
        </w:trPr>
        <w:tc>
          <w:tcPr>
            <w:tcW w:w="10944" w:type="dxa"/>
            <w:gridSpan w:val="27"/>
            <w:shd w:val="clear" w:color="auto" w:fill="FFFFFF"/>
          </w:tcPr>
          <w:p w14:paraId="6D10D1E5" w14:textId="77777777" w:rsidR="009B6756" w:rsidRPr="007F011B" w:rsidRDefault="009B6756" w:rsidP="009B6756">
            <w:pPr>
              <w:spacing w:line="240" w:lineRule="auto"/>
              <w:jc w:val="both"/>
              <w:rPr>
                <w:rFonts w:ascii="Times New Roman" w:hAnsi="Times New Roman"/>
                <w:spacing w:val="-2"/>
              </w:rPr>
            </w:pPr>
            <w:r w:rsidRPr="007F011B">
              <w:rPr>
                <w:rFonts w:ascii="Times New Roman" w:hAnsi="Times New Roman"/>
                <w:spacing w:val="-2"/>
              </w:rPr>
              <w:t>Brak</w:t>
            </w:r>
          </w:p>
        </w:tc>
      </w:tr>
    </w:tbl>
    <w:p w14:paraId="7D29B68E" w14:textId="77777777" w:rsidR="006176ED" w:rsidRPr="007F011B" w:rsidRDefault="006176ED" w:rsidP="00AA1587">
      <w:pPr>
        <w:spacing w:after="120"/>
        <w:jc w:val="both"/>
        <w:rPr>
          <w:rFonts w:ascii="Times New Roman" w:hAnsi="Times New Roman"/>
          <w:sz w:val="20"/>
          <w:szCs w:val="20"/>
        </w:rPr>
      </w:pPr>
    </w:p>
    <w:sectPr w:rsidR="006176ED" w:rsidRPr="007F011B" w:rsidSect="00725DE7">
      <w:footerReference w:type="default" r:id="rId8"/>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99BED" w14:textId="77777777" w:rsidR="00142521" w:rsidRDefault="00142521" w:rsidP="00044739">
      <w:pPr>
        <w:spacing w:line="240" w:lineRule="auto"/>
      </w:pPr>
      <w:r>
        <w:separator/>
      </w:r>
    </w:p>
  </w:endnote>
  <w:endnote w:type="continuationSeparator" w:id="0">
    <w:p w14:paraId="5997E784" w14:textId="77777777" w:rsidR="00142521" w:rsidRDefault="00142521"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822694"/>
      <w:docPartObj>
        <w:docPartGallery w:val="Page Numbers (Bottom of Page)"/>
        <w:docPartUnique/>
      </w:docPartObj>
    </w:sdtPr>
    <w:sdtEndPr/>
    <w:sdtContent>
      <w:p w14:paraId="5B9D53F9" w14:textId="6423076D" w:rsidR="005D71A6" w:rsidRDefault="005D71A6">
        <w:pPr>
          <w:pStyle w:val="Stopka"/>
          <w:jc w:val="right"/>
        </w:pPr>
        <w:r>
          <w:fldChar w:fldCharType="begin"/>
        </w:r>
        <w:r>
          <w:instrText>PAGE   \* MERGEFORMAT</w:instrText>
        </w:r>
        <w:r>
          <w:fldChar w:fldCharType="separate"/>
        </w:r>
        <w:r w:rsidR="00183A12" w:rsidRPr="00183A12">
          <w:rPr>
            <w:noProof/>
            <w:lang w:val="pl-PL"/>
          </w:rPr>
          <w:t>2</w:t>
        </w:r>
        <w:r>
          <w:fldChar w:fldCharType="end"/>
        </w:r>
      </w:p>
    </w:sdtContent>
  </w:sdt>
  <w:p w14:paraId="631850A3" w14:textId="77777777" w:rsidR="005D71A6" w:rsidRDefault="005D71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71871" w14:textId="77777777" w:rsidR="00142521" w:rsidRDefault="00142521" w:rsidP="00044739">
      <w:pPr>
        <w:spacing w:line="240" w:lineRule="auto"/>
      </w:pPr>
      <w:r>
        <w:separator/>
      </w:r>
    </w:p>
  </w:footnote>
  <w:footnote w:type="continuationSeparator" w:id="0">
    <w:p w14:paraId="0D64A7F5" w14:textId="77777777" w:rsidR="00142521" w:rsidRDefault="00142521" w:rsidP="000447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073E"/>
    <w:multiLevelType w:val="hybridMultilevel"/>
    <w:tmpl w:val="18A26DD4"/>
    <w:lvl w:ilvl="0" w:tplc="CD06DD1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F35C8"/>
    <w:multiLevelType w:val="hybridMultilevel"/>
    <w:tmpl w:val="0D0E34C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865CDB"/>
    <w:multiLevelType w:val="hybridMultilevel"/>
    <w:tmpl w:val="22AA57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6" w15:restartNumberingAfterBreak="0">
    <w:nsid w:val="1BAD6ABB"/>
    <w:multiLevelType w:val="hybridMultilevel"/>
    <w:tmpl w:val="B3069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BA6B4A"/>
    <w:multiLevelType w:val="hybridMultilevel"/>
    <w:tmpl w:val="95ECE9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9421BD"/>
    <w:multiLevelType w:val="hybridMultilevel"/>
    <w:tmpl w:val="1E20F66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1D405DA"/>
    <w:multiLevelType w:val="hybridMultilevel"/>
    <w:tmpl w:val="56BE0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14" w15:restartNumberingAfterBreak="0">
    <w:nsid w:val="234255B4"/>
    <w:multiLevelType w:val="hybridMultilevel"/>
    <w:tmpl w:val="2536D8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F06D8B"/>
    <w:multiLevelType w:val="hybridMultilevel"/>
    <w:tmpl w:val="ED8A8E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BA04CC"/>
    <w:multiLevelType w:val="hybridMultilevel"/>
    <w:tmpl w:val="75FE33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6D62FB"/>
    <w:multiLevelType w:val="hybridMultilevel"/>
    <w:tmpl w:val="087034C0"/>
    <w:lvl w:ilvl="0" w:tplc="0415000F">
      <w:start w:val="1"/>
      <w:numFmt w:val="decimal"/>
      <w:lvlText w:val="%1."/>
      <w:lvlJc w:val="left"/>
      <w:pPr>
        <w:ind w:left="720" w:hanging="360"/>
      </w:pPr>
      <w:rPr>
        <w:rFonts w:hint="default"/>
      </w:rPr>
    </w:lvl>
    <w:lvl w:ilvl="1" w:tplc="A1608D6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916047"/>
    <w:multiLevelType w:val="hybridMultilevel"/>
    <w:tmpl w:val="9836C5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AC68FF"/>
    <w:multiLevelType w:val="hybridMultilevel"/>
    <w:tmpl w:val="B44C3EDE"/>
    <w:lvl w:ilvl="0" w:tplc="04150011">
      <w:start w:val="1"/>
      <w:numFmt w:val="decimal"/>
      <w:lvlText w:val="%1)"/>
      <w:lvlJc w:val="left"/>
      <w:pPr>
        <w:ind w:left="720" w:hanging="360"/>
      </w:pPr>
      <w:rPr>
        <w:rFonts w:hint="default"/>
      </w:rPr>
    </w:lvl>
    <w:lvl w:ilvl="1" w:tplc="A1608D6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AB317C"/>
    <w:multiLevelType w:val="hybridMultilevel"/>
    <w:tmpl w:val="4A027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562EF4"/>
    <w:multiLevelType w:val="hybridMultilevel"/>
    <w:tmpl w:val="FBA45804"/>
    <w:lvl w:ilvl="0" w:tplc="67AE06F2">
      <w:start w:val="1"/>
      <w:numFmt w:val="upperRoman"/>
      <w:lvlText w:val="%1."/>
      <w:lvlJc w:val="righ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8F765A"/>
    <w:multiLevelType w:val="hybridMultilevel"/>
    <w:tmpl w:val="9B5239F0"/>
    <w:lvl w:ilvl="0" w:tplc="CD06DD16">
      <w:start w:val="1"/>
      <w:numFmt w:val="decimal"/>
      <w:lvlText w:val="%1)"/>
      <w:lvlJc w:val="left"/>
      <w:pPr>
        <w:ind w:left="1065" w:hanging="705"/>
      </w:pPr>
      <w:rPr>
        <w:rFonts w:hint="default"/>
      </w:rPr>
    </w:lvl>
    <w:lvl w:ilvl="1" w:tplc="0FFA593E">
      <w:start w:val="5"/>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26" w15:restartNumberingAfterBreak="0">
    <w:nsid w:val="3A9B15AB"/>
    <w:multiLevelType w:val="hybridMultilevel"/>
    <w:tmpl w:val="0B2C0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8" w15:restartNumberingAfterBreak="0">
    <w:nsid w:val="40147DBC"/>
    <w:multiLevelType w:val="hybridMultilevel"/>
    <w:tmpl w:val="F1060E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31" w15:restartNumberingAfterBreak="0">
    <w:nsid w:val="4CBE5A95"/>
    <w:multiLevelType w:val="hybridMultilevel"/>
    <w:tmpl w:val="B1DE06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5C198B"/>
    <w:multiLevelType w:val="hybridMultilevel"/>
    <w:tmpl w:val="1E1A29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556A6F"/>
    <w:multiLevelType w:val="hybridMultilevel"/>
    <w:tmpl w:val="ED0C7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307449"/>
    <w:multiLevelType w:val="hybridMultilevel"/>
    <w:tmpl w:val="0D98B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36" w15:restartNumberingAfterBreak="0">
    <w:nsid w:val="57D12EDC"/>
    <w:multiLevelType w:val="hybridMultilevel"/>
    <w:tmpl w:val="B53C4C18"/>
    <w:lvl w:ilvl="0" w:tplc="CD06DD1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654615"/>
    <w:multiLevelType w:val="hybridMultilevel"/>
    <w:tmpl w:val="8D544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41"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8316B2"/>
    <w:multiLevelType w:val="hybridMultilevel"/>
    <w:tmpl w:val="087E192A"/>
    <w:lvl w:ilvl="0" w:tplc="04150011">
      <w:start w:val="1"/>
      <w:numFmt w:val="decimal"/>
      <w:lvlText w:val="%1)"/>
      <w:lvlJc w:val="left"/>
      <w:pPr>
        <w:tabs>
          <w:tab w:val="num" w:pos="720"/>
        </w:tabs>
        <w:ind w:left="720" w:hanging="360"/>
      </w:pPr>
      <w:rPr>
        <w:rFonts w:hint="default"/>
      </w:rPr>
    </w:lvl>
    <w:lvl w:ilvl="1" w:tplc="C43CDD9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44" w15:restartNumberingAfterBreak="0">
    <w:nsid w:val="6A3B3867"/>
    <w:multiLevelType w:val="multilevel"/>
    <w:tmpl w:val="F2C61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E812CCC"/>
    <w:multiLevelType w:val="hybridMultilevel"/>
    <w:tmpl w:val="7C08CC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22C49EF"/>
    <w:multiLevelType w:val="hybridMultilevel"/>
    <w:tmpl w:val="331664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
  </w:num>
  <w:num w:numId="3">
    <w:abstractNumId w:val="24"/>
  </w:num>
  <w:num w:numId="4">
    <w:abstractNumId w:val="41"/>
  </w:num>
  <w:num w:numId="5">
    <w:abstractNumId w:val="4"/>
  </w:num>
  <w:num w:numId="6">
    <w:abstractNumId w:val="17"/>
  </w:num>
  <w:num w:numId="7">
    <w:abstractNumId w:val="29"/>
  </w:num>
  <w:num w:numId="8">
    <w:abstractNumId w:val="10"/>
  </w:num>
  <w:num w:numId="9">
    <w:abstractNumId w:val="35"/>
  </w:num>
  <w:num w:numId="10">
    <w:abstractNumId w:val="27"/>
  </w:num>
  <w:num w:numId="11">
    <w:abstractNumId w:val="30"/>
  </w:num>
  <w:num w:numId="12">
    <w:abstractNumId w:val="5"/>
  </w:num>
  <w:num w:numId="13">
    <w:abstractNumId w:val="25"/>
  </w:num>
  <w:num w:numId="14">
    <w:abstractNumId w:val="43"/>
  </w:num>
  <w:num w:numId="15">
    <w:abstractNumId w:val="38"/>
  </w:num>
  <w:num w:numId="16">
    <w:abstractNumId w:val="40"/>
  </w:num>
  <w:num w:numId="17">
    <w:abstractNumId w:val="11"/>
  </w:num>
  <w:num w:numId="18">
    <w:abstractNumId w:val="46"/>
  </w:num>
  <w:num w:numId="19">
    <w:abstractNumId w:val="48"/>
  </w:num>
  <w:num w:numId="20">
    <w:abstractNumId w:val="39"/>
  </w:num>
  <w:num w:numId="21">
    <w:abstractNumId w:val="13"/>
  </w:num>
  <w:num w:numId="22">
    <w:abstractNumId w:val="42"/>
  </w:num>
  <w:num w:numId="23">
    <w:abstractNumId w:val="44"/>
  </w:num>
  <w:num w:numId="24">
    <w:abstractNumId w:val="3"/>
  </w:num>
  <w:num w:numId="25">
    <w:abstractNumId w:val="28"/>
  </w:num>
  <w:num w:numId="26">
    <w:abstractNumId w:val="23"/>
  </w:num>
  <w:num w:numId="27">
    <w:abstractNumId w:val="36"/>
  </w:num>
  <w:num w:numId="28">
    <w:abstractNumId w:val="0"/>
  </w:num>
  <w:num w:numId="29">
    <w:abstractNumId w:val="31"/>
  </w:num>
  <w:num w:numId="30">
    <w:abstractNumId w:val="18"/>
  </w:num>
  <w:num w:numId="31">
    <w:abstractNumId w:val="37"/>
  </w:num>
  <w:num w:numId="32">
    <w:abstractNumId w:val="14"/>
  </w:num>
  <w:num w:numId="33">
    <w:abstractNumId w:val="19"/>
  </w:num>
  <w:num w:numId="34">
    <w:abstractNumId w:val="21"/>
  </w:num>
  <w:num w:numId="35">
    <w:abstractNumId w:val="12"/>
  </w:num>
  <w:num w:numId="36">
    <w:abstractNumId w:val="26"/>
  </w:num>
  <w:num w:numId="37">
    <w:abstractNumId w:val="6"/>
  </w:num>
  <w:num w:numId="38">
    <w:abstractNumId w:val="32"/>
  </w:num>
  <w:num w:numId="39">
    <w:abstractNumId w:val="20"/>
  </w:num>
  <w:num w:numId="40">
    <w:abstractNumId w:val="7"/>
  </w:num>
  <w:num w:numId="41">
    <w:abstractNumId w:val="8"/>
  </w:num>
  <w:num w:numId="42">
    <w:abstractNumId w:val="47"/>
  </w:num>
  <w:num w:numId="43">
    <w:abstractNumId w:val="33"/>
  </w:num>
  <w:num w:numId="44">
    <w:abstractNumId w:val="16"/>
  </w:num>
  <w:num w:numId="45">
    <w:abstractNumId w:val="45"/>
  </w:num>
  <w:num w:numId="46">
    <w:abstractNumId w:val="34"/>
  </w:num>
  <w:num w:numId="47">
    <w:abstractNumId w:val="2"/>
  </w:num>
  <w:num w:numId="48">
    <w:abstractNumId w:val="22"/>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removeDateAndTime/>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CB"/>
    <w:rsid w:val="000008E5"/>
    <w:rsid w:val="000015EE"/>
    <w:rsid w:val="000022D5"/>
    <w:rsid w:val="00003B11"/>
    <w:rsid w:val="00004C6A"/>
    <w:rsid w:val="00007F60"/>
    <w:rsid w:val="00012D11"/>
    <w:rsid w:val="00013EB5"/>
    <w:rsid w:val="000143FC"/>
    <w:rsid w:val="0001516B"/>
    <w:rsid w:val="00020034"/>
    <w:rsid w:val="0002103A"/>
    <w:rsid w:val="00023836"/>
    <w:rsid w:val="00032D7C"/>
    <w:rsid w:val="000356A9"/>
    <w:rsid w:val="00035D5A"/>
    <w:rsid w:val="00037D94"/>
    <w:rsid w:val="00037FE9"/>
    <w:rsid w:val="00040C02"/>
    <w:rsid w:val="00042498"/>
    <w:rsid w:val="000427D7"/>
    <w:rsid w:val="00044138"/>
    <w:rsid w:val="00044739"/>
    <w:rsid w:val="00044855"/>
    <w:rsid w:val="00051637"/>
    <w:rsid w:val="00051CC6"/>
    <w:rsid w:val="00052CF4"/>
    <w:rsid w:val="000538D3"/>
    <w:rsid w:val="0005515C"/>
    <w:rsid w:val="00056681"/>
    <w:rsid w:val="000572BB"/>
    <w:rsid w:val="00057463"/>
    <w:rsid w:val="00064619"/>
    <w:rsid w:val="000648A7"/>
    <w:rsid w:val="0006618B"/>
    <w:rsid w:val="000670C0"/>
    <w:rsid w:val="00067C5A"/>
    <w:rsid w:val="00071B99"/>
    <w:rsid w:val="0007284D"/>
    <w:rsid w:val="000756E5"/>
    <w:rsid w:val="000760D6"/>
    <w:rsid w:val="0007704E"/>
    <w:rsid w:val="00080CF0"/>
    <w:rsid w:val="00080EC8"/>
    <w:rsid w:val="0008118A"/>
    <w:rsid w:val="00084D83"/>
    <w:rsid w:val="00092BF8"/>
    <w:rsid w:val="00093154"/>
    <w:rsid w:val="000944AC"/>
    <w:rsid w:val="00094CB9"/>
    <w:rsid w:val="000956B2"/>
    <w:rsid w:val="0009766A"/>
    <w:rsid w:val="000A131C"/>
    <w:rsid w:val="000A23DE"/>
    <w:rsid w:val="000A4020"/>
    <w:rsid w:val="000A4D4F"/>
    <w:rsid w:val="000A52D7"/>
    <w:rsid w:val="000B2517"/>
    <w:rsid w:val="000B2DAE"/>
    <w:rsid w:val="000B4AFD"/>
    <w:rsid w:val="000B54FB"/>
    <w:rsid w:val="000B6B9B"/>
    <w:rsid w:val="000C0AAD"/>
    <w:rsid w:val="000C29B0"/>
    <w:rsid w:val="000C351F"/>
    <w:rsid w:val="000C76FC"/>
    <w:rsid w:val="000D1D8E"/>
    <w:rsid w:val="000D23CE"/>
    <w:rsid w:val="000D38FC"/>
    <w:rsid w:val="000D4D90"/>
    <w:rsid w:val="000E22AD"/>
    <w:rsid w:val="000E2D10"/>
    <w:rsid w:val="000E7207"/>
    <w:rsid w:val="000E7802"/>
    <w:rsid w:val="000F18BF"/>
    <w:rsid w:val="000F3204"/>
    <w:rsid w:val="000F3621"/>
    <w:rsid w:val="000F72E5"/>
    <w:rsid w:val="00101A3E"/>
    <w:rsid w:val="00103F9D"/>
    <w:rsid w:val="0010548B"/>
    <w:rsid w:val="001068E6"/>
    <w:rsid w:val="001072D1"/>
    <w:rsid w:val="00116774"/>
    <w:rsid w:val="00117017"/>
    <w:rsid w:val="00130E8E"/>
    <w:rsid w:val="00132087"/>
    <w:rsid w:val="0013216E"/>
    <w:rsid w:val="0013262A"/>
    <w:rsid w:val="00132775"/>
    <w:rsid w:val="00132CD5"/>
    <w:rsid w:val="00133625"/>
    <w:rsid w:val="00134F68"/>
    <w:rsid w:val="00136D18"/>
    <w:rsid w:val="001401B5"/>
    <w:rsid w:val="001422B9"/>
    <w:rsid w:val="00142521"/>
    <w:rsid w:val="001435DC"/>
    <w:rsid w:val="001438F7"/>
    <w:rsid w:val="0014569F"/>
    <w:rsid w:val="0014665F"/>
    <w:rsid w:val="00146D51"/>
    <w:rsid w:val="001517C2"/>
    <w:rsid w:val="00152104"/>
    <w:rsid w:val="00153464"/>
    <w:rsid w:val="001541B3"/>
    <w:rsid w:val="001549B4"/>
    <w:rsid w:val="001555FA"/>
    <w:rsid w:val="00155B15"/>
    <w:rsid w:val="00157B09"/>
    <w:rsid w:val="00161BE4"/>
    <w:rsid w:val="001625BE"/>
    <w:rsid w:val="00162EA5"/>
    <w:rsid w:val="0016426B"/>
    <w:rsid w:val="001643A4"/>
    <w:rsid w:val="001654DA"/>
    <w:rsid w:val="00167715"/>
    <w:rsid w:val="00167B1D"/>
    <w:rsid w:val="001727BB"/>
    <w:rsid w:val="00174728"/>
    <w:rsid w:val="00180A38"/>
    <w:rsid w:val="00180D25"/>
    <w:rsid w:val="0018318D"/>
    <w:rsid w:val="00183A12"/>
    <w:rsid w:val="0018572C"/>
    <w:rsid w:val="00187E79"/>
    <w:rsid w:val="00187F0D"/>
    <w:rsid w:val="00192CC5"/>
    <w:rsid w:val="001956A7"/>
    <w:rsid w:val="00195AE6"/>
    <w:rsid w:val="00196AA7"/>
    <w:rsid w:val="001A118A"/>
    <w:rsid w:val="001A1ADB"/>
    <w:rsid w:val="001A27F4"/>
    <w:rsid w:val="001A2D95"/>
    <w:rsid w:val="001A46F9"/>
    <w:rsid w:val="001A5F85"/>
    <w:rsid w:val="001A6200"/>
    <w:rsid w:val="001B1B34"/>
    <w:rsid w:val="001B3460"/>
    <w:rsid w:val="001B4CA1"/>
    <w:rsid w:val="001B6490"/>
    <w:rsid w:val="001B75D8"/>
    <w:rsid w:val="001B7762"/>
    <w:rsid w:val="001C098D"/>
    <w:rsid w:val="001C0FE3"/>
    <w:rsid w:val="001C1060"/>
    <w:rsid w:val="001C36CC"/>
    <w:rsid w:val="001C3C63"/>
    <w:rsid w:val="001C72F0"/>
    <w:rsid w:val="001C7602"/>
    <w:rsid w:val="001D2DA7"/>
    <w:rsid w:val="001D3908"/>
    <w:rsid w:val="001D4732"/>
    <w:rsid w:val="001D6A3C"/>
    <w:rsid w:val="001D6D51"/>
    <w:rsid w:val="001E4139"/>
    <w:rsid w:val="001F2D88"/>
    <w:rsid w:val="001F2FC6"/>
    <w:rsid w:val="001F4E53"/>
    <w:rsid w:val="001F6979"/>
    <w:rsid w:val="00202BC6"/>
    <w:rsid w:val="00205141"/>
    <w:rsid w:val="0020516B"/>
    <w:rsid w:val="0020735C"/>
    <w:rsid w:val="00210111"/>
    <w:rsid w:val="002113D7"/>
    <w:rsid w:val="00213559"/>
    <w:rsid w:val="00213EFD"/>
    <w:rsid w:val="002172F1"/>
    <w:rsid w:val="00220992"/>
    <w:rsid w:val="00223C7B"/>
    <w:rsid w:val="002246F6"/>
    <w:rsid w:val="002247B7"/>
    <w:rsid w:val="00224AB1"/>
    <w:rsid w:val="00225029"/>
    <w:rsid w:val="00225784"/>
    <w:rsid w:val="0022687A"/>
    <w:rsid w:val="00230728"/>
    <w:rsid w:val="00233529"/>
    <w:rsid w:val="00234040"/>
    <w:rsid w:val="00235CD2"/>
    <w:rsid w:val="00252BE9"/>
    <w:rsid w:val="00254409"/>
    <w:rsid w:val="00254DED"/>
    <w:rsid w:val="00255599"/>
    <w:rsid w:val="00255619"/>
    <w:rsid w:val="00255DAD"/>
    <w:rsid w:val="00256108"/>
    <w:rsid w:val="00256D11"/>
    <w:rsid w:val="00260F33"/>
    <w:rsid w:val="002613BD"/>
    <w:rsid w:val="002624F1"/>
    <w:rsid w:val="00264FCD"/>
    <w:rsid w:val="00270C81"/>
    <w:rsid w:val="00271558"/>
    <w:rsid w:val="00273D5D"/>
    <w:rsid w:val="00274862"/>
    <w:rsid w:val="002749BB"/>
    <w:rsid w:val="00274B9B"/>
    <w:rsid w:val="00280E05"/>
    <w:rsid w:val="00280EF2"/>
    <w:rsid w:val="00282D0A"/>
    <w:rsid w:val="00282D72"/>
    <w:rsid w:val="00283402"/>
    <w:rsid w:val="002836CB"/>
    <w:rsid w:val="00283E61"/>
    <w:rsid w:val="002902A9"/>
    <w:rsid w:val="00290820"/>
    <w:rsid w:val="00290FD6"/>
    <w:rsid w:val="00291081"/>
    <w:rsid w:val="00291338"/>
    <w:rsid w:val="00294259"/>
    <w:rsid w:val="002A2C81"/>
    <w:rsid w:val="002A42D5"/>
    <w:rsid w:val="002A5B6A"/>
    <w:rsid w:val="002A796A"/>
    <w:rsid w:val="002B2226"/>
    <w:rsid w:val="002B3D1A"/>
    <w:rsid w:val="002B540A"/>
    <w:rsid w:val="002B5B14"/>
    <w:rsid w:val="002C2C9B"/>
    <w:rsid w:val="002C4DB7"/>
    <w:rsid w:val="002C64AB"/>
    <w:rsid w:val="002D0538"/>
    <w:rsid w:val="002D13B9"/>
    <w:rsid w:val="002D17D6"/>
    <w:rsid w:val="002D18D7"/>
    <w:rsid w:val="002D21CE"/>
    <w:rsid w:val="002D6596"/>
    <w:rsid w:val="002D7724"/>
    <w:rsid w:val="002E3B95"/>
    <w:rsid w:val="002E3DA3"/>
    <w:rsid w:val="002E450F"/>
    <w:rsid w:val="002E6B38"/>
    <w:rsid w:val="002E6D63"/>
    <w:rsid w:val="002E6E2B"/>
    <w:rsid w:val="002F0896"/>
    <w:rsid w:val="002F3D3C"/>
    <w:rsid w:val="002F3E75"/>
    <w:rsid w:val="002F500B"/>
    <w:rsid w:val="002F56B4"/>
    <w:rsid w:val="002F664A"/>
    <w:rsid w:val="00301959"/>
    <w:rsid w:val="00305B8A"/>
    <w:rsid w:val="00307A36"/>
    <w:rsid w:val="00307B39"/>
    <w:rsid w:val="00310479"/>
    <w:rsid w:val="00310F19"/>
    <w:rsid w:val="00312D8B"/>
    <w:rsid w:val="003146AC"/>
    <w:rsid w:val="00317324"/>
    <w:rsid w:val="00317425"/>
    <w:rsid w:val="00322811"/>
    <w:rsid w:val="00331BF9"/>
    <w:rsid w:val="0033495E"/>
    <w:rsid w:val="00334A79"/>
    <w:rsid w:val="00334D8D"/>
    <w:rsid w:val="00337345"/>
    <w:rsid w:val="003374EB"/>
    <w:rsid w:val="00337DD2"/>
    <w:rsid w:val="003404D1"/>
    <w:rsid w:val="00341645"/>
    <w:rsid w:val="003443FF"/>
    <w:rsid w:val="00352678"/>
    <w:rsid w:val="00355808"/>
    <w:rsid w:val="00362C7E"/>
    <w:rsid w:val="00363601"/>
    <w:rsid w:val="00366809"/>
    <w:rsid w:val="003757AE"/>
    <w:rsid w:val="00376AC9"/>
    <w:rsid w:val="003810CB"/>
    <w:rsid w:val="00384FD7"/>
    <w:rsid w:val="00393032"/>
    <w:rsid w:val="00394B69"/>
    <w:rsid w:val="00397078"/>
    <w:rsid w:val="003A5604"/>
    <w:rsid w:val="003A65EE"/>
    <w:rsid w:val="003A6953"/>
    <w:rsid w:val="003B3562"/>
    <w:rsid w:val="003B36E5"/>
    <w:rsid w:val="003B6083"/>
    <w:rsid w:val="003B6701"/>
    <w:rsid w:val="003B6AE9"/>
    <w:rsid w:val="003C0D4F"/>
    <w:rsid w:val="003C106D"/>
    <w:rsid w:val="003C3838"/>
    <w:rsid w:val="003C4990"/>
    <w:rsid w:val="003C5847"/>
    <w:rsid w:val="003D0681"/>
    <w:rsid w:val="003D12F6"/>
    <w:rsid w:val="003D1426"/>
    <w:rsid w:val="003D3BA7"/>
    <w:rsid w:val="003D5E6E"/>
    <w:rsid w:val="003E1085"/>
    <w:rsid w:val="003E2F4E"/>
    <w:rsid w:val="003E720A"/>
    <w:rsid w:val="003F6EBE"/>
    <w:rsid w:val="003F7013"/>
    <w:rsid w:val="00403E6E"/>
    <w:rsid w:val="00410945"/>
    <w:rsid w:val="0041119D"/>
    <w:rsid w:val="00411FE5"/>
    <w:rsid w:val="004129B4"/>
    <w:rsid w:val="004142C4"/>
    <w:rsid w:val="004147AE"/>
    <w:rsid w:val="00417578"/>
    <w:rsid w:val="00417828"/>
    <w:rsid w:val="00417EF0"/>
    <w:rsid w:val="00422181"/>
    <w:rsid w:val="00422CEC"/>
    <w:rsid w:val="004244A8"/>
    <w:rsid w:val="00425F72"/>
    <w:rsid w:val="00427736"/>
    <w:rsid w:val="004340B8"/>
    <w:rsid w:val="0044058C"/>
    <w:rsid w:val="00441787"/>
    <w:rsid w:val="00443662"/>
    <w:rsid w:val="00444F2D"/>
    <w:rsid w:val="00444F5B"/>
    <w:rsid w:val="00445941"/>
    <w:rsid w:val="00446282"/>
    <w:rsid w:val="00450116"/>
    <w:rsid w:val="00452034"/>
    <w:rsid w:val="00455FA6"/>
    <w:rsid w:val="004572D1"/>
    <w:rsid w:val="00463A2A"/>
    <w:rsid w:val="004643C6"/>
    <w:rsid w:val="00466C70"/>
    <w:rsid w:val="004702C9"/>
    <w:rsid w:val="00472E45"/>
    <w:rsid w:val="00473FEA"/>
    <w:rsid w:val="0047579D"/>
    <w:rsid w:val="004766AE"/>
    <w:rsid w:val="0047691C"/>
    <w:rsid w:val="00480B81"/>
    <w:rsid w:val="0048151B"/>
    <w:rsid w:val="00483262"/>
    <w:rsid w:val="00484107"/>
    <w:rsid w:val="00485CC5"/>
    <w:rsid w:val="004860D4"/>
    <w:rsid w:val="00487C29"/>
    <w:rsid w:val="0049001A"/>
    <w:rsid w:val="00491AC5"/>
    <w:rsid w:val="0049343F"/>
    <w:rsid w:val="00493C28"/>
    <w:rsid w:val="00494F58"/>
    <w:rsid w:val="004964FC"/>
    <w:rsid w:val="00497544"/>
    <w:rsid w:val="004A145E"/>
    <w:rsid w:val="004A1F15"/>
    <w:rsid w:val="004A2A81"/>
    <w:rsid w:val="004A3351"/>
    <w:rsid w:val="004A7BD7"/>
    <w:rsid w:val="004B1911"/>
    <w:rsid w:val="004B2C32"/>
    <w:rsid w:val="004C0842"/>
    <w:rsid w:val="004C0B0C"/>
    <w:rsid w:val="004C15C2"/>
    <w:rsid w:val="004C1A03"/>
    <w:rsid w:val="004C36D8"/>
    <w:rsid w:val="004C782F"/>
    <w:rsid w:val="004C7B5C"/>
    <w:rsid w:val="004D1248"/>
    <w:rsid w:val="004D1E3C"/>
    <w:rsid w:val="004D2A3D"/>
    <w:rsid w:val="004D4169"/>
    <w:rsid w:val="004D6E14"/>
    <w:rsid w:val="004F114A"/>
    <w:rsid w:val="004F2794"/>
    <w:rsid w:val="004F4E17"/>
    <w:rsid w:val="004F518E"/>
    <w:rsid w:val="00500121"/>
    <w:rsid w:val="0050082F"/>
    <w:rsid w:val="00500C56"/>
    <w:rsid w:val="00500EFF"/>
    <w:rsid w:val="00501713"/>
    <w:rsid w:val="00505B79"/>
    <w:rsid w:val="00506568"/>
    <w:rsid w:val="00511200"/>
    <w:rsid w:val="005124F1"/>
    <w:rsid w:val="0051551B"/>
    <w:rsid w:val="00520C57"/>
    <w:rsid w:val="00522312"/>
    <w:rsid w:val="00522D94"/>
    <w:rsid w:val="00527A91"/>
    <w:rsid w:val="005306D8"/>
    <w:rsid w:val="00531257"/>
    <w:rsid w:val="005319C3"/>
    <w:rsid w:val="00532422"/>
    <w:rsid w:val="00533D89"/>
    <w:rsid w:val="00535AF8"/>
    <w:rsid w:val="00536564"/>
    <w:rsid w:val="005379E9"/>
    <w:rsid w:val="00542C7C"/>
    <w:rsid w:val="00544597"/>
    <w:rsid w:val="00544FFE"/>
    <w:rsid w:val="0054632D"/>
    <w:rsid w:val="00546D28"/>
    <w:rsid w:val="005473F5"/>
    <w:rsid w:val="005477E7"/>
    <w:rsid w:val="00552794"/>
    <w:rsid w:val="005562B3"/>
    <w:rsid w:val="00561103"/>
    <w:rsid w:val="00563199"/>
    <w:rsid w:val="00564874"/>
    <w:rsid w:val="00566163"/>
    <w:rsid w:val="005674D0"/>
    <w:rsid w:val="00567963"/>
    <w:rsid w:val="0057009A"/>
    <w:rsid w:val="0057070E"/>
    <w:rsid w:val="00571260"/>
    <w:rsid w:val="0057189C"/>
    <w:rsid w:val="00573C42"/>
    <w:rsid w:val="00573F38"/>
    <w:rsid w:val="00573F5D"/>
    <w:rsid w:val="00573FC1"/>
    <w:rsid w:val="005741EE"/>
    <w:rsid w:val="005746D7"/>
    <w:rsid w:val="0057668E"/>
    <w:rsid w:val="0058168E"/>
    <w:rsid w:val="00582E86"/>
    <w:rsid w:val="005910CA"/>
    <w:rsid w:val="005911BA"/>
    <w:rsid w:val="005926A0"/>
    <w:rsid w:val="00595E83"/>
    <w:rsid w:val="00596530"/>
    <w:rsid w:val="005967F3"/>
    <w:rsid w:val="00597A85"/>
    <w:rsid w:val="005A06DF"/>
    <w:rsid w:val="005A171D"/>
    <w:rsid w:val="005A2F87"/>
    <w:rsid w:val="005A411B"/>
    <w:rsid w:val="005A5527"/>
    <w:rsid w:val="005A58AC"/>
    <w:rsid w:val="005A5AE6"/>
    <w:rsid w:val="005B1206"/>
    <w:rsid w:val="005B35E4"/>
    <w:rsid w:val="005B37E8"/>
    <w:rsid w:val="005C0056"/>
    <w:rsid w:val="005C2DE3"/>
    <w:rsid w:val="005C3F84"/>
    <w:rsid w:val="005D1453"/>
    <w:rsid w:val="005D14A2"/>
    <w:rsid w:val="005D283F"/>
    <w:rsid w:val="005D3838"/>
    <w:rsid w:val="005D71A6"/>
    <w:rsid w:val="005E02A4"/>
    <w:rsid w:val="005E0D13"/>
    <w:rsid w:val="005E160E"/>
    <w:rsid w:val="005E5047"/>
    <w:rsid w:val="005E5D87"/>
    <w:rsid w:val="005E7205"/>
    <w:rsid w:val="005E7371"/>
    <w:rsid w:val="005F116C"/>
    <w:rsid w:val="005F2131"/>
    <w:rsid w:val="005F28C3"/>
    <w:rsid w:val="005F2AF5"/>
    <w:rsid w:val="005F369B"/>
    <w:rsid w:val="005F3E1C"/>
    <w:rsid w:val="005F41A6"/>
    <w:rsid w:val="005F6102"/>
    <w:rsid w:val="00603C36"/>
    <w:rsid w:val="00605387"/>
    <w:rsid w:val="00605EF6"/>
    <w:rsid w:val="006061E1"/>
    <w:rsid w:val="00606455"/>
    <w:rsid w:val="0060675F"/>
    <w:rsid w:val="00606903"/>
    <w:rsid w:val="00614929"/>
    <w:rsid w:val="00616511"/>
    <w:rsid w:val="00616A69"/>
    <w:rsid w:val="006176ED"/>
    <w:rsid w:val="006202F3"/>
    <w:rsid w:val="0062097A"/>
    <w:rsid w:val="00621DA6"/>
    <w:rsid w:val="006228CD"/>
    <w:rsid w:val="0062358D"/>
    <w:rsid w:val="00623CFE"/>
    <w:rsid w:val="006244FF"/>
    <w:rsid w:val="00626977"/>
    <w:rsid w:val="00627221"/>
    <w:rsid w:val="00627EE8"/>
    <w:rsid w:val="00627F62"/>
    <w:rsid w:val="006316FA"/>
    <w:rsid w:val="006334CD"/>
    <w:rsid w:val="00634C1C"/>
    <w:rsid w:val="0063565C"/>
    <w:rsid w:val="006370D2"/>
    <w:rsid w:val="0064074F"/>
    <w:rsid w:val="00641F55"/>
    <w:rsid w:val="00642CF9"/>
    <w:rsid w:val="00645E4A"/>
    <w:rsid w:val="00650A22"/>
    <w:rsid w:val="00650CEC"/>
    <w:rsid w:val="00653688"/>
    <w:rsid w:val="00655320"/>
    <w:rsid w:val="00656DDC"/>
    <w:rsid w:val="0066091B"/>
    <w:rsid w:val="00664A37"/>
    <w:rsid w:val="006660E9"/>
    <w:rsid w:val="0066683F"/>
    <w:rsid w:val="00667249"/>
    <w:rsid w:val="00667558"/>
    <w:rsid w:val="00671523"/>
    <w:rsid w:val="00671DEA"/>
    <w:rsid w:val="00673117"/>
    <w:rsid w:val="006754EF"/>
    <w:rsid w:val="00676C8D"/>
    <w:rsid w:val="00676F1F"/>
    <w:rsid w:val="00677381"/>
    <w:rsid w:val="00677414"/>
    <w:rsid w:val="006779C3"/>
    <w:rsid w:val="006820FC"/>
    <w:rsid w:val="006832CF"/>
    <w:rsid w:val="0068493F"/>
    <w:rsid w:val="0068601E"/>
    <w:rsid w:val="006900F7"/>
    <w:rsid w:val="006902F8"/>
    <w:rsid w:val="0069486B"/>
    <w:rsid w:val="00697F5F"/>
    <w:rsid w:val="006A2F53"/>
    <w:rsid w:val="006A407B"/>
    <w:rsid w:val="006A4904"/>
    <w:rsid w:val="006A548F"/>
    <w:rsid w:val="006A6B35"/>
    <w:rsid w:val="006A701A"/>
    <w:rsid w:val="006B3C72"/>
    <w:rsid w:val="006B64DC"/>
    <w:rsid w:val="006B6F06"/>
    <w:rsid w:val="006B7A91"/>
    <w:rsid w:val="006C2269"/>
    <w:rsid w:val="006C4272"/>
    <w:rsid w:val="006C5794"/>
    <w:rsid w:val="006C7CDB"/>
    <w:rsid w:val="006D0AD1"/>
    <w:rsid w:val="006D4704"/>
    <w:rsid w:val="006D5538"/>
    <w:rsid w:val="006D6A2D"/>
    <w:rsid w:val="006E0310"/>
    <w:rsid w:val="006E1E18"/>
    <w:rsid w:val="006E31CE"/>
    <w:rsid w:val="006E34D3"/>
    <w:rsid w:val="006E69CB"/>
    <w:rsid w:val="006F071B"/>
    <w:rsid w:val="006F0A45"/>
    <w:rsid w:val="006F1435"/>
    <w:rsid w:val="006F40CC"/>
    <w:rsid w:val="006F7382"/>
    <w:rsid w:val="006F78C4"/>
    <w:rsid w:val="0070170A"/>
    <w:rsid w:val="007031A0"/>
    <w:rsid w:val="00703325"/>
    <w:rsid w:val="00703EB5"/>
    <w:rsid w:val="00705A29"/>
    <w:rsid w:val="00707498"/>
    <w:rsid w:val="00711266"/>
    <w:rsid w:val="00711A65"/>
    <w:rsid w:val="00712166"/>
    <w:rsid w:val="00714133"/>
    <w:rsid w:val="00714DA4"/>
    <w:rsid w:val="007158B2"/>
    <w:rsid w:val="00716081"/>
    <w:rsid w:val="00716D5C"/>
    <w:rsid w:val="007172BE"/>
    <w:rsid w:val="00722B48"/>
    <w:rsid w:val="00724164"/>
    <w:rsid w:val="00725DE7"/>
    <w:rsid w:val="0072636A"/>
    <w:rsid w:val="00726B44"/>
    <w:rsid w:val="007303D8"/>
    <w:rsid w:val="007318DD"/>
    <w:rsid w:val="00733167"/>
    <w:rsid w:val="00736388"/>
    <w:rsid w:val="00740417"/>
    <w:rsid w:val="00740D2C"/>
    <w:rsid w:val="00741E7D"/>
    <w:rsid w:val="00744BF9"/>
    <w:rsid w:val="00747C8D"/>
    <w:rsid w:val="007509E0"/>
    <w:rsid w:val="00752623"/>
    <w:rsid w:val="0075538E"/>
    <w:rsid w:val="007608A1"/>
    <w:rsid w:val="00760F1F"/>
    <w:rsid w:val="007631A4"/>
    <w:rsid w:val="0076423E"/>
    <w:rsid w:val="007646CB"/>
    <w:rsid w:val="0076658F"/>
    <w:rsid w:val="0077040A"/>
    <w:rsid w:val="0077071D"/>
    <w:rsid w:val="00772605"/>
    <w:rsid w:val="00772D64"/>
    <w:rsid w:val="00774D86"/>
    <w:rsid w:val="0077652E"/>
    <w:rsid w:val="007807D5"/>
    <w:rsid w:val="007922FC"/>
    <w:rsid w:val="00792609"/>
    <w:rsid w:val="00793878"/>
    <w:rsid w:val="00793DC2"/>
    <w:rsid w:val="007943E2"/>
    <w:rsid w:val="00794F2C"/>
    <w:rsid w:val="00795D01"/>
    <w:rsid w:val="007A3366"/>
    <w:rsid w:val="007A3BC7"/>
    <w:rsid w:val="007A5195"/>
    <w:rsid w:val="007A5AC4"/>
    <w:rsid w:val="007A6F12"/>
    <w:rsid w:val="007A7038"/>
    <w:rsid w:val="007A76BF"/>
    <w:rsid w:val="007B0FDD"/>
    <w:rsid w:val="007B1397"/>
    <w:rsid w:val="007B4802"/>
    <w:rsid w:val="007B6668"/>
    <w:rsid w:val="007B6B33"/>
    <w:rsid w:val="007C0BFC"/>
    <w:rsid w:val="007C2701"/>
    <w:rsid w:val="007C4844"/>
    <w:rsid w:val="007C5534"/>
    <w:rsid w:val="007D2192"/>
    <w:rsid w:val="007D4AE4"/>
    <w:rsid w:val="007D7811"/>
    <w:rsid w:val="007E3AE7"/>
    <w:rsid w:val="007F0021"/>
    <w:rsid w:val="007F011B"/>
    <w:rsid w:val="007F1226"/>
    <w:rsid w:val="007F2A59"/>
    <w:rsid w:val="007F2F52"/>
    <w:rsid w:val="00805F28"/>
    <w:rsid w:val="0080749F"/>
    <w:rsid w:val="00807AA0"/>
    <w:rsid w:val="00811D46"/>
    <w:rsid w:val="008125B0"/>
    <w:rsid w:val="00813AC9"/>
    <w:rsid w:val="008144CB"/>
    <w:rsid w:val="00815254"/>
    <w:rsid w:val="00820B3C"/>
    <w:rsid w:val="00821717"/>
    <w:rsid w:val="008237DE"/>
    <w:rsid w:val="00824210"/>
    <w:rsid w:val="008263C0"/>
    <w:rsid w:val="00827EEE"/>
    <w:rsid w:val="00830D7E"/>
    <w:rsid w:val="008411D6"/>
    <w:rsid w:val="00841422"/>
    <w:rsid w:val="00841D3B"/>
    <w:rsid w:val="0084314C"/>
    <w:rsid w:val="00843171"/>
    <w:rsid w:val="008439BD"/>
    <w:rsid w:val="008469DA"/>
    <w:rsid w:val="00847068"/>
    <w:rsid w:val="00851232"/>
    <w:rsid w:val="008575C3"/>
    <w:rsid w:val="008605E1"/>
    <w:rsid w:val="00863D28"/>
    <w:rsid w:val="008643D6"/>
    <w:rsid w:val="008648C3"/>
    <w:rsid w:val="00865E94"/>
    <w:rsid w:val="0087280E"/>
    <w:rsid w:val="0087378B"/>
    <w:rsid w:val="00873AE7"/>
    <w:rsid w:val="00873D38"/>
    <w:rsid w:val="00876B10"/>
    <w:rsid w:val="00876EDB"/>
    <w:rsid w:val="00880F26"/>
    <w:rsid w:val="0088349C"/>
    <w:rsid w:val="008859D9"/>
    <w:rsid w:val="00886973"/>
    <w:rsid w:val="00886BE8"/>
    <w:rsid w:val="00887AA8"/>
    <w:rsid w:val="00896079"/>
    <w:rsid w:val="00896C2E"/>
    <w:rsid w:val="008A5095"/>
    <w:rsid w:val="008A608F"/>
    <w:rsid w:val="008A6717"/>
    <w:rsid w:val="008B13E1"/>
    <w:rsid w:val="008B1A9A"/>
    <w:rsid w:val="008B47FA"/>
    <w:rsid w:val="008B4FE6"/>
    <w:rsid w:val="008B6C37"/>
    <w:rsid w:val="008B7427"/>
    <w:rsid w:val="008C18F4"/>
    <w:rsid w:val="008C2100"/>
    <w:rsid w:val="008C3041"/>
    <w:rsid w:val="008C3184"/>
    <w:rsid w:val="008C76CF"/>
    <w:rsid w:val="008D1FCB"/>
    <w:rsid w:val="008D393F"/>
    <w:rsid w:val="008E18F7"/>
    <w:rsid w:val="008E1E10"/>
    <w:rsid w:val="008E23CE"/>
    <w:rsid w:val="008E291B"/>
    <w:rsid w:val="008E47E1"/>
    <w:rsid w:val="008E4F2F"/>
    <w:rsid w:val="008E5397"/>
    <w:rsid w:val="008E5822"/>
    <w:rsid w:val="008E5CA3"/>
    <w:rsid w:val="008E74B0"/>
    <w:rsid w:val="008F644A"/>
    <w:rsid w:val="008F6DAF"/>
    <w:rsid w:val="009008A8"/>
    <w:rsid w:val="00905F6C"/>
    <w:rsid w:val="00906058"/>
    <w:rsid w:val="009063B0"/>
    <w:rsid w:val="00907106"/>
    <w:rsid w:val="00910691"/>
    <w:rsid w:val="009107FD"/>
    <w:rsid w:val="0091137C"/>
    <w:rsid w:val="00911567"/>
    <w:rsid w:val="0091553D"/>
    <w:rsid w:val="009169D3"/>
    <w:rsid w:val="00917AAE"/>
    <w:rsid w:val="009219DA"/>
    <w:rsid w:val="009251A9"/>
    <w:rsid w:val="00926538"/>
    <w:rsid w:val="00930699"/>
    <w:rsid w:val="00931F69"/>
    <w:rsid w:val="00933E07"/>
    <w:rsid w:val="009340BE"/>
    <w:rsid w:val="00934123"/>
    <w:rsid w:val="00934C38"/>
    <w:rsid w:val="00942B4D"/>
    <w:rsid w:val="00946FAB"/>
    <w:rsid w:val="009518B5"/>
    <w:rsid w:val="00951E4B"/>
    <w:rsid w:val="00955774"/>
    <w:rsid w:val="009560B5"/>
    <w:rsid w:val="00956F58"/>
    <w:rsid w:val="00961CD1"/>
    <w:rsid w:val="0096652E"/>
    <w:rsid w:val="00966ACE"/>
    <w:rsid w:val="009676FB"/>
    <w:rsid w:val="009703D6"/>
    <w:rsid w:val="0097181B"/>
    <w:rsid w:val="009726E6"/>
    <w:rsid w:val="00973F3B"/>
    <w:rsid w:val="00975190"/>
    <w:rsid w:val="00976DC5"/>
    <w:rsid w:val="00980570"/>
    <w:rsid w:val="009818C7"/>
    <w:rsid w:val="0098235A"/>
    <w:rsid w:val="00982DD4"/>
    <w:rsid w:val="0098355D"/>
    <w:rsid w:val="009841E5"/>
    <w:rsid w:val="0098479F"/>
    <w:rsid w:val="00984A8A"/>
    <w:rsid w:val="009857B6"/>
    <w:rsid w:val="00985A8D"/>
    <w:rsid w:val="00986610"/>
    <w:rsid w:val="009877DC"/>
    <w:rsid w:val="00991F96"/>
    <w:rsid w:val="009925E2"/>
    <w:rsid w:val="00993B03"/>
    <w:rsid w:val="00996F0A"/>
    <w:rsid w:val="00997565"/>
    <w:rsid w:val="009A237E"/>
    <w:rsid w:val="009A3D28"/>
    <w:rsid w:val="009A73E3"/>
    <w:rsid w:val="009B049C"/>
    <w:rsid w:val="009B11C8"/>
    <w:rsid w:val="009B2BCF"/>
    <w:rsid w:val="009B2FF8"/>
    <w:rsid w:val="009B33B2"/>
    <w:rsid w:val="009B4D66"/>
    <w:rsid w:val="009B5BA3"/>
    <w:rsid w:val="009B6756"/>
    <w:rsid w:val="009C3258"/>
    <w:rsid w:val="009D0027"/>
    <w:rsid w:val="009D0655"/>
    <w:rsid w:val="009D49AD"/>
    <w:rsid w:val="009D7097"/>
    <w:rsid w:val="009E0EF6"/>
    <w:rsid w:val="009E1E98"/>
    <w:rsid w:val="009E2755"/>
    <w:rsid w:val="009E29CF"/>
    <w:rsid w:val="009E36B9"/>
    <w:rsid w:val="009E3ABE"/>
    <w:rsid w:val="009E3C4B"/>
    <w:rsid w:val="009E4F71"/>
    <w:rsid w:val="009F0007"/>
    <w:rsid w:val="009F0637"/>
    <w:rsid w:val="009F3D91"/>
    <w:rsid w:val="009F49F0"/>
    <w:rsid w:val="009F62A6"/>
    <w:rsid w:val="009F674F"/>
    <w:rsid w:val="009F799E"/>
    <w:rsid w:val="00A0180C"/>
    <w:rsid w:val="00A02020"/>
    <w:rsid w:val="00A056CB"/>
    <w:rsid w:val="00A078F6"/>
    <w:rsid w:val="00A07A29"/>
    <w:rsid w:val="00A10DE7"/>
    <w:rsid w:val="00A10FF1"/>
    <w:rsid w:val="00A1506B"/>
    <w:rsid w:val="00A17CB2"/>
    <w:rsid w:val="00A23191"/>
    <w:rsid w:val="00A2505D"/>
    <w:rsid w:val="00A26E29"/>
    <w:rsid w:val="00A27D18"/>
    <w:rsid w:val="00A319C0"/>
    <w:rsid w:val="00A33560"/>
    <w:rsid w:val="00A371A5"/>
    <w:rsid w:val="00A40249"/>
    <w:rsid w:val="00A41341"/>
    <w:rsid w:val="00A43E8F"/>
    <w:rsid w:val="00A44364"/>
    <w:rsid w:val="00A45A0D"/>
    <w:rsid w:val="00A47BDF"/>
    <w:rsid w:val="00A51071"/>
    <w:rsid w:val="00A512CF"/>
    <w:rsid w:val="00A51CD7"/>
    <w:rsid w:val="00A5274F"/>
    <w:rsid w:val="00A52ADB"/>
    <w:rsid w:val="00A533E8"/>
    <w:rsid w:val="00A542D9"/>
    <w:rsid w:val="00A56E64"/>
    <w:rsid w:val="00A57F18"/>
    <w:rsid w:val="00A6153F"/>
    <w:rsid w:val="00A624C3"/>
    <w:rsid w:val="00A6603B"/>
    <w:rsid w:val="00A6641C"/>
    <w:rsid w:val="00A70F55"/>
    <w:rsid w:val="00A72ED1"/>
    <w:rsid w:val="00A74B05"/>
    <w:rsid w:val="00A75F35"/>
    <w:rsid w:val="00A766B3"/>
    <w:rsid w:val="00A767D2"/>
    <w:rsid w:val="00A77616"/>
    <w:rsid w:val="00A805DA"/>
    <w:rsid w:val="00A811B4"/>
    <w:rsid w:val="00A86BF4"/>
    <w:rsid w:val="00A87557"/>
    <w:rsid w:val="00A87CDE"/>
    <w:rsid w:val="00A92BAF"/>
    <w:rsid w:val="00A94737"/>
    <w:rsid w:val="00A94BA3"/>
    <w:rsid w:val="00A95B3F"/>
    <w:rsid w:val="00A96CBA"/>
    <w:rsid w:val="00A97A16"/>
    <w:rsid w:val="00AA1587"/>
    <w:rsid w:val="00AB1ACD"/>
    <w:rsid w:val="00AB277F"/>
    <w:rsid w:val="00AB2EA4"/>
    <w:rsid w:val="00AB3238"/>
    <w:rsid w:val="00AB4099"/>
    <w:rsid w:val="00AB449A"/>
    <w:rsid w:val="00AC6579"/>
    <w:rsid w:val="00AD0765"/>
    <w:rsid w:val="00AD14F9"/>
    <w:rsid w:val="00AD35D6"/>
    <w:rsid w:val="00AD58C5"/>
    <w:rsid w:val="00AE14A1"/>
    <w:rsid w:val="00AE16D3"/>
    <w:rsid w:val="00AE36C4"/>
    <w:rsid w:val="00AE3EED"/>
    <w:rsid w:val="00AE472C"/>
    <w:rsid w:val="00AE5375"/>
    <w:rsid w:val="00AE629F"/>
    <w:rsid w:val="00AE6CF8"/>
    <w:rsid w:val="00AF07FA"/>
    <w:rsid w:val="00AF2BE9"/>
    <w:rsid w:val="00AF49D5"/>
    <w:rsid w:val="00AF4CAC"/>
    <w:rsid w:val="00AF51A0"/>
    <w:rsid w:val="00AF7E11"/>
    <w:rsid w:val="00B006A7"/>
    <w:rsid w:val="00B020CC"/>
    <w:rsid w:val="00B03E0D"/>
    <w:rsid w:val="00B03E30"/>
    <w:rsid w:val="00B054F8"/>
    <w:rsid w:val="00B055C6"/>
    <w:rsid w:val="00B07F60"/>
    <w:rsid w:val="00B113B9"/>
    <w:rsid w:val="00B12E69"/>
    <w:rsid w:val="00B14F2B"/>
    <w:rsid w:val="00B161B9"/>
    <w:rsid w:val="00B210F3"/>
    <w:rsid w:val="00B2219A"/>
    <w:rsid w:val="00B226CD"/>
    <w:rsid w:val="00B26F59"/>
    <w:rsid w:val="00B320A0"/>
    <w:rsid w:val="00B3581B"/>
    <w:rsid w:val="00B36B81"/>
    <w:rsid w:val="00B36FEE"/>
    <w:rsid w:val="00B37C80"/>
    <w:rsid w:val="00B404F9"/>
    <w:rsid w:val="00B5092B"/>
    <w:rsid w:val="00B5194E"/>
    <w:rsid w:val="00B51AF5"/>
    <w:rsid w:val="00B52CA1"/>
    <w:rsid w:val="00B531FC"/>
    <w:rsid w:val="00B53811"/>
    <w:rsid w:val="00B55347"/>
    <w:rsid w:val="00B55DDD"/>
    <w:rsid w:val="00B57E5E"/>
    <w:rsid w:val="00B57FA6"/>
    <w:rsid w:val="00B61F37"/>
    <w:rsid w:val="00B702AB"/>
    <w:rsid w:val="00B71E62"/>
    <w:rsid w:val="00B7770F"/>
    <w:rsid w:val="00B77A89"/>
    <w:rsid w:val="00B77B27"/>
    <w:rsid w:val="00B802FA"/>
    <w:rsid w:val="00B805ED"/>
    <w:rsid w:val="00B8134E"/>
    <w:rsid w:val="00B81722"/>
    <w:rsid w:val="00B81B55"/>
    <w:rsid w:val="00B84613"/>
    <w:rsid w:val="00B87AF0"/>
    <w:rsid w:val="00B87DE4"/>
    <w:rsid w:val="00B9037B"/>
    <w:rsid w:val="00B910BD"/>
    <w:rsid w:val="00B9231B"/>
    <w:rsid w:val="00B93834"/>
    <w:rsid w:val="00B96469"/>
    <w:rsid w:val="00B97538"/>
    <w:rsid w:val="00BA0DA2"/>
    <w:rsid w:val="00BA2120"/>
    <w:rsid w:val="00BA2981"/>
    <w:rsid w:val="00BA48F9"/>
    <w:rsid w:val="00BB08A9"/>
    <w:rsid w:val="00BB0DCA"/>
    <w:rsid w:val="00BB5B80"/>
    <w:rsid w:val="00BB5DEC"/>
    <w:rsid w:val="00BB6B80"/>
    <w:rsid w:val="00BC3773"/>
    <w:rsid w:val="00BC381A"/>
    <w:rsid w:val="00BC7941"/>
    <w:rsid w:val="00BD04A6"/>
    <w:rsid w:val="00BD0962"/>
    <w:rsid w:val="00BD1EED"/>
    <w:rsid w:val="00BD2E52"/>
    <w:rsid w:val="00BD371F"/>
    <w:rsid w:val="00BD3C9E"/>
    <w:rsid w:val="00BD6208"/>
    <w:rsid w:val="00BE2CFD"/>
    <w:rsid w:val="00BE2F05"/>
    <w:rsid w:val="00BF0541"/>
    <w:rsid w:val="00BF0DA2"/>
    <w:rsid w:val="00BF0E03"/>
    <w:rsid w:val="00BF109C"/>
    <w:rsid w:val="00BF1B39"/>
    <w:rsid w:val="00BF34FA"/>
    <w:rsid w:val="00BF3B6E"/>
    <w:rsid w:val="00BF4020"/>
    <w:rsid w:val="00BF43CC"/>
    <w:rsid w:val="00BF7BB9"/>
    <w:rsid w:val="00C004B6"/>
    <w:rsid w:val="00C01A24"/>
    <w:rsid w:val="00C03D5A"/>
    <w:rsid w:val="00C0426F"/>
    <w:rsid w:val="00C047A7"/>
    <w:rsid w:val="00C0561A"/>
    <w:rsid w:val="00C05DE5"/>
    <w:rsid w:val="00C07771"/>
    <w:rsid w:val="00C07BC2"/>
    <w:rsid w:val="00C122C5"/>
    <w:rsid w:val="00C12F1B"/>
    <w:rsid w:val="00C13067"/>
    <w:rsid w:val="00C14CF8"/>
    <w:rsid w:val="00C16EBF"/>
    <w:rsid w:val="00C16F48"/>
    <w:rsid w:val="00C2191B"/>
    <w:rsid w:val="00C23A2F"/>
    <w:rsid w:val="00C25FF3"/>
    <w:rsid w:val="00C31D2D"/>
    <w:rsid w:val="00C3261B"/>
    <w:rsid w:val="00C33027"/>
    <w:rsid w:val="00C3438E"/>
    <w:rsid w:val="00C34EBF"/>
    <w:rsid w:val="00C37667"/>
    <w:rsid w:val="00C435DB"/>
    <w:rsid w:val="00C437E8"/>
    <w:rsid w:val="00C44C4C"/>
    <w:rsid w:val="00C44D73"/>
    <w:rsid w:val="00C47031"/>
    <w:rsid w:val="00C50B42"/>
    <w:rsid w:val="00C516FF"/>
    <w:rsid w:val="00C52BFA"/>
    <w:rsid w:val="00C530E3"/>
    <w:rsid w:val="00C53822"/>
    <w:rsid w:val="00C53D1D"/>
    <w:rsid w:val="00C53F26"/>
    <w:rsid w:val="00C540BC"/>
    <w:rsid w:val="00C55BB9"/>
    <w:rsid w:val="00C6144C"/>
    <w:rsid w:val="00C6167D"/>
    <w:rsid w:val="00C61B27"/>
    <w:rsid w:val="00C62B9A"/>
    <w:rsid w:val="00C64F7D"/>
    <w:rsid w:val="00C666DB"/>
    <w:rsid w:val="00C67309"/>
    <w:rsid w:val="00C67530"/>
    <w:rsid w:val="00C70098"/>
    <w:rsid w:val="00C70353"/>
    <w:rsid w:val="00C71B06"/>
    <w:rsid w:val="00C7614E"/>
    <w:rsid w:val="00C80D60"/>
    <w:rsid w:val="00C82FBD"/>
    <w:rsid w:val="00C85267"/>
    <w:rsid w:val="00C8721B"/>
    <w:rsid w:val="00C91709"/>
    <w:rsid w:val="00C9372C"/>
    <w:rsid w:val="00C9470E"/>
    <w:rsid w:val="00C95CEB"/>
    <w:rsid w:val="00CA046F"/>
    <w:rsid w:val="00CA1054"/>
    <w:rsid w:val="00CA2B56"/>
    <w:rsid w:val="00CA2E5C"/>
    <w:rsid w:val="00CA63EB"/>
    <w:rsid w:val="00CA69BB"/>
    <w:rsid w:val="00CA69F1"/>
    <w:rsid w:val="00CB1414"/>
    <w:rsid w:val="00CB6991"/>
    <w:rsid w:val="00CC080C"/>
    <w:rsid w:val="00CC2D75"/>
    <w:rsid w:val="00CC6194"/>
    <w:rsid w:val="00CC6305"/>
    <w:rsid w:val="00CC78A5"/>
    <w:rsid w:val="00CD0516"/>
    <w:rsid w:val="00CD2D09"/>
    <w:rsid w:val="00CD3D65"/>
    <w:rsid w:val="00CD4046"/>
    <w:rsid w:val="00CD6076"/>
    <w:rsid w:val="00CD6E6C"/>
    <w:rsid w:val="00CD7509"/>
    <w:rsid w:val="00CD756B"/>
    <w:rsid w:val="00CE3D94"/>
    <w:rsid w:val="00CE5F47"/>
    <w:rsid w:val="00CE734F"/>
    <w:rsid w:val="00CF112E"/>
    <w:rsid w:val="00CF22F1"/>
    <w:rsid w:val="00CF49F1"/>
    <w:rsid w:val="00CF5956"/>
    <w:rsid w:val="00CF5F4F"/>
    <w:rsid w:val="00CF72E7"/>
    <w:rsid w:val="00D12157"/>
    <w:rsid w:val="00D1781C"/>
    <w:rsid w:val="00D218DC"/>
    <w:rsid w:val="00D22AE9"/>
    <w:rsid w:val="00D24E56"/>
    <w:rsid w:val="00D31643"/>
    <w:rsid w:val="00D31AE6"/>
    <w:rsid w:val="00D31AEB"/>
    <w:rsid w:val="00D31F14"/>
    <w:rsid w:val="00D32ECD"/>
    <w:rsid w:val="00D361E4"/>
    <w:rsid w:val="00D379EC"/>
    <w:rsid w:val="00D424BB"/>
    <w:rsid w:val="00D439F6"/>
    <w:rsid w:val="00D44559"/>
    <w:rsid w:val="00D45314"/>
    <w:rsid w:val="00D459C6"/>
    <w:rsid w:val="00D45AE7"/>
    <w:rsid w:val="00D479B5"/>
    <w:rsid w:val="00D50729"/>
    <w:rsid w:val="00D50C19"/>
    <w:rsid w:val="00D5278E"/>
    <w:rsid w:val="00D52AE4"/>
    <w:rsid w:val="00D5379E"/>
    <w:rsid w:val="00D53927"/>
    <w:rsid w:val="00D5457D"/>
    <w:rsid w:val="00D57F8D"/>
    <w:rsid w:val="00D624BC"/>
    <w:rsid w:val="00D62643"/>
    <w:rsid w:val="00D6441F"/>
    <w:rsid w:val="00D64C0F"/>
    <w:rsid w:val="00D72EFE"/>
    <w:rsid w:val="00D735F6"/>
    <w:rsid w:val="00D76227"/>
    <w:rsid w:val="00D77A5F"/>
    <w:rsid w:val="00D77D3C"/>
    <w:rsid w:val="00D77DF1"/>
    <w:rsid w:val="00D80266"/>
    <w:rsid w:val="00D85350"/>
    <w:rsid w:val="00D86AFF"/>
    <w:rsid w:val="00D94773"/>
    <w:rsid w:val="00D95A44"/>
    <w:rsid w:val="00D95D16"/>
    <w:rsid w:val="00D974CA"/>
    <w:rsid w:val="00D97C76"/>
    <w:rsid w:val="00D97D9F"/>
    <w:rsid w:val="00DA1AEE"/>
    <w:rsid w:val="00DA478B"/>
    <w:rsid w:val="00DA62BC"/>
    <w:rsid w:val="00DA7328"/>
    <w:rsid w:val="00DB02B4"/>
    <w:rsid w:val="00DB538D"/>
    <w:rsid w:val="00DC06E4"/>
    <w:rsid w:val="00DC275C"/>
    <w:rsid w:val="00DC4B0D"/>
    <w:rsid w:val="00DC7FE1"/>
    <w:rsid w:val="00DD33FD"/>
    <w:rsid w:val="00DD3F3F"/>
    <w:rsid w:val="00DD5572"/>
    <w:rsid w:val="00DE023F"/>
    <w:rsid w:val="00DE30A0"/>
    <w:rsid w:val="00DE3E1D"/>
    <w:rsid w:val="00DE5D80"/>
    <w:rsid w:val="00DF58CD"/>
    <w:rsid w:val="00DF65DE"/>
    <w:rsid w:val="00E00515"/>
    <w:rsid w:val="00E019A5"/>
    <w:rsid w:val="00E02EC8"/>
    <w:rsid w:val="00E037F5"/>
    <w:rsid w:val="00E04B08"/>
    <w:rsid w:val="00E04D24"/>
    <w:rsid w:val="00E04ECB"/>
    <w:rsid w:val="00E05652"/>
    <w:rsid w:val="00E05A09"/>
    <w:rsid w:val="00E062BD"/>
    <w:rsid w:val="00E06CA1"/>
    <w:rsid w:val="00E06FC6"/>
    <w:rsid w:val="00E14877"/>
    <w:rsid w:val="00E172B8"/>
    <w:rsid w:val="00E17FB4"/>
    <w:rsid w:val="00E20B75"/>
    <w:rsid w:val="00E214F2"/>
    <w:rsid w:val="00E21950"/>
    <w:rsid w:val="00E234E6"/>
    <w:rsid w:val="00E2371E"/>
    <w:rsid w:val="00E244BF"/>
    <w:rsid w:val="00E24BD7"/>
    <w:rsid w:val="00E251CA"/>
    <w:rsid w:val="00E26523"/>
    <w:rsid w:val="00E26532"/>
    <w:rsid w:val="00E26809"/>
    <w:rsid w:val="00E3412D"/>
    <w:rsid w:val="00E3621D"/>
    <w:rsid w:val="00E40E90"/>
    <w:rsid w:val="00E43D56"/>
    <w:rsid w:val="00E44529"/>
    <w:rsid w:val="00E517B7"/>
    <w:rsid w:val="00E536C2"/>
    <w:rsid w:val="00E554E1"/>
    <w:rsid w:val="00E57322"/>
    <w:rsid w:val="00E61B6C"/>
    <w:rsid w:val="00E628CB"/>
    <w:rsid w:val="00E62AD9"/>
    <w:rsid w:val="00E638C8"/>
    <w:rsid w:val="00E6773F"/>
    <w:rsid w:val="00E719A6"/>
    <w:rsid w:val="00E7460B"/>
    <w:rsid w:val="00E74B74"/>
    <w:rsid w:val="00E7509B"/>
    <w:rsid w:val="00E8372F"/>
    <w:rsid w:val="00E84D13"/>
    <w:rsid w:val="00E86590"/>
    <w:rsid w:val="00E87DFE"/>
    <w:rsid w:val="00E907FF"/>
    <w:rsid w:val="00E90AEA"/>
    <w:rsid w:val="00E91EE4"/>
    <w:rsid w:val="00E9347D"/>
    <w:rsid w:val="00EA23F2"/>
    <w:rsid w:val="00EA42D1"/>
    <w:rsid w:val="00EA42EF"/>
    <w:rsid w:val="00EA4D1C"/>
    <w:rsid w:val="00EB0324"/>
    <w:rsid w:val="00EB0D3B"/>
    <w:rsid w:val="00EB0F1C"/>
    <w:rsid w:val="00EB2DD1"/>
    <w:rsid w:val="00EB6B37"/>
    <w:rsid w:val="00EB7867"/>
    <w:rsid w:val="00EC29FE"/>
    <w:rsid w:val="00EC4DA8"/>
    <w:rsid w:val="00ED3A3D"/>
    <w:rsid w:val="00ED404F"/>
    <w:rsid w:val="00ED538A"/>
    <w:rsid w:val="00ED6FBC"/>
    <w:rsid w:val="00EE1D9F"/>
    <w:rsid w:val="00EE2F16"/>
    <w:rsid w:val="00EE3861"/>
    <w:rsid w:val="00EE60B3"/>
    <w:rsid w:val="00EE76CD"/>
    <w:rsid w:val="00EE79D6"/>
    <w:rsid w:val="00EF02C6"/>
    <w:rsid w:val="00EF1563"/>
    <w:rsid w:val="00EF167A"/>
    <w:rsid w:val="00EF2E73"/>
    <w:rsid w:val="00EF2FBD"/>
    <w:rsid w:val="00EF477A"/>
    <w:rsid w:val="00EF59C8"/>
    <w:rsid w:val="00EF6221"/>
    <w:rsid w:val="00EF66ED"/>
    <w:rsid w:val="00EF69F1"/>
    <w:rsid w:val="00EF7683"/>
    <w:rsid w:val="00EF7A2D"/>
    <w:rsid w:val="00F03BF1"/>
    <w:rsid w:val="00F04F8D"/>
    <w:rsid w:val="00F06626"/>
    <w:rsid w:val="00F10AD0"/>
    <w:rsid w:val="00F116CC"/>
    <w:rsid w:val="00F11DCB"/>
    <w:rsid w:val="00F12BD1"/>
    <w:rsid w:val="00F13048"/>
    <w:rsid w:val="00F15327"/>
    <w:rsid w:val="00F168CF"/>
    <w:rsid w:val="00F16A8D"/>
    <w:rsid w:val="00F177E0"/>
    <w:rsid w:val="00F230C3"/>
    <w:rsid w:val="00F24319"/>
    <w:rsid w:val="00F2555C"/>
    <w:rsid w:val="00F27690"/>
    <w:rsid w:val="00F279B1"/>
    <w:rsid w:val="00F31DF3"/>
    <w:rsid w:val="00F33AE5"/>
    <w:rsid w:val="00F3597D"/>
    <w:rsid w:val="00F37482"/>
    <w:rsid w:val="00F37FB0"/>
    <w:rsid w:val="00F4376D"/>
    <w:rsid w:val="00F45399"/>
    <w:rsid w:val="00F465EA"/>
    <w:rsid w:val="00F51DF5"/>
    <w:rsid w:val="00F549C5"/>
    <w:rsid w:val="00F54E7B"/>
    <w:rsid w:val="00F55A88"/>
    <w:rsid w:val="00F60ED9"/>
    <w:rsid w:val="00F74005"/>
    <w:rsid w:val="00F76884"/>
    <w:rsid w:val="00F77936"/>
    <w:rsid w:val="00F83D24"/>
    <w:rsid w:val="00F83DD9"/>
    <w:rsid w:val="00F83F40"/>
    <w:rsid w:val="00F845D8"/>
    <w:rsid w:val="00F872F8"/>
    <w:rsid w:val="00F9000F"/>
    <w:rsid w:val="00F92980"/>
    <w:rsid w:val="00F93CCC"/>
    <w:rsid w:val="00FA117A"/>
    <w:rsid w:val="00FB386A"/>
    <w:rsid w:val="00FB4A14"/>
    <w:rsid w:val="00FB5A7F"/>
    <w:rsid w:val="00FC0786"/>
    <w:rsid w:val="00FC49EF"/>
    <w:rsid w:val="00FC7E0A"/>
    <w:rsid w:val="00FD0456"/>
    <w:rsid w:val="00FE08C6"/>
    <w:rsid w:val="00FE23A4"/>
    <w:rsid w:val="00FE36E2"/>
    <w:rsid w:val="00FE7EA5"/>
    <w:rsid w:val="00FF11AD"/>
    <w:rsid w:val="00FF2971"/>
    <w:rsid w:val="00FF34D4"/>
    <w:rsid w:val="00FF54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71B4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sz w:val="16"/>
      <w:szCs w:val="16"/>
      <w:lang w:val="x-none" w:eastAsia="x-none"/>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rPr>
      <w:sz w:val="20"/>
      <w:szCs w:val="20"/>
      <w:lang w:val="x-none"/>
    </w:r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rPr>
      <w:sz w:val="20"/>
      <w:szCs w:val="20"/>
      <w:lang w:val="x-none"/>
    </w:r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lang w:val="x-none"/>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lang w:val="x-none"/>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lang w:val="x-none"/>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paragraph" w:styleId="Tekstpodstawowy2">
    <w:name w:val="Body Text 2"/>
    <w:basedOn w:val="Normalny"/>
    <w:link w:val="Tekstpodstawowy2Znak"/>
    <w:rsid w:val="000143FC"/>
    <w:pPr>
      <w:spacing w:line="240" w:lineRule="auto"/>
    </w:pPr>
    <w:rPr>
      <w:rFonts w:ascii="Times New Roman" w:eastAsia="Times New Roman" w:hAnsi="Times New Roman"/>
      <w:b/>
      <w:sz w:val="24"/>
      <w:szCs w:val="24"/>
      <w:lang w:val="x-none" w:eastAsia="x-none"/>
    </w:rPr>
  </w:style>
  <w:style w:type="character" w:customStyle="1" w:styleId="Tekstpodstawowy2Znak">
    <w:name w:val="Tekst podstawowy 2 Znak"/>
    <w:link w:val="Tekstpodstawowy2"/>
    <w:rsid w:val="000143FC"/>
    <w:rPr>
      <w:rFonts w:ascii="Times New Roman" w:eastAsia="Times New Roman" w:hAnsi="Times New Roman"/>
      <w:b/>
      <w:sz w:val="24"/>
      <w:szCs w:val="24"/>
    </w:rPr>
  </w:style>
  <w:style w:type="paragraph" w:styleId="Poprawka">
    <w:name w:val="Revision"/>
    <w:hidden/>
    <w:uiPriority w:val="99"/>
    <w:semiHidden/>
    <w:rsid w:val="00252BE9"/>
    <w:rPr>
      <w:sz w:val="22"/>
      <w:szCs w:val="22"/>
      <w:lang w:eastAsia="en-US"/>
    </w:rPr>
  </w:style>
  <w:style w:type="paragraph" w:customStyle="1" w:styleId="Tekstpodstawowy21">
    <w:name w:val="Tekst podstawowy 21"/>
    <w:basedOn w:val="Normalny"/>
    <w:rsid w:val="004C782F"/>
    <w:pPr>
      <w:suppressAutoHyphens/>
      <w:spacing w:line="100" w:lineRule="atLeast"/>
    </w:pPr>
    <w:rPr>
      <w:rFonts w:ascii="Times New Roman" w:eastAsia="Times New Roman" w:hAnsi="Times New Roman"/>
      <w:b/>
      <w:sz w:val="24"/>
      <w:szCs w:val="24"/>
      <w:lang w:eastAsia="ar-SA"/>
    </w:rPr>
  </w:style>
  <w:style w:type="paragraph" w:customStyle="1" w:styleId="ZPKTzmpktartykuempunktem">
    <w:name w:val="Z/PKT – zm. pkt artykułem (punktem)"/>
    <w:basedOn w:val="Normalny"/>
    <w:uiPriority w:val="31"/>
    <w:qFormat/>
    <w:rsid w:val="00E84D13"/>
    <w:pPr>
      <w:spacing w:line="360" w:lineRule="auto"/>
      <w:ind w:left="1020" w:hanging="510"/>
      <w:jc w:val="both"/>
    </w:pPr>
    <w:rPr>
      <w:rFonts w:ascii="Times" w:eastAsiaTheme="minorEastAsia" w:hAnsi="Times" w:cs="Arial"/>
      <w:bCs/>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847451667">
      <w:bodyDiv w:val="1"/>
      <w:marLeft w:val="0"/>
      <w:marRight w:val="0"/>
      <w:marTop w:val="0"/>
      <w:marBottom w:val="0"/>
      <w:divBdr>
        <w:top w:val="none" w:sz="0" w:space="0" w:color="auto"/>
        <w:left w:val="none" w:sz="0" w:space="0" w:color="auto"/>
        <w:bottom w:val="none" w:sz="0" w:space="0" w:color="auto"/>
        <w:right w:val="none" w:sz="0" w:space="0" w:color="auto"/>
      </w:divBdr>
      <w:divsChild>
        <w:div w:id="1788354160">
          <w:marLeft w:val="0"/>
          <w:marRight w:val="0"/>
          <w:marTop w:val="0"/>
          <w:marBottom w:val="0"/>
          <w:divBdr>
            <w:top w:val="none" w:sz="0" w:space="0" w:color="auto"/>
            <w:left w:val="none" w:sz="0" w:space="0" w:color="auto"/>
            <w:bottom w:val="none" w:sz="0" w:space="0" w:color="auto"/>
            <w:right w:val="none" w:sz="0" w:space="0" w:color="auto"/>
          </w:divBdr>
          <w:divsChild>
            <w:div w:id="1583485639">
              <w:marLeft w:val="0"/>
              <w:marRight w:val="0"/>
              <w:marTop w:val="0"/>
              <w:marBottom w:val="0"/>
              <w:divBdr>
                <w:top w:val="none" w:sz="0" w:space="0" w:color="auto"/>
                <w:left w:val="none" w:sz="0" w:space="0" w:color="auto"/>
                <w:bottom w:val="none" w:sz="0" w:space="0" w:color="auto"/>
                <w:right w:val="none" w:sz="0" w:space="0" w:color="auto"/>
              </w:divBdr>
              <w:divsChild>
                <w:div w:id="590042998">
                  <w:marLeft w:val="0"/>
                  <w:marRight w:val="0"/>
                  <w:marTop w:val="0"/>
                  <w:marBottom w:val="0"/>
                  <w:divBdr>
                    <w:top w:val="none" w:sz="0" w:space="0" w:color="auto"/>
                    <w:left w:val="none" w:sz="0" w:space="0" w:color="auto"/>
                    <w:bottom w:val="none" w:sz="0" w:space="0" w:color="auto"/>
                    <w:right w:val="none" w:sz="0" w:space="0" w:color="auto"/>
                  </w:divBdr>
                  <w:divsChild>
                    <w:div w:id="1390229766">
                      <w:marLeft w:val="0"/>
                      <w:marRight w:val="0"/>
                      <w:marTop w:val="0"/>
                      <w:marBottom w:val="0"/>
                      <w:divBdr>
                        <w:top w:val="none" w:sz="0" w:space="0" w:color="auto"/>
                        <w:left w:val="none" w:sz="0" w:space="0" w:color="auto"/>
                        <w:bottom w:val="none" w:sz="0" w:space="0" w:color="auto"/>
                        <w:right w:val="none" w:sz="0" w:space="0" w:color="auto"/>
                      </w:divBdr>
                      <w:divsChild>
                        <w:div w:id="1459840683">
                          <w:marLeft w:val="0"/>
                          <w:marRight w:val="0"/>
                          <w:marTop w:val="0"/>
                          <w:marBottom w:val="0"/>
                          <w:divBdr>
                            <w:top w:val="none" w:sz="0" w:space="0" w:color="auto"/>
                            <w:left w:val="none" w:sz="0" w:space="0" w:color="auto"/>
                            <w:bottom w:val="none" w:sz="0" w:space="0" w:color="auto"/>
                            <w:right w:val="none" w:sz="0" w:space="0" w:color="auto"/>
                          </w:divBdr>
                          <w:divsChild>
                            <w:div w:id="1508984305">
                              <w:marLeft w:val="0"/>
                              <w:marRight w:val="0"/>
                              <w:marTop w:val="0"/>
                              <w:marBottom w:val="0"/>
                              <w:divBdr>
                                <w:top w:val="none" w:sz="0" w:space="0" w:color="auto"/>
                                <w:left w:val="none" w:sz="0" w:space="0" w:color="auto"/>
                                <w:bottom w:val="none" w:sz="0" w:space="0" w:color="auto"/>
                                <w:right w:val="none" w:sz="0" w:space="0" w:color="auto"/>
                              </w:divBdr>
                              <w:divsChild>
                                <w:div w:id="631330120">
                                  <w:marLeft w:val="0"/>
                                  <w:marRight w:val="0"/>
                                  <w:marTop w:val="0"/>
                                  <w:marBottom w:val="0"/>
                                  <w:divBdr>
                                    <w:top w:val="none" w:sz="0" w:space="0" w:color="auto"/>
                                    <w:left w:val="none" w:sz="0" w:space="0" w:color="auto"/>
                                    <w:bottom w:val="none" w:sz="0" w:space="0" w:color="auto"/>
                                    <w:right w:val="none" w:sz="0" w:space="0" w:color="auto"/>
                                  </w:divBdr>
                                  <w:divsChild>
                                    <w:div w:id="842284831">
                                      <w:marLeft w:val="0"/>
                                      <w:marRight w:val="0"/>
                                      <w:marTop w:val="0"/>
                                      <w:marBottom w:val="0"/>
                                      <w:divBdr>
                                        <w:top w:val="none" w:sz="0" w:space="0" w:color="auto"/>
                                        <w:left w:val="none" w:sz="0" w:space="0" w:color="auto"/>
                                        <w:bottom w:val="none" w:sz="0" w:space="0" w:color="auto"/>
                                        <w:right w:val="none" w:sz="0" w:space="0" w:color="auto"/>
                                      </w:divBdr>
                                      <w:divsChild>
                                        <w:div w:id="1911504771">
                                          <w:marLeft w:val="0"/>
                                          <w:marRight w:val="0"/>
                                          <w:marTop w:val="0"/>
                                          <w:marBottom w:val="0"/>
                                          <w:divBdr>
                                            <w:top w:val="none" w:sz="0" w:space="0" w:color="auto"/>
                                            <w:left w:val="none" w:sz="0" w:space="0" w:color="auto"/>
                                            <w:bottom w:val="none" w:sz="0" w:space="0" w:color="auto"/>
                                            <w:right w:val="none" w:sz="0" w:space="0" w:color="auto"/>
                                          </w:divBdr>
                                          <w:divsChild>
                                            <w:div w:id="1892813687">
                                              <w:marLeft w:val="0"/>
                                              <w:marRight w:val="0"/>
                                              <w:marTop w:val="0"/>
                                              <w:marBottom w:val="0"/>
                                              <w:divBdr>
                                                <w:top w:val="none" w:sz="0" w:space="0" w:color="auto"/>
                                                <w:left w:val="none" w:sz="0" w:space="0" w:color="auto"/>
                                                <w:bottom w:val="none" w:sz="0" w:space="0" w:color="auto"/>
                                                <w:right w:val="none" w:sz="0" w:space="0" w:color="auto"/>
                                              </w:divBdr>
                                              <w:divsChild>
                                                <w:div w:id="1837569679">
                                                  <w:marLeft w:val="0"/>
                                                  <w:marRight w:val="0"/>
                                                  <w:marTop w:val="0"/>
                                                  <w:marBottom w:val="0"/>
                                                  <w:divBdr>
                                                    <w:top w:val="none" w:sz="0" w:space="0" w:color="auto"/>
                                                    <w:left w:val="none" w:sz="0" w:space="0" w:color="auto"/>
                                                    <w:bottom w:val="none" w:sz="0" w:space="0" w:color="auto"/>
                                                    <w:right w:val="none" w:sz="0" w:space="0" w:color="auto"/>
                                                  </w:divBdr>
                                                  <w:divsChild>
                                                    <w:div w:id="1369724743">
                                                      <w:marLeft w:val="0"/>
                                                      <w:marRight w:val="0"/>
                                                      <w:marTop w:val="0"/>
                                                      <w:marBottom w:val="0"/>
                                                      <w:divBdr>
                                                        <w:top w:val="none" w:sz="0" w:space="0" w:color="auto"/>
                                                        <w:left w:val="none" w:sz="0" w:space="0" w:color="auto"/>
                                                        <w:bottom w:val="none" w:sz="0" w:space="0" w:color="auto"/>
                                                        <w:right w:val="none" w:sz="0" w:space="0" w:color="auto"/>
                                                      </w:divBdr>
                                                      <w:divsChild>
                                                        <w:div w:id="1259019211">
                                                          <w:marLeft w:val="0"/>
                                                          <w:marRight w:val="0"/>
                                                          <w:marTop w:val="0"/>
                                                          <w:marBottom w:val="151"/>
                                                          <w:divBdr>
                                                            <w:top w:val="none" w:sz="0" w:space="0" w:color="auto"/>
                                                            <w:left w:val="none" w:sz="0" w:space="0" w:color="auto"/>
                                                            <w:bottom w:val="none" w:sz="0" w:space="0" w:color="auto"/>
                                                            <w:right w:val="none" w:sz="0" w:space="0" w:color="auto"/>
                                                          </w:divBdr>
                                                          <w:divsChild>
                                                            <w:div w:id="429550501">
                                                              <w:marLeft w:val="0"/>
                                                              <w:marRight w:val="0"/>
                                                              <w:marTop w:val="0"/>
                                                              <w:marBottom w:val="151"/>
                                                              <w:divBdr>
                                                                <w:top w:val="none" w:sz="0" w:space="0" w:color="auto"/>
                                                                <w:left w:val="none" w:sz="0" w:space="0" w:color="auto"/>
                                                                <w:bottom w:val="none" w:sz="0" w:space="0" w:color="auto"/>
                                                                <w:right w:val="none" w:sz="0" w:space="0" w:color="auto"/>
                                                              </w:divBdr>
                                                              <w:divsChild>
                                                                <w:div w:id="9217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1110907">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677226386">
      <w:bodyDiv w:val="1"/>
      <w:marLeft w:val="0"/>
      <w:marRight w:val="0"/>
      <w:marTop w:val="0"/>
      <w:marBottom w:val="0"/>
      <w:divBdr>
        <w:top w:val="none" w:sz="0" w:space="0" w:color="auto"/>
        <w:left w:val="none" w:sz="0" w:space="0" w:color="auto"/>
        <w:bottom w:val="none" w:sz="0" w:space="0" w:color="auto"/>
        <w:right w:val="none" w:sz="0" w:space="0" w:color="auto"/>
      </w:divBdr>
      <w:divsChild>
        <w:div w:id="863251228">
          <w:marLeft w:val="0"/>
          <w:marRight w:val="0"/>
          <w:marTop w:val="0"/>
          <w:marBottom w:val="0"/>
          <w:divBdr>
            <w:top w:val="none" w:sz="0" w:space="0" w:color="auto"/>
            <w:left w:val="none" w:sz="0" w:space="0" w:color="auto"/>
            <w:bottom w:val="none" w:sz="0" w:space="0" w:color="auto"/>
            <w:right w:val="none" w:sz="0" w:space="0" w:color="auto"/>
          </w:divBdr>
          <w:divsChild>
            <w:div w:id="1388408794">
              <w:marLeft w:val="0"/>
              <w:marRight w:val="0"/>
              <w:marTop w:val="0"/>
              <w:marBottom w:val="0"/>
              <w:divBdr>
                <w:top w:val="none" w:sz="0" w:space="0" w:color="auto"/>
                <w:left w:val="none" w:sz="0" w:space="0" w:color="auto"/>
                <w:bottom w:val="none" w:sz="0" w:space="0" w:color="auto"/>
                <w:right w:val="none" w:sz="0" w:space="0" w:color="auto"/>
              </w:divBdr>
              <w:divsChild>
                <w:div w:id="59139148">
                  <w:marLeft w:val="0"/>
                  <w:marRight w:val="0"/>
                  <w:marTop w:val="0"/>
                  <w:marBottom w:val="0"/>
                  <w:divBdr>
                    <w:top w:val="none" w:sz="0" w:space="0" w:color="auto"/>
                    <w:left w:val="none" w:sz="0" w:space="0" w:color="auto"/>
                    <w:bottom w:val="none" w:sz="0" w:space="0" w:color="auto"/>
                    <w:right w:val="none" w:sz="0" w:space="0" w:color="auto"/>
                  </w:divBdr>
                  <w:divsChild>
                    <w:div w:id="346520381">
                      <w:marLeft w:val="0"/>
                      <w:marRight w:val="0"/>
                      <w:marTop w:val="0"/>
                      <w:marBottom w:val="0"/>
                      <w:divBdr>
                        <w:top w:val="none" w:sz="0" w:space="0" w:color="auto"/>
                        <w:left w:val="none" w:sz="0" w:space="0" w:color="auto"/>
                        <w:bottom w:val="none" w:sz="0" w:space="0" w:color="auto"/>
                        <w:right w:val="none" w:sz="0" w:space="0" w:color="auto"/>
                      </w:divBdr>
                      <w:divsChild>
                        <w:div w:id="1705598589">
                          <w:marLeft w:val="0"/>
                          <w:marRight w:val="0"/>
                          <w:marTop w:val="0"/>
                          <w:marBottom w:val="0"/>
                          <w:divBdr>
                            <w:top w:val="none" w:sz="0" w:space="0" w:color="auto"/>
                            <w:left w:val="none" w:sz="0" w:space="0" w:color="auto"/>
                            <w:bottom w:val="none" w:sz="0" w:space="0" w:color="auto"/>
                            <w:right w:val="none" w:sz="0" w:space="0" w:color="auto"/>
                          </w:divBdr>
                          <w:divsChild>
                            <w:div w:id="1545488265">
                              <w:marLeft w:val="0"/>
                              <w:marRight w:val="0"/>
                              <w:marTop w:val="0"/>
                              <w:marBottom w:val="0"/>
                              <w:divBdr>
                                <w:top w:val="none" w:sz="0" w:space="0" w:color="auto"/>
                                <w:left w:val="none" w:sz="0" w:space="0" w:color="auto"/>
                                <w:bottom w:val="none" w:sz="0" w:space="0" w:color="auto"/>
                                <w:right w:val="none" w:sz="0" w:space="0" w:color="auto"/>
                              </w:divBdr>
                              <w:divsChild>
                                <w:div w:id="1420174881">
                                  <w:marLeft w:val="0"/>
                                  <w:marRight w:val="0"/>
                                  <w:marTop w:val="0"/>
                                  <w:marBottom w:val="0"/>
                                  <w:divBdr>
                                    <w:top w:val="none" w:sz="0" w:space="0" w:color="auto"/>
                                    <w:left w:val="none" w:sz="0" w:space="0" w:color="auto"/>
                                    <w:bottom w:val="none" w:sz="0" w:space="0" w:color="auto"/>
                                    <w:right w:val="none" w:sz="0" w:space="0" w:color="auto"/>
                                  </w:divBdr>
                                  <w:divsChild>
                                    <w:div w:id="2054306162">
                                      <w:marLeft w:val="0"/>
                                      <w:marRight w:val="0"/>
                                      <w:marTop w:val="0"/>
                                      <w:marBottom w:val="0"/>
                                      <w:divBdr>
                                        <w:top w:val="none" w:sz="0" w:space="0" w:color="auto"/>
                                        <w:left w:val="none" w:sz="0" w:space="0" w:color="auto"/>
                                        <w:bottom w:val="none" w:sz="0" w:space="0" w:color="auto"/>
                                        <w:right w:val="none" w:sz="0" w:space="0" w:color="auto"/>
                                      </w:divBdr>
                                      <w:divsChild>
                                        <w:div w:id="37093686">
                                          <w:marLeft w:val="0"/>
                                          <w:marRight w:val="0"/>
                                          <w:marTop w:val="0"/>
                                          <w:marBottom w:val="0"/>
                                          <w:divBdr>
                                            <w:top w:val="none" w:sz="0" w:space="0" w:color="auto"/>
                                            <w:left w:val="none" w:sz="0" w:space="0" w:color="auto"/>
                                            <w:bottom w:val="none" w:sz="0" w:space="0" w:color="auto"/>
                                            <w:right w:val="none" w:sz="0" w:space="0" w:color="auto"/>
                                          </w:divBdr>
                                          <w:divsChild>
                                            <w:div w:id="296183585">
                                              <w:marLeft w:val="0"/>
                                              <w:marRight w:val="0"/>
                                              <w:marTop w:val="0"/>
                                              <w:marBottom w:val="0"/>
                                              <w:divBdr>
                                                <w:top w:val="none" w:sz="0" w:space="0" w:color="auto"/>
                                                <w:left w:val="none" w:sz="0" w:space="0" w:color="auto"/>
                                                <w:bottom w:val="none" w:sz="0" w:space="0" w:color="auto"/>
                                                <w:right w:val="none" w:sz="0" w:space="0" w:color="auto"/>
                                              </w:divBdr>
                                              <w:divsChild>
                                                <w:div w:id="824055890">
                                                  <w:marLeft w:val="0"/>
                                                  <w:marRight w:val="0"/>
                                                  <w:marTop w:val="0"/>
                                                  <w:marBottom w:val="0"/>
                                                  <w:divBdr>
                                                    <w:top w:val="none" w:sz="0" w:space="0" w:color="auto"/>
                                                    <w:left w:val="none" w:sz="0" w:space="0" w:color="auto"/>
                                                    <w:bottom w:val="none" w:sz="0" w:space="0" w:color="auto"/>
                                                    <w:right w:val="none" w:sz="0" w:space="0" w:color="auto"/>
                                                  </w:divBdr>
                                                  <w:divsChild>
                                                    <w:div w:id="1060321395">
                                                      <w:marLeft w:val="0"/>
                                                      <w:marRight w:val="0"/>
                                                      <w:marTop w:val="0"/>
                                                      <w:marBottom w:val="0"/>
                                                      <w:divBdr>
                                                        <w:top w:val="none" w:sz="0" w:space="0" w:color="auto"/>
                                                        <w:left w:val="none" w:sz="0" w:space="0" w:color="auto"/>
                                                        <w:bottom w:val="none" w:sz="0" w:space="0" w:color="auto"/>
                                                        <w:right w:val="none" w:sz="0" w:space="0" w:color="auto"/>
                                                      </w:divBdr>
                                                      <w:divsChild>
                                                        <w:div w:id="1484930684">
                                                          <w:marLeft w:val="0"/>
                                                          <w:marRight w:val="0"/>
                                                          <w:marTop w:val="0"/>
                                                          <w:marBottom w:val="151"/>
                                                          <w:divBdr>
                                                            <w:top w:val="none" w:sz="0" w:space="0" w:color="auto"/>
                                                            <w:left w:val="none" w:sz="0" w:space="0" w:color="auto"/>
                                                            <w:bottom w:val="none" w:sz="0" w:space="0" w:color="auto"/>
                                                            <w:right w:val="none" w:sz="0" w:space="0" w:color="auto"/>
                                                          </w:divBdr>
                                                          <w:divsChild>
                                                            <w:div w:id="1307317639">
                                                              <w:marLeft w:val="0"/>
                                                              <w:marRight w:val="0"/>
                                                              <w:marTop w:val="0"/>
                                                              <w:marBottom w:val="151"/>
                                                              <w:divBdr>
                                                                <w:top w:val="none" w:sz="0" w:space="0" w:color="auto"/>
                                                                <w:left w:val="none" w:sz="0" w:space="0" w:color="auto"/>
                                                                <w:bottom w:val="none" w:sz="0" w:space="0" w:color="auto"/>
                                                                <w:right w:val="none" w:sz="0" w:space="0" w:color="auto"/>
                                                              </w:divBdr>
                                                              <w:divsChild>
                                                                <w:div w:id="18045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E82BC-CB7A-4E04-A89F-531E754AB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7177</Words>
  <Characters>43068</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50145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2021-06-10T11:33:00Z</dcterms:created>
  <dcterms:modified xsi:type="dcterms:W3CDTF">2021-06-10T11:33:00Z</dcterms:modified>
</cp:coreProperties>
</file>