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9F59" w14:textId="77777777" w:rsidR="00C456E5" w:rsidRPr="00C932B9" w:rsidRDefault="000A65D8" w:rsidP="00BB47B7">
      <w:pPr>
        <w:spacing w:after="0" w:line="240" w:lineRule="auto"/>
        <w:jc w:val="center"/>
        <w:rPr>
          <w:rFonts w:ascii="Times" w:hAnsi="Times" w:cs="Times New Roman"/>
          <w:b/>
          <w:position w:val="6"/>
          <w:sz w:val="24"/>
          <w:szCs w:val="24"/>
        </w:rPr>
      </w:pPr>
      <w:r w:rsidRPr="00B76F4E">
        <w:rPr>
          <w:rFonts w:ascii="Times" w:hAnsi="Times" w:cs="Times New Roman"/>
          <w:b/>
          <w:position w:val="6"/>
          <w:sz w:val="24"/>
          <w:szCs w:val="24"/>
        </w:rPr>
        <w:t>Uzasadnienie</w:t>
      </w:r>
    </w:p>
    <w:p w14:paraId="3870EE9A" w14:textId="77777777" w:rsidR="00C456E5" w:rsidRPr="00C932B9" w:rsidRDefault="00C456E5" w:rsidP="00BB47B7">
      <w:pPr>
        <w:spacing w:after="0" w:line="240" w:lineRule="auto"/>
        <w:rPr>
          <w:rFonts w:ascii="Times" w:hAnsi="Times"/>
          <w:position w:val="6"/>
          <w:sz w:val="24"/>
          <w:szCs w:val="24"/>
        </w:rPr>
      </w:pPr>
    </w:p>
    <w:p w14:paraId="5F7E588B" w14:textId="613189ED" w:rsidR="002A0D47" w:rsidRPr="00F407E2" w:rsidRDefault="00115081" w:rsidP="00BB47B7">
      <w:pPr>
        <w:spacing w:before="120" w:after="0" w:line="240" w:lineRule="auto"/>
        <w:jc w:val="both"/>
        <w:rPr>
          <w:rFonts w:ascii="Times New Roman" w:eastAsia="Times New Roman" w:hAnsi="Times New Roman" w:cs="Times New Roman"/>
          <w:sz w:val="24"/>
          <w:szCs w:val="24"/>
          <w:lang w:eastAsia="pl-PL"/>
        </w:rPr>
      </w:pPr>
      <w:r w:rsidRPr="00F407E2">
        <w:rPr>
          <w:rFonts w:ascii="Times New Roman" w:hAnsi="Times New Roman" w:cs="Times New Roman"/>
          <w:color w:val="000000"/>
          <w:sz w:val="24"/>
          <w:szCs w:val="24"/>
        </w:rPr>
        <w:t>Ustawa z dnia 13 października 1995 r. o zasadach ewidenc</w:t>
      </w:r>
      <w:r w:rsidR="00D90A29" w:rsidRPr="00F407E2">
        <w:rPr>
          <w:rFonts w:ascii="Times New Roman" w:hAnsi="Times New Roman" w:cs="Times New Roman"/>
          <w:color w:val="000000"/>
          <w:sz w:val="24"/>
          <w:szCs w:val="24"/>
        </w:rPr>
        <w:t>ji i identyfikacji podatników i </w:t>
      </w:r>
      <w:r w:rsidRPr="00F407E2">
        <w:rPr>
          <w:rFonts w:ascii="Times New Roman" w:hAnsi="Times New Roman" w:cs="Times New Roman"/>
          <w:color w:val="000000"/>
          <w:sz w:val="24"/>
          <w:szCs w:val="24"/>
        </w:rPr>
        <w:t>płatników (Dz. U. z 20</w:t>
      </w:r>
      <w:r w:rsidR="00CB74A9">
        <w:rPr>
          <w:rFonts w:ascii="Times New Roman" w:hAnsi="Times New Roman" w:cs="Times New Roman"/>
          <w:color w:val="000000"/>
          <w:sz w:val="24"/>
          <w:szCs w:val="24"/>
        </w:rPr>
        <w:t>20</w:t>
      </w:r>
      <w:r w:rsidRPr="00F407E2">
        <w:rPr>
          <w:rFonts w:ascii="Times New Roman" w:hAnsi="Times New Roman" w:cs="Times New Roman"/>
          <w:color w:val="000000"/>
          <w:sz w:val="24"/>
          <w:szCs w:val="24"/>
        </w:rPr>
        <w:t xml:space="preserve"> r. poz. </w:t>
      </w:r>
      <w:r w:rsidR="00494012">
        <w:rPr>
          <w:rFonts w:ascii="Times New Roman" w:hAnsi="Times New Roman" w:cs="Times New Roman"/>
          <w:color w:val="000000"/>
          <w:sz w:val="24"/>
          <w:szCs w:val="24"/>
        </w:rPr>
        <w:t>170 oraz</w:t>
      </w:r>
      <w:r w:rsidR="00CB74A9">
        <w:rPr>
          <w:rFonts w:ascii="Times New Roman" w:hAnsi="Times New Roman" w:cs="Times New Roman"/>
          <w:color w:val="000000"/>
          <w:sz w:val="24"/>
          <w:szCs w:val="24"/>
        </w:rPr>
        <w:t xml:space="preserve"> z 2021 r. poz. 802</w:t>
      </w:r>
      <w:r w:rsidRPr="00F407E2">
        <w:rPr>
          <w:rFonts w:ascii="Times New Roman" w:hAnsi="Times New Roman" w:cs="Times New Roman"/>
          <w:color w:val="000000"/>
          <w:sz w:val="24"/>
          <w:szCs w:val="24"/>
        </w:rPr>
        <w:t>),</w:t>
      </w:r>
      <w:r w:rsidR="002A0D47" w:rsidRPr="00F407E2">
        <w:rPr>
          <w:rFonts w:ascii="Times New Roman" w:hAnsi="Times New Roman" w:cs="Times New Roman"/>
          <w:sz w:val="24"/>
          <w:szCs w:val="24"/>
        </w:rPr>
        <w:t xml:space="preserve"> zwana dalej „ustawą”</w:t>
      </w:r>
      <w:r w:rsidRPr="00F407E2">
        <w:rPr>
          <w:rFonts w:ascii="Times New Roman" w:hAnsi="Times New Roman" w:cs="Times New Roman"/>
          <w:sz w:val="24"/>
          <w:szCs w:val="24"/>
        </w:rPr>
        <w:t xml:space="preserve">, </w:t>
      </w:r>
      <w:r w:rsidR="002A0D47" w:rsidRPr="00F407E2">
        <w:rPr>
          <w:rFonts w:ascii="Times New Roman" w:hAnsi="Times New Roman" w:cs="Times New Roman"/>
          <w:sz w:val="24"/>
          <w:szCs w:val="24"/>
        </w:rPr>
        <w:t>w art. 5</w:t>
      </w:r>
      <w:r w:rsidR="00B539EE">
        <w:rPr>
          <w:rFonts w:ascii="Times New Roman" w:hAnsi="Times New Roman" w:cs="Times New Roman"/>
          <w:sz w:val="24"/>
          <w:szCs w:val="24"/>
        </w:rPr>
        <w:t xml:space="preserve"> ust. </w:t>
      </w:r>
      <w:r w:rsidRPr="00F407E2">
        <w:rPr>
          <w:rFonts w:ascii="Times New Roman" w:hAnsi="Times New Roman" w:cs="Times New Roman"/>
          <w:sz w:val="24"/>
          <w:szCs w:val="24"/>
        </w:rPr>
        <w:t>5</w:t>
      </w:r>
      <w:r w:rsidR="002A0D47" w:rsidRPr="00F407E2">
        <w:rPr>
          <w:rFonts w:ascii="Times New Roman" w:hAnsi="Times New Roman" w:cs="Times New Roman"/>
          <w:sz w:val="24"/>
          <w:szCs w:val="24"/>
        </w:rPr>
        <w:t xml:space="preserve"> zawiera </w:t>
      </w:r>
      <w:r w:rsidRPr="00F407E2">
        <w:rPr>
          <w:rFonts w:ascii="Times New Roman" w:hAnsi="Times New Roman" w:cs="Times New Roman"/>
          <w:sz w:val="24"/>
          <w:szCs w:val="24"/>
        </w:rPr>
        <w:t xml:space="preserve">upoważnienie </w:t>
      </w:r>
      <w:r w:rsidR="002A0D47" w:rsidRPr="00F407E2">
        <w:rPr>
          <w:rFonts w:ascii="Times New Roman" w:hAnsi="Times New Roman" w:cs="Times New Roman"/>
          <w:sz w:val="24"/>
          <w:szCs w:val="24"/>
        </w:rPr>
        <w:t xml:space="preserve">dla ministra właściwego do spraw </w:t>
      </w:r>
      <w:r w:rsidR="00954D91">
        <w:rPr>
          <w:rFonts w:ascii="Times New Roman" w:hAnsi="Times New Roman" w:cs="Times New Roman"/>
          <w:sz w:val="24"/>
          <w:szCs w:val="24"/>
        </w:rPr>
        <w:t>finansów publicznych do </w:t>
      </w:r>
      <w:r w:rsidR="002A0D47" w:rsidRPr="00F407E2">
        <w:rPr>
          <w:rFonts w:ascii="Times New Roman" w:hAnsi="Times New Roman" w:cs="Times New Roman"/>
          <w:sz w:val="24"/>
          <w:szCs w:val="24"/>
        </w:rPr>
        <w:t>określenia</w:t>
      </w:r>
      <w:r w:rsidRPr="00F407E2">
        <w:rPr>
          <w:rFonts w:ascii="Times New Roman" w:hAnsi="Times New Roman" w:cs="Times New Roman"/>
          <w:sz w:val="24"/>
          <w:szCs w:val="24"/>
        </w:rPr>
        <w:t>,</w:t>
      </w:r>
      <w:r w:rsidR="00132936" w:rsidRPr="00F407E2">
        <w:rPr>
          <w:rFonts w:ascii="Times New Roman" w:hAnsi="Times New Roman" w:cs="Times New Roman"/>
          <w:sz w:val="24"/>
          <w:szCs w:val="24"/>
        </w:rPr>
        <w:t xml:space="preserve"> w </w:t>
      </w:r>
      <w:r w:rsidR="002A0D47" w:rsidRPr="00F407E2">
        <w:rPr>
          <w:rFonts w:ascii="Times New Roman" w:hAnsi="Times New Roman" w:cs="Times New Roman"/>
          <w:sz w:val="24"/>
          <w:szCs w:val="24"/>
        </w:rPr>
        <w:t>drodze rozporządzenia</w:t>
      </w:r>
      <w:r w:rsidRPr="00F407E2">
        <w:rPr>
          <w:rFonts w:ascii="Times New Roman" w:hAnsi="Times New Roman" w:cs="Times New Roman"/>
          <w:sz w:val="24"/>
          <w:szCs w:val="24"/>
        </w:rPr>
        <w:t>,</w:t>
      </w:r>
      <w:r w:rsidR="002A0D47" w:rsidRPr="00F407E2">
        <w:rPr>
          <w:rFonts w:ascii="Times New Roman" w:hAnsi="Times New Roman" w:cs="Times New Roman"/>
          <w:sz w:val="24"/>
          <w:szCs w:val="24"/>
        </w:rPr>
        <w:t xml:space="preserve"> wzorów</w:t>
      </w:r>
      <w:r w:rsidRPr="00F407E2">
        <w:rPr>
          <w:rFonts w:ascii="Times New Roman" w:hAnsi="Times New Roman" w:cs="Times New Roman"/>
          <w:sz w:val="24"/>
          <w:szCs w:val="24"/>
        </w:rPr>
        <w:t xml:space="preserve"> </w:t>
      </w:r>
      <w:r w:rsidRPr="00F407E2">
        <w:rPr>
          <w:rFonts w:ascii="Times New Roman" w:hAnsi="Times New Roman" w:cs="Times New Roman"/>
          <w:color w:val="000000"/>
          <w:sz w:val="24"/>
          <w:szCs w:val="24"/>
        </w:rPr>
        <w:t>formular</w:t>
      </w:r>
      <w:r w:rsidR="00954D91">
        <w:rPr>
          <w:rFonts w:ascii="Times New Roman" w:hAnsi="Times New Roman" w:cs="Times New Roman"/>
          <w:color w:val="000000"/>
          <w:sz w:val="24"/>
          <w:szCs w:val="24"/>
        </w:rPr>
        <w:t>zy zgłoszeń identyfikacyjnych i </w:t>
      </w:r>
      <w:r w:rsidR="00470777">
        <w:rPr>
          <w:rFonts w:ascii="Times New Roman" w:hAnsi="Times New Roman" w:cs="Times New Roman"/>
          <w:color w:val="000000"/>
          <w:sz w:val="24"/>
          <w:szCs w:val="24"/>
        </w:rPr>
        <w:t xml:space="preserve">formularzy </w:t>
      </w:r>
      <w:r w:rsidRPr="00F407E2">
        <w:rPr>
          <w:rFonts w:ascii="Times New Roman" w:hAnsi="Times New Roman" w:cs="Times New Roman"/>
          <w:color w:val="000000"/>
          <w:sz w:val="24"/>
          <w:szCs w:val="24"/>
        </w:rPr>
        <w:t>zgłoszeń a</w:t>
      </w:r>
      <w:r w:rsidR="00D90A29" w:rsidRPr="00F407E2">
        <w:rPr>
          <w:rFonts w:ascii="Times New Roman" w:hAnsi="Times New Roman" w:cs="Times New Roman"/>
          <w:color w:val="000000"/>
          <w:sz w:val="24"/>
          <w:szCs w:val="24"/>
        </w:rPr>
        <w:t>ktualizacyjnych oraz zgłoszeń w </w:t>
      </w:r>
      <w:r w:rsidRPr="00F407E2">
        <w:rPr>
          <w:rFonts w:ascii="Times New Roman" w:hAnsi="Times New Roman" w:cs="Times New Roman"/>
          <w:color w:val="000000"/>
          <w:sz w:val="24"/>
          <w:szCs w:val="24"/>
        </w:rPr>
        <w:t>zakr</w:t>
      </w:r>
      <w:r w:rsidR="00954D91">
        <w:rPr>
          <w:rFonts w:ascii="Times New Roman" w:hAnsi="Times New Roman" w:cs="Times New Roman"/>
          <w:color w:val="000000"/>
          <w:sz w:val="24"/>
          <w:szCs w:val="24"/>
        </w:rPr>
        <w:t>esie danych uzupełniają</w:t>
      </w:r>
      <w:r w:rsidR="00954D91">
        <w:rPr>
          <w:rFonts w:ascii="Times New Roman" w:hAnsi="Times New Roman" w:cs="Times New Roman"/>
          <w:color w:val="000000"/>
          <w:sz w:val="24"/>
          <w:szCs w:val="24"/>
        </w:rPr>
        <w:softHyphen/>
        <w:t>cych, o </w:t>
      </w:r>
      <w:r w:rsidRPr="00F407E2">
        <w:rPr>
          <w:rFonts w:ascii="Times New Roman" w:hAnsi="Times New Roman" w:cs="Times New Roman"/>
          <w:color w:val="000000"/>
          <w:sz w:val="24"/>
          <w:szCs w:val="24"/>
        </w:rPr>
        <w:t xml:space="preserve">których mowa w </w:t>
      </w:r>
      <w:r w:rsidR="00FC7886" w:rsidRPr="00F407E2">
        <w:rPr>
          <w:rFonts w:ascii="Times New Roman" w:eastAsia="Times New Roman" w:hAnsi="Times New Roman" w:cs="Times New Roman"/>
          <w:sz w:val="24"/>
          <w:szCs w:val="24"/>
          <w:lang w:eastAsia="pl-PL"/>
        </w:rPr>
        <w:t>ust. 2b pkt 2, w art. 42 ust. 3a pkt 2 ust</w:t>
      </w:r>
      <w:r w:rsidR="00954D91">
        <w:rPr>
          <w:rFonts w:ascii="Times New Roman" w:eastAsia="Times New Roman" w:hAnsi="Times New Roman" w:cs="Times New Roman"/>
          <w:sz w:val="24"/>
          <w:szCs w:val="24"/>
          <w:lang w:eastAsia="pl-PL"/>
        </w:rPr>
        <w:t>awy z dnia 29 czerwca 1995 r. o </w:t>
      </w:r>
      <w:r w:rsidR="00FC7886" w:rsidRPr="00F407E2">
        <w:rPr>
          <w:rFonts w:ascii="Times New Roman" w:eastAsia="Times New Roman" w:hAnsi="Times New Roman" w:cs="Times New Roman"/>
          <w:sz w:val="24"/>
          <w:szCs w:val="24"/>
          <w:lang w:eastAsia="pl-PL"/>
        </w:rPr>
        <w:t>statystyce publicznej</w:t>
      </w:r>
      <w:r w:rsidR="0095719A" w:rsidRPr="00F407E2">
        <w:rPr>
          <w:rFonts w:ascii="Times New Roman" w:eastAsia="Times New Roman" w:hAnsi="Times New Roman" w:cs="Times New Roman"/>
          <w:sz w:val="24"/>
          <w:szCs w:val="24"/>
          <w:lang w:eastAsia="pl-PL"/>
        </w:rPr>
        <w:t xml:space="preserve"> (Dz. U. z 201</w:t>
      </w:r>
      <w:r w:rsidR="00EF3FFD">
        <w:rPr>
          <w:rFonts w:ascii="Times New Roman" w:eastAsia="Times New Roman" w:hAnsi="Times New Roman" w:cs="Times New Roman"/>
          <w:sz w:val="24"/>
          <w:szCs w:val="24"/>
          <w:lang w:eastAsia="pl-PL"/>
        </w:rPr>
        <w:t>9</w:t>
      </w:r>
      <w:r w:rsidR="0095719A" w:rsidRPr="00F407E2">
        <w:rPr>
          <w:rFonts w:ascii="Times New Roman" w:eastAsia="Times New Roman" w:hAnsi="Times New Roman" w:cs="Times New Roman"/>
          <w:sz w:val="24"/>
          <w:szCs w:val="24"/>
          <w:lang w:eastAsia="pl-PL"/>
        </w:rPr>
        <w:t xml:space="preserve"> r. poz. </w:t>
      </w:r>
      <w:r w:rsidR="00EF3FFD">
        <w:rPr>
          <w:rFonts w:ascii="Times New Roman" w:eastAsia="Times New Roman" w:hAnsi="Times New Roman" w:cs="Times New Roman"/>
          <w:sz w:val="24"/>
          <w:szCs w:val="24"/>
          <w:lang w:eastAsia="pl-PL"/>
        </w:rPr>
        <w:t xml:space="preserve">649, 730 i 2294) </w:t>
      </w:r>
      <w:r w:rsidR="00FC7886" w:rsidRPr="00F407E2">
        <w:rPr>
          <w:rFonts w:ascii="Times New Roman" w:eastAsia="Times New Roman" w:hAnsi="Times New Roman" w:cs="Times New Roman"/>
          <w:sz w:val="24"/>
          <w:szCs w:val="24"/>
          <w:lang w:eastAsia="pl-PL"/>
        </w:rPr>
        <w:t xml:space="preserve">i w </w:t>
      </w:r>
      <w:bookmarkStart w:id="0" w:name="#hiperlinkText.rpc?hiperlink=type=tresc:"/>
      <w:r w:rsidR="00FC7886" w:rsidRPr="00F407E2">
        <w:rPr>
          <w:rFonts w:ascii="Times New Roman" w:eastAsia="Times New Roman" w:hAnsi="Times New Roman" w:cs="Times New Roman"/>
          <w:sz w:val="24"/>
          <w:szCs w:val="24"/>
          <w:lang w:eastAsia="pl-PL"/>
        </w:rPr>
        <w:t>art. 43 ust. 5b pkt 2</w:t>
      </w:r>
      <w:bookmarkEnd w:id="0"/>
      <w:r w:rsidR="001F63BB">
        <w:rPr>
          <w:rFonts w:ascii="Times New Roman" w:eastAsia="Times New Roman" w:hAnsi="Times New Roman" w:cs="Times New Roman"/>
          <w:sz w:val="24"/>
          <w:szCs w:val="24"/>
          <w:lang w:eastAsia="pl-PL"/>
        </w:rPr>
        <w:t xml:space="preserve"> ustawy z dnia 13 </w:t>
      </w:r>
      <w:r w:rsidR="00FC7886" w:rsidRPr="00F407E2">
        <w:rPr>
          <w:rFonts w:ascii="Times New Roman" w:eastAsia="Times New Roman" w:hAnsi="Times New Roman" w:cs="Times New Roman"/>
          <w:sz w:val="24"/>
          <w:szCs w:val="24"/>
          <w:lang w:eastAsia="pl-PL"/>
        </w:rPr>
        <w:t>października 1998</w:t>
      </w:r>
      <w:r w:rsidR="00342D59" w:rsidRPr="00F407E2">
        <w:rPr>
          <w:rFonts w:ascii="Times New Roman" w:eastAsia="Times New Roman" w:hAnsi="Times New Roman" w:cs="Times New Roman"/>
          <w:sz w:val="24"/>
          <w:szCs w:val="24"/>
          <w:lang w:eastAsia="pl-PL"/>
        </w:rPr>
        <w:t> </w:t>
      </w:r>
      <w:r w:rsidR="00FC7886" w:rsidRPr="00F407E2">
        <w:rPr>
          <w:rFonts w:ascii="Times New Roman" w:eastAsia="Times New Roman" w:hAnsi="Times New Roman" w:cs="Times New Roman"/>
          <w:sz w:val="24"/>
          <w:szCs w:val="24"/>
          <w:lang w:eastAsia="pl-PL"/>
        </w:rPr>
        <w:t>r. o syst</w:t>
      </w:r>
      <w:r w:rsidR="005472CB" w:rsidRPr="00F407E2">
        <w:rPr>
          <w:rFonts w:ascii="Times New Roman" w:eastAsia="Times New Roman" w:hAnsi="Times New Roman" w:cs="Times New Roman"/>
          <w:sz w:val="24"/>
          <w:szCs w:val="24"/>
          <w:lang w:eastAsia="pl-PL"/>
        </w:rPr>
        <w:t>emie ubezpieczeń społecznych</w:t>
      </w:r>
      <w:r w:rsidR="0095719A" w:rsidRPr="00F407E2">
        <w:rPr>
          <w:rFonts w:ascii="Times New Roman" w:eastAsia="Times New Roman" w:hAnsi="Times New Roman" w:cs="Times New Roman"/>
          <w:sz w:val="24"/>
          <w:szCs w:val="24"/>
          <w:lang w:eastAsia="pl-PL"/>
        </w:rPr>
        <w:t xml:space="preserve"> (Dz. U. z 201</w:t>
      </w:r>
      <w:r w:rsidR="00EF3FFD">
        <w:rPr>
          <w:rFonts w:ascii="Times New Roman" w:eastAsia="Times New Roman" w:hAnsi="Times New Roman" w:cs="Times New Roman"/>
          <w:sz w:val="24"/>
          <w:szCs w:val="24"/>
          <w:lang w:eastAsia="pl-PL"/>
        </w:rPr>
        <w:t>9</w:t>
      </w:r>
      <w:r w:rsidR="0095719A" w:rsidRPr="00F407E2">
        <w:rPr>
          <w:rFonts w:ascii="Times New Roman" w:eastAsia="Times New Roman" w:hAnsi="Times New Roman" w:cs="Times New Roman"/>
          <w:sz w:val="24"/>
          <w:szCs w:val="24"/>
          <w:lang w:eastAsia="pl-PL"/>
        </w:rPr>
        <w:t xml:space="preserve"> r. poz. </w:t>
      </w:r>
      <w:r w:rsidR="00EF3FFD">
        <w:rPr>
          <w:rFonts w:ascii="Times New Roman" w:eastAsia="Times New Roman" w:hAnsi="Times New Roman" w:cs="Times New Roman"/>
          <w:sz w:val="24"/>
          <w:szCs w:val="24"/>
          <w:lang w:eastAsia="pl-PL"/>
        </w:rPr>
        <w:t>300</w:t>
      </w:r>
      <w:r w:rsidR="001F63BB">
        <w:rPr>
          <w:rFonts w:ascii="Times New Roman" w:eastAsia="Times New Roman" w:hAnsi="Times New Roman" w:cs="Times New Roman"/>
          <w:sz w:val="24"/>
          <w:szCs w:val="24"/>
          <w:lang w:eastAsia="pl-PL"/>
        </w:rPr>
        <w:t>, z </w:t>
      </w:r>
      <w:r w:rsidR="008D5F81" w:rsidRPr="00F407E2">
        <w:rPr>
          <w:rFonts w:ascii="Times New Roman" w:eastAsia="Times New Roman" w:hAnsi="Times New Roman" w:cs="Times New Roman"/>
          <w:sz w:val="24"/>
          <w:szCs w:val="24"/>
          <w:lang w:eastAsia="pl-PL"/>
        </w:rPr>
        <w:t>późn. zm.</w:t>
      </w:r>
      <w:r w:rsidR="0095719A" w:rsidRPr="00F407E2">
        <w:rPr>
          <w:rFonts w:ascii="Times New Roman" w:eastAsia="Times New Roman" w:hAnsi="Times New Roman" w:cs="Times New Roman"/>
          <w:sz w:val="24"/>
          <w:szCs w:val="24"/>
          <w:lang w:eastAsia="pl-PL"/>
        </w:rPr>
        <w:t>)</w:t>
      </w:r>
      <w:r w:rsidR="005472CB" w:rsidRPr="00F407E2">
        <w:rPr>
          <w:rFonts w:ascii="Times New Roman" w:eastAsia="Times New Roman" w:hAnsi="Times New Roman" w:cs="Times New Roman"/>
          <w:sz w:val="24"/>
          <w:szCs w:val="24"/>
          <w:lang w:eastAsia="pl-PL"/>
        </w:rPr>
        <w:t>, z </w:t>
      </w:r>
      <w:r w:rsidR="00FC7886" w:rsidRPr="00F407E2">
        <w:rPr>
          <w:rFonts w:ascii="Times New Roman" w:eastAsia="Times New Roman" w:hAnsi="Times New Roman" w:cs="Times New Roman"/>
          <w:sz w:val="24"/>
          <w:szCs w:val="24"/>
          <w:lang w:eastAsia="pl-PL"/>
        </w:rPr>
        <w:t>wyjątkiem zgłoszeń osób fizycznych będących przedsiębiorcami, biorąc pod uwagę kompletność przekazywanych da</w:t>
      </w:r>
      <w:r w:rsidR="00EF2E01" w:rsidRPr="00F407E2">
        <w:rPr>
          <w:rFonts w:ascii="Times New Roman" w:eastAsia="Times New Roman" w:hAnsi="Times New Roman" w:cs="Times New Roman"/>
          <w:sz w:val="24"/>
          <w:szCs w:val="24"/>
          <w:lang w:eastAsia="pl-PL"/>
        </w:rPr>
        <w:t>nych niezbędnych do ewidencji i</w:t>
      </w:r>
      <w:r w:rsidR="00B539EE">
        <w:rPr>
          <w:rFonts w:ascii="Times New Roman" w:eastAsia="Times New Roman" w:hAnsi="Times New Roman" w:cs="Times New Roman"/>
          <w:sz w:val="24"/>
          <w:szCs w:val="24"/>
          <w:lang w:eastAsia="pl-PL"/>
        </w:rPr>
        <w:t xml:space="preserve"> </w:t>
      </w:r>
      <w:r w:rsidR="005472CB" w:rsidRPr="00F407E2">
        <w:rPr>
          <w:rFonts w:ascii="Times New Roman" w:eastAsia="Times New Roman" w:hAnsi="Times New Roman" w:cs="Times New Roman"/>
          <w:sz w:val="24"/>
          <w:szCs w:val="24"/>
          <w:lang w:eastAsia="pl-PL"/>
        </w:rPr>
        <w:t>identyfikacji podatników i</w:t>
      </w:r>
      <w:r w:rsidR="00B539EE">
        <w:rPr>
          <w:rFonts w:ascii="Times New Roman" w:eastAsia="Times New Roman" w:hAnsi="Times New Roman" w:cs="Times New Roman"/>
          <w:sz w:val="24"/>
          <w:szCs w:val="24"/>
          <w:lang w:eastAsia="pl-PL"/>
        </w:rPr>
        <w:t xml:space="preserve"> </w:t>
      </w:r>
      <w:r w:rsidR="00FC7886" w:rsidRPr="00F407E2">
        <w:rPr>
          <w:rFonts w:ascii="Times New Roman" w:eastAsia="Times New Roman" w:hAnsi="Times New Roman" w:cs="Times New Roman"/>
          <w:sz w:val="24"/>
          <w:szCs w:val="24"/>
          <w:lang w:eastAsia="pl-PL"/>
        </w:rPr>
        <w:t>płatników oraz konieczność przekazy</w:t>
      </w:r>
      <w:r w:rsidR="001F63BB">
        <w:rPr>
          <w:rFonts w:ascii="Times New Roman" w:eastAsia="Times New Roman" w:hAnsi="Times New Roman" w:cs="Times New Roman"/>
          <w:sz w:val="24"/>
          <w:szCs w:val="24"/>
          <w:lang w:eastAsia="pl-PL"/>
        </w:rPr>
        <w:t>wania danych uzupełniających do</w:t>
      </w:r>
      <w:r w:rsidR="00954D91">
        <w:rPr>
          <w:rFonts w:ascii="Times New Roman" w:eastAsia="Times New Roman" w:hAnsi="Times New Roman" w:cs="Times New Roman"/>
          <w:sz w:val="24"/>
          <w:szCs w:val="24"/>
          <w:lang w:eastAsia="pl-PL"/>
        </w:rPr>
        <w:t> </w:t>
      </w:r>
      <w:r w:rsidR="00FC7886" w:rsidRPr="00F407E2">
        <w:rPr>
          <w:rFonts w:ascii="Times New Roman" w:eastAsia="Times New Roman" w:hAnsi="Times New Roman" w:cs="Times New Roman"/>
          <w:sz w:val="24"/>
          <w:szCs w:val="24"/>
          <w:lang w:eastAsia="pl-PL"/>
        </w:rPr>
        <w:t>krajowego rejestru urzędowego podmiotów gospodarki narodowej oraz Centralnego Rejestru Płatników Składek.</w:t>
      </w:r>
    </w:p>
    <w:p w14:paraId="0D17BB18" w14:textId="356EB87C" w:rsidR="0082444B" w:rsidRPr="00F407E2" w:rsidRDefault="002A0D47" w:rsidP="00BB47B7">
      <w:pPr>
        <w:spacing w:before="120" w:after="0" w:line="240" w:lineRule="auto"/>
        <w:jc w:val="both"/>
        <w:rPr>
          <w:rFonts w:ascii="Times New Roman" w:hAnsi="Times New Roman" w:cs="Times New Roman"/>
          <w:sz w:val="24"/>
          <w:szCs w:val="24"/>
        </w:rPr>
      </w:pPr>
      <w:r w:rsidRPr="00F407E2">
        <w:rPr>
          <w:rFonts w:ascii="Times New Roman" w:hAnsi="Times New Roman" w:cs="Times New Roman"/>
          <w:sz w:val="24"/>
          <w:szCs w:val="24"/>
        </w:rPr>
        <w:t>Minister Finansów wykonując powyższ</w:t>
      </w:r>
      <w:r w:rsidR="00FC7886" w:rsidRPr="00F407E2">
        <w:rPr>
          <w:rFonts w:ascii="Times New Roman" w:hAnsi="Times New Roman" w:cs="Times New Roman"/>
          <w:sz w:val="24"/>
          <w:szCs w:val="24"/>
        </w:rPr>
        <w:t>e upowa</w:t>
      </w:r>
      <w:r w:rsidR="00C33FE8" w:rsidRPr="00F407E2">
        <w:rPr>
          <w:rFonts w:ascii="Times New Roman" w:hAnsi="Times New Roman" w:cs="Times New Roman"/>
          <w:sz w:val="24"/>
          <w:szCs w:val="24"/>
        </w:rPr>
        <w:t>ż</w:t>
      </w:r>
      <w:r w:rsidR="00FC7886" w:rsidRPr="00F407E2">
        <w:rPr>
          <w:rFonts w:ascii="Times New Roman" w:hAnsi="Times New Roman" w:cs="Times New Roman"/>
          <w:sz w:val="24"/>
          <w:szCs w:val="24"/>
        </w:rPr>
        <w:t>nienie</w:t>
      </w:r>
      <w:r w:rsidRPr="00F407E2">
        <w:rPr>
          <w:rFonts w:ascii="Times New Roman" w:hAnsi="Times New Roman" w:cs="Times New Roman"/>
          <w:sz w:val="24"/>
          <w:szCs w:val="24"/>
        </w:rPr>
        <w:t xml:space="preserve"> w dniu </w:t>
      </w:r>
      <w:r w:rsidR="00B539EE">
        <w:rPr>
          <w:rFonts w:ascii="Times New Roman" w:hAnsi="Times New Roman" w:cs="Times New Roman"/>
          <w:sz w:val="24"/>
          <w:szCs w:val="24"/>
        </w:rPr>
        <w:t>27</w:t>
      </w:r>
      <w:r w:rsidR="000C5CA3" w:rsidRPr="00F407E2">
        <w:rPr>
          <w:rFonts w:ascii="Times New Roman" w:hAnsi="Times New Roman" w:cs="Times New Roman"/>
          <w:sz w:val="24"/>
          <w:szCs w:val="24"/>
        </w:rPr>
        <w:t xml:space="preserve"> grudnia 201</w:t>
      </w:r>
      <w:r w:rsidR="00B539EE">
        <w:rPr>
          <w:rFonts w:ascii="Times New Roman" w:hAnsi="Times New Roman" w:cs="Times New Roman"/>
          <w:sz w:val="24"/>
          <w:szCs w:val="24"/>
        </w:rPr>
        <w:t>8</w:t>
      </w:r>
      <w:r w:rsidRPr="00F407E2">
        <w:rPr>
          <w:rFonts w:ascii="Times New Roman" w:hAnsi="Times New Roman" w:cs="Times New Roman"/>
          <w:sz w:val="24"/>
          <w:szCs w:val="24"/>
        </w:rPr>
        <w:t xml:space="preserve"> r. wydał </w:t>
      </w:r>
      <w:r w:rsidR="0096693F">
        <w:rPr>
          <w:rFonts w:ascii="Times New Roman" w:hAnsi="Times New Roman" w:cs="Times New Roman"/>
          <w:sz w:val="24"/>
          <w:szCs w:val="24"/>
        </w:rPr>
        <w:t xml:space="preserve">obecnie obowiązujące </w:t>
      </w:r>
      <w:r w:rsidR="00B539EE">
        <w:rPr>
          <w:rFonts w:ascii="Times New Roman" w:hAnsi="Times New Roman" w:cs="Times New Roman"/>
          <w:sz w:val="24"/>
          <w:szCs w:val="24"/>
        </w:rPr>
        <w:t xml:space="preserve">rozporządzenie w </w:t>
      </w:r>
      <w:r w:rsidRPr="00F407E2">
        <w:rPr>
          <w:rFonts w:ascii="Times New Roman" w:hAnsi="Times New Roman" w:cs="Times New Roman"/>
          <w:sz w:val="24"/>
          <w:szCs w:val="24"/>
        </w:rPr>
        <w:t xml:space="preserve">sprawie </w:t>
      </w:r>
      <w:r w:rsidR="00C33FE8" w:rsidRPr="00F407E2">
        <w:rPr>
          <w:rFonts w:ascii="Times New Roman" w:hAnsi="Times New Roman" w:cs="Times New Roman"/>
          <w:sz w:val="24"/>
          <w:szCs w:val="24"/>
        </w:rPr>
        <w:t xml:space="preserve">wzorów </w:t>
      </w:r>
      <w:r w:rsidR="00C33FE8" w:rsidRPr="00F407E2">
        <w:rPr>
          <w:rFonts w:ascii="Times New Roman" w:hAnsi="Times New Roman" w:cs="Times New Roman"/>
          <w:color w:val="000000"/>
          <w:sz w:val="24"/>
          <w:szCs w:val="24"/>
        </w:rPr>
        <w:t>formularzy zgłoszeń identyfikacyjnych i zgłoszeń aktualizacyjnych oraz zgłoszeń w zakresie danych uzupełniają</w:t>
      </w:r>
      <w:r w:rsidR="00C33FE8" w:rsidRPr="00F407E2">
        <w:rPr>
          <w:rFonts w:ascii="Times New Roman" w:hAnsi="Times New Roman" w:cs="Times New Roman"/>
          <w:color w:val="000000"/>
          <w:sz w:val="24"/>
          <w:szCs w:val="24"/>
        </w:rPr>
        <w:softHyphen/>
        <w:t>cych</w:t>
      </w:r>
      <w:r w:rsidR="00C33FE8" w:rsidRPr="00F407E2">
        <w:rPr>
          <w:rFonts w:ascii="Times New Roman" w:hAnsi="Times New Roman" w:cs="Times New Roman"/>
          <w:sz w:val="24"/>
          <w:szCs w:val="24"/>
        </w:rPr>
        <w:t xml:space="preserve"> </w:t>
      </w:r>
      <w:r w:rsidRPr="00F407E2">
        <w:rPr>
          <w:rFonts w:ascii="Times New Roman" w:hAnsi="Times New Roman" w:cs="Times New Roman"/>
          <w:sz w:val="24"/>
          <w:szCs w:val="24"/>
        </w:rPr>
        <w:t>(Dz. U. poz. </w:t>
      </w:r>
      <w:r w:rsidR="000C5CA3" w:rsidRPr="00F407E2">
        <w:rPr>
          <w:rFonts w:ascii="Times New Roman" w:hAnsi="Times New Roman" w:cs="Times New Roman"/>
          <w:sz w:val="24"/>
          <w:szCs w:val="24"/>
        </w:rPr>
        <w:t>24</w:t>
      </w:r>
      <w:r w:rsidR="00B539EE">
        <w:rPr>
          <w:rFonts w:ascii="Times New Roman" w:hAnsi="Times New Roman" w:cs="Times New Roman"/>
          <w:sz w:val="24"/>
          <w:szCs w:val="24"/>
        </w:rPr>
        <w:t>96</w:t>
      </w:r>
      <w:r w:rsidRPr="00F407E2">
        <w:rPr>
          <w:rFonts w:ascii="Times New Roman" w:hAnsi="Times New Roman" w:cs="Times New Roman"/>
          <w:sz w:val="24"/>
          <w:szCs w:val="24"/>
        </w:rPr>
        <w:t>).</w:t>
      </w:r>
    </w:p>
    <w:p w14:paraId="62713F17" w14:textId="15706199" w:rsidR="00A70F67" w:rsidRPr="00F407E2" w:rsidRDefault="00A70F67" w:rsidP="00BB47B7">
      <w:pPr>
        <w:spacing w:before="120" w:after="0" w:line="240" w:lineRule="auto"/>
        <w:jc w:val="both"/>
        <w:rPr>
          <w:rFonts w:ascii="Times New Roman" w:hAnsi="Times New Roman" w:cs="Times New Roman"/>
          <w:color w:val="000000"/>
          <w:spacing w:val="-2"/>
          <w:sz w:val="24"/>
          <w:szCs w:val="24"/>
        </w:rPr>
      </w:pPr>
      <w:r w:rsidRPr="00F407E2">
        <w:rPr>
          <w:rFonts w:ascii="Times New Roman" w:hAnsi="Times New Roman" w:cs="Times New Roman"/>
          <w:color w:val="000000"/>
          <w:spacing w:val="-2"/>
          <w:sz w:val="24"/>
          <w:szCs w:val="24"/>
        </w:rPr>
        <w:t xml:space="preserve">Do </w:t>
      </w:r>
      <w:r w:rsidR="003D1F2D" w:rsidRPr="00F407E2">
        <w:rPr>
          <w:rFonts w:ascii="Times New Roman" w:hAnsi="Times New Roman" w:cs="Times New Roman"/>
          <w:sz w:val="24"/>
          <w:szCs w:val="24"/>
        </w:rPr>
        <w:t>stosowania</w:t>
      </w:r>
      <w:r w:rsidRPr="00F407E2">
        <w:rPr>
          <w:rFonts w:ascii="Times New Roman" w:hAnsi="Times New Roman" w:cs="Times New Roman"/>
          <w:color w:val="000000"/>
          <w:spacing w:val="-2"/>
          <w:sz w:val="24"/>
          <w:szCs w:val="24"/>
        </w:rPr>
        <w:t xml:space="preserve"> ww. wzorów formularzy zgłoszeń zobowiąz</w:t>
      </w:r>
      <w:r w:rsidR="00D90A29" w:rsidRPr="00F407E2">
        <w:rPr>
          <w:rFonts w:ascii="Times New Roman" w:hAnsi="Times New Roman" w:cs="Times New Roman"/>
          <w:color w:val="000000"/>
          <w:spacing w:val="-2"/>
          <w:sz w:val="24"/>
          <w:szCs w:val="24"/>
        </w:rPr>
        <w:t xml:space="preserve">ują przepisy ustawy </w:t>
      </w:r>
      <w:r w:rsidR="00EA73D3">
        <w:rPr>
          <w:rFonts w:ascii="Times New Roman" w:hAnsi="Times New Roman" w:cs="Times New Roman"/>
          <w:color w:val="000000"/>
          <w:spacing w:val="-2"/>
          <w:sz w:val="24"/>
          <w:szCs w:val="24"/>
        </w:rPr>
        <w:t xml:space="preserve">(art. </w:t>
      </w:r>
      <w:r w:rsidR="007B48D4">
        <w:rPr>
          <w:rFonts w:ascii="Times New Roman" w:hAnsi="Times New Roman" w:cs="Times New Roman"/>
          <w:color w:val="000000"/>
          <w:spacing w:val="-2"/>
          <w:sz w:val="24"/>
          <w:szCs w:val="24"/>
        </w:rPr>
        <w:t>5 ust. 1-2, 2b pkt 2, ust. 2c</w:t>
      </w:r>
      <w:r w:rsidR="00CB5CF5">
        <w:rPr>
          <w:rFonts w:ascii="Times New Roman" w:hAnsi="Times New Roman" w:cs="Times New Roman"/>
          <w:color w:val="000000"/>
          <w:spacing w:val="-2"/>
          <w:sz w:val="24"/>
          <w:szCs w:val="24"/>
        </w:rPr>
        <w:t xml:space="preserve"> i</w:t>
      </w:r>
      <w:r w:rsidR="007B48D4">
        <w:rPr>
          <w:rFonts w:ascii="Times New Roman" w:hAnsi="Times New Roman" w:cs="Times New Roman"/>
          <w:color w:val="000000"/>
          <w:spacing w:val="-2"/>
          <w:sz w:val="24"/>
          <w:szCs w:val="24"/>
        </w:rPr>
        <w:t xml:space="preserve"> 3-4</w:t>
      </w:r>
      <w:r w:rsidR="00EA73D3">
        <w:rPr>
          <w:rFonts w:ascii="Times New Roman" w:hAnsi="Times New Roman" w:cs="Times New Roman"/>
          <w:color w:val="000000"/>
          <w:spacing w:val="-2"/>
          <w:sz w:val="24"/>
          <w:szCs w:val="24"/>
        </w:rPr>
        <w:t xml:space="preserve"> </w:t>
      </w:r>
      <w:r w:rsidR="00CB5CF5">
        <w:rPr>
          <w:rFonts w:ascii="Times New Roman" w:hAnsi="Times New Roman" w:cs="Times New Roman"/>
          <w:color w:val="000000"/>
          <w:spacing w:val="-2"/>
          <w:sz w:val="24"/>
          <w:szCs w:val="24"/>
        </w:rPr>
        <w:t>oraz</w:t>
      </w:r>
      <w:r w:rsidR="00EA73D3">
        <w:rPr>
          <w:rFonts w:ascii="Times New Roman" w:hAnsi="Times New Roman" w:cs="Times New Roman"/>
          <w:color w:val="000000"/>
          <w:spacing w:val="-2"/>
          <w:sz w:val="24"/>
          <w:szCs w:val="24"/>
        </w:rPr>
        <w:t xml:space="preserve"> art. 9 ust. 6 pkt 2) </w:t>
      </w:r>
      <w:r w:rsidR="00D90A29" w:rsidRPr="00F407E2">
        <w:rPr>
          <w:rFonts w:ascii="Times New Roman" w:hAnsi="Times New Roman" w:cs="Times New Roman"/>
          <w:color w:val="000000"/>
          <w:spacing w:val="-2"/>
          <w:sz w:val="24"/>
          <w:szCs w:val="24"/>
        </w:rPr>
        <w:t>w związku z </w:t>
      </w:r>
      <w:r w:rsidRPr="00F407E2">
        <w:rPr>
          <w:rFonts w:ascii="Times New Roman" w:hAnsi="Times New Roman" w:cs="Times New Roman"/>
          <w:color w:val="000000"/>
          <w:spacing w:val="-2"/>
          <w:sz w:val="24"/>
          <w:szCs w:val="24"/>
        </w:rPr>
        <w:t>obowiązkami ewidencyjnymi określonymi w art. 2.</w:t>
      </w:r>
    </w:p>
    <w:p w14:paraId="2D8E381D" w14:textId="513998F2" w:rsidR="000C5CA3" w:rsidRPr="00F407E2" w:rsidRDefault="000C5CA3" w:rsidP="008D5F81">
      <w:pPr>
        <w:spacing w:before="120" w:after="0" w:line="240" w:lineRule="auto"/>
        <w:jc w:val="both"/>
        <w:rPr>
          <w:rFonts w:ascii="Times New Roman" w:hAnsi="Times New Roman" w:cs="Times New Roman"/>
          <w:sz w:val="24"/>
          <w:szCs w:val="24"/>
        </w:rPr>
      </w:pPr>
      <w:r w:rsidRPr="00F407E2">
        <w:rPr>
          <w:rFonts w:ascii="Times New Roman" w:hAnsi="Times New Roman" w:cs="Times New Roman"/>
          <w:sz w:val="24"/>
          <w:szCs w:val="24"/>
        </w:rPr>
        <w:t>Projektowane</w:t>
      </w:r>
      <w:r w:rsidRPr="00F407E2">
        <w:rPr>
          <w:rFonts w:ascii="Times New Roman" w:hAnsi="Times New Roman" w:cs="Times New Roman"/>
          <w:color w:val="000000"/>
          <w:sz w:val="24"/>
          <w:szCs w:val="24"/>
        </w:rPr>
        <w:t xml:space="preserve"> rozporządzenie określa nowe wzory zg</w:t>
      </w:r>
      <w:r w:rsidR="00E53BCD">
        <w:rPr>
          <w:rFonts w:ascii="Times New Roman" w:hAnsi="Times New Roman" w:cs="Times New Roman"/>
          <w:color w:val="000000"/>
          <w:sz w:val="24"/>
          <w:szCs w:val="24"/>
        </w:rPr>
        <w:t>łoszeń związanych z ewidencją i </w:t>
      </w:r>
      <w:r w:rsidRPr="00F407E2">
        <w:rPr>
          <w:rFonts w:ascii="Times New Roman" w:hAnsi="Times New Roman" w:cs="Times New Roman"/>
          <w:color w:val="000000"/>
          <w:sz w:val="24"/>
          <w:szCs w:val="24"/>
        </w:rPr>
        <w:t>identyfikacją podatników, płatników podatków i płatników składek na ubezpieczenia społeczne oraz zdrowotne (</w:t>
      </w:r>
      <w:r w:rsidR="008D5F81" w:rsidRPr="00F407E2">
        <w:rPr>
          <w:rFonts w:ascii="Times New Roman" w:hAnsi="Times New Roman" w:cs="Times New Roman"/>
          <w:color w:val="000000"/>
          <w:sz w:val="24"/>
          <w:szCs w:val="24"/>
        </w:rPr>
        <w:t>NIP</w:t>
      </w:r>
      <w:r w:rsidR="008D5F81" w:rsidRPr="00F407E2">
        <w:rPr>
          <w:rFonts w:ascii="Times New Roman" w:hAnsi="Times New Roman" w:cs="Times New Roman"/>
          <w:color w:val="000000"/>
          <w:sz w:val="24"/>
          <w:szCs w:val="24"/>
        </w:rPr>
        <w:noBreakHyphen/>
        <w:t>2</w:t>
      </w:r>
      <w:r w:rsidR="008D5F81" w:rsidRPr="00F407E2">
        <w:rPr>
          <w:rFonts w:ascii="Times New Roman" w:hAnsi="Times New Roman" w:cs="Times New Roman"/>
          <w:color w:val="000000"/>
          <w:sz w:val="24"/>
          <w:szCs w:val="24"/>
          <w:vertAlign w:val="subscript"/>
        </w:rPr>
        <w:t>(</w:t>
      </w:r>
      <w:r w:rsidR="00CB5CF5">
        <w:rPr>
          <w:rFonts w:ascii="Times New Roman" w:hAnsi="Times New Roman" w:cs="Times New Roman"/>
          <w:color w:val="000000"/>
          <w:sz w:val="24"/>
          <w:szCs w:val="24"/>
          <w:vertAlign w:val="subscript"/>
        </w:rPr>
        <w:t>13</w:t>
      </w:r>
      <w:r w:rsidR="008D5F81" w:rsidRPr="00F407E2">
        <w:rPr>
          <w:rFonts w:ascii="Times New Roman" w:hAnsi="Times New Roman" w:cs="Times New Roman"/>
          <w:color w:val="000000"/>
          <w:sz w:val="24"/>
          <w:szCs w:val="24"/>
          <w:vertAlign w:val="subscript"/>
        </w:rPr>
        <w:t xml:space="preserve">), </w:t>
      </w:r>
      <w:r w:rsidR="008D5F81" w:rsidRPr="00F407E2">
        <w:rPr>
          <w:rFonts w:ascii="Times New Roman" w:hAnsi="Times New Roman" w:cs="Times New Roman"/>
          <w:color w:val="000000"/>
          <w:sz w:val="24"/>
          <w:szCs w:val="24"/>
        </w:rPr>
        <w:t>NIP</w:t>
      </w:r>
      <w:r w:rsidR="008D5F81" w:rsidRPr="00F407E2">
        <w:rPr>
          <w:rFonts w:ascii="Times New Roman" w:hAnsi="Times New Roman" w:cs="Times New Roman"/>
          <w:color w:val="000000"/>
          <w:sz w:val="24"/>
          <w:szCs w:val="24"/>
        </w:rPr>
        <w:noBreakHyphen/>
        <w:t>7</w:t>
      </w:r>
      <w:r w:rsidR="00CB5CF5">
        <w:rPr>
          <w:rFonts w:ascii="Times New Roman" w:hAnsi="Times New Roman" w:cs="Times New Roman"/>
          <w:color w:val="000000"/>
          <w:sz w:val="24"/>
          <w:szCs w:val="24"/>
          <w:vertAlign w:val="subscript"/>
        </w:rPr>
        <w:t>(6</w:t>
      </w:r>
      <w:r w:rsidR="008D5F81" w:rsidRPr="00F407E2">
        <w:rPr>
          <w:rFonts w:ascii="Times New Roman" w:hAnsi="Times New Roman" w:cs="Times New Roman"/>
          <w:color w:val="000000"/>
          <w:sz w:val="24"/>
          <w:szCs w:val="24"/>
          <w:vertAlign w:val="subscript"/>
        </w:rPr>
        <w:t>)</w:t>
      </w:r>
      <w:r w:rsidR="008D5F81" w:rsidRPr="00F407E2">
        <w:rPr>
          <w:rFonts w:ascii="Times New Roman" w:hAnsi="Times New Roman" w:cs="Times New Roman"/>
          <w:color w:val="000000"/>
          <w:sz w:val="24"/>
          <w:szCs w:val="24"/>
        </w:rPr>
        <w:t>, ZAP</w:t>
      </w:r>
      <w:r w:rsidR="008D5F81" w:rsidRPr="00F407E2">
        <w:rPr>
          <w:rFonts w:ascii="Times New Roman" w:hAnsi="Times New Roman" w:cs="Times New Roman"/>
          <w:color w:val="000000"/>
          <w:sz w:val="24"/>
          <w:szCs w:val="24"/>
        </w:rPr>
        <w:noBreakHyphen/>
        <w:t>3</w:t>
      </w:r>
      <w:r w:rsidR="00CB5CF5">
        <w:rPr>
          <w:rFonts w:ascii="Times New Roman" w:hAnsi="Times New Roman" w:cs="Times New Roman"/>
          <w:color w:val="000000"/>
          <w:sz w:val="24"/>
          <w:szCs w:val="24"/>
          <w:vertAlign w:val="subscript"/>
        </w:rPr>
        <w:t>(6</w:t>
      </w:r>
      <w:r w:rsidR="008D5F81" w:rsidRPr="00F407E2">
        <w:rPr>
          <w:rFonts w:ascii="Times New Roman" w:hAnsi="Times New Roman" w:cs="Times New Roman"/>
          <w:color w:val="000000"/>
          <w:sz w:val="24"/>
          <w:szCs w:val="24"/>
          <w:vertAlign w:val="subscript"/>
        </w:rPr>
        <w:t>)</w:t>
      </w:r>
      <w:r w:rsidR="008D5F81" w:rsidRPr="00F407E2">
        <w:rPr>
          <w:rFonts w:ascii="Times New Roman" w:hAnsi="Times New Roman" w:cs="Times New Roman"/>
          <w:color w:val="000000"/>
          <w:sz w:val="24"/>
          <w:szCs w:val="24"/>
        </w:rPr>
        <w:t xml:space="preserve"> i NIP</w:t>
      </w:r>
      <w:r w:rsidR="008D5F81" w:rsidRPr="00F407E2">
        <w:rPr>
          <w:rFonts w:ascii="Times New Roman" w:hAnsi="Times New Roman" w:cs="Times New Roman"/>
          <w:color w:val="000000"/>
          <w:sz w:val="24"/>
          <w:szCs w:val="24"/>
        </w:rPr>
        <w:noBreakHyphen/>
        <w:t>8</w:t>
      </w:r>
      <w:r w:rsidR="00CB5CF5">
        <w:rPr>
          <w:rFonts w:ascii="Times New Roman" w:hAnsi="Times New Roman" w:cs="Times New Roman"/>
          <w:color w:val="000000"/>
          <w:sz w:val="24"/>
          <w:szCs w:val="24"/>
          <w:vertAlign w:val="subscript"/>
        </w:rPr>
        <w:t>(4</w:t>
      </w:r>
      <w:r w:rsidR="008D5F81" w:rsidRPr="00F407E2">
        <w:rPr>
          <w:rFonts w:ascii="Times New Roman" w:hAnsi="Times New Roman" w:cs="Times New Roman"/>
          <w:color w:val="000000"/>
          <w:sz w:val="24"/>
          <w:szCs w:val="24"/>
          <w:vertAlign w:val="subscript"/>
        </w:rPr>
        <w:t>)</w:t>
      </w:r>
      <w:r w:rsidRPr="00F407E2">
        <w:rPr>
          <w:rFonts w:ascii="Times New Roman" w:hAnsi="Times New Roman" w:cs="Times New Roman"/>
          <w:color w:val="000000"/>
          <w:sz w:val="24"/>
          <w:szCs w:val="24"/>
        </w:rPr>
        <w:t>). Zmiany</w:t>
      </w:r>
      <w:r w:rsidR="001F63BB">
        <w:rPr>
          <w:rFonts w:ascii="Times New Roman" w:hAnsi="Times New Roman" w:cs="Times New Roman"/>
          <w:color w:val="000000"/>
          <w:sz w:val="24"/>
          <w:szCs w:val="24"/>
        </w:rPr>
        <w:t>, w stosunku do </w:t>
      </w:r>
      <w:r w:rsidR="008D5F81" w:rsidRPr="00F407E2">
        <w:rPr>
          <w:rFonts w:ascii="Times New Roman" w:hAnsi="Times New Roman" w:cs="Times New Roman"/>
          <w:color w:val="000000"/>
          <w:sz w:val="24"/>
          <w:szCs w:val="24"/>
        </w:rPr>
        <w:t>obecnie obowiązujących wzorów,</w:t>
      </w:r>
      <w:r w:rsidRPr="00F407E2">
        <w:rPr>
          <w:rFonts w:ascii="Times New Roman" w:hAnsi="Times New Roman" w:cs="Times New Roman"/>
          <w:color w:val="000000"/>
          <w:sz w:val="24"/>
          <w:szCs w:val="24"/>
        </w:rPr>
        <w:t xml:space="preserve"> wynikają </w:t>
      </w:r>
      <w:r w:rsidR="00CB5CF5">
        <w:rPr>
          <w:rFonts w:ascii="Times New Roman" w:hAnsi="Times New Roman" w:cs="Times New Roman"/>
          <w:color w:val="000000"/>
          <w:sz w:val="24"/>
          <w:szCs w:val="24"/>
        </w:rPr>
        <w:t>między innymi</w:t>
      </w:r>
      <w:r w:rsidR="0096693F">
        <w:rPr>
          <w:rFonts w:ascii="Times New Roman" w:hAnsi="Times New Roman" w:cs="Times New Roman"/>
          <w:color w:val="000000"/>
          <w:sz w:val="24"/>
          <w:szCs w:val="24"/>
        </w:rPr>
        <w:t xml:space="preserve"> z </w:t>
      </w:r>
      <w:r w:rsidR="001B320E">
        <w:rPr>
          <w:rFonts w:ascii="Times New Roman" w:hAnsi="Times New Roman" w:cs="Times New Roman"/>
          <w:color w:val="000000"/>
          <w:sz w:val="24"/>
          <w:szCs w:val="24"/>
        </w:rPr>
        <w:t>dostosowań wynikających ze </w:t>
      </w:r>
      <w:r w:rsidRPr="00F407E2">
        <w:rPr>
          <w:rFonts w:ascii="Times New Roman" w:hAnsi="Times New Roman" w:cs="Times New Roman"/>
          <w:color w:val="000000"/>
          <w:sz w:val="24"/>
          <w:szCs w:val="24"/>
        </w:rPr>
        <w:t xml:space="preserve">zmian </w:t>
      </w:r>
      <w:r w:rsidRPr="00F407E2">
        <w:rPr>
          <w:rFonts w:ascii="Times New Roman" w:hAnsi="Times New Roman" w:cs="Times New Roman"/>
          <w:sz w:val="24"/>
          <w:szCs w:val="24"/>
        </w:rPr>
        <w:t xml:space="preserve">wprowadzanych </w:t>
      </w:r>
      <w:r w:rsidRPr="00F407E2">
        <w:rPr>
          <w:rFonts w:ascii="Times New Roman" w:hAnsi="Times New Roman" w:cs="Times New Roman"/>
          <w:bCs/>
          <w:sz w:val="24"/>
          <w:szCs w:val="24"/>
        </w:rPr>
        <w:t xml:space="preserve">z dniem 1 </w:t>
      </w:r>
      <w:r w:rsidR="00CB5CF5">
        <w:rPr>
          <w:rFonts w:ascii="Times New Roman" w:hAnsi="Times New Roman" w:cs="Times New Roman"/>
          <w:bCs/>
          <w:sz w:val="24"/>
          <w:szCs w:val="24"/>
        </w:rPr>
        <w:t>lipca 2021 r</w:t>
      </w:r>
      <w:r w:rsidRPr="00F407E2">
        <w:rPr>
          <w:rFonts w:ascii="Times New Roman" w:hAnsi="Times New Roman" w:cs="Times New Roman"/>
          <w:bCs/>
          <w:sz w:val="24"/>
          <w:szCs w:val="24"/>
        </w:rPr>
        <w:t xml:space="preserve">. </w:t>
      </w:r>
      <w:r w:rsidRPr="00F407E2">
        <w:rPr>
          <w:rFonts w:ascii="Times New Roman" w:hAnsi="Times New Roman" w:cs="Times New Roman"/>
          <w:sz w:val="24"/>
          <w:szCs w:val="24"/>
        </w:rPr>
        <w:t xml:space="preserve">na podstawie </w:t>
      </w:r>
      <w:r w:rsidR="00E53BCD">
        <w:rPr>
          <w:rFonts w:ascii="Times New Roman" w:hAnsi="Times New Roman" w:cs="Times New Roman"/>
          <w:sz w:val="24"/>
          <w:szCs w:val="24"/>
        </w:rPr>
        <w:t xml:space="preserve">ustawy </w:t>
      </w:r>
      <w:r w:rsidR="00241C5E" w:rsidRPr="00241C5E">
        <w:rPr>
          <w:rFonts w:ascii="Times New Roman" w:hAnsi="Times New Roman" w:cs="Times New Roman"/>
          <w:sz w:val="24"/>
          <w:szCs w:val="24"/>
        </w:rPr>
        <w:t xml:space="preserve">z dnia </w:t>
      </w:r>
      <w:r w:rsidR="00D11BF7">
        <w:rPr>
          <w:rFonts w:ascii="Times New Roman" w:hAnsi="Times New Roman" w:cs="Times New Roman"/>
          <w:sz w:val="24"/>
          <w:szCs w:val="24"/>
        </w:rPr>
        <w:t>18</w:t>
      </w:r>
      <w:r w:rsidR="00CB5CF5">
        <w:rPr>
          <w:rFonts w:ascii="Times New Roman" w:hAnsi="Times New Roman" w:cs="Times New Roman"/>
          <w:sz w:val="24"/>
          <w:szCs w:val="24"/>
        </w:rPr>
        <w:t xml:space="preserve"> </w:t>
      </w:r>
      <w:r w:rsidR="00D11BF7">
        <w:rPr>
          <w:rFonts w:ascii="Times New Roman" w:hAnsi="Times New Roman" w:cs="Times New Roman"/>
          <w:sz w:val="24"/>
          <w:szCs w:val="24"/>
        </w:rPr>
        <w:t>listopada</w:t>
      </w:r>
      <w:r w:rsidR="00954D91">
        <w:rPr>
          <w:rFonts w:ascii="Times New Roman" w:hAnsi="Times New Roman" w:cs="Times New Roman"/>
          <w:sz w:val="24"/>
          <w:szCs w:val="24"/>
        </w:rPr>
        <w:t xml:space="preserve"> 2020 </w:t>
      </w:r>
      <w:r w:rsidR="00CB5CF5">
        <w:rPr>
          <w:rFonts w:ascii="Times New Roman" w:hAnsi="Times New Roman" w:cs="Times New Roman"/>
          <w:sz w:val="24"/>
          <w:szCs w:val="24"/>
        </w:rPr>
        <w:t xml:space="preserve">r. </w:t>
      </w:r>
      <w:r w:rsidR="00E53BCD">
        <w:rPr>
          <w:rFonts w:ascii="Times New Roman" w:hAnsi="Times New Roman" w:cs="Times New Roman"/>
          <w:sz w:val="24"/>
          <w:szCs w:val="24"/>
        </w:rPr>
        <w:t>o </w:t>
      </w:r>
      <w:r w:rsidR="00CB5CF5">
        <w:rPr>
          <w:rFonts w:ascii="Times New Roman" w:hAnsi="Times New Roman" w:cs="Times New Roman"/>
          <w:sz w:val="24"/>
          <w:szCs w:val="24"/>
        </w:rPr>
        <w:t>doręczeniach elektronicznych</w:t>
      </w:r>
      <w:r w:rsidRPr="00F407E2">
        <w:rPr>
          <w:rFonts w:ascii="Times New Roman" w:hAnsi="Times New Roman" w:cs="Times New Roman"/>
          <w:sz w:val="24"/>
          <w:szCs w:val="24"/>
        </w:rPr>
        <w:t xml:space="preserve"> (</w:t>
      </w:r>
      <w:r w:rsidR="00241C5E" w:rsidRPr="00241C5E">
        <w:rPr>
          <w:rFonts w:ascii="Times New Roman" w:hAnsi="Times New Roman" w:cs="Times New Roman"/>
          <w:sz w:val="24"/>
          <w:szCs w:val="24"/>
        </w:rPr>
        <w:t>Dz. U. poz. 2</w:t>
      </w:r>
      <w:r w:rsidR="00CB5CF5">
        <w:rPr>
          <w:rFonts w:ascii="Times New Roman" w:hAnsi="Times New Roman" w:cs="Times New Roman"/>
          <w:sz w:val="24"/>
          <w:szCs w:val="24"/>
        </w:rPr>
        <w:t>320</w:t>
      </w:r>
      <w:r w:rsidR="00241C5E">
        <w:rPr>
          <w:rFonts w:ascii="Times New Roman" w:hAnsi="Times New Roman" w:cs="Times New Roman"/>
          <w:sz w:val="24"/>
          <w:szCs w:val="24"/>
        </w:rPr>
        <w:t>)</w:t>
      </w:r>
      <w:r w:rsidR="001B320E">
        <w:rPr>
          <w:rFonts w:ascii="Times New Roman" w:hAnsi="Times New Roman" w:cs="Times New Roman"/>
          <w:sz w:val="24"/>
          <w:szCs w:val="24"/>
        </w:rPr>
        <w:t xml:space="preserve"> oraz zmian wprowadzonych na </w:t>
      </w:r>
      <w:r w:rsidR="003E68A1">
        <w:rPr>
          <w:rFonts w:ascii="Times New Roman" w:hAnsi="Times New Roman" w:cs="Times New Roman"/>
          <w:sz w:val="24"/>
          <w:szCs w:val="24"/>
        </w:rPr>
        <w:t>podstawie</w:t>
      </w:r>
      <w:r w:rsidR="009F5FA1">
        <w:rPr>
          <w:rFonts w:ascii="Times New Roman" w:hAnsi="Times New Roman" w:cs="Times New Roman"/>
          <w:sz w:val="24"/>
          <w:szCs w:val="24"/>
        </w:rPr>
        <w:t xml:space="preserve"> usta</w:t>
      </w:r>
      <w:r w:rsidR="003429F6" w:rsidRPr="00062B49">
        <w:rPr>
          <w:rFonts w:ascii="Times New Roman" w:hAnsi="Times New Roman" w:cs="Times New Roman"/>
          <w:color w:val="000000"/>
          <w:spacing w:val="-2"/>
          <w:sz w:val="24"/>
          <w:szCs w:val="24"/>
        </w:rPr>
        <w:t>w</w:t>
      </w:r>
      <w:r w:rsidR="003E68A1">
        <w:rPr>
          <w:rFonts w:ascii="Times New Roman" w:hAnsi="Times New Roman" w:cs="Times New Roman"/>
          <w:color w:val="000000"/>
          <w:spacing w:val="-2"/>
          <w:sz w:val="24"/>
          <w:szCs w:val="24"/>
        </w:rPr>
        <w:t>y</w:t>
      </w:r>
      <w:r w:rsidR="003429F6" w:rsidRPr="00062B49">
        <w:rPr>
          <w:rFonts w:ascii="Times New Roman" w:hAnsi="Times New Roman" w:cs="Times New Roman"/>
          <w:color w:val="000000"/>
          <w:spacing w:val="-2"/>
          <w:sz w:val="24"/>
          <w:szCs w:val="24"/>
        </w:rPr>
        <w:t xml:space="preserve"> z dnia 12 kwietnia 2019 r. o zmianie ustawy o podatku od towarów i usług oraz niektórych innych ustaw </w:t>
      </w:r>
      <w:r w:rsidR="003429F6">
        <w:rPr>
          <w:rFonts w:ascii="Times New Roman" w:hAnsi="Times New Roman" w:cs="Times New Roman"/>
          <w:color w:val="000000"/>
          <w:spacing w:val="-2"/>
          <w:sz w:val="24"/>
          <w:szCs w:val="24"/>
        </w:rPr>
        <w:t>(Dz. U. poz. 1018, 1520 i 1751)</w:t>
      </w:r>
      <w:r w:rsidR="003429F6">
        <w:rPr>
          <w:rFonts w:ascii="Times New Roman" w:hAnsi="Times New Roman"/>
          <w:bCs/>
        </w:rPr>
        <w:t xml:space="preserve"> </w:t>
      </w:r>
      <w:r w:rsidRPr="00F407E2">
        <w:rPr>
          <w:rFonts w:ascii="Times New Roman" w:hAnsi="Times New Roman" w:cs="Times New Roman"/>
          <w:sz w:val="24"/>
          <w:szCs w:val="24"/>
        </w:rPr>
        <w:t xml:space="preserve">oraz </w:t>
      </w:r>
      <w:r w:rsidR="008D5F81" w:rsidRPr="00F407E2">
        <w:rPr>
          <w:rFonts w:ascii="Times New Roman" w:hAnsi="Times New Roman" w:cs="Times New Roman"/>
          <w:sz w:val="24"/>
          <w:szCs w:val="24"/>
        </w:rPr>
        <w:t xml:space="preserve">uwzględniają </w:t>
      </w:r>
      <w:r w:rsidRPr="00F407E2">
        <w:rPr>
          <w:rFonts w:ascii="Times New Roman" w:hAnsi="Times New Roman" w:cs="Times New Roman"/>
          <w:sz w:val="24"/>
          <w:szCs w:val="24"/>
        </w:rPr>
        <w:t>inn</w:t>
      </w:r>
      <w:r w:rsidR="008D5F81" w:rsidRPr="00F407E2">
        <w:rPr>
          <w:rFonts w:ascii="Times New Roman" w:hAnsi="Times New Roman" w:cs="Times New Roman"/>
          <w:sz w:val="24"/>
          <w:szCs w:val="24"/>
        </w:rPr>
        <w:t>e</w:t>
      </w:r>
      <w:r w:rsidR="00381495">
        <w:rPr>
          <w:rFonts w:ascii="Times New Roman" w:hAnsi="Times New Roman" w:cs="Times New Roman"/>
          <w:sz w:val="24"/>
          <w:szCs w:val="24"/>
        </w:rPr>
        <w:t xml:space="preserve">, </w:t>
      </w:r>
      <w:r w:rsidR="003B3ABD">
        <w:rPr>
          <w:rFonts w:ascii="Times New Roman" w:hAnsi="Times New Roman" w:cs="Times New Roman"/>
          <w:sz w:val="24"/>
          <w:szCs w:val="24"/>
        </w:rPr>
        <w:t>niżej opisane</w:t>
      </w:r>
      <w:r w:rsidRPr="00F407E2">
        <w:rPr>
          <w:rFonts w:ascii="Times New Roman" w:hAnsi="Times New Roman" w:cs="Times New Roman"/>
          <w:sz w:val="24"/>
          <w:szCs w:val="24"/>
        </w:rPr>
        <w:t xml:space="preserve"> dostosowa</w:t>
      </w:r>
      <w:r w:rsidR="008D5F81" w:rsidRPr="00F407E2">
        <w:rPr>
          <w:rFonts w:ascii="Times New Roman" w:hAnsi="Times New Roman" w:cs="Times New Roman"/>
          <w:sz w:val="24"/>
          <w:szCs w:val="24"/>
        </w:rPr>
        <w:t>nia</w:t>
      </w:r>
      <w:r w:rsidR="003B3ABD">
        <w:rPr>
          <w:rFonts w:ascii="Times New Roman" w:hAnsi="Times New Roman" w:cs="Times New Roman"/>
          <w:sz w:val="24"/>
          <w:szCs w:val="24"/>
        </w:rPr>
        <w:t xml:space="preserve">, w tym </w:t>
      </w:r>
      <w:r w:rsidRPr="00F407E2">
        <w:rPr>
          <w:rFonts w:ascii="Times New Roman" w:hAnsi="Times New Roman" w:cs="Times New Roman"/>
          <w:sz w:val="24"/>
          <w:szCs w:val="24"/>
        </w:rPr>
        <w:t>związan</w:t>
      </w:r>
      <w:r w:rsidR="008D5F81" w:rsidRPr="00F407E2">
        <w:rPr>
          <w:rFonts w:ascii="Times New Roman" w:hAnsi="Times New Roman" w:cs="Times New Roman"/>
          <w:sz w:val="24"/>
          <w:szCs w:val="24"/>
        </w:rPr>
        <w:t>e</w:t>
      </w:r>
      <w:r w:rsidR="00484999">
        <w:rPr>
          <w:rFonts w:ascii="Times New Roman" w:hAnsi="Times New Roman" w:cs="Times New Roman"/>
          <w:sz w:val="24"/>
          <w:szCs w:val="24"/>
        </w:rPr>
        <w:t xml:space="preserve"> z </w:t>
      </w:r>
      <w:r w:rsidRPr="00F407E2">
        <w:rPr>
          <w:rFonts w:ascii="Times New Roman" w:hAnsi="Times New Roman" w:cs="Times New Roman"/>
          <w:sz w:val="24"/>
          <w:szCs w:val="24"/>
        </w:rPr>
        <w:t xml:space="preserve">uwzględnieniem aktualnego stanu prawnego. </w:t>
      </w:r>
    </w:p>
    <w:p w14:paraId="440B7372" w14:textId="20EB8406" w:rsidR="000C5CA3" w:rsidRPr="00F407E2" w:rsidRDefault="000C5CA3" w:rsidP="000C5CA3">
      <w:pPr>
        <w:spacing w:before="120" w:after="0" w:line="240" w:lineRule="auto"/>
        <w:jc w:val="both"/>
        <w:rPr>
          <w:rFonts w:ascii="Times New Roman" w:hAnsi="Times New Roman" w:cs="Times New Roman"/>
          <w:sz w:val="24"/>
          <w:szCs w:val="24"/>
        </w:rPr>
      </w:pPr>
      <w:r w:rsidRPr="00F407E2">
        <w:rPr>
          <w:rFonts w:ascii="Times New Roman" w:hAnsi="Times New Roman" w:cs="Times New Roman"/>
          <w:sz w:val="24"/>
          <w:szCs w:val="24"/>
        </w:rPr>
        <w:t xml:space="preserve">Zmiany obejmują wszystkie załączniki do rozporządzenia, stanowiące wzory formularzy zgłoszeń (NIP-2, NIP-7, ZAP-3 i NIP-8). </w:t>
      </w:r>
    </w:p>
    <w:p w14:paraId="0658BE20" w14:textId="0EF2901A" w:rsidR="00241423" w:rsidRPr="00F407E2" w:rsidRDefault="00241423" w:rsidP="00BB47B7">
      <w:pPr>
        <w:spacing w:before="120" w:after="0" w:line="240" w:lineRule="auto"/>
        <w:jc w:val="both"/>
        <w:rPr>
          <w:rFonts w:ascii="Times New Roman" w:hAnsi="Times New Roman" w:cs="Times New Roman"/>
          <w:color w:val="000000"/>
          <w:spacing w:val="-2"/>
          <w:sz w:val="24"/>
          <w:szCs w:val="24"/>
        </w:rPr>
      </w:pPr>
      <w:r w:rsidRPr="00F407E2">
        <w:rPr>
          <w:rFonts w:ascii="Times New Roman" w:hAnsi="Times New Roman" w:cs="Times New Roman"/>
          <w:color w:val="000000"/>
          <w:spacing w:val="-2"/>
          <w:sz w:val="24"/>
          <w:szCs w:val="24"/>
        </w:rPr>
        <w:t xml:space="preserve">Ponieważ </w:t>
      </w:r>
      <w:r w:rsidR="00062B49">
        <w:rPr>
          <w:rFonts w:ascii="Times New Roman" w:hAnsi="Times New Roman" w:cs="Times New Roman"/>
          <w:color w:val="000000"/>
          <w:spacing w:val="-2"/>
          <w:sz w:val="24"/>
          <w:szCs w:val="24"/>
        </w:rPr>
        <w:t xml:space="preserve">dotychczasowe </w:t>
      </w:r>
      <w:r w:rsidR="003564E2">
        <w:rPr>
          <w:rFonts w:ascii="Times New Roman" w:hAnsi="Times New Roman" w:cs="Times New Roman"/>
          <w:color w:val="000000"/>
          <w:spacing w:val="-2"/>
          <w:sz w:val="24"/>
          <w:szCs w:val="24"/>
        </w:rPr>
        <w:t>rozporządzenie</w:t>
      </w:r>
      <w:r w:rsidR="00062B49">
        <w:rPr>
          <w:rFonts w:ascii="Times New Roman" w:hAnsi="Times New Roman" w:cs="Times New Roman"/>
          <w:color w:val="000000"/>
          <w:spacing w:val="-2"/>
          <w:sz w:val="24"/>
          <w:szCs w:val="24"/>
        </w:rPr>
        <w:t xml:space="preserve"> </w:t>
      </w:r>
      <w:r w:rsidR="00062B49" w:rsidRPr="00062B49">
        <w:rPr>
          <w:rFonts w:ascii="Times New Roman" w:hAnsi="Times New Roman" w:cs="Times New Roman"/>
          <w:color w:val="000000"/>
          <w:spacing w:val="-2"/>
          <w:sz w:val="24"/>
          <w:szCs w:val="24"/>
        </w:rPr>
        <w:t>traci moc zgodnie z art. 13 ustawy z dnia 12 kwietnia 2019 r. o zmianie ustawy o podatku od towarów i usług oraz niektórych innych ustaw</w:t>
      </w:r>
      <w:r w:rsidRPr="00E53BCD">
        <w:rPr>
          <w:rFonts w:ascii="Times New Roman" w:hAnsi="Times New Roman" w:cs="Times New Roman"/>
          <w:color w:val="000000"/>
          <w:spacing w:val="-2"/>
          <w:sz w:val="24"/>
          <w:szCs w:val="24"/>
        </w:rPr>
        <w:t>, wydaje</w:t>
      </w:r>
      <w:r w:rsidRPr="00F407E2">
        <w:rPr>
          <w:rFonts w:ascii="Times New Roman" w:hAnsi="Times New Roman" w:cs="Times New Roman"/>
          <w:color w:val="000000"/>
          <w:spacing w:val="-2"/>
          <w:sz w:val="24"/>
          <w:szCs w:val="24"/>
        </w:rPr>
        <w:t xml:space="preserve"> się nowy akt wykonawczy na</w:t>
      </w:r>
      <w:r w:rsidR="00811275">
        <w:rPr>
          <w:rFonts w:ascii="Times New Roman" w:hAnsi="Times New Roman" w:cs="Times New Roman"/>
          <w:color w:val="000000"/>
          <w:spacing w:val="-2"/>
          <w:sz w:val="24"/>
          <w:szCs w:val="24"/>
        </w:rPr>
        <w:t> </w:t>
      </w:r>
      <w:r w:rsidRPr="00F407E2">
        <w:rPr>
          <w:rFonts w:ascii="Times New Roman" w:hAnsi="Times New Roman" w:cs="Times New Roman"/>
          <w:color w:val="000000"/>
          <w:spacing w:val="-2"/>
          <w:sz w:val="24"/>
          <w:szCs w:val="24"/>
        </w:rPr>
        <w:t>podstawie art. 5 ust. 5 ustawy.</w:t>
      </w:r>
    </w:p>
    <w:p w14:paraId="15827FB5" w14:textId="77777777" w:rsidR="003D1F2D" w:rsidRPr="00F407E2" w:rsidRDefault="00241423" w:rsidP="00BB47B7">
      <w:pPr>
        <w:spacing w:before="120" w:after="0" w:line="240" w:lineRule="auto"/>
        <w:jc w:val="both"/>
        <w:rPr>
          <w:rFonts w:ascii="Times New Roman" w:hAnsi="Times New Roman" w:cs="Times New Roman"/>
          <w:color w:val="000000"/>
          <w:spacing w:val="-2"/>
          <w:sz w:val="24"/>
          <w:szCs w:val="24"/>
        </w:rPr>
      </w:pPr>
      <w:r w:rsidRPr="00F407E2">
        <w:rPr>
          <w:rFonts w:ascii="Times New Roman" w:hAnsi="Times New Roman" w:cs="Times New Roman"/>
          <w:color w:val="000000"/>
          <w:spacing w:val="-2"/>
          <w:sz w:val="24"/>
          <w:szCs w:val="24"/>
        </w:rPr>
        <w:t>Nowe</w:t>
      </w:r>
      <w:r w:rsidR="003D1F2D" w:rsidRPr="00F407E2">
        <w:rPr>
          <w:rFonts w:ascii="Times New Roman" w:hAnsi="Times New Roman" w:cs="Times New Roman"/>
          <w:color w:val="000000"/>
          <w:spacing w:val="-2"/>
          <w:sz w:val="24"/>
          <w:szCs w:val="24"/>
        </w:rPr>
        <w:t xml:space="preserve"> wzory formularzy zgłoszeń </w:t>
      </w:r>
      <w:r w:rsidRPr="00F407E2">
        <w:rPr>
          <w:rFonts w:ascii="Times New Roman" w:hAnsi="Times New Roman" w:cs="Times New Roman"/>
          <w:color w:val="000000"/>
          <w:spacing w:val="-2"/>
          <w:sz w:val="24"/>
          <w:szCs w:val="24"/>
        </w:rPr>
        <w:t>uwzględniają zmiany</w:t>
      </w:r>
      <w:r w:rsidR="003D1F2D" w:rsidRPr="00F407E2">
        <w:rPr>
          <w:rFonts w:ascii="Times New Roman" w:hAnsi="Times New Roman" w:cs="Times New Roman"/>
          <w:color w:val="000000"/>
          <w:spacing w:val="-2"/>
          <w:sz w:val="24"/>
          <w:szCs w:val="24"/>
        </w:rPr>
        <w:t>, które wynikają:</w:t>
      </w:r>
    </w:p>
    <w:p w14:paraId="4E4EFF9B" w14:textId="52F80C7A" w:rsidR="00BE4CB6" w:rsidRPr="00BE4CB6" w:rsidRDefault="00E52BCC" w:rsidP="00911F82">
      <w:pPr>
        <w:pStyle w:val="Akapitzlist"/>
        <w:numPr>
          <w:ilvl w:val="0"/>
          <w:numId w:val="12"/>
        </w:numPr>
        <w:spacing w:before="120"/>
        <w:ind w:left="426" w:hanging="219"/>
        <w:contextualSpacing w:val="0"/>
        <w:jc w:val="both"/>
        <w:rPr>
          <w:color w:val="000000"/>
          <w:spacing w:val="-2"/>
        </w:rPr>
      </w:pPr>
      <w:r w:rsidRPr="00C24372">
        <w:rPr>
          <w:color w:val="000000"/>
        </w:rPr>
        <w:t xml:space="preserve">z </w:t>
      </w:r>
      <w:r w:rsidR="00911F82" w:rsidRPr="00C24372">
        <w:rPr>
          <w:color w:val="000000"/>
        </w:rPr>
        <w:t>potrzeby</w:t>
      </w:r>
      <w:r w:rsidR="00CF7D0A" w:rsidRPr="00C24372">
        <w:rPr>
          <w:color w:val="000000"/>
        </w:rPr>
        <w:t xml:space="preserve"> dostosowań </w:t>
      </w:r>
      <w:r w:rsidR="00BE4CB6">
        <w:rPr>
          <w:color w:val="000000"/>
        </w:rPr>
        <w:t xml:space="preserve">skutkujących usunięciem adresu elektronicznego, </w:t>
      </w:r>
      <w:r w:rsidR="00954D91">
        <w:rPr>
          <w:color w:val="000000"/>
        </w:rPr>
        <w:t>wynikających ze </w:t>
      </w:r>
      <w:r w:rsidR="00CF7D0A" w:rsidRPr="00C24372">
        <w:rPr>
          <w:color w:val="000000"/>
        </w:rPr>
        <w:t xml:space="preserve">zmian </w:t>
      </w:r>
      <w:r w:rsidR="00CB5CF5" w:rsidRPr="00F407E2">
        <w:t xml:space="preserve">wprowadzanych </w:t>
      </w:r>
      <w:r w:rsidR="00CB5CF5" w:rsidRPr="00F407E2">
        <w:rPr>
          <w:bCs/>
        </w:rPr>
        <w:t xml:space="preserve">z dniem 1 </w:t>
      </w:r>
      <w:r w:rsidR="00CB5CF5">
        <w:rPr>
          <w:bCs/>
        </w:rPr>
        <w:t>lipca 2021 r</w:t>
      </w:r>
      <w:r w:rsidR="00CB5CF5" w:rsidRPr="00F407E2">
        <w:rPr>
          <w:bCs/>
        </w:rPr>
        <w:t xml:space="preserve">. </w:t>
      </w:r>
      <w:r w:rsidR="00CB5CF5" w:rsidRPr="00F407E2">
        <w:t xml:space="preserve">na podstawie </w:t>
      </w:r>
      <w:r w:rsidR="00CB5CF5">
        <w:t xml:space="preserve">ustawy </w:t>
      </w:r>
      <w:r w:rsidR="00CB5CF5" w:rsidRPr="00241C5E">
        <w:t xml:space="preserve">z dnia </w:t>
      </w:r>
      <w:r w:rsidR="00D11BF7">
        <w:t>18 listopada</w:t>
      </w:r>
      <w:r w:rsidR="00CB5CF5">
        <w:t xml:space="preserve"> 2020 r. o doręczeniach elektronicznych</w:t>
      </w:r>
      <w:r w:rsidR="00CB5CF5" w:rsidRPr="00F407E2">
        <w:t xml:space="preserve"> (</w:t>
      </w:r>
      <w:r w:rsidR="00CB5CF5" w:rsidRPr="00241C5E">
        <w:t>Dz. U. poz. 2</w:t>
      </w:r>
      <w:r w:rsidR="00CB5CF5">
        <w:t>320)</w:t>
      </w:r>
      <w:r w:rsidR="00BE4CB6">
        <w:t xml:space="preserve">, w zakresie regulacji dotyczących adresu elektronicznego i zmian w tym zakresie w </w:t>
      </w:r>
      <w:r w:rsidR="00BE4CB6">
        <w:rPr>
          <w:lang w:eastAsia="pl-PL"/>
        </w:rPr>
        <w:t>ustawie z dnia 29 sierpnia 1997 r. - Ordynacja podatkowa (Dz. U. z 2020 r. poz. 13</w:t>
      </w:r>
      <w:r w:rsidR="00954D91">
        <w:rPr>
          <w:lang w:eastAsia="pl-PL"/>
        </w:rPr>
        <w:t>25, z późn. zm.) oraz ustawie z </w:t>
      </w:r>
      <w:r w:rsidR="00BE4CB6">
        <w:rPr>
          <w:lang w:eastAsia="pl-PL"/>
        </w:rPr>
        <w:t>dnia 14 czerwca 1960 r. - Kodeks postępowania administracyjnego (Dz. U. z 20</w:t>
      </w:r>
      <w:r w:rsidR="00381495">
        <w:rPr>
          <w:lang w:eastAsia="pl-PL"/>
        </w:rPr>
        <w:t>20</w:t>
      </w:r>
      <w:r w:rsidR="00BE4CB6">
        <w:rPr>
          <w:lang w:eastAsia="pl-PL"/>
        </w:rPr>
        <w:t xml:space="preserve"> r. poz. </w:t>
      </w:r>
      <w:r w:rsidR="00381495">
        <w:rPr>
          <w:lang w:eastAsia="pl-PL"/>
        </w:rPr>
        <w:t>256</w:t>
      </w:r>
      <w:r w:rsidR="00BE4CB6">
        <w:rPr>
          <w:lang w:eastAsia="pl-PL"/>
        </w:rPr>
        <w:t>, z późn. zm.), na które to podstawy prawne powoływano  się w części dotyczącej danych kontaktowych wzorów formularzy;</w:t>
      </w:r>
    </w:p>
    <w:p w14:paraId="2AC1E444" w14:textId="14166FB6" w:rsidR="00491DA3" w:rsidRPr="00A813F8" w:rsidRDefault="00A813F8" w:rsidP="003476F7">
      <w:pPr>
        <w:pStyle w:val="Akapitzlist"/>
        <w:numPr>
          <w:ilvl w:val="0"/>
          <w:numId w:val="12"/>
        </w:numPr>
        <w:spacing w:before="120"/>
        <w:ind w:left="426" w:hanging="219"/>
        <w:contextualSpacing w:val="0"/>
        <w:jc w:val="both"/>
        <w:rPr>
          <w:lang w:eastAsia="pl-PL"/>
        </w:rPr>
      </w:pPr>
      <w:r>
        <w:rPr>
          <w:lang w:eastAsia="pl-PL"/>
        </w:rPr>
        <w:lastRenderedPageBreak/>
        <w:t xml:space="preserve">zapewnienia </w:t>
      </w:r>
      <w:r w:rsidR="001109EE" w:rsidRPr="00A813F8">
        <w:rPr>
          <w:lang w:eastAsia="pl-PL"/>
        </w:rPr>
        <w:t xml:space="preserve">możliwości wskazania </w:t>
      </w:r>
      <w:r>
        <w:rPr>
          <w:lang w:eastAsia="pl-PL"/>
        </w:rPr>
        <w:t>rezygnacji ze wskazanych danych kontaktowych</w:t>
      </w:r>
      <w:r w:rsidR="00AA3FD1">
        <w:rPr>
          <w:lang w:eastAsia="pl-PL"/>
        </w:rPr>
        <w:t xml:space="preserve"> lub utraty ich aktualności</w:t>
      </w:r>
      <w:r>
        <w:rPr>
          <w:lang w:eastAsia="pl-PL"/>
        </w:rPr>
        <w:t>, tj. z telefonu, faksu lub adresu e-mail</w:t>
      </w:r>
      <w:r w:rsidR="00A14892" w:rsidRPr="00A813F8">
        <w:rPr>
          <w:lang w:eastAsia="pl-PL"/>
        </w:rPr>
        <w:t>;</w:t>
      </w:r>
      <w:r w:rsidR="00AA3FD1" w:rsidRPr="00D11BF7">
        <w:rPr>
          <w:highlight w:val="yellow"/>
          <w:lang w:eastAsia="pl-PL"/>
        </w:rPr>
        <w:t xml:space="preserve"> </w:t>
      </w:r>
    </w:p>
    <w:p w14:paraId="5F94DC9D" w14:textId="63D1FB8B" w:rsidR="00A813F8" w:rsidRDefault="00A813F8" w:rsidP="003476F7">
      <w:pPr>
        <w:pStyle w:val="Akapitzlist"/>
        <w:numPr>
          <w:ilvl w:val="0"/>
          <w:numId w:val="12"/>
        </w:numPr>
        <w:spacing w:before="120"/>
        <w:ind w:left="426" w:hanging="219"/>
        <w:contextualSpacing w:val="0"/>
        <w:jc w:val="both"/>
        <w:rPr>
          <w:lang w:eastAsia="pl-PL"/>
        </w:rPr>
      </w:pPr>
      <w:r>
        <w:rPr>
          <w:lang w:eastAsia="pl-PL"/>
        </w:rPr>
        <w:t xml:space="preserve">z doprecyzowań i wyjaśnień w zakresie adresu do </w:t>
      </w:r>
      <w:r w:rsidR="00954D91">
        <w:rPr>
          <w:lang w:eastAsia="pl-PL"/>
        </w:rPr>
        <w:t>doręczeń i doręczania zgodnie z </w:t>
      </w:r>
      <w:r>
        <w:rPr>
          <w:lang w:eastAsia="pl-PL"/>
        </w:rPr>
        <w:t xml:space="preserve">przepisami ustawy z dnia 29 sierpnia 1997 r. </w:t>
      </w:r>
      <w:r w:rsidR="006E2210">
        <w:rPr>
          <w:lang w:eastAsia="pl-PL"/>
        </w:rPr>
        <w:t>-</w:t>
      </w:r>
      <w:r>
        <w:rPr>
          <w:lang w:eastAsia="pl-PL"/>
        </w:rPr>
        <w:t xml:space="preserve"> Ordyna</w:t>
      </w:r>
      <w:r w:rsidR="00954D91">
        <w:rPr>
          <w:lang w:eastAsia="pl-PL"/>
        </w:rPr>
        <w:t>cja podatkowa</w:t>
      </w:r>
      <w:r w:rsidR="001E0F7A">
        <w:rPr>
          <w:lang w:eastAsia="pl-PL"/>
        </w:rPr>
        <w:t xml:space="preserve"> </w:t>
      </w:r>
      <w:r>
        <w:rPr>
          <w:lang w:eastAsia="pl-PL"/>
        </w:rPr>
        <w:t>a w konsekwencji dodanie adresu skrytki pocztowej i możliwości wskazania adresu do doręczeń spośród tych, które dopuszcza ta ustawa;</w:t>
      </w:r>
    </w:p>
    <w:p w14:paraId="4BD130BC" w14:textId="7D1B181D" w:rsidR="00A813F8" w:rsidRDefault="00A813F8" w:rsidP="003476F7">
      <w:pPr>
        <w:pStyle w:val="Akapitzlist"/>
        <w:numPr>
          <w:ilvl w:val="0"/>
          <w:numId w:val="12"/>
        </w:numPr>
        <w:spacing w:before="120"/>
        <w:ind w:left="426" w:hanging="219"/>
        <w:contextualSpacing w:val="0"/>
        <w:jc w:val="both"/>
        <w:rPr>
          <w:lang w:eastAsia="pl-PL"/>
        </w:rPr>
      </w:pPr>
      <w:r>
        <w:rPr>
          <w:lang w:eastAsia="pl-PL"/>
        </w:rPr>
        <w:t xml:space="preserve">z dodania objaśnienia, że </w:t>
      </w:r>
      <w:r w:rsidR="00925D9F">
        <w:rPr>
          <w:lang w:eastAsia="pl-PL"/>
        </w:rPr>
        <w:t xml:space="preserve">wskazywanie rachunków związanych z prowadzoną działalnością nie obejmuje </w:t>
      </w:r>
      <w:r>
        <w:rPr>
          <w:lang w:eastAsia="pl-PL"/>
        </w:rPr>
        <w:t>rachunku VAT w rozumieniu</w:t>
      </w:r>
      <w:r w:rsidR="001B320E">
        <w:rPr>
          <w:lang w:eastAsia="pl-PL"/>
        </w:rPr>
        <w:t xml:space="preserve"> art. 2 pkt 37 ustawy z dnia 11 </w:t>
      </w:r>
      <w:r>
        <w:rPr>
          <w:lang w:eastAsia="pl-PL"/>
        </w:rPr>
        <w:t>marca 2004 r. o podatku od towarów i usług (Dz. U. z 202</w:t>
      </w:r>
      <w:r w:rsidR="001E0F7A">
        <w:rPr>
          <w:lang w:eastAsia="pl-PL"/>
        </w:rPr>
        <w:t>1</w:t>
      </w:r>
      <w:r>
        <w:rPr>
          <w:lang w:eastAsia="pl-PL"/>
        </w:rPr>
        <w:t xml:space="preserve"> r. poz. </w:t>
      </w:r>
      <w:r w:rsidR="001E0F7A">
        <w:rPr>
          <w:lang w:eastAsia="pl-PL"/>
        </w:rPr>
        <w:t>685</w:t>
      </w:r>
      <w:r>
        <w:rPr>
          <w:lang w:eastAsia="pl-PL"/>
        </w:rPr>
        <w:t>, z późn. zm.);</w:t>
      </w:r>
    </w:p>
    <w:p w14:paraId="2FEF01AE" w14:textId="7F204A6C" w:rsidR="00531A78" w:rsidRPr="003476F7" w:rsidRDefault="00531A78" w:rsidP="003476F7">
      <w:pPr>
        <w:pStyle w:val="Akapitzlist"/>
        <w:numPr>
          <w:ilvl w:val="0"/>
          <w:numId w:val="12"/>
        </w:numPr>
        <w:spacing w:before="120"/>
        <w:ind w:left="426" w:hanging="219"/>
        <w:contextualSpacing w:val="0"/>
        <w:jc w:val="both"/>
        <w:rPr>
          <w:lang w:eastAsia="pl-PL"/>
        </w:rPr>
      </w:pPr>
      <w:r>
        <w:rPr>
          <w:lang w:eastAsia="pl-PL"/>
        </w:rPr>
        <w:t>z uzupełnienia danych dotyczących rachunków o pole na wskazanie waluty, w której prowadzony jest rachunek;</w:t>
      </w:r>
    </w:p>
    <w:p w14:paraId="38AD9682" w14:textId="3538254D" w:rsidR="008D0190" w:rsidRPr="003476F7" w:rsidRDefault="00E90E95" w:rsidP="003476F7">
      <w:pPr>
        <w:pStyle w:val="Akapitzlist"/>
        <w:numPr>
          <w:ilvl w:val="0"/>
          <w:numId w:val="12"/>
        </w:numPr>
        <w:spacing w:before="120"/>
        <w:ind w:left="426" w:hanging="219"/>
        <w:contextualSpacing w:val="0"/>
        <w:jc w:val="both"/>
        <w:rPr>
          <w:color w:val="000000"/>
          <w:spacing w:val="-2"/>
        </w:rPr>
      </w:pPr>
      <w:r w:rsidRPr="003476F7">
        <w:rPr>
          <w:color w:val="000000"/>
        </w:rPr>
        <w:t>drobnych</w:t>
      </w:r>
      <w:r w:rsidRPr="003476F7">
        <w:rPr>
          <w:lang w:eastAsia="pl-PL"/>
        </w:rPr>
        <w:t xml:space="preserve"> zmian aktualizacyjnych</w:t>
      </w:r>
      <w:r w:rsidR="00835F97" w:rsidRPr="003476F7">
        <w:rPr>
          <w:lang w:eastAsia="pl-PL"/>
        </w:rPr>
        <w:t>, porządkowych</w:t>
      </w:r>
      <w:r w:rsidRPr="003476F7">
        <w:rPr>
          <w:lang w:eastAsia="pl-PL"/>
        </w:rPr>
        <w:t xml:space="preserve"> i redakcyjnych,</w:t>
      </w:r>
      <w:r w:rsidR="008D0190" w:rsidRPr="003476F7">
        <w:rPr>
          <w:lang w:eastAsia="pl-PL"/>
        </w:rPr>
        <w:t xml:space="preserve"> w tym</w:t>
      </w:r>
      <w:r w:rsidR="003476F7" w:rsidRPr="003476F7">
        <w:rPr>
          <w:lang w:eastAsia="pl-PL"/>
        </w:rPr>
        <w:t xml:space="preserve"> </w:t>
      </w:r>
      <w:r w:rsidR="008D0190" w:rsidRPr="003476F7">
        <w:rPr>
          <w:lang w:eastAsia="pl-PL"/>
        </w:rPr>
        <w:t>u</w:t>
      </w:r>
      <w:r w:rsidRPr="003476F7">
        <w:rPr>
          <w:lang w:eastAsia="pl-PL"/>
        </w:rPr>
        <w:t>aktual</w:t>
      </w:r>
      <w:r w:rsidR="008D0190" w:rsidRPr="003476F7">
        <w:rPr>
          <w:lang w:eastAsia="pl-PL"/>
        </w:rPr>
        <w:t>nienia</w:t>
      </w:r>
      <w:r w:rsidRPr="003476F7">
        <w:rPr>
          <w:lang w:eastAsia="pl-PL"/>
        </w:rPr>
        <w:t xml:space="preserve"> publikatorów </w:t>
      </w:r>
      <w:r w:rsidR="008D0190" w:rsidRPr="003476F7">
        <w:rPr>
          <w:lang w:eastAsia="pl-PL"/>
        </w:rPr>
        <w:t>aktów prawnych</w:t>
      </w:r>
      <w:r w:rsidR="003476F7">
        <w:rPr>
          <w:lang w:eastAsia="pl-PL"/>
        </w:rPr>
        <w:t>.</w:t>
      </w:r>
    </w:p>
    <w:p w14:paraId="7673DC5B" w14:textId="77777777" w:rsidR="005A5800" w:rsidRPr="00F407E2" w:rsidRDefault="00EB0520" w:rsidP="00BB47B7">
      <w:pPr>
        <w:spacing w:before="120" w:after="0" w:line="240" w:lineRule="auto"/>
        <w:jc w:val="both"/>
        <w:rPr>
          <w:rFonts w:ascii="Times New Roman" w:hAnsi="Times New Roman" w:cs="Times New Roman"/>
          <w:sz w:val="24"/>
          <w:szCs w:val="24"/>
        </w:rPr>
      </w:pPr>
      <w:r w:rsidRPr="00F407E2">
        <w:rPr>
          <w:rFonts w:ascii="Times New Roman" w:hAnsi="Times New Roman" w:cs="Times New Roman"/>
          <w:bCs/>
          <w:sz w:val="24"/>
          <w:szCs w:val="24"/>
        </w:rPr>
        <w:t>W świetle</w:t>
      </w:r>
      <w:r w:rsidRPr="00F407E2">
        <w:rPr>
          <w:rFonts w:ascii="Times New Roman" w:hAnsi="Times New Roman" w:cs="Times New Roman"/>
          <w:sz w:val="24"/>
          <w:szCs w:val="24"/>
        </w:rPr>
        <w:t xml:space="preserve"> powyższego zaistniała konieczność dostosowania obowiązujących </w:t>
      </w:r>
      <w:r w:rsidR="005A5800" w:rsidRPr="00F407E2">
        <w:rPr>
          <w:rFonts w:ascii="Times New Roman" w:hAnsi="Times New Roman" w:cs="Times New Roman"/>
          <w:sz w:val="24"/>
          <w:szCs w:val="24"/>
        </w:rPr>
        <w:t>zgłoszeń</w:t>
      </w:r>
      <w:r w:rsidR="00D86023">
        <w:rPr>
          <w:rFonts w:ascii="Times New Roman" w:hAnsi="Times New Roman" w:cs="Times New Roman"/>
          <w:sz w:val="24"/>
          <w:szCs w:val="24"/>
        </w:rPr>
        <w:t xml:space="preserve"> stanowią</w:t>
      </w:r>
      <w:r w:rsidR="00937C24">
        <w:rPr>
          <w:rFonts w:ascii="Times New Roman" w:hAnsi="Times New Roman" w:cs="Times New Roman"/>
          <w:sz w:val="24"/>
          <w:szCs w:val="24"/>
        </w:rPr>
        <w:t>cych</w:t>
      </w:r>
      <w:r w:rsidR="00D86023">
        <w:rPr>
          <w:rFonts w:ascii="Times New Roman" w:hAnsi="Times New Roman" w:cs="Times New Roman"/>
          <w:sz w:val="24"/>
          <w:szCs w:val="24"/>
        </w:rPr>
        <w:t xml:space="preserve"> załączniki do rozporządzenia</w:t>
      </w:r>
      <w:r w:rsidR="005A5800" w:rsidRPr="00F407E2">
        <w:rPr>
          <w:rFonts w:ascii="Times New Roman" w:hAnsi="Times New Roman" w:cs="Times New Roman"/>
          <w:sz w:val="24"/>
          <w:szCs w:val="24"/>
        </w:rPr>
        <w:t xml:space="preserve">. </w:t>
      </w:r>
    </w:p>
    <w:p w14:paraId="4FBD5101" w14:textId="48332AD9" w:rsidR="003C5185" w:rsidRDefault="00D86023" w:rsidP="00BB47B7">
      <w:pPr>
        <w:spacing w:before="120" w:after="0" w:line="240" w:lineRule="auto"/>
        <w:jc w:val="both"/>
        <w:rPr>
          <w:rFonts w:ascii="Times New Roman" w:eastAsia="Times New Roman" w:hAnsi="Times New Roman" w:cs="Times New Roman"/>
          <w:sz w:val="24"/>
          <w:szCs w:val="24"/>
          <w:lang w:eastAsia="pl-PL"/>
        </w:rPr>
      </w:pPr>
      <w:r w:rsidRPr="00381495">
        <w:rPr>
          <w:rFonts w:ascii="Times New Roman" w:hAnsi="Times New Roman" w:cs="Times New Roman"/>
          <w:b/>
          <w:sz w:val="24"/>
          <w:szCs w:val="24"/>
        </w:rPr>
        <w:t>Załącznik</w:t>
      </w:r>
      <w:r w:rsidR="00226333" w:rsidRPr="00381495">
        <w:rPr>
          <w:rFonts w:ascii="Times New Roman" w:hAnsi="Times New Roman" w:cs="Times New Roman"/>
          <w:b/>
          <w:sz w:val="24"/>
          <w:szCs w:val="24"/>
        </w:rPr>
        <w:t> </w:t>
      </w:r>
      <w:r w:rsidRPr="00381495">
        <w:rPr>
          <w:rFonts w:ascii="Times New Roman" w:hAnsi="Times New Roman" w:cs="Times New Roman"/>
          <w:b/>
          <w:sz w:val="24"/>
          <w:szCs w:val="24"/>
        </w:rPr>
        <w:t>n</w:t>
      </w:r>
      <w:r w:rsidR="00EB0520" w:rsidRPr="00381495">
        <w:rPr>
          <w:rFonts w:ascii="Times New Roman" w:hAnsi="Times New Roman" w:cs="Times New Roman"/>
          <w:b/>
          <w:sz w:val="24"/>
          <w:szCs w:val="24"/>
        </w:rPr>
        <w:t>r</w:t>
      </w:r>
      <w:r w:rsidR="00226333" w:rsidRPr="00381495">
        <w:rPr>
          <w:rFonts w:ascii="Times New Roman" w:hAnsi="Times New Roman" w:cs="Times New Roman"/>
          <w:b/>
          <w:sz w:val="24"/>
          <w:szCs w:val="24"/>
        </w:rPr>
        <w:t> </w:t>
      </w:r>
      <w:r w:rsidR="00EB0520" w:rsidRPr="00381495">
        <w:rPr>
          <w:rFonts w:ascii="Times New Roman" w:hAnsi="Times New Roman" w:cs="Times New Roman"/>
          <w:b/>
          <w:sz w:val="24"/>
          <w:szCs w:val="24"/>
        </w:rPr>
        <w:t>1</w:t>
      </w:r>
      <w:r w:rsidR="00EB0520" w:rsidRPr="003E7B1F">
        <w:rPr>
          <w:rFonts w:ascii="Times New Roman" w:hAnsi="Times New Roman" w:cs="Times New Roman"/>
          <w:sz w:val="24"/>
          <w:szCs w:val="24"/>
        </w:rPr>
        <w:t xml:space="preserve"> określa </w:t>
      </w:r>
      <w:r w:rsidR="002C3557" w:rsidRPr="003E7B1F">
        <w:rPr>
          <w:rFonts w:ascii="Times New Roman" w:hAnsi="Times New Roman" w:cs="Times New Roman"/>
          <w:sz w:val="24"/>
          <w:szCs w:val="24"/>
        </w:rPr>
        <w:t xml:space="preserve">wzór </w:t>
      </w:r>
      <w:r w:rsidR="002C3557" w:rsidRPr="003E7B1F">
        <w:rPr>
          <w:rFonts w:ascii="Times New Roman" w:eastAsia="Times New Roman" w:hAnsi="Times New Roman" w:cs="Times New Roman"/>
          <w:sz w:val="24"/>
          <w:szCs w:val="24"/>
          <w:lang w:eastAsia="pl-PL"/>
        </w:rPr>
        <w:t>zgłoszenia identyfikacyjnego / zgłoszenia aktualizacyjnego osoby prawnej lub jednostki organizacyjnej niemającej osobowości prawnej, będącej podatnikiem lub płatnikiem (</w:t>
      </w:r>
      <w:r w:rsidR="002C3557" w:rsidRPr="00381495">
        <w:rPr>
          <w:rFonts w:ascii="Times New Roman" w:eastAsia="Times New Roman" w:hAnsi="Times New Roman" w:cs="Times New Roman"/>
          <w:b/>
          <w:sz w:val="24"/>
          <w:szCs w:val="24"/>
          <w:lang w:eastAsia="pl-PL"/>
        </w:rPr>
        <w:t>NIP-2</w:t>
      </w:r>
      <w:r w:rsidR="002C3557" w:rsidRPr="003E7B1F">
        <w:rPr>
          <w:rFonts w:ascii="Times New Roman" w:eastAsia="Times New Roman" w:hAnsi="Times New Roman" w:cs="Times New Roman"/>
          <w:sz w:val="24"/>
          <w:szCs w:val="24"/>
          <w:lang w:eastAsia="pl-PL"/>
        </w:rPr>
        <w:t>)</w:t>
      </w:r>
      <w:r w:rsidR="007704A1">
        <w:rPr>
          <w:rFonts w:ascii="Times New Roman" w:eastAsia="Times New Roman" w:hAnsi="Times New Roman" w:cs="Times New Roman"/>
          <w:sz w:val="24"/>
          <w:szCs w:val="24"/>
          <w:lang w:eastAsia="pl-PL"/>
        </w:rPr>
        <w:t>.</w:t>
      </w:r>
      <w:r w:rsidR="002C3557" w:rsidRPr="003E7B1F">
        <w:rPr>
          <w:rFonts w:ascii="Times New Roman" w:eastAsia="Times New Roman" w:hAnsi="Times New Roman" w:cs="Times New Roman"/>
          <w:sz w:val="24"/>
          <w:szCs w:val="24"/>
          <w:lang w:eastAsia="pl-PL"/>
        </w:rPr>
        <w:t xml:space="preserve"> </w:t>
      </w:r>
      <w:r w:rsidR="007704A1">
        <w:rPr>
          <w:rFonts w:ascii="Times New Roman" w:eastAsia="Times New Roman" w:hAnsi="Times New Roman" w:cs="Times New Roman"/>
          <w:sz w:val="24"/>
          <w:szCs w:val="24"/>
          <w:lang w:eastAsia="pl-PL"/>
        </w:rPr>
        <w:t>W</w:t>
      </w:r>
      <w:r w:rsidR="00513D5F">
        <w:rPr>
          <w:rFonts w:ascii="Times New Roman" w:eastAsia="Times New Roman" w:hAnsi="Times New Roman" w:cs="Times New Roman"/>
          <w:sz w:val="24"/>
          <w:szCs w:val="24"/>
          <w:lang w:eastAsia="pl-PL"/>
        </w:rPr>
        <w:t>e wzorze</w:t>
      </w:r>
      <w:r w:rsidR="002C3557" w:rsidRPr="003E7B1F">
        <w:rPr>
          <w:rFonts w:ascii="Times New Roman" w:eastAsia="Times New Roman" w:hAnsi="Times New Roman" w:cs="Times New Roman"/>
          <w:sz w:val="24"/>
          <w:szCs w:val="24"/>
          <w:lang w:eastAsia="pl-PL"/>
        </w:rPr>
        <w:t xml:space="preserve"> </w:t>
      </w:r>
      <w:r w:rsidR="00BC1B8D" w:rsidRPr="003E7B1F">
        <w:rPr>
          <w:rFonts w:ascii="Times New Roman" w:hAnsi="Times New Roman" w:cs="Times New Roman"/>
          <w:color w:val="000000"/>
          <w:sz w:val="24"/>
          <w:szCs w:val="24"/>
        </w:rPr>
        <w:t>NIP-2</w:t>
      </w:r>
      <w:r w:rsidR="00BC1B8D" w:rsidRPr="003E7B1F">
        <w:rPr>
          <w:rFonts w:ascii="Times New Roman" w:hAnsi="Times New Roman" w:cs="Times New Roman"/>
          <w:color w:val="000000"/>
          <w:sz w:val="24"/>
          <w:szCs w:val="24"/>
          <w:vertAlign w:val="subscript"/>
        </w:rPr>
        <w:t>(1</w:t>
      </w:r>
      <w:r w:rsidR="00D11BF7">
        <w:rPr>
          <w:rFonts w:ascii="Times New Roman" w:hAnsi="Times New Roman" w:cs="Times New Roman"/>
          <w:color w:val="000000"/>
          <w:sz w:val="24"/>
          <w:szCs w:val="24"/>
          <w:vertAlign w:val="subscript"/>
        </w:rPr>
        <w:t>3</w:t>
      </w:r>
      <w:r w:rsidR="00BC1B8D" w:rsidRPr="003E7B1F">
        <w:rPr>
          <w:rFonts w:ascii="Times New Roman" w:hAnsi="Times New Roman" w:cs="Times New Roman"/>
          <w:color w:val="000000"/>
          <w:sz w:val="24"/>
          <w:szCs w:val="24"/>
          <w:vertAlign w:val="subscript"/>
        </w:rPr>
        <w:t>)</w:t>
      </w:r>
      <w:r w:rsidR="00BC1B8D" w:rsidRPr="003E7B1F">
        <w:rPr>
          <w:rFonts w:ascii="Times New Roman" w:eastAsia="Times New Roman" w:hAnsi="Times New Roman" w:cs="Times New Roman"/>
          <w:sz w:val="24"/>
          <w:szCs w:val="24"/>
          <w:lang w:eastAsia="pl-PL"/>
        </w:rPr>
        <w:t xml:space="preserve"> </w:t>
      </w:r>
      <w:r w:rsidR="002C35BB" w:rsidRPr="00922086">
        <w:rPr>
          <w:rFonts w:ascii="Times New Roman" w:eastAsia="Times New Roman" w:hAnsi="Times New Roman" w:cs="Times New Roman"/>
          <w:sz w:val="24"/>
          <w:szCs w:val="24"/>
          <w:lang w:eastAsia="pl-PL"/>
        </w:rPr>
        <w:t>wprowadzono zmiany opisane w pkt 1 i 2 (dotyczy cz. B.</w:t>
      </w:r>
      <w:r w:rsidR="003C5185">
        <w:rPr>
          <w:rFonts w:ascii="Times New Roman" w:eastAsia="Times New Roman" w:hAnsi="Times New Roman" w:cs="Times New Roman"/>
          <w:sz w:val="24"/>
          <w:szCs w:val="24"/>
          <w:lang w:eastAsia="pl-PL"/>
        </w:rPr>
        <w:t>6</w:t>
      </w:r>
      <w:r w:rsidR="002C35BB" w:rsidRPr="00922086">
        <w:rPr>
          <w:rFonts w:ascii="Times New Roman" w:eastAsia="Times New Roman" w:hAnsi="Times New Roman" w:cs="Times New Roman"/>
          <w:sz w:val="24"/>
          <w:szCs w:val="24"/>
          <w:lang w:eastAsia="pl-PL"/>
        </w:rPr>
        <w:t>.)</w:t>
      </w:r>
      <w:r w:rsidR="002C35BB">
        <w:rPr>
          <w:rFonts w:ascii="Times New Roman" w:eastAsia="Times New Roman" w:hAnsi="Times New Roman" w:cs="Times New Roman"/>
          <w:sz w:val="24"/>
          <w:szCs w:val="24"/>
          <w:lang w:eastAsia="pl-PL"/>
        </w:rPr>
        <w:t xml:space="preserve">, </w:t>
      </w:r>
      <w:r w:rsidR="002C35BB" w:rsidRPr="002C35BB">
        <w:rPr>
          <w:rFonts w:ascii="Times New Roman" w:eastAsia="Times New Roman" w:hAnsi="Times New Roman" w:cs="Times New Roman"/>
          <w:sz w:val="24"/>
          <w:szCs w:val="24"/>
          <w:lang w:eastAsia="pl-PL"/>
        </w:rPr>
        <w:t>w pkt 3 (możliwość wskazania adresu skrytki pocztowej – B.</w:t>
      </w:r>
      <w:r w:rsidR="003C5185">
        <w:rPr>
          <w:rFonts w:ascii="Times New Roman" w:eastAsia="Times New Roman" w:hAnsi="Times New Roman" w:cs="Times New Roman"/>
          <w:sz w:val="24"/>
          <w:szCs w:val="24"/>
          <w:lang w:eastAsia="pl-PL"/>
        </w:rPr>
        <w:t>6</w:t>
      </w:r>
      <w:r w:rsidR="002C35BB" w:rsidRPr="002C35BB">
        <w:rPr>
          <w:rFonts w:ascii="Times New Roman" w:eastAsia="Times New Roman" w:hAnsi="Times New Roman" w:cs="Times New Roman"/>
          <w:sz w:val="24"/>
          <w:szCs w:val="24"/>
          <w:lang w:eastAsia="pl-PL"/>
        </w:rPr>
        <w:t xml:space="preserve">.1. oraz wskazania adresu do doręczeń – poz. </w:t>
      </w:r>
      <w:r w:rsidR="003C5185">
        <w:rPr>
          <w:rFonts w:ascii="Times New Roman" w:eastAsia="Times New Roman" w:hAnsi="Times New Roman" w:cs="Times New Roman"/>
          <w:sz w:val="24"/>
          <w:szCs w:val="24"/>
          <w:lang w:eastAsia="pl-PL"/>
        </w:rPr>
        <w:t>36</w:t>
      </w:r>
      <w:r w:rsidR="002C35BB" w:rsidRPr="002C35BB">
        <w:rPr>
          <w:rFonts w:ascii="Times New Roman" w:eastAsia="Times New Roman" w:hAnsi="Times New Roman" w:cs="Times New Roman"/>
          <w:sz w:val="24"/>
          <w:szCs w:val="24"/>
          <w:lang w:eastAsia="pl-PL"/>
        </w:rPr>
        <w:t xml:space="preserve"> i </w:t>
      </w:r>
      <w:r w:rsidR="003C5185">
        <w:rPr>
          <w:rFonts w:ascii="Times New Roman" w:eastAsia="Times New Roman" w:hAnsi="Times New Roman" w:cs="Times New Roman"/>
          <w:sz w:val="24"/>
          <w:szCs w:val="24"/>
          <w:lang w:eastAsia="pl-PL"/>
        </w:rPr>
        <w:t>48</w:t>
      </w:r>
      <w:r w:rsidR="002C35BB" w:rsidRPr="002C35BB">
        <w:rPr>
          <w:rFonts w:ascii="Times New Roman" w:eastAsia="Times New Roman" w:hAnsi="Times New Roman" w:cs="Times New Roman"/>
          <w:sz w:val="24"/>
          <w:szCs w:val="24"/>
          <w:lang w:eastAsia="pl-PL"/>
        </w:rPr>
        <w:t xml:space="preserve"> wraz z </w:t>
      </w:r>
      <w:r w:rsidR="003C5185">
        <w:rPr>
          <w:rFonts w:ascii="Times New Roman" w:eastAsia="Times New Roman" w:hAnsi="Times New Roman" w:cs="Times New Roman"/>
          <w:sz w:val="24"/>
          <w:szCs w:val="24"/>
          <w:lang w:eastAsia="pl-PL"/>
        </w:rPr>
        <w:t xml:space="preserve">nowym objaśnieniem w części B.5. i </w:t>
      </w:r>
      <w:r w:rsidR="00954D91">
        <w:rPr>
          <w:rFonts w:ascii="Times New Roman" w:eastAsia="Times New Roman" w:hAnsi="Times New Roman" w:cs="Times New Roman"/>
          <w:sz w:val="24"/>
          <w:szCs w:val="24"/>
          <w:lang w:eastAsia="pl-PL"/>
        </w:rPr>
        <w:t>odnośnikiem nr </w:t>
      </w:r>
      <w:r w:rsidR="002C35BB" w:rsidRPr="002C35BB">
        <w:rPr>
          <w:rFonts w:ascii="Times New Roman" w:eastAsia="Times New Roman" w:hAnsi="Times New Roman" w:cs="Times New Roman"/>
          <w:sz w:val="24"/>
          <w:szCs w:val="24"/>
          <w:lang w:eastAsia="pl-PL"/>
        </w:rPr>
        <w:t xml:space="preserve">2 zawierającym stosowne objaśnienie w tym zakresie), </w:t>
      </w:r>
      <w:r w:rsidR="002C35BB">
        <w:rPr>
          <w:rFonts w:ascii="Times New Roman" w:eastAsia="Times New Roman" w:hAnsi="Times New Roman" w:cs="Times New Roman"/>
          <w:sz w:val="24"/>
          <w:szCs w:val="24"/>
          <w:lang w:eastAsia="pl-PL"/>
        </w:rPr>
        <w:t xml:space="preserve">w pkt 4 (dotyczy cz. </w:t>
      </w:r>
      <w:r w:rsidR="002C35BB" w:rsidRPr="002C35BB">
        <w:rPr>
          <w:rFonts w:ascii="Times New Roman" w:eastAsia="Times New Roman" w:hAnsi="Times New Roman" w:cs="Times New Roman"/>
          <w:sz w:val="24"/>
          <w:szCs w:val="24"/>
          <w:lang w:eastAsia="pl-PL"/>
        </w:rPr>
        <w:t>C i odnośnika nr 3</w:t>
      </w:r>
      <w:r w:rsidR="002C35BB">
        <w:rPr>
          <w:rFonts w:ascii="Times New Roman" w:eastAsia="Times New Roman" w:hAnsi="Times New Roman" w:cs="Times New Roman"/>
          <w:sz w:val="24"/>
          <w:szCs w:val="24"/>
          <w:lang w:eastAsia="pl-PL"/>
        </w:rPr>
        <w:t>)</w:t>
      </w:r>
      <w:r w:rsidR="005E714D">
        <w:rPr>
          <w:rFonts w:ascii="Times New Roman" w:eastAsia="Times New Roman" w:hAnsi="Times New Roman" w:cs="Times New Roman"/>
          <w:sz w:val="24"/>
          <w:szCs w:val="24"/>
          <w:lang w:eastAsia="pl-PL"/>
        </w:rPr>
        <w:t>, w pkt 5 (dotyczy cz. C)</w:t>
      </w:r>
      <w:r w:rsidR="002C35BB" w:rsidRPr="00922086">
        <w:rPr>
          <w:rFonts w:ascii="Times New Roman" w:eastAsia="Times New Roman" w:hAnsi="Times New Roman" w:cs="Times New Roman"/>
          <w:sz w:val="24"/>
          <w:szCs w:val="24"/>
          <w:lang w:eastAsia="pl-PL"/>
        </w:rPr>
        <w:t xml:space="preserve"> i w pkt </w:t>
      </w:r>
      <w:r w:rsidR="005E714D">
        <w:rPr>
          <w:rFonts w:ascii="Times New Roman" w:eastAsia="Times New Roman" w:hAnsi="Times New Roman" w:cs="Times New Roman"/>
          <w:sz w:val="24"/>
          <w:szCs w:val="24"/>
          <w:lang w:eastAsia="pl-PL"/>
        </w:rPr>
        <w:t>6</w:t>
      </w:r>
      <w:r w:rsidR="002C35BB" w:rsidRPr="00922086">
        <w:rPr>
          <w:rFonts w:ascii="Times New Roman" w:eastAsia="Times New Roman" w:hAnsi="Times New Roman" w:cs="Times New Roman"/>
          <w:sz w:val="24"/>
          <w:szCs w:val="24"/>
          <w:lang w:eastAsia="pl-PL"/>
        </w:rPr>
        <w:t xml:space="preserve"> (w zakresie publikatorów, dostosowań, przenum</w:t>
      </w:r>
      <w:r w:rsidR="00954D91">
        <w:rPr>
          <w:rFonts w:ascii="Times New Roman" w:eastAsia="Times New Roman" w:hAnsi="Times New Roman" w:cs="Times New Roman"/>
          <w:sz w:val="24"/>
          <w:szCs w:val="24"/>
          <w:lang w:eastAsia="pl-PL"/>
        </w:rPr>
        <w:t>erowania pozycji i odniesień do </w:t>
      </w:r>
      <w:r w:rsidR="002C35BB" w:rsidRPr="00922086">
        <w:rPr>
          <w:rFonts w:ascii="Times New Roman" w:eastAsia="Times New Roman" w:hAnsi="Times New Roman" w:cs="Times New Roman"/>
          <w:sz w:val="24"/>
          <w:szCs w:val="24"/>
          <w:lang w:eastAsia="pl-PL"/>
        </w:rPr>
        <w:t xml:space="preserve">numerów pozycji w objaśnieniach) oraz </w:t>
      </w:r>
      <w:r w:rsidR="001B320E">
        <w:rPr>
          <w:rFonts w:ascii="Times New Roman" w:eastAsia="Times New Roman" w:hAnsi="Times New Roman" w:cs="Times New Roman"/>
          <w:sz w:val="24"/>
          <w:szCs w:val="24"/>
          <w:lang w:eastAsia="pl-PL"/>
        </w:rPr>
        <w:t>odnośnik nr </w:t>
      </w:r>
      <w:r w:rsidR="006F716D">
        <w:rPr>
          <w:rFonts w:ascii="Times New Roman" w:eastAsia="Times New Roman" w:hAnsi="Times New Roman" w:cs="Times New Roman"/>
          <w:sz w:val="24"/>
          <w:szCs w:val="24"/>
          <w:lang w:eastAsia="pl-PL"/>
        </w:rPr>
        <w:t>1 przypisano również do poz. 1 (NIP) przeredagowując ten odnośnik, tak aby było</w:t>
      </w:r>
      <w:r w:rsidR="00091AB8">
        <w:rPr>
          <w:rFonts w:ascii="Times New Roman" w:eastAsia="Times New Roman" w:hAnsi="Times New Roman" w:cs="Times New Roman"/>
          <w:sz w:val="24"/>
          <w:szCs w:val="24"/>
          <w:lang w:eastAsia="pl-PL"/>
        </w:rPr>
        <w:t xml:space="preserve"> jasne, że </w:t>
      </w:r>
      <w:r w:rsidR="001B320E">
        <w:rPr>
          <w:rFonts w:ascii="Times New Roman" w:eastAsia="Times New Roman" w:hAnsi="Times New Roman" w:cs="Times New Roman"/>
          <w:sz w:val="24"/>
          <w:szCs w:val="24"/>
          <w:lang w:eastAsia="pl-PL"/>
        </w:rPr>
        <w:t>w </w:t>
      </w:r>
      <w:r w:rsidR="006F716D">
        <w:rPr>
          <w:rFonts w:ascii="Times New Roman" w:eastAsia="Times New Roman" w:hAnsi="Times New Roman" w:cs="Times New Roman"/>
          <w:sz w:val="24"/>
          <w:szCs w:val="24"/>
          <w:lang w:eastAsia="pl-PL"/>
        </w:rPr>
        <w:t xml:space="preserve">zgłoszeniu identyfikacyjnym nie wskazuje się NIP, </w:t>
      </w:r>
      <w:r w:rsidR="002C35BB" w:rsidRPr="002C35BB">
        <w:rPr>
          <w:rFonts w:ascii="Times New Roman" w:eastAsia="Times New Roman" w:hAnsi="Times New Roman" w:cs="Times New Roman"/>
          <w:sz w:val="24"/>
          <w:szCs w:val="24"/>
          <w:lang w:eastAsia="pl-PL"/>
        </w:rPr>
        <w:t xml:space="preserve">usunięto część z </w:t>
      </w:r>
      <w:r w:rsidR="00954D91">
        <w:rPr>
          <w:rFonts w:ascii="Times New Roman" w:eastAsia="Times New Roman" w:hAnsi="Times New Roman" w:cs="Times New Roman"/>
          <w:sz w:val="24"/>
          <w:szCs w:val="24"/>
          <w:lang w:eastAsia="pl-PL"/>
        </w:rPr>
        <w:t>rachunkiem właściwym do </w:t>
      </w:r>
      <w:r w:rsidR="003C5185">
        <w:rPr>
          <w:rFonts w:ascii="Times New Roman" w:eastAsia="Times New Roman" w:hAnsi="Times New Roman" w:cs="Times New Roman"/>
          <w:sz w:val="24"/>
          <w:szCs w:val="24"/>
          <w:lang w:eastAsia="pl-PL"/>
        </w:rPr>
        <w:t>przekazania 1% podatku na rzecz organizacji pożytku publicznego, które - jako podlegające wpisowi do KRS - są zobligowane do posługiwania się zgłoszeniem NIP-8</w:t>
      </w:r>
      <w:r w:rsidR="002C35BB" w:rsidRPr="002C35BB">
        <w:rPr>
          <w:rFonts w:ascii="Times New Roman" w:eastAsia="Times New Roman" w:hAnsi="Times New Roman" w:cs="Times New Roman"/>
          <w:sz w:val="24"/>
          <w:szCs w:val="24"/>
          <w:lang w:eastAsia="pl-PL"/>
        </w:rPr>
        <w:t xml:space="preserve"> (d. </w:t>
      </w:r>
      <w:r w:rsidR="003C5185">
        <w:rPr>
          <w:rFonts w:ascii="Times New Roman" w:eastAsia="Times New Roman" w:hAnsi="Times New Roman" w:cs="Times New Roman"/>
          <w:sz w:val="24"/>
          <w:szCs w:val="24"/>
          <w:lang w:eastAsia="pl-PL"/>
        </w:rPr>
        <w:t>C</w:t>
      </w:r>
      <w:r w:rsidR="002C35BB" w:rsidRPr="002C35BB">
        <w:rPr>
          <w:rFonts w:ascii="Times New Roman" w:eastAsia="Times New Roman" w:hAnsi="Times New Roman" w:cs="Times New Roman"/>
          <w:sz w:val="24"/>
          <w:szCs w:val="24"/>
          <w:lang w:eastAsia="pl-PL"/>
        </w:rPr>
        <w:t xml:space="preserve">.2.), </w:t>
      </w:r>
      <w:r w:rsidR="003C5185">
        <w:rPr>
          <w:rFonts w:ascii="Times New Roman" w:eastAsia="Times New Roman" w:hAnsi="Times New Roman" w:cs="Times New Roman"/>
          <w:sz w:val="24"/>
          <w:szCs w:val="24"/>
          <w:lang w:eastAsia="pl-PL"/>
        </w:rPr>
        <w:t>dodano przeznaczoną dla jednostek samorządu terytorialnego część do wpisania rachunku jednostki samorządu terytorialnego właściwego do odp</w:t>
      </w:r>
      <w:r w:rsidR="00B00DDC">
        <w:rPr>
          <w:rFonts w:ascii="Times New Roman" w:eastAsia="Times New Roman" w:hAnsi="Times New Roman" w:cs="Times New Roman"/>
          <w:sz w:val="24"/>
          <w:szCs w:val="24"/>
          <w:lang w:eastAsia="pl-PL"/>
        </w:rPr>
        <w:t>rowadzenia środków pobranych przez urzędy skarbowe na podstawie odrębnych przepisów</w:t>
      </w:r>
      <w:r w:rsidR="00B74B05">
        <w:rPr>
          <w:rFonts w:ascii="Times New Roman" w:eastAsia="Times New Roman" w:hAnsi="Times New Roman" w:cs="Times New Roman"/>
          <w:sz w:val="24"/>
          <w:szCs w:val="24"/>
          <w:lang w:eastAsia="pl-PL"/>
        </w:rPr>
        <w:t xml:space="preserve"> (cz. C.3.)</w:t>
      </w:r>
      <w:r w:rsidR="00B00DDC">
        <w:rPr>
          <w:rFonts w:ascii="Times New Roman" w:eastAsia="Times New Roman" w:hAnsi="Times New Roman" w:cs="Times New Roman"/>
          <w:sz w:val="24"/>
          <w:szCs w:val="24"/>
          <w:lang w:eastAsia="pl-PL"/>
        </w:rPr>
        <w:t xml:space="preserve"> dając możliwość realizacji obowiązku określonego w ustawie za dnia 13 listopada 2003 r. o dochodach jednostek samorządu terytorialnego (Dz. U. z 2021 r</w:t>
      </w:r>
      <w:r w:rsidR="00B74B05">
        <w:rPr>
          <w:rFonts w:ascii="Times New Roman" w:eastAsia="Times New Roman" w:hAnsi="Times New Roman" w:cs="Times New Roman"/>
          <w:sz w:val="24"/>
          <w:szCs w:val="24"/>
          <w:lang w:eastAsia="pl-PL"/>
        </w:rPr>
        <w:t>. poz. 38, z późn</w:t>
      </w:r>
      <w:r w:rsidR="00B00DDC">
        <w:rPr>
          <w:rFonts w:ascii="Times New Roman" w:eastAsia="Times New Roman" w:hAnsi="Times New Roman" w:cs="Times New Roman"/>
          <w:sz w:val="24"/>
          <w:szCs w:val="24"/>
          <w:lang w:eastAsia="pl-PL"/>
        </w:rPr>
        <w:t>. zm.)</w:t>
      </w:r>
      <w:r w:rsidR="006F6731">
        <w:rPr>
          <w:rFonts w:ascii="Times New Roman" w:eastAsia="Times New Roman" w:hAnsi="Times New Roman" w:cs="Times New Roman"/>
          <w:sz w:val="24"/>
          <w:szCs w:val="24"/>
          <w:lang w:eastAsia="pl-PL"/>
        </w:rPr>
        <w:t>. W</w:t>
      </w:r>
      <w:r w:rsidR="006F6731" w:rsidRPr="006F6731">
        <w:rPr>
          <w:rFonts w:ascii="Times New Roman" w:eastAsia="Times New Roman" w:hAnsi="Times New Roman" w:cs="Times New Roman"/>
          <w:sz w:val="24"/>
          <w:szCs w:val="24"/>
          <w:lang w:eastAsia="pl-PL"/>
        </w:rPr>
        <w:t>łaściwym jest stworzenie możliwości zgłaszania rachunku bankowego przez jednostki samorządu terytorialnego do urzędu skarbowego właściwego miejscowo dla danej jednostki, jako właściwego do dystrybucji dochodów tejże jednostki. Proponowane zmiany bez wątpienia usprawnią obowiązki tychże jednostek, ponieważ takie zgłoszenie poprawi dystrybucję zgromadzonych dochodów</w:t>
      </w:r>
      <w:r w:rsidR="006F6731">
        <w:rPr>
          <w:rFonts w:ascii="Times New Roman" w:eastAsia="Times New Roman" w:hAnsi="Times New Roman" w:cs="Times New Roman"/>
          <w:sz w:val="24"/>
          <w:szCs w:val="24"/>
          <w:lang w:eastAsia="pl-PL"/>
        </w:rPr>
        <w:t xml:space="preserve">, bowiem </w:t>
      </w:r>
      <w:r w:rsidR="006F6731" w:rsidRPr="006F6731">
        <w:rPr>
          <w:rFonts w:ascii="Times New Roman" w:eastAsia="Times New Roman" w:hAnsi="Times New Roman" w:cs="Times New Roman"/>
          <w:sz w:val="24"/>
          <w:szCs w:val="24"/>
          <w:lang w:eastAsia="pl-PL"/>
        </w:rPr>
        <w:t>spowoduje wprowadzanie danych do CRP KEP, skąd dane te będą zasilały scentralizowany system finansowo-księgowy (POLTAX2Bplus)</w:t>
      </w:r>
      <w:r w:rsidR="006F6731">
        <w:rPr>
          <w:rFonts w:ascii="Times New Roman" w:eastAsia="Times New Roman" w:hAnsi="Times New Roman" w:cs="Times New Roman"/>
          <w:sz w:val="24"/>
          <w:szCs w:val="24"/>
          <w:lang w:eastAsia="pl-PL"/>
        </w:rPr>
        <w:t>. W</w:t>
      </w:r>
      <w:r w:rsidR="007F17DD">
        <w:rPr>
          <w:rFonts w:ascii="Times New Roman" w:eastAsia="Times New Roman" w:hAnsi="Times New Roman" w:cs="Times New Roman"/>
          <w:sz w:val="24"/>
          <w:szCs w:val="24"/>
          <w:lang w:eastAsia="pl-PL"/>
        </w:rPr>
        <w:t xml:space="preserve"> </w:t>
      </w:r>
      <w:r w:rsidR="008E01EA">
        <w:rPr>
          <w:rFonts w:ascii="Times New Roman" w:eastAsia="Times New Roman" w:hAnsi="Times New Roman" w:cs="Times New Roman"/>
          <w:sz w:val="24"/>
          <w:szCs w:val="24"/>
          <w:lang w:eastAsia="pl-PL"/>
        </w:rPr>
        <w:t xml:space="preserve">związku z </w:t>
      </w:r>
      <w:r w:rsidR="007F17DD">
        <w:rPr>
          <w:rFonts w:ascii="Times New Roman" w:eastAsia="Times New Roman" w:hAnsi="Times New Roman" w:cs="Times New Roman"/>
          <w:sz w:val="24"/>
          <w:szCs w:val="24"/>
          <w:lang w:eastAsia="pl-PL"/>
        </w:rPr>
        <w:t>wnios</w:t>
      </w:r>
      <w:r w:rsidR="008E01EA">
        <w:rPr>
          <w:rFonts w:ascii="Times New Roman" w:eastAsia="Times New Roman" w:hAnsi="Times New Roman" w:cs="Times New Roman"/>
          <w:sz w:val="24"/>
          <w:szCs w:val="24"/>
          <w:lang w:eastAsia="pl-PL"/>
        </w:rPr>
        <w:t xml:space="preserve">kami pokontrolnymi </w:t>
      </w:r>
      <w:r w:rsidR="007F17DD">
        <w:rPr>
          <w:rFonts w:ascii="Times New Roman" w:eastAsia="Times New Roman" w:hAnsi="Times New Roman" w:cs="Times New Roman"/>
          <w:sz w:val="24"/>
          <w:szCs w:val="24"/>
          <w:lang w:eastAsia="pl-PL"/>
        </w:rPr>
        <w:t xml:space="preserve">Najwyższej Izby Kontroli </w:t>
      </w:r>
      <w:r w:rsidR="008E01EA">
        <w:rPr>
          <w:rFonts w:ascii="Times New Roman" w:eastAsia="Times New Roman" w:hAnsi="Times New Roman" w:cs="Times New Roman"/>
          <w:sz w:val="24"/>
          <w:szCs w:val="24"/>
          <w:lang w:eastAsia="pl-PL"/>
        </w:rPr>
        <w:t>(</w:t>
      </w:r>
      <w:r w:rsidR="008E01EA" w:rsidRPr="008E01EA">
        <w:rPr>
          <w:rFonts w:ascii="Times New Roman" w:eastAsia="Times New Roman" w:hAnsi="Times New Roman" w:cs="Times New Roman"/>
          <w:sz w:val="24"/>
          <w:szCs w:val="24"/>
          <w:lang w:eastAsia="pl-PL"/>
        </w:rPr>
        <w:t>informacja o wynikach kontroli z lipca 2020 r. (14.06.2019 r.) Centralizacja podatku VAT w jednostkach samorządu terytorialnego)</w:t>
      </w:r>
      <w:r w:rsidR="008E01EA">
        <w:rPr>
          <w:rFonts w:ascii="Times New Roman" w:eastAsia="Times New Roman" w:hAnsi="Times New Roman" w:cs="Times New Roman"/>
          <w:sz w:val="24"/>
          <w:szCs w:val="24"/>
          <w:lang w:eastAsia="pl-PL"/>
        </w:rPr>
        <w:t xml:space="preserve"> </w:t>
      </w:r>
      <w:r w:rsidR="007F17DD">
        <w:rPr>
          <w:rFonts w:ascii="Times New Roman" w:eastAsia="Times New Roman" w:hAnsi="Times New Roman" w:cs="Times New Roman"/>
          <w:sz w:val="24"/>
          <w:szCs w:val="24"/>
          <w:lang w:eastAsia="pl-PL"/>
        </w:rPr>
        <w:t>o umożliwienie wskazania powiązania pomiotu z jego jednostkami organizacyjnymi</w:t>
      </w:r>
      <w:r w:rsidR="001B320E">
        <w:rPr>
          <w:rFonts w:ascii="Times New Roman" w:eastAsia="Times New Roman" w:hAnsi="Times New Roman" w:cs="Times New Roman"/>
          <w:sz w:val="24"/>
          <w:szCs w:val="24"/>
          <w:lang w:eastAsia="pl-PL"/>
        </w:rPr>
        <w:t xml:space="preserve"> – dodano część (D.3.) na </w:t>
      </w:r>
      <w:r w:rsidR="005E714D">
        <w:rPr>
          <w:rFonts w:ascii="Times New Roman" w:eastAsia="Times New Roman" w:hAnsi="Times New Roman" w:cs="Times New Roman"/>
          <w:sz w:val="24"/>
          <w:szCs w:val="24"/>
          <w:lang w:eastAsia="pl-PL"/>
        </w:rPr>
        <w:t>wskazanie przez jednostkę samorządu terytorialnego swoich jednostek organizacyjnych.</w:t>
      </w:r>
      <w:r w:rsidR="006F716D">
        <w:rPr>
          <w:rFonts w:ascii="Times New Roman" w:eastAsia="Times New Roman" w:hAnsi="Times New Roman" w:cs="Times New Roman"/>
          <w:sz w:val="24"/>
          <w:szCs w:val="24"/>
          <w:lang w:eastAsia="pl-PL"/>
        </w:rPr>
        <w:t xml:space="preserve"> Powyższe wynika z c</w:t>
      </w:r>
      <w:r w:rsidR="006F716D">
        <w:rPr>
          <w:rFonts w:ascii="TimesNewRomanPSMT" w:hAnsi="TimesNewRomanPSMT" w:cs="TimesNewRomanPSMT"/>
          <w:sz w:val="24"/>
          <w:szCs w:val="24"/>
        </w:rPr>
        <w:t xml:space="preserve">entralizacji rozliczeń VAT, czyli </w:t>
      </w:r>
      <w:r w:rsidR="001B320E">
        <w:rPr>
          <w:rFonts w:ascii="TimesNewRomanPSMT" w:hAnsi="TimesNewRomanPSMT" w:cs="TimesNewRomanPSMT"/>
          <w:sz w:val="24"/>
          <w:szCs w:val="24"/>
        </w:rPr>
        <w:t>skonsolidowania rozliczeń VAT w </w:t>
      </w:r>
      <w:r w:rsidR="006F716D">
        <w:rPr>
          <w:rFonts w:ascii="TimesNewRomanPSMT" w:hAnsi="TimesNewRomanPSMT" w:cs="TimesNewRomanPSMT"/>
          <w:sz w:val="24"/>
          <w:szCs w:val="24"/>
        </w:rPr>
        <w:t xml:space="preserve">zakresie całej jednostki samorządu terytorialnego, bowiem zarówno jednostki budżetowe, jak i samorządowe zakłady budżetowe z uwagi na ustrojową niesamodzielność powinny być uwzględniane w składanych przez jednostkę samorządu terytorialnego deklaracjach dla VAT (w związku z ustawą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 Dz. U. z 2018 r. poz. 280). </w:t>
      </w:r>
      <w:r w:rsidR="005E714D">
        <w:rPr>
          <w:rFonts w:ascii="Times New Roman" w:eastAsia="Times New Roman" w:hAnsi="Times New Roman" w:cs="Times New Roman"/>
          <w:sz w:val="24"/>
          <w:szCs w:val="24"/>
          <w:lang w:eastAsia="pl-PL"/>
        </w:rPr>
        <w:t xml:space="preserve"> Ponadto</w:t>
      </w:r>
      <w:r w:rsidR="007F17DD">
        <w:rPr>
          <w:rFonts w:ascii="Times New Roman" w:eastAsia="Times New Roman" w:hAnsi="Times New Roman" w:cs="Times New Roman"/>
          <w:sz w:val="24"/>
          <w:szCs w:val="24"/>
          <w:lang w:eastAsia="pl-PL"/>
        </w:rPr>
        <w:t xml:space="preserve"> w części D </w:t>
      </w:r>
      <w:r w:rsidR="006F716D">
        <w:rPr>
          <w:rFonts w:ascii="Times New Roman" w:eastAsia="Times New Roman" w:hAnsi="Times New Roman" w:cs="Times New Roman"/>
          <w:sz w:val="24"/>
          <w:szCs w:val="24"/>
          <w:lang w:eastAsia="pl-PL"/>
        </w:rPr>
        <w:t>po</w:t>
      </w:r>
      <w:r w:rsidR="007F17DD">
        <w:rPr>
          <w:rFonts w:ascii="Times New Roman" w:eastAsia="Times New Roman" w:hAnsi="Times New Roman" w:cs="Times New Roman"/>
          <w:sz w:val="24"/>
          <w:szCs w:val="24"/>
          <w:lang w:eastAsia="pl-PL"/>
        </w:rPr>
        <w:t xml:space="preserve"> poz. 8</w:t>
      </w:r>
      <w:r w:rsidR="006F716D">
        <w:rPr>
          <w:rFonts w:ascii="Times New Roman" w:eastAsia="Times New Roman" w:hAnsi="Times New Roman" w:cs="Times New Roman"/>
          <w:sz w:val="24"/>
          <w:szCs w:val="24"/>
          <w:lang w:eastAsia="pl-PL"/>
        </w:rPr>
        <w:t>8</w:t>
      </w:r>
      <w:r w:rsidR="007F17DD">
        <w:rPr>
          <w:rFonts w:ascii="Times New Roman" w:eastAsia="Times New Roman" w:hAnsi="Times New Roman" w:cs="Times New Roman"/>
          <w:sz w:val="24"/>
          <w:szCs w:val="24"/>
          <w:lang w:eastAsia="pl-PL"/>
        </w:rPr>
        <w:t xml:space="preserve"> </w:t>
      </w:r>
      <w:r w:rsidR="006F716D">
        <w:rPr>
          <w:rFonts w:ascii="Times New Roman" w:eastAsia="Times New Roman" w:hAnsi="Times New Roman" w:cs="Times New Roman"/>
          <w:sz w:val="24"/>
          <w:szCs w:val="24"/>
          <w:lang w:eastAsia="pl-PL"/>
        </w:rPr>
        <w:t xml:space="preserve">dodano pole na wskazanie </w:t>
      </w:r>
      <w:r w:rsidR="007F17DD">
        <w:rPr>
          <w:rFonts w:ascii="Times New Roman" w:eastAsia="Times New Roman" w:hAnsi="Times New Roman" w:cs="Times New Roman"/>
          <w:sz w:val="24"/>
          <w:szCs w:val="24"/>
          <w:lang w:eastAsia="pl-PL"/>
        </w:rPr>
        <w:t>szczególnych form prawnych dotyczących podmiotów</w:t>
      </w:r>
      <w:r w:rsidR="00954D91">
        <w:rPr>
          <w:rFonts w:ascii="Times New Roman" w:eastAsia="Times New Roman" w:hAnsi="Times New Roman" w:cs="Times New Roman"/>
          <w:sz w:val="24"/>
          <w:szCs w:val="24"/>
          <w:lang w:eastAsia="pl-PL"/>
        </w:rPr>
        <w:t xml:space="preserve"> wpisanych do KRS przed dniem 1 </w:t>
      </w:r>
      <w:r w:rsidR="007F17DD">
        <w:rPr>
          <w:rFonts w:ascii="Times New Roman" w:eastAsia="Times New Roman" w:hAnsi="Times New Roman" w:cs="Times New Roman"/>
          <w:sz w:val="24"/>
          <w:szCs w:val="24"/>
          <w:lang w:eastAsia="pl-PL"/>
        </w:rPr>
        <w:t>grudnia 2014 r., którym nie nadano NIP zostawiając miejsce na wpisanie tejże formy prawnej oraz wpisanie formy prawnej podmiotu „w org</w:t>
      </w:r>
      <w:r w:rsidR="001B320E">
        <w:rPr>
          <w:rFonts w:ascii="Times New Roman" w:eastAsia="Times New Roman" w:hAnsi="Times New Roman" w:cs="Times New Roman"/>
          <w:sz w:val="24"/>
          <w:szCs w:val="24"/>
          <w:lang w:eastAsia="pl-PL"/>
        </w:rPr>
        <w:t>anizacji” wraz z odnośnikiem nr </w:t>
      </w:r>
      <w:r w:rsidR="007F17DD">
        <w:rPr>
          <w:rFonts w:ascii="Times New Roman" w:eastAsia="Times New Roman" w:hAnsi="Times New Roman" w:cs="Times New Roman"/>
          <w:sz w:val="24"/>
          <w:szCs w:val="24"/>
          <w:lang w:eastAsia="pl-PL"/>
        </w:rPr>
        <w:t>5 odwołującym do art. 19b usta</w:t>
      </w:r>
      <w:r w:rsidR="0022728A">
        <w:rPr>
          <w:rFonts w:ascii="Times New Roman" w:eastAsia="Times New Roman" w:hAnsi="Times New Roman" w:cs="Times New Roman"/>
          <w:sz w:val="24"/>
          <w:szCs w:val="24"/>
          <w:lang w:eastAsia="pl-PL"/>
        </w:rPr>
        <w:t>wy o Krajowym Rejestrze Sądowym</w:t>
      </w:r>
      <w:r w:rsidR="006F716D">
        <w:rPr>
          <w:rFonts w:ascii="Times New Roman" w:eastAsia="Times New Roman" w:hAnsi="Times New Roman" w:cs="Times New Roman"/>
          <w:sz w:val="24"/>
          <w:szCs w:val="24"/>
          <w:lang w:eastAsia="pl-PL"/>
        </w:rPr>
        <w:t xml:space="preserve"> jednocześnie usuwając wcześniejszy wykaz tychże form prawnych</w:t>
      </w:r>
      <w:r w:rsidR="0022728A">
        <w:rPr>
          <w:rFonts w:ascii="Times New Roman" w:eastAsia="Times New Roman" w:hAnsi="Times New Roman" w:cs="Times New Roman"/>
          <w:sz w:val="24"/>
          <w:szCs w:val="24"/>
          <w:lang w:eastAsia="pl-PL"/>
        </w:rPr>
        <w:t xml:space="preserve">, w części </w:t>
      </w:r>
      <w:r w:rsidR="006F716D">
        <w:rPr>
          <w:rFonts w:ascii="Times New Roman" w:eastAsia="Times New Roman" w:hAnsi="Times New Roman" w:cs="Times New Roman"/>
          <w:sz w:val="24"/>
          <w:szCs w:val="24"/>
          <w:lang w:eastAsia="pl-PL"/>
        </w:rPr>
        <w:t xml:space="preserve">D.4. (d. </w:t>
      </w:r>
      <w:r w:rsidR="0022728A">
        <w:rPr>
          <w:rFonts w:ascii="Times New Roman" w:eastAsia="Times New Roman" w:hAnsi="Times New Roman" w:cs="Times New Roman"/>
          <w:sz w:val="24"/>
          <w:szCs w:val="24"/>
          <w:lang w:eastAsia="pl-PL"/>
        </w:rPr>
        <w:t>D.3.</w:t>
      </w:r>
      <w:r w:rsidR="006F716D">
        <w:rPr>
          <w:rFonts w:ascii="Times New Roman" w:eastAsia="Times New Roman" w:hAnsi="Times New Roman" w:cs="Times New Roman"/>
          <w:sz w:val="24"/>
          <w:szCs w:val="24"/>
          <w:lang w:eastAsia="pl-PL"/>
        </w:rPr>
        <w:t>)</w:t>
      </w:r>
      <w:r w:rsidR="0022728A">
        <w:rPr>
          <w:rFonts w:ascii="Times New Roman" w:eastAsia="Times New Roman" w:hAnsi="Times New Roman" w:cs="Times New Roman"/>
          <w:sz w:val="24"/>
          <w:szCs w:val="24"/>
          <w:lang w:eastAsia="pl-PL"/>
        </w:rPr>
        <w:t xml:space="preserve"> w poz. 1</w:t>
      </w:r>
      <w:r w:rsidR="006F716D">
        <w:rPr>
          <w:rFonts w:ascii="Times New Roman" w:eastAsia="Times New Roman" w:hAnsi="Times New Roman" w:cs="Times New Roman"/>
          <w:sz w:val="24"/>
          <w:szCs w:val="24"/>
          <w:lang w:eastAsia="pl-PL"/>
        </w:rPr>
        <w:t>14</w:t>
      </w:r>
      <w:r w:rsidR="0022728A">
        <w:rPr>
          <w:rFonts w:ascii="Times New Roman" w:eastAsia="Times New Roman" w:hAnsi="Times New Roman" w:cs="Times New Roman"/>
          <w:sz w:val="24"/>
          <w:szCs w:val="24"/>
          <w:lang w:eastAsia="pl-PL"/>
        </w:rPr>
        <w:t xml:space="preserve"> zredukowano wskazanie spółki reprezentującej grupę kapitałową (zgodnie z przepisami reprezentacja grupy jest obecnie przypisana do spółki dominuj</w:t>
      </w:r>
      <w:r w:rsidR="00BF68BC">
        <w:rPr>
          <w:rFonts w:ascii="Times New Roman" w:eastAsia="Times New Roman" w:hAnsi="Times New Roman" w:cs="Times New Roman"/>
          <w:sz w:val="24"/>
          <w:szCs w:val="24"/>
          <w:lang w:eastAsia="pl-PL"/>
        </w:rPr>
        <w:t>ącej) oraz w części D.</w:t>
      </w:r>
      <w:r w:rsidR="006F716D">
        <w:rPr>
          <w:rFonts w:ascii="Times New Roman" w:eastAsia="Times New Roman" w:hAnsi="Times New Roman" w:cs="Times New Roman"/>
          <w:sz w:val="24"/>
          <w:szCs w:val="24"/>
          <w:lang w:eastAsia="pl-PL"/>
        </w:rPr>
        <w:t>5</w:t>
      </w:r>
      <w:r w:rsidR="00BF68BC">
        <w:rPr>
          <w:rFonts w:ascii="Times New Roman" w:eastAsia="Times New Roman" w:hAnsi="Times New Roman" w:cs="Times New Roman"/>
          <w:sz w:val="24"/>
          <w:szCs w:val="24"/>
          <w:lang w:eastAsia="pl-PL"/>
        </w:rPr>
        <w:t xml:space="preserve">. </w:t>
      </w:r>
      <w:r w:rsidR="006F716D">
        <w:rPr>
          <w:rFonts w:ascii="Times New Roman" w:eastAsia="Times New Roman" w:hAnsi="Times New Roman" w:cs="Times New Roman"/>
          <w:sz w:val="24"/>
          <w:szCs w:val="24"/>
          <w:lang w:eastAsia="pl-PL"/>
        </w:rPr>
        <w:t xml:space="preserve">(d. D.4.) </w:t>
      </w:r>
      <w:r w:rsidR="00BF68BC">
        <w:rPr>
          <w:rFonts w:ascii="Times New Roman" w:eastAsia="Times New Roman" w:hAnsi="Times New Roman" w:cs="Times New Roman"/>
          <w:sz w:val="24"/>
          <w:szCs w:val="24"/>
          <w:lang w:eastAsia="pl-PL"/>
        </w:rPr>
        <w:t>w poz. 1</w:t>
      </w:r>
      <w:r w:rsidR="006F716D">
        <w:rPr>
          <w:rFonts w:ascii="Times New Roman" w:eastAsia="Times New Roman" w:hAnsi="Times New Roman" w:cs="Times New Roman"/>
          <w:sz w:val="24"/>
          <w:szCs w:val="24"/>
          <w:lang w:eastAsia="pl-PL"/>
        </w:rPr>
        <w:t>20</w:t>
      </w:r>
      <w:r w:rsidR="00BF68BC">
        <w:rPr>
          <w:rFonts w:ascii="Times New Roman" w:eastAsia="Times New Roman" w:hAnsi="Times New Roman" w:cs="Times New Roman"/>
          <w:sz w:val="24"/>
          <w:szCs w:val="24"/>
          <w:lang w:eastAsia="pl-PL"/>
        </w:rPr>
        <w:t xml:space="preserve"> usunięto status dotyczący organizacji pożytku publicznego</w:t>
      </w:r>
      <w:r w:rsidR="006F716D">
        <w:rPr>
          <w:rFonts w:ascii="Times New Roman" w:eastAsia="Times New Roman" w:hAnsi="Times New Roman" w:cs="Times New Roman"/>
          <w:sz w:val="24"/>
          <w:szCs w:val="24"/>
          <w:lang w:eastAsia="pl-PL"/>
        </w:rPr>
        <w:t>, status „spółki z udziałem kapitału zagranicznego” oraz „spółki prawa handlowego, w której udział Skarbu Państwa, przedsiębiorstw państwowych, spółdzielni i jednostek samorządu terytorialnego nie przekracza 50%”, dla których obecnie właściwy jest formularz NIP-8</w:t>
      </w:r>
      <w:r w:rsidR="00BF68BC">
        <w:rPr>
          <w:rFonts w:ascii="Times New Roman" w:eastAsia="Times New Roman" w:hAnsi="Times New Roman" w:cs="Times New Roman"/>
          <w:sz w:val="24"/>
          <w:szCs w:val="24"/>
          <w:lang w:eastAsia="pl-PL"/>
        </w:rPr>
        <w:t>.</w:t>
      </w:r>
    </w:p>
    <w:p w14:paraId="238D33A7" w14:textId="504B6811" w:rsidR="00B357B0" w:rsidRDefault="00D86023" w:rsidP="00BB47B7">
      <w:pPr>
        <w:spacing w:before="120" w:after="0" w:line="240" w:lineRule="auto"/>
        <w:jc w:val="both"/>
        <w:rPr>
          <w:rFonts w:ascii="Times New Roman" w:eastAsia="Times New Roman" w:hAnsi="Times New Roman" w:cs="Times New Roman"/>
          <w:sz w:val="24"/>
          <w:szCs w:val="24"/>
          <w:lang w:eastAsia="pl-PL"/>
        </w:rPr>
      </w:pPr>
      <w:r w:rsidRPr="00381495">
        <w:rPr>
          <w:rFonts w:ascii="Times New Roman" w:hAnsi="Times New Roman" w:cs="Times New Roman"/>
          <w:b/>
          <w:sz w:val="24"/>
          <w:szCs w:val="24"/>
        </w:rPr>
        <w:t>Załącznik</w:t>
      </w:r>
      <w:r w:rsidR="00226333" w:rsidRPr="00381495">
        <w:rPr>
          <w:rFonts w:ascii="Times New Roman" w:hAnsi="Times New Roman" w:cs="Times New Roman"/>
          <w:b/>
          <w:sz w:val="24"/>
          <w:szCs w:val="24"/>
        </w:rPr>
        <w:t> </w:t>
      </w:r>
      <w:r w:rsidRPr="00381495">
        <w:rPr>
          <w:rFonts w:ascii="Times New Roman" w:hAnsi="Times New Roman" w:cs="Times New Roman"/>
          <w:b/>
          <w:sz w:val="24"/>
          <w:szCs w:val="24"/>
        </w:rPr>
        <w:t>nr</w:t>
      </w:r>
      <w:r w:rsidR="00226333" w:rsidRPr="00381495">
        <w:rPr>
          <w:rFonts w:ascii="Times New Roman" w:hAnsi="Times New Roman" w:cs="Times New Roman"/>
          <w:b/>
          <w:sz w:val="24"/>
          <w:szCs w:val="24"/>
        </w:rPr>
        <w:t> </w:t>
      </w:r>
      <w:r w:rsidR="005A5800" w:rsidRPr="00381495">
        <w:rPr>
          <w:rFonts w:ascii="Times New Roman" w:hAnsi="Times New Roman" w:cs="Times New Roman"/>
          <w:b/>
          <w:sz w:val="24"/>
          <w:szCs w:val="24"/>
        </w:rPr>
        <w:t>2</w:t>
      </w:r>
      <w:r w:rsidR="005A5800" w:rsidRPr="00CA03C4">
        <w:rPr>
          <w:rFonts w:ascii="Times New Roman" w:hAnsi="Times New Roman" w:cs="Times New Roman"/>
          <w:sz w:val="24"/>
          <w:szCs w:val="24"/>
        </w:rPr>
        <w:t xml:space="preserve"> określa </w:t>
      </w:r>
      <w:r w:rsidR="002C3557" w:rsidRPr="00CA03C4">
        <w:rPr>
          <w:rFonts w:ascii="Times New Roman" w:hAnsi="Times New Roman" w:cs="Times New Roman"/>
          <w:sz w:val="24"/>
          <w:szCs w:val="24"/>
        </w:rPr>
        <w:t xml:space="preserve">wzór </w:t>
      </w:r>
      <w:r w:rsidR="002C3557" w:rsidRPr="00CA03C4">
        <w:rPr>
          <w:rFonts w:ascii="Times New Roman" w:eastAsia="Times New Roman" w:hAnsi="Times New Roman" w:cs="Times New Roman"/>
          <w:sz w:val="24"/>
          <w:szCs w:val="24"/>
          <w:lang w:eastAsia="pl-PL"/>
        </w:rPr>
        <w:t>zgłoszenia identyfikacyjnego / zgłoszenia aktualizacyjnego osoby fizycznej będącej podatnikiem lub płatnikiem (</w:t>
      </w:r>
      <w:r w:rsidR="002C3557" w:rsidRPr="00381495">
        <w:rPr>
          <w:rFonts w:ascii="Times New Roman" w:eastAsia="Times New Roman" w:hAnsi="Times New Roman" w:cs="Times New Roman"/>
          <w:b/>
          <w:sz w:val="24"/>
          <w:szCs w:val="24"/>
          <w:lang w:eastAsia="pl-PL"/>
        </w:rPr>
        <w:t>NIP-7</w:t>
      </w:r>
      <w:r w:rsidR="002C3557" w:rsidRPr="00CA03C4">
        <w:rPr>
          <w:rFonts w:ascii="Times New Roman" w:eastAsia="Times New Roman" w:hAnsi="Times New Roman" w:cs="Times New Roman"/>
          <w:sz w:val="24"/>
          <w:szCs w:val="24"/>
          <w:lang w:eastAsia="pl-PL"/>
        </w:rPr>
        <w:t>)</w:t>
      </w:r>
      <w:r w:rsidR="007704A1">
        <w:rPr>
          <w:rFonts w:ascii="Times New Roman" w:eastAsia="Times New Roman" w:hAnsi="Times New Roman" w:cs="Times New Roman"/>
          <w:sz w:val="24"/>
          <w:szCs w:val="24"/>
          <w:lang w:eastAsia="pl-PL"/>
        </w:rPr>
        <w:t>. W</w:t>
      </w:r>
      <w:r w:rsidR="00513D5F">
        <w:rPr>
          <w:rFonts w:ascii="Times New Roman" w:eastAsia="Times New Roman" w:hAnsi="Times New Roman" w:cs="Times New Roman"/>
          <w:sz w:val="24"/>
          <w:szCs w:val="24"/>
          <w:lang w:eastAsia="pl-PL"/>
        </w:rPr>
        <w:t xml:space="preserve">e wzorze </w:t>
      </w:r>
      <w:r w:rsidR="00BC1B8D" w:rsidRPr="00CA03C4">
        <w:rPr>
          <w:rFonts w:ascii="Times New Roman" w:hAnsi="Times New Roman" w:cs="Times New Roman"/>
          <w:color w:val="000000"/>
          <w:sz w:val="24"/>
          <w:szCs w:val="24"/>
        </w:rPr>
        <w:t>NIP-7</w:t>
      </w:r>
      <w:r w:rsidR="00BC1B8D" w:rsidRPr="00CA03C4">
        <w:rPr>
          <w:rFonts w:ascii="Times New Roman" w:hAnsi="Times New Roman" w:cs="Times New Roman"/>
          <w:color w:val="000000"/>
          <w:sz w:val="24"/>
          <w:szCs w:val="24"/>
          <w:vertAlign w:val="subscript"/>
        </w:rPr>
        <w:t>(</w:t>
      </w:r>
      <w:r w:rsidR="00D11BF7">
        <w:rPr>
          <w:rFonts w:ascii="Times New Roman" w:hAnsi="Times New Roman" w:cs="Times New Roman"/>
          <w:color w:val="000000"/>
          <w:sz w:val="24"/>
          <w:szCs w:val="24"/>
          <w:vertAlign w:val="subscript"/>
        </w:rPr>
        <w:t>6</w:t>
      </w:r>
      <w:r w:rsidR="00BC1B8D" w:rsidRPr="00CA03C4">
        <w:rPr>
          <w:rFonts w:ascii="Times New Roman" w:hAnsi="Times New Roman" w:cs="Times New Roman"/>
          <w:color w:val="000000"/>
          <w:sz w:val="24"/>
          <w:szCs w:val="24"/>
          <w:vertAlign w:val="subscript"/>
        </w:rPr>
        <w:t>)</w:t>
      </w:r>
      <w:r w:rsidR="00BC1B8D" w:rsidRPr="00CA03C4">
        <w:rPr>
          <w:rFonts w:ascii="Times New Roman" w:eastAsia="Times New Roman" w:hAnsi="Times New Roman" w:cs="Times New Roman"/>
          <w:sz w:val="24"/>
          <w:szCs w:val="24"/>
          <w:lang w:eastAsia="pl-PL"/>
        </w:rPr>
        <w:t xml:space="preserve"> </w:t>
      </w:r>
      <w:r w:rsidR="00B357B0" w:rsidRPr="00922086">
        <w:rPr>
          <w:rFonts w:ascii="Times New Roman" w:eastAsia="Times New Roman" w:hAnsi="Times New Roman" w:cs="Times New Roman"/>
          <w:sz w:val="24"/>
          <w:szCs w:val="24"/>
          <w:lang w:eastAsia="pl-PL"/>
        </w:rPr>
        <w:t>wprowadzono zmiany opisane w pkt 1 i 2 (dotyczy cz. B.</w:t>
      </w:r>
      <w:r w:rsidR="0058254F">
        <w:rPr>
          <w:rFonts w:ascii="Times New Roman" w:eastAsia="Times New Roman" w:hAnsi="Times New Roman" w:cs="Times New Roman"/>
          <w:sz w:val="24"/>
          <w:szCs w:val="24"/>
          <w:lang w:eastAsia="pl-PL"/>
        </w:rPr>
        <w:t>4</w:t>
      </w:r>
      <w:r w:rsidR="00B357B0" w:rsidRPr="00922086">
        <w:rPr>
          <w:rFonts w:ascii="Times New Roman" w:eastAsia="Times New Roman" w:hAnsi="Times New Roman" w:cs="Times New Roman"/>
          <w:sz w:val="24"/>
          <w:szCs w:val="24"/>
          <w:lang w:eastAsia="pl-PL"/>
        </w:rPr>
        <w:t>.)</w:t>
      </w:r>
      <w:r w:rsidR="0058254F">
        <w:rPr>
          <w:rFonts w:ascii="Times New Roman" w:eastAsia="Times New Roman" w:hAnsi="Times New Roman" w:cs="Times New Roman"/>
          <w:sz w:val="24"/>
          <w:szCs w:val="24"/>
          <w:lang w:eastAsia="pl-PL"/>
        </w:rPr>
        <w:t xml:space="preserve">, </w:t>
      </w:r>
      <w:r w:rsidR="00091AB8">
        <w:rPr>
          <w:rFonts w:ascii="Times New Roman" w:eastAsia="Times New Roman" w:hAnsi="Times New Roman" w:cs="Times New Roman"/>
          <w:sz w:val="24"/>
          <w:szCs w:val="24"/>
          <w:lang w:eastAsia="pl-PL"/>
        </w:rPr>
        <w:t>w pkt</w:t>
      </w:r>
      <w:r w:rsidR="001B320E">
        <w:rPr>
          <w:rFonts w:ascii="Times New Roman" w:eastAsia="Times New Roman" w:hAnsi="Times New Roman" w:cs="Times New Roman"/>
          <w:sz w:val="24"/>
          <w:szCs w:val="24"/>
          <w:lang w:eastAsia="pl-PL"/>
        </w:rPr>
        <w:t xml:space="preserve"> 3 (dotyczy cz. B.4. - adres do </w:t>
      </w:r>
      <w:r w:rsidR="00091AB8">
        <w:rPr>
          <w:rFonts w:ascii="Times New Roman" w:eastAsia="Times New Roman" w:hAnsi="Times New Roman" w:cs="Times New Roman"/>
          <w:sz w:val="24"/>
          <w:szCs w:val="24"/>
          <w:lang w:eastAsia="pl-PL"/>
        </w:rPr>
        <w:t xml:space="preserve">korespondencji zamieniono na adres do doręczeń i dodano adres skrytki pocztowej oraz odnośnik nr 3), </w:t>
      </w:r>
      <w:r w:rsidR="0058254F">
        <w:rPr>
          <w:rFonts w:ascii="Times New Roman" w:eastAsia="Times New Roman" w:hAnsi="Times New Roman" w:cs="Times New Roman"/>
          <w:sz w:val="24"/>
          <w:szCs w:val="24"/>
          <w:lang w:eastAsia="pl-PL"/>
        </w:rPr>
        <w:t>w pkt 4 (</w:t>
      </w:r>
      <w:r w:rsidR="00091AB8">
        <w:rPr>
          <w:rFonts w:ascii="Times New Roman" w:eastAsia="Times New Roman" w:hAnsi="Times New Roman" w:cs="Times New Roman"/>
          <w:sz w:val="24"/>
          <w:szCs w:val="24"/>
          <w:lang w:eastAsia="pl-PL"/>
        </w:rPr>
        <w:t>dotyczy cz. D.2 i odnośnika nr 5</w:t>
      </w:r>
      <w:r w:rsidR="0058254F">
        <w:rPr>
          <w:rFonts w:ascii="Times New Roman" w:eastAsia="Times New Roman" w:hAnsi="Times New Roman" w:cs="Times New Roman"/>
          <w:sz w:val="24"/>
          <w:szCs w:val="24"/>
          <w:lang w:eastAsia="pl-PL"/>
        </w:rPr>
        <w:t>)</w:t>
      </w:r>
      <w:r w:rsidR="00091AB8">
        <w:rPr>
          <w:rFonts w:ascii="Times New Roman" w:eastAsia="Times New Roman" w:hAnsi="Times New Roman" w:cs="Times New Roman"/>
          <w:sz w:val="24"/>
          <w:szCs w:val="24"/>
          <w:lang w:eastAsia="pl-PL"/>
        </w:rPr>
        <w:t>, w pkt 5 (dotyczy cz. D)</w:t>
      </w:r>
      <w:r w:rsidR="00954D91">
        <w:rPr>
          <w:rFonts w:ascii="Times New Roman" w:eastAsia="Times New Roman" w:hAnsi="Times New Roman" w:cs="Times New Roman"/>
          <w:sz w:val="24"/>
          <w:szCs w:val="24"/>
          <w:lang w:eastAsia="pl-PL"/>
        </w:rPr>
        <w:t xml:space="preserve"> i w pkt </w:t>
      </w:r>
      <w:r w:rsidR="00091AB8">
        <w:rPr>
          <w:rFonts w:ascii="Times New Roman" w:eastAsia="Times New Roman" w:hAnsi="Times New Roman" w:cs="Times New Roman"/>
          <w:sz w:val="24"/>
          <w:szCs w:val="24"/>
          <w:lang w:eastAsia="pl-PL"/>
        </w:rPr>
        <w:t>6</w:t>
      </w:r>
      <w:r w:rsidR="00B357B0" w:rsidRPr="00922086">
        <w:rPr>
          <w:rFonts w:ascii="Times New Roman" w:eastAsia="Times New Roman" w:hAnsi="Times New Roman" w:cs="Times New Roman"/>
          <w:sz w:val="24"/>
          <w:szCs w:val="24"/>
          <w:lang w:eastAsia="pl-PL"/>
        </w:rPr>
        <w:t xml:space="preserve"> (w zakresie publikatorów, dostosowań, przenum</w:t>
      </w:r>
      <w:r w:rsidR="00954D91">
        <w:rPr>
          <w:rFonts w:ascii="Times New Roman" w:eastAsia="Times New Roman" w:hAnsi="Times New Roman" w:cs="Times New Roman"/>
          <w:sz w:val="24"/>
          <w:szCs w:val="24"/>
          <w:lang w:eastAsia="pl-PL"/>
        </w:rPr>
        <w:t>erowania pozycji i odniesień do </w:t>
      </w:r>
      <w:r w:rsidR="00B357B0" w:rsidRPr="00922086">
        <w:rPr>
          <w:rFonts w:ascii="Times New Roman" w:eastAsia="Times New Roman" w:hAnsi="Times New Roman" w:cs="Times New Roman"/>
          <w:sz w:val="24"/>
          <w:szCs w:val="24"/>
          <w:lang w:eastAsia="pl-PL"/>
        </w:rPr>
        <w:t xml:space="preserve">numerów pozycji w objaśnieniach) oraz </w:t>
      </w:r>
      <w:r w:rsidR="00091AB8">
        <w:rPr>
          <w:rFonts w:ascii="Times New Roman" w:eastAsia="Times New Roman" w:hAnsi="Times New Roman" w:cs="Times New Roman"/>
          <w:sz w:val="24"/>
          <w:szCs w:val="24"/>
          <w:lang w:eastAsia="pl-PL"/>
        </w:rPr>
        <w:t xml:space="preserve">odnośnik nr 1 przypisano również do poz. 1 (NIP) przeredagowując ten odnośnik, tak aby było jasne, że w zgłoszeniu identyfikacyjnym nie wskazuje się NIP, </w:t>
      </w:r>
      <w:r w:rsidR="0058254F">
        <w:rPr>
          <w:rFonts w:ascii="Times New Roman" w:eastAsia="Times New Roman" w:hAnsi="Times New Roman" w:cs="Times New Roman"/>
          <w:sz w:val="24"/>
          <w:szCs w:val="24"/>
          <w:lang w:eastAsia="pl-PL"/>
        </w:rPr>
        <w:t>w części C.3. ujednolicono odniesienia do stałego miejsca wykonywania działalności (zgodnie z ustawą),</w:t>
      </w:r>
      <w:r w:rsidR="00B96195">
        <w:rPr>
          <w:rFonts w:ascii="Times New Roman" w:eastAsia="Times New Roman" w:hAnsi="Times New Roman" w:cs="Times New Roman"/>
          <w:sz w:val="24"/>
          <w:szCs w:val="24"/>
          <w:lang w:eastAsia="pl-PL"/>
        </w:rPr>
        <w:t xml:space="preserve"> a także </w:t>
      </w:r>
      <w:r w:rsidR="0058254F">
        <w:rPr>
          <w:rFonts w:ascii="Times New Roman" w:eastAsia="Times New Roman" w:hAnsi="Times New Roman" w:cs="Times New Roman"/>
          <w:sz w:val="24"/>
          <w:szCs w:val="24"/>
          <w:lang w:eastAsia="pl-PL"/>
        </w:rPr>
        <w:t>dodano dwa bloki umożliwiające wpisanie trzech adresów miejsc wykonywania działalności (C.3.2.) i w</w:t>
      </w:r>
      <w:r w:rsidR="00B357B0" w:rsidRPr="00922086">
        <w:rPr>
          <w:rFonts w:ascii="Times New Roman" w:eastAsia="Times New Roman" w:hAnsi="Times New Roman" w:cs="Times New Roman"/>
          <w:sz w:val="24"/>
          <w:szCs w:val="24"/>
          <w:lang w:eastAsia="pl-PL"/>
        </w:rPr>
        <w:t xml:space="preserve"> części </w:t>
      </w:r>
      <w:r w:rsidR="0058254F">
        <w:rPr>
          <w:rFonts w:ascii="Times New Roman" w:eastAsia="Times New Roman" w:hAnsi="Times New Roman" w:cs="Times New Roman"/>
          <w:sz w:val="24"/>
          <w:szCs w:val="24"/>
          <w:lang w:eastAsia="pl-PL"/>
        </w:rPr>
        <w:t>D</w:t>
      </w:r>
      <w:r w:rsidR="00B357B0" w:rsidRPr="00922086">
        <w:rPr>
          <w:rFonts w:ascii="Times New Roman" w:eastAsia="Times New Roman" w:hAnsi="Times New Roman" w:cs="Times New Roman"/>
          <w:sz w:val="24"/>
          <w:szCs w:val="24"/>
          <w:lang w:eastAsia="pl-PL"/>
        </w:rPr>
        <w:t>.</w:t>
      </w:r>
      <w:r w:rsidR="0058254F">
        <w:rPr>
          <w:rFonts w:ascii="Times New Roman" w:eastAsia="Times New Roman" w:hAnsi="Times New Roman" w:cs="Times New Roman"/>
          <w:sz w:val="24"/>
          <w:szCs w:val="24"/>
          <w:lang w:eastAsia="pl-PL"/>
        </w:rPr>
        <w:t>1</w:t>
      </w:r>
      <w:r w:rsidR="00B357B0" w:rsidRPr="00922086">
        <w:rPr>
          <w:rFonts w:ascii="Times New Roman" w:eastAsia="Times New Roman" w:hAnsi="Times New Roman" w:cs="Times New Roman"/>
          <w:sz w:val="24"/>
          <w:szCs w:val="24"/>
          <w:lang w:eastAsia="pl-PL"/>
        </w:rPr>
        <w:t xml:space="preserve">. objaśnienie w poz. </w:t>
      </w:r>
      <w:r w:rsidR="0058254F">
        <w:rPr>
          <w:rFonts w:ascii="Times New Roman" w:eastAsia="Times New Roman" w:hAnsi="Times New Roman" w:cs="Times New Roman"/>
          <w:sz w:val="24"/>
          <w:szCs w:val="24"/>
          <w:lang w:eastAsia="pl-PL"/>
        </w:rPr>
        <w:t>1</w:t>
      </w:r>
      <w:r w:rsidR="00091AB8">
        <w:rPr>
          <w:rFonts w:ascii="Times New Roman" w:eastAsia="Times New Roman" w:hAnsi="Times New Roman" w:cs="Times New Roman"/>
          <w:sz w:val="24"/>
          <w:szCs w:val="24"/>
          <w:lang w:eastAsia="pl-PL"/>
        </w:rPr>
        <w:t>17</w:t>
      </w:r>
      <w:r w:rsidR="00B357B0" w:rsidRPr="00922086">
        <w:rPr>
          <w:rFonts w:ascii="Times New Roman" w:eastAsia="Times New Roman" w:hAnsi="Times New Roman" w:cs="Times New Roman"/>
          <w:sz w:val="24"/>
          <w:szCs w:val="24"/>
          <w:lang w:eastAsia="pl-PL"/>
        </w:rPr>
        <w:t xml:space="preserve"> (posiadacz rachunku) uzupełniono o dokładny opis potrz</w:t>
      </w:r>
      <w:r w:rsidR="001B320E">
        <w:rPr>
          <w:rFonts w:ascii="Times New Roman" w:eastAsia="Times New Roman" w:hAnsi="Times New Roman" w:cs="Times New Roman"/>
          <w:sz w:val="24"/>
          <w:szCs w:val="24"/>
          <w:lang w:eastAsia="pl-PL"/>
        </w:rPr>
        <w:t>ebnych danych dla prawidłowej i </w:t>
      </w:r>
      <w:r w:rsidR="00B357B0" w:rsidRPr="00922086">
        <w:rPr>
          <w:rFonts w:ascii="Times New Roman" w:eastAsia="Times New Roman" w:hAnsi="Times New Roman" w:cs="Times New Roman"/>
          <w:sz w:val="24"/>
          <w:szCs w:val="24"/>
          <w:lang w:eastAsia="pl-PL"/>
        </w:rPr>
        <w:t>jednoznacznej identyfikacji posiadacza rachunku</w:t>
      </w:r>
      <w:r w:rsidR="00B357B0">
        <w:rPr>
          <w:rFonts w:ascii="Times New Roman" w:eastAsia="Times New Roman" w:hAnsi="Times New Roman" w:cs="Times New Roman"/>
          <w:sz w:val="24"/>
          <w:szCs w:val="24"/>
          <w:lang w:eastAsia="pl-PL"/>
        </w:rPr>
        <w:t>, czyli podatnika ubiegającego się o zwrot podatku lub nadpłaty na wskazany rachunek, w celu prawidłowego przeprowadzenia tegoż zwrotu</w:t>
      </w:r>
      <w:r w:rsidR="0058254F">
        <w:rPr>
          <w:rFonts w:ascii="Times New Roman" w:eastAsia="Times New Roman" w:hAnsi="Times New Roman" w:cs="Times New Roman"/>
          <w:sz w:val="24"/>
          <w:szCs w:val="24"/>
          <w:lang w:eastAsia="pl-PL"/>
        </w:rPr>
        <w:t>.</w:t>
      </w:r>
    </w:p>
    <w:p w14:paraId="12631CD1" w14:textId="25BF7C10" w:rsidR="005A5800" w:rsidRPr="003476F7" w:rsidRDefault="00AD4118" w:rsidP="00BB47B7">
      <w:pPr>
        <w:spacing w:before="12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Dodatkowo należy </w:t>
      </w:r>
      <w:r w:rsidR="00F42230">
        <w:rPr>
          <w:rFonts w:ascii="Times New Roman" w:eastAsia="Times New Roman" w:hAnsi="Times New Roman" w:cs="Times New Roman"/>
          <w:sz w:val="24"/>
          <w:szCs w:val="24"/>
          <w:lang w:eastAsia="pl-PL"/>
        </w:rPr>
        <w:t>wyjaśnić</w:t>
      </w:r>
      <w:r>
        <w:rPr>
          <w:rFonts w:ascii="Times New Roman" w:eastAsia="Times New Roman" w:hAnsi="Times New Roman" w:cs="Times New Roman"/>
          <w:sz w:val="24"/>
          <w:szCs w:val="24"/>
          <w:lang w:eastAsia="pl-PL"/>
        </w:rPr>
        <w:t>, że z</w:t>
      </w:r>
      <w:r w:rsidR="00130C86" w:rsidRPr="00464A7F">
        <w:rPr>
          <w:rFonts w:ascii="Times New Roman" w:eastAsia="Times New Roman" w:hAnsi="Times New Roman" w:cs="Times New Roman"/>
          <w:sz w:val="24"/>
          <w:szCs w:val="24"/>
          <w:lang w:eastAsia="pl-PL"/>
        </w:rPr>
        <w:t xml:space="preserve">godnie z art. 5 ust. 2 ustawy zgłoszenie powinno zawierać również adres miejsca zameldowania na pobyt stały lub czasowy; </w:t>
      </w:r>
      <w:r w:rsidR="0006098C">
        <w:rPr>
          <w:rFonts w:ascii="Times New Roman" w:eastAsia="Times New Roman" w:hAnsi="Times New Roman" w:cs="Times New Roman"/>
          <w:sz w:val="24"/>
          <w:szCs w:val="24"/>
          <w:lang w:eastAsia="pl-PL"/>
        </w:rPr>
        <w:t xml:space="preserve">jednakże wzór nie obejmuje tych danych, </w:t>
      </w:r>
      <w:r w:rsidR="00130C86" w:rsidRPr="00464A7F">
        <w:rPr>
          <w:rFonts w:ascii="Times New Roman" w:eastAsia="Times New Roman" w:hAnsi="Times New Roman" w:cs="Times New Roman"/>
          <w:sz w:val="24"/>
          <w:szCs w:val="24"/>
          <w:lang w:eastAsia="pl-PL"/>
        </w:rPr>
        <w:t>są </w:t>
      </w:r>
      <w:r w:rsidR="0006098C">
        <w:rPr>
          <w:rFonts w:ascii="Times New Roman" w:eastAsia="Times New Roman" w:hAnsi="Times New Roman" w:cs="Times New Roman"/>
          <w:sz w:val="24"/>
          <w:szCs w:val="24"/>
          <w:lang w:eastAsia="pl-PL"/>
        </w:rPr>
        <w:t xml:space="preserve">one </w:t>
      </w:r>
      <w:r w:rsidR="00130C86" w:rsidRPr="00464A7F">
        <w:rPr>
          <w:rFonts w:ascii="Times New Roman" w:eastAsia="Times New Roman" w:hAnsi="Times New Roman" w:cs="Times New Roman"/>
          <w:sz w:val="24"/>
          <w:szCs w:val="24"/>
          <w:lang w:eastAsia="pl-PL"/>
        </w:rPr>
        <w:t xml:space="preserve">uzyskiwane z rejestru PESEL na podstawie art. 14 ust. 5 ustawy, gdzie jest odwołanie do art. 5 ust. 2 ustawy i dla potrzeb </w:t>
      </w:r>
      <w:r w:rsidR="00F42230">
        <w:rPr>
          <w:rFonts w:ascii="Times New Roman" w:eastAsia="Times New Roman" w:hAnsi="Times New Roman" w:cs="Times New Roman"/>
          <w:sz w:val="24"/>
          <w:szCs w:val="24"/>
          <w:lang w:eastAsia="pl-PL"/>
        </w:rPr>
        <w:t>wskazania</w:t>
      </w:r>
      <w:r w:rsidR="0006098C" w:rsidRPr="00464A7F">
        <w:rPr>
          <w:rFonts w:ascii="Times New Roman" w:eastAsia="Times New Roman" w:hAnsi="Times New Roman" w:cs="Times New Roman"/>
          <w:sz w:val="24"/>
          <w:szCs w:val="24"/>
          <w:lang w:eastAsia="pl-PL"/>
        </w:rPr>
        <w:t xml:space="preserve"> podstawy prawnej </w:t>
      </w:r>
      <w:r w:rsidR="0006098C">
        <w:rPr>
          <w:rFonts w:ascii="Times New Roman" w:eastAsia="Times New Roman" w:hAnsi="Times New Roman" w:cs="Times New Roman"/>
          <w:sz w:val="24"/>
          <w:szCs w:val="24"/>
          <w:lang w:eastAsia="pl-PL"/>
        </w:rPr>
        <w:t xml:space="preserve">dla </w:t>
      </w:r>
      <w:r w:rsidR="00130C86" w:rsidRPr="00464A7F">
        <w:rPr>
          <w:rFonts w:ascii="Times New Roman" w:eastAsia="Times New Roman" w:hAnsi="Times New Roman" w:cs="Times New Roman"/>
          <w:sz w:val="24"/>
          <w:szCs w:val="24"/>
          <w:lang w:eastAsia="pl-PL"/>
        </w:rPr>
        <w:t xml:space="preserve">pozyskiwania tych danych </w:t>
      </w:r>
      <w:r w:rsidR="0006098C">
        <w:rPr>
          <w:rFonts w:ascii="Times New Roman" w:eastAsia="Times New Roman" w:hAnsi="Times New Roman" w:cs="Times New Roman"/>
          <w:sz w:val="24"/>
          <w:szCs w:val="24"/>
          <w:lang w:eastAsia="pl-PL"/>
        </w:rPr>
        <w:t xml:space="preserve">z rejestru PESEL utrzymano w upoważnieniu ustawowym wskazanie </w:t>
      </w:r>
      <w:r w:rsidR="0006098C" w:rsidRPr="00464A7F">
        <w:rPr>
          <w:rFonts w:ascii="Times New Roman" w:eastAsia="Times New Roman" w:hAnsi="Times New Roman" w:cs="Times New Roman"/>
          <w:sz w:val="24"/>
          <w:szCs w:val="24"/>
          <w:lang w:eastAsia="pl-PL"/>
        </w:rPr>
        <w:t>adres</w:t>
      </w:r>
      <w:r w:rsidR="0006098C">
        <w:rPr>
          <w:rFonts w:ascii="Times New Roman" w:eastAsia="Times New Roman" w:hAnsi="Times New Roman" w:cs="Times New Roman"/>
          <w:sz w:val="24"/>
          <w:szCs w:val="24"/>
          <w:lang w:eastAsia="pl-PL"/>
        </w:rPr>
        <w:t>u</w:t>
      </w:r>
      <w:r w:rsidR="0006098C" w:rsidRPr="00464A7F">
        <w:rPr>
          <w:rFonts w:ascii="Times New Roman" w:eastAsia="Times New Roman" w:hAnsi="Times New Roman" w:cs="Times New Roman"/>
          <w:sz w:val="24"/>
          <w:szCs w:val="24"/>
          <w:lang w:eastAsia="pl-PL"/>
        </w:rPr>
        <w:t xml:space="preserve"> miejsca zameldowania na pobyt stały lub czasowy</w:t>
      </w:r>
      <w:r w:rsidR="00DD7239">
        <w:rPr>
          <w:rFonts w:ascii="Times New Roman" w:eastAsia="Times New Roman" w:hAnsi="Times New Roman" w:cs="Times New Roman"/>
          <w:sz w:val="24"/>
          <w:szCs w:val="24"/>
          <w:lang w:eastAsia="pl-PL"/>
        </w:rPr>
        <w:t>.</w:t>
      </w:r>
    </w:p>
    <w:p w14:paraId="76B2F4D4" w14:textId="05FFF590" w:rsidR="00AA3FD1" w:rsidRPr="00922086" w:rsidRDefault="00D86023" w:rsidP="002B1B3F">
      <w:pPr>
        <w:spacing w:before="120" w:after="0" w:line="240" w:lineRule="auto"/>
        <w:jc w:val="both"/>
        <w:rPr>
          <w:rFonts w:ascii="Times New Roman" w:eastAsia="Times New Roman" w:hAnsi="Times New Roman" w:cs="Times New Roman"/>
          <w:sz w:val="24"/>
          <w:szCs w:val="24"/>
          <w:lang w:eastAsia="pl-PL"/>
        </w:rPr>
      </w:pPr>
      <w:r w:rsidRPr="00381495">
        <w:rPr>
          <w:rFonts w:ascii="Times New Roman" w:hAnsi="Times New Roman" w:cs="Times New Roman"/>
          <w:b/>
          <w:sz w:val="24"/>
          <w:szCs w:val="24"/>
        </w:rPr>
        <w:t>Załącznik</w:t>
      </w:r>
      <w:r w:rsidR="00226333" w:rsidRPr="00381495">
        <w:rPr>
          <w:rFonts w:ascii="Times New Roman" w:hAnsi="Times New Roman" w:cs="Times New Roman"/>
          <w:b/>
          <w:sz w:val="24"/>
          <w:szCs w:val="24"/>
        </w:rPr>
        <w:t> </w:t>
      </w:r>
      <w:r w:rsidRPr="00381495">
        <w:rPr>
          <w:rFonts w:ascii="Times New Roman" w:hAnsi="Times New Roman" w:cs="Times New Roman"/>
          <w:b/>
          <w:sz w:val="24"/>
          <w:szCs w:val="24"/>
        </w:rPr>
        <w:t>nr</w:t>
      </w:r>
      <w:r w:rsidR="00226333" w:rsidRPr="00381495">
        <w:rPr>
          <w:rFonts w:ascii="Times New Roman" w:hAnsi="Times New Roman" w:cs="Times New Roman"/>
          <w:b/>
          <w:sz w:val="24"/>
          <w:szCs w:val="24"/>
        </w:rPr>
        <w:t> </w:t>
      </w:r>
      <w:r w:rsidR="005A5800" w:rsidRPr="00381495">
        <w:rPr>
          <w:rFonts w:ascii="Times New Roman" w:eastAsia="Times New Roman" w:hAnsi="Times New Roman" w:cs="Times New Roman"/>
          <w:b/>
          <w:sz w:val="24"/>
          <w:szCs w:val="24"/>
          <w:lang w:eastAsia="pl-PL"/>
        </w:rPr>
        <w:t>3</w:t>
      </w:r>
      <w:r w:rsidR="005A5800" w:rsidRPr="00F56554">
        <w:rPr>
          <w:rFonts w:ascii="Times New Roman" w:eastAsia="Times New Roman" w:hAnsi="Times New Roman" w:cs="Times New Roman"/>
          <w:sz w:val="24"/>
          <w:szCs w:val="24"/>
          <w:lang w:eastAsia="pl-PL"/>
        </w:rPr>
        <w:t xml:space="preserve"> określa </w:t>
      </w:r>
      <w:r w:rsidR="002C3557" w:rsidRPr="00F56554">
        <w:rPr>
          <w:rFonts w:ascii="Times New Roman" w:eastAsia="Times New Roman" w:hAnsi="Times New Roman" w:cs="Times New Roman"/>
          <w:sz w:val="24"/>
          <w:szCs w:val="24"/>
          <w:lang w:eastAsia="pl-PL"/>
        </w:rPr>
        <w:t xml:space="preserve">wzór zgłoszenia aktualizacyjnego osoby fizycznej będącej podatnikiem </w:t>
      </w:r>
      <w:r w:rsidR="002C3557" w:rsidRPr="00922086">
        <w:rPr>
          <w:rFonts w:ascii="Times New Roman" w:eastAsia="Times New Roman" w:hAnsi="Times New Roman" w:cs="Times New Roman"/>
          <w:sz w:val="24"/>
          <w:szCs w:val="24"/>
          <w:lang w:eastAsia="pl-PL"/>
        </w:rPr>
        <w:t>(</w:t>
      </w:r>
      <w:r w:rsidR="002C3557" w:rsidRPr="00922086">
        <w:rPr>
          <w:rFonts w:ascii="Times New Roman" w:eastAsia="Times New Roman" w:hAnsi="Times New Roman" w:cs="Times New Roman"/>
          <w:b/>
          <w:sz w:val="24"/>
          <w:szCs w:val="24"/>
          <w:lang w:eastAsia="pl-PL"/>
        </w:rPr>
        <w:t>ZAP</w:t>
      </w:r>
      <w:r w:rsidR="002C3557" w:rsidRPr="00922086">
        <w:rPr>
          <w:rFonts w:ascii="Times New Roman" w:eastAsia="Times New Roman" w:hAnsi="Times New Roman" w:cs="Times New Roman"/>
          <w:b/>
          <w:sz w:val="24"/>
          <w:szCs w:val="24"/>
          <w:lang w:eastAsia="pl-PL"/>
        </w:rPr>
        <w:noBreakHyphen/>
        <w:t>3</w:t>
      </w:r>
      <w:r w:rsidR="002C3557" w:rsidRPr="00922086">
        <w:rPr>
          <w:rFonts w:ascii="Times New Roman" w:eastAsia="Times New Roman" w:hAnsi="Times New Roman" w:cs="Times New Roman"/>
          <w:sz w:val="24"/>
          <w:szCs w:val="24"/>
          <w:lang w:eastAsia="pl-PL"/>
        </w:rPr>
        <w:t>)</w:t>
      </w:r>
      <w:r w:rsidR="007704A1" w:rsidRPr="00922086">
        <w:rPr>
          <w:rFonts w:ascii="Times New Roman" w:eastAsia="Times New Roman" w:hAnsi="Times New Roman" w:cs="Times New Roman"/>
          <w:sz w:val="24"/>
          <w:szCs w:val="24"/>
          <w:lang w:eastAsia="pl-PL"/>
        </w:rPr>
        <w:t>. W</w:t>
      </w:r>
      <w:r w:rsidR="00513D5F" w:rsidRPr="00922086">
        <w:rPr>
          <w:rFonts w:ascii="Times New Roman" w:eastAsia="Times New Roman" w:hAnsi="Times New Roman" w:cs="Times New Roman"/>
          <w:sz w:val="24"/>
          <w:szCs w:val="24"/>
          <w:lang w:eastAsia="pl-PL"/>
        </w:rPr>
        <w:t xml:space="preserve">e wzorze </w:t>
      </w:r>
      <w:r w:rsidR="00BC1B8D" w:rsidRPr="00922086">
        <w:rPr>
          <w:rFonts w:ascii="Times New Roman" w:eastAsia="Times New Roman" w:hAnsi="Times New Roman" w:cs="Times New Roman"/>
          <w:sz w:val="24"/>
          <w:szCs w:val="24"/>
          <w:lang w:eastAsia="pl-PL"/>
        </w:rPr>
        <w:t>ZAP-3</w:t>
      </w:r>
      <w:r w:rsidR="00031188" w:rsidRPr="00922086">
        <w:rPr>
          <w:rFonts w:ascii="Times New Roman" w:hAnsi="Times New Roman" w:cs="Times New Roman"/>
          <w:color w:val="000000"/>
          <w:sz w:val="24"/>
          <w:szCs w:val="24"/>
          <w:vertAlign w:val="subscript"/>
        </w:rPr>
        <w:t>(</w:t>
      </w:r>
      <w:r w:rsidR="00D11BF7" w:rsidRPr="00922086">
        <w:rPr>
          <w:rFonts w:ascii="Times New Roman" w:hAnsi="Times New Roman" w:cs="Times New Roman"/>
          <w:color w:val="000000"/>
          <w:sz w:val="24"/>
          <w:szCs w:val="24"/>
          <w:vertAlign w:val="subscript"/>
        </w:rPr>
        <w:t>6</w:t>
      </w:r>
      <w:r w:rsidR="00031188" w:rsidRPr="00922086">
        <w:rPr>
          <w:rFonts w:ascii="Times New Roman" w:hAnsi="Times New Roman" w:cs="Times New Roman"/>
          <w:color w:val="000000"/>
          <w:sz w:val="24"/>
          <w:szCs w:val="24"/>
          <w:vertAlign w:val="subscript"/>
        </w:rPr>
        <w:t>)</w:t>
      </w:r>
      <w:r w:rsidR="00BC1B8D" w:rsidRPr="00922086">
        <w:rPr>
          <w:rFonts w:ascii="Times New Roman" w:eastAsia="Times New Roman" w:hAnsi="Times New Roman" w:cs="Times New Roman"/>
          <w:sz w:val="24"/>
          <w:szCs w:val="24"/>
          <w:lang w:eastAsia="pl-PL"/>
        </w:rPr>
        <w:t xml:space="preserve"> </w:t>
      </w:r>
      <w:r w:rsidR="00513D5F" w:rsidRPr="00922086">
        <w:rPr>
          <w:rFonts w:ascii="Times New Roman" w:eastAsia="Times New Roman" w:hAnsi="Times New Roman" w:cs="Times New Roman"/>
          <w:sz w:val="24"/>
          <w:szCs w:val="24"/>
          <w:lang w:eastAsia="pl-PL"/>
        </w:rPr>
        <w:t xml:space="preserve">wprowadzono </w:t>
      </w:r>
      <w:r w:rsidR="00A35521" w:rsidRPr="00922086">
        <w:rPr>
          <w:rFonts w:ascii="Times New Roman" w:eastAsia="Times New Roman" w:hAnsi="Times New Roman" w:cs="Times New Roman"/>
          <w:sz w:val="24"/>
          <w:szCs w:val="24"/>
          <w:lang w:eastAsia="pl-PL"/>
        </w:rPr>
        <w:t xml:space="preserve">zmiany opisane </w:t>
      </w:r>
      <w:r w:rsidR="00484999" w:rsidRPr="00922086">
        <w:rPr>
          <w:rFonts w:ascii="Times New Roman" w:eastAsia="Times New Roman" w:hAnsi="Times New Roman" w:cs="Times New Roman"/>
          <w:sz w:val="24"/>
          <w:szCs w:val="24"/>
          <w:lang w:eastAsia="pl-PL"/>
        </w:rPr>
        <w:t xml:space="preserve">w pkt </w:t>
      </w:r>
      <w:r w:rsidR="00AA3FD1" w:rsidRPr="00922086">
        <w:rPr>
          <w:rFonts w:ascii="Times New Roman" w:eastAsia="Times New Roman" w:hAnsi="Times New Roman" w:cs="Times New Roman"/>
          <w:sz w:val="24"/>
          <w:szCs w:val="24"/>
          <w:lang w:eastAsia="pl-PL"/>
        </w:rPr>
        <w:t>1 i 2</w:t>
      </w:r>
      <w:r w:rsidR="00484999" w:rsidRPr="00922086">
        <w:rPr>
          <w:rFonts w:ascii="Times New Roman" w:eastAsia="Times New Roman" w:hAnsi="Times New Roman" w:cs="Times New Roman"/>
          <w:sz w:val="24"/>
          <w:szCs w:val="24"/>
          <w:lang w:eastAsia="pl-PL"/>
        </w:rPr>
        <w:t xml:space="preserve"> (</w:t>
      </w:r>
      <w:r w:rsidR="00922086" w:rsidRPr="00922086">
        <w:rPr>
          <w:rFonts w:ascii="Times New Roman" w:eastAsia="Times New Roman" w:hAnsi="Times New Roman" w:cs="Times New Roman"/>
          <w:sz w:val="24"/>
          <w:szCs w:val="24"/>
          <w:lang w:eastAsia="pl-PL"/>
        </w:rPr>
        <w:t xml:space="preserve">dotyczy </w:t>
      </w:r>
      <w:r w:rsidR="00484999" w:rsidRPr="00922086">
        <w:rPr>
          <w:rFonts w:ascii="Times New Roman" w:eastAsia="Times New Roman" w:hAnsi="Times New Roman" w:cs="Times New Roman"/>
          <w:sz w:val="24"/>
          <w:szCs w:val="24"/>
          <w:lang w:eastAsia="pl-PL"/>
        </w:rPr>
        <w:t>cz. B.</w:t>
      </w:r>
      <w:r w:rsidR="00AA3FD1" w:rsidRPr="00922086">
        <w:rPr>
          <w:rFonts w:ascii="Times New Roman" w:eastAsia="Times New Roman" w:hAnsi="Times New Roman" w:cs="Times New Roman"/>
          <w:sz w:val="24"/>
          <w:szCs w:val="24"/>
          <w:lang w:eastAsia="pl-PL"/>
        </w:rPr>
        <w:t>3</w:t>
      </w:r>
      <w:r w:rsidR="00484999" w:rsidRPr="00922086">
        <w:rPr>
          <w:rFonts w:ascii="Times New Roman" w:eastAsia="Times New Roman" w:hAnsi="Times New Roman" w:cs="Times New Roman"/>
          <w:sz w:val="24"/>
          <w:szCs w:val="24"/>
          <w:lang w:eastAsia="pl-PL"/>
        </w:rPr>
        <w:t>.)</w:t>
      </w:r>
      <w:r w:rsidR="001B320E">
        <w:rPr>
          <w:rFonts w:ascii="Times New Roman" w:eastAsia="Times New Roman" w:hAnsi="Times New Roman" w:cs="Times New Roman"/>
          <w:sz w:val="24"/>
          <w:szCs w:val="24"/>
          <w:lang w:eastAsia="pl-PL"/>
        </w:rPr>
        <w:t>, w </w:t>
      </w:r>
      <w:r w:rsidR="001710DB">
        <w:rPr>
          <w:rFonts w:ascii="Times New Roman" w:eastAsia="Times New Roman" w:hAnsi="Times New Roman" w:cs="Times New Roman"/>
          <w:sz w:val="24"/>
          <w:szCs w:val="24"/>
          <w:lang w:eastAsia="pl-PL"/>
        </w:rPr>
        <w:t>pkt 3 (dotyczy cz. B – analogicznie jak w NIP-7), w pkt 5 (dotyczy cz. B.4.)</w:t>
      </w:r>
      <w:r w:rsidR="00922086" w:rsidRPr="00922086">
        <w:rPr>
          <w:rFonts w:ascii="Times New Roman" w:eastAsia="Times New Roman" w:hAnsi="Times New Roman" w:cs="Times New Roman"/>
          <w:sz w:val="24"/>
          <w:szCs w:val="24"/>
          <w:lang w:eastAsia="pl-PL"/>
        </w:rPr>
        <w:t xml:space="preserve"> </w:t>
      </w:r>
      <w:r w:rsidR="00954D91">
        <w:rPr>
          <w:rFonts w:ascii="Times New Roman" w:eastAsia="Times New Roman" w:hAnsi="Times New Roman" w:cs="Times New Roman"/>
          <w:sz w:val="24"/>
          <w:szCs w:val="24"/>
          <w:lang w:eastAsia="pl-PL"/>
        </w:rPr>
        <w:t>i w </w:t>
      </w:r>
      <w:r w:rsidR="00484999" w:rsidRPr="00922086">
        <w:rPr>
          <w:rFonts w:ascii="Times New Roman" w:eastAsia="Times New Roman" w:hAnsi="Times New Roman" w:cs="Times New Roman"/>
          <w:sz w:val="24"/>
          <w:szCs w:val="24"/>
          <w:lang w:eastAsia="pl-PL"/>
        </w:rPr>
        <w:t xml:space="preserve">pkt </w:t>
      </w:r>
      <w:r w:rsidR="001710DB">
        <w:rPr>
          <w:rFonts w:ascii="Times New Roman" w:eastAsia="Times New Roman" w:hAnsi="Times New Roman" w:cs="Times New Roman"/>
          <w:sz w:val="24"/>
          <w:szCs w:val="24"/>
          <w:lang w:eastAsia="pl-PL"/>
        </w:rPr>
        <w:t>6</w:t>
      </w:r>
      <w:r w:rsidR="00954E33" w:rsidRPr="00922086">
        <w:rPr>
          <w:rFonts w:ascii="Times New Roman" w:eastAsia="Times New Roman" w:hAnsi="Times New Roman" w:cs="Times New Roman"/>
          <w:sz w:val="24"/>
          <w:szCs w:val="24"/>
          <w:lang w:eastAsia="pl-PL"/>
        </w:rPr>
        <w:t xml:space="preserve"> </w:t>
      </w:r>
      <w:r w:rsidR="00484999" w:rsidRPr="00922086">
        <w:rPr>
          <w:rFonts w:ascii="Times New Roman" w:eastAsia="Times New Roman" w:hAnsi="Times New Roman" w:cs="Times New Roman"/>
          <w:sz w:val="24"/>
          <w:szCs w:val="24"/>
          <w:lang w:eastAsia="pl-PL"/>
        </w:rPr>
        <w:t>(w </w:t>
      </w:r>
      <w:r w:rsidR="00A35521" w:rsidRPr="00922086">
        <w:rPr>
          <w:rFonts w:ascii="Times New Roman" w:eastAsia="Times New Roman" w:hAnsi="Times New Roman" w:cs="Times New Roman"/>
          <w:sz w:val="24"/>
          <w:szCs w:val="24"/>
          <w:lang w:eastAsia="pl-PL"/>
        </w:rPr>
        <w:t xml:space="preserve">zakresie publikatorów, </w:t>
      </w:r>
      <w:r w:rsidR="00AA3FD1" w:rsidRPr="00922086">
        <w:rPr>
          <w:rFonts w:ascii="Times New Roman" w:eastAsia="Times New Roman" w:hAnsi="Times New Roman" w:cs="Times New Roman"/>
          <w:sz w:val="24"/>
          <w:szCs w:val="24"/>
          <w:lang w:eastAsia="pl-PL"/>
        </w:rPr>
        <w:t xml:space="preserve">dostosowań, </w:t>
      </w:r>
      <w:r w:rsidR="00A35521" w:rsidRPr="00922086">
        <w:rPr>
          <w:rFonts w:ascii="Times New Roman" w:eastAsia="Times New Roman" w:hAnsi="Times New Roman" w:cs="Times New Roman"/>
          <w:sz w:val="24"/>
          <w:szCs w:val="24"/>
          <w:lang w:eastAsia="pl-PL"/>
        </w:rPr>
        <w:t>przenumerowania pozycji i</w:t>
      </w:r>
      <w:r w:rsidR="00954D91">
        <w:rPr>
          <w:rFonts w:ascii="Times New Roman" w:eastAsia="Times New Roman" w:hAnsi="Times New Roman" w:cs="Times New Roman"/>
          <w:sz w:val="24"/>
          <w:szCs w:val="24"/>
          <w:lang w:eastAsia="pl-PL"/>
        </w:rPr>
        <w:t xml:space="preserve"> odniesień do </w:t>
      </w:r>
      <w:r w:rsidR="00484999" w:rsidRPr="00922086">
        <w:rPr>
          <w:rFonts w:ascii="Times New Roman" w:eastAsia="Times New Roman" w:hAnsi="Times New Roman" w:cs="Times New Roman"/>
          <w:sz w:val="24"/>
          <w:szCs w:val="24"/>
          <w:lang w:eastAsia="pl-PL"/>
        </w:rPr>
        <w:t>numerów pozycji w </w:t>
      </w:r>
      <w:r w:rsidR="00A35521" w:rsidRPr="00922086">
        <w:rPr>
          <w:rFonts w:ascii="Times New Roman" w:eastAsia="Times New Roman" w:hAnsi="Times New Roman" w:cs="Times New Roman"/>
          <w:sz w:val="24"/>
          <w:szCs w:val="24"/>
          <w:lang w:eastAsia="pl-PL"/>
        </w:rPr>
        <w:t>objaśnieniach</w:t>
      </w:r>
      <w:r w:rsidR="00922086" w:rsidRPr="00922086">
        <w:rPr>
          <w:rFonts w:ascii="Times New Roman" w:eastAsia="Times New Roman" w:hAnsi="Times New Roman" w:cs="Times New Roman"/>
          <w:sz w:val="24"/>
          <w:szCs w:val="24"/>
          <w:lang w:eastAsia="pl-PL"/>
        </w:rPr>
        <w:t xml:space="preserve">) oraz w części B.4. objaśnienie w poz. </w:t>
      </w:r>
      <w:r w:rsidR="001710DB">
        <w:rPr>
          <w:rFonts w:ascii="Times New Roman" w:eastAsia="Times New Roman" w:hAnsi="Times New Roman" w:cs="Times New Roman"/>
          <w:sz w:val="24"/>
          <w:szCs w:val="24"/>
          <w:lang w:eastAsia="pl-PL"/>
        </w:rPr>
        <w:t>51</w:t>
      </w:r>
      <w:r w:rsidR="00922086" w:rsidRPr="00922086">
        <w:rPr>
          <w:rFonts w:ascii="Times New Roman" w:eastAsia="Times New Roman" w:hAnsi="Times New Roman" w:cs="Times New Roman"/>
          <w:sz w:val="24"/>
          <w:szCs w:val="24"/>
          <w:lang w:eastAsia="pl-PL"/>
        </w:rPr>
        <w:t xml:space="preserve"> (posiadacz rachunku) uzupełniono o dokładny opis potrzebnych danych dla prawidłowej i jednoznacznej identyfikacji posiadacza rachunku</w:t>
      </w:r>
      <w:r w:rsidR="00D66EDC">
        <w:rPr>
          <w:rFonts w:ascii="Times New Roman" w:eastAsia="Times New Roman" w:hAnsi="Times New Roman" w:cs="Times New Roman"/>
          <w:sz w:val="24"/>
          <w:szCs w:val="24"/>
          <w:lang w:eastAsia="pl-PL"/>
        </w:rPr>
        <w:t>, czyli podatnika ubiegającego się o zwrot podatku lub nadpłaty na wskazany rachunek</w:t>
      </w:r>
      <w:r w:rsidR="00647596">
        <w:rPr>
          <w:rFonts w:ascii="Times New Roman" w:eastAsia="Times New Roman" w:hAnsi="Times New Roman" w:cs="Times New Roman"/>
          <w:sz w:val="24"/>
          <w:szCs w:val="24"/>
          <w:lang w:eastAsia="pl-PL"/>
        </w:rPr>
        <w:t>, w celu prawidłowego przeprowadzenia tegoż zwrotu</w:t>
      </w:r>
      <w:r w:rsidR="00AA3FD1" w:rsidRPr="00922086">
        <w:rPr>
          <w:rFonts w:ascii="Times New Roman" w:eastAsia="Times New Roman" w:hAnsi="Times New Roman" w:cs="Times New Roman"/>
          <w:sz w:val="24"/>
          <w:szCs w:val="24"/>
          <w:lang w:eastAsia="pl-PL"/>
        </w:rPr>
        <w:t>.</w:t>
      </w:r>
    </w:p>
    <w:p w14:paraId="493D0D49" w14:textId="05C7C1A5" w:rsidR="00C21E61" w:rsidRDefault="00D86023" w:rsidP="00BB47B7">
      <w:pPr>
        <w:pStyle w:val="Tekstpodstawowy21"/>
        <w:tabs>
          <w:tab w:val="clear" w:pos="360"/>
        </w:tabs>
        <w:ind w:left="0" w:firstLine="0"/>
        <w:rPr>
          <w:szCs w:val="24"/>
        </w:rPr>
      </w:pPr>
      <w:r w:rsidRPr="00381495">
        <w:rPr>
          <w:b/>
          <w:szCs w:val="24"/>
        </w:rPr>
        <w:t>Załącznik</w:t>
      </w:r>
      <w:r w:rsidR="00226333" w:rsidRPr="00381495">
        <w:rPr>
          <w:b/>
          <w:szCs w:val="24"/>
        </w:rPr>
        <w:t> </w:t>
      </w:r>
      <w:r w:rsidRPr="00381495">
        <w:rPr>
          <w:b/>
          <w:szCs w:val="24"/>
        </w:rPr>
        <w:t>nr</w:t>
      </w:r>
      <w:r w:rsidR="00226333" w:rsidRPr="00381495">
        <w:rPr>
          <w:b/>
          <w:szCs w:val="24"/>
        </w:rPr>
        <w:t> </w:t>
      </w:r>
      <w:r w:rsidR="005A5800" w:rsidRPr="00381495">
        <w:rPr>
          <w:b/>
          <w:szCs w:val="24"/>
        </w:rPr>
        <w:t>4</w:t>
      </w:r>
      <w:r w:rsidR="00EB0520" w:rsidRPr="00CA03C4">
        <w:rPr>
          <w:szCs w:val="24"/>
        </w:rPr>
        <w:t xml:space="preserve"> określa wzór </w:t>
      </w:r>
      <w:r w:rsidR="002C3557" w:rsidRPr="00CA03C4">
        <w:rPr>
          <w:szCs w:val="24"/>
        </w:rPr>
        <w:t xml:space="preserve">zgłoszenia identyfikacyjnego </w:t>
      </w:r>
      <w:r w:rsidR="00E53BCD" w:rsidRPr="00CA03C4">
        <w:rPr>
          <w:szCs w:val="24"/>
        </w:rPr>
        <w:t>/ zgłoszenia aktualizacyjnego w </w:t>
      </w:r>
      <w:r w:rsidR="002C3557" w:rsidRPr="00CA03C4">
        <w:rPr>
          <w:szCs w:val="24"/>
        </w:rPr>
        <w:t>zakresie danych uzupełniających (</w:t>
      </w:r>
      <w:r w:rsidR="002C3557" w:rsidRPr="00381495">
        <w:rPr>
          <w:b/>
          <w:szCs w:val="24"/>
        </w:rPr>
        <w:t>NIP-8</w:t>
      </w:r>
      <w:r w:rsidR="002C3557" w:rsidRPr="00CA03C4">
        <w:rPr>
          <w:szCs w:val="24"/>
        </w:rPr>
        <w:t>)</w:t>
      </w:r>
      <w:r w:rsidR="007704A1" w:rsidRPr="007704A1">
        <w:rPr>
          <w:szCs w:val="24"/>
        </w:rPr>
        <w:t>.</w:t>
      </w:r>
      <w:r w:rsidR="002C3557" w:rsidRPr="00CA03C4">
        <w:rPr>
          <w:szCs w:val="24"/>
        </w:rPr>
        <w:t xml:space="preserve"> </w:t>
      </w:r>
      <w:r w:rsidR="007704A1">
        <w:rPr>
          <w:szCs w:val="24"/>
        </w:rPr>
        <w:t xml:space="preserve">We wzorze </w:t>
      </w:r>
      <w:r w:rsidR="00BC1B8D" w:rsidRPr="00CA03C4">
        <w:rPr>
          <w:color w:val="000000"/>
          <w:szCs w:val="24"/>
        </w:rPr>
        <w:t>NIP-8</w:t>
      </w:r>
      <w:r w:rsidR="00BC1B8D" w:rsidRPr="00CA03C4">
        <w:rPr>
          <w:color w:val="000000"/>
          <w:szCs w:val="24"/>
          <w:vertAlign w:val="subscript"/>
        </w:rPr>
        <w:t>(</w:t>
      </w:r>
      <w:r w:rsidR="00D11BF7">
        <w:rPr>
          <w:color w:val="000000"/>
          <w:szCs w:val="24"/>
          <w:vertAlign w:val="subscript"/>
        </w:rPr>
        <w:t>4</w:t>
      </w:r>
      <w:r w:rsidR="00BC1B8D" w:rsidRPr="00CA03C4">
        <w:rPr>
          <w:color w:val="000000"/>
          <w:szCs w:val="24"/>
          <w:vertAlign w:val="subscript"/>
        </w:rPr>
        <w:t>)</w:t>
      </w:r>
      <w:r w:rsidR="007704A1">
        <w:rPr>
          <w:szCs w:val="24"/>
        </w:rPr>
        <w:t xml:space="preserve"> </w:t>
      </w:r>
      <w:r w:rsidR="00B96195" w:rsidRPr="00922086">
        <w:rPr>
          <w:szCs w:val="24"/>
        </w:rPr>
        <w:t>wprowadzono zmiany opisane w pkt 1 i 2 (dotyczy cz. B.</w:t>
      </w:r>
      <w:r w:rsidR="00B96195">
        <w:rPr>
          <w:szCs w:val="24"/>
        </w:rPr>
        <w:t>3</w:t>
      </w:r>
      <w:r w:rsidR="00B96195" w:rsidRPr="00922086">
        <w:rPr>
          <w:szCs w:val="24"/>
        </w:rPr>
        <w:t>.)</w:t>
      </w:r>
      <w:r w:rsidR="00B96195">
        <w:rPr>
          <w:szCs w:val="24"/>
        </w:rPr>
        <w:t xml:space="preserve">, w pkt 3 </w:t>
      </w:r>
      <w:r w:rsidR="00C54076">
        <w:rPr>
          <w:szCs w:val="24"/>
        </w:rPr>
        <w:t>(możliwość wskazania adresu skrytki pocztowej – B.3.1. oraz wskazania adresu do doręczeń – poz. 20 i 32 wraz z odnośnikiem nr 2 zawierającym stosowne objaśnienie w tym zakresie)</w:t>
      </w:r>
      <w:r w:rsidR="00B96195">
        <w:rPr>
          <w:szCs w:val="24"/>
        </w:rPr>
        <w:t xml:space="preserve">, w pkt 4 (dotyczy cz. </w:t>
      </w:r>
      <w:r w:rsidR="00C54076">
        <w:rPr>
          <w:szCs w:val="24"/>
        </w:rPr>
        <w:t>C i odnośnika nr 3</w:t>
      </w:r>
      <w:r w:rsidR="00B96195">
        <w:rPr>
          <w:szCs w:val="24"/>
        </w:rPr>
        <w:t>)</w:t>
      </w:r>
      <w:r w:rsidR="00C21E61">
        <w:rPr>
          <w:szCs w:val="24"/>
        </w:rPr>
        <w:t>, w pkt 5 (dotyczy cz. C)</w:t>
      </w:r>
      <w:r w:rsidR="00B96195" w:rsidRPr="00922086">
        <w:rPr>
          <w:szCs w:val="24"/>
        </w:rPr>
        <w:t xml:space="preserve"> i w pkt </w:t>
      </w:r>
      <w:r w:rsidR="00C21E61">
        <w:rPr>
          <w:szCs w:val="24"/>
        </w:rPr>
        <w:t>6</w:t>
      </w:r>
      <w:r w:rsidR="00B96195" w:rsidRPr="00922086">
        <w:rPr>
          <w:szCs w:val="24"/>
        </w:rPr>
        <w:t xml:space="preserve"> (w zakresie publikatorów, dostosowań, przenumerowania pozycji i odniesień do numerów pozycji w objaśnieniach) oraz </w:t>
      </w:r>
      <w:r w:rsidR="001B320E">
        <w:rPr>
          <w:szCs w:val="24"/>
        </w:rPr>
        <w:t>usunięto część z adresem do </w:t>
      </w:r>
      <w:r w:rsidR="00C54076">
        <w:rPr>
          <w:szCs w:val="24"/>
        </w:rPr>
        <w:t>korespondencji (d. B.3.2.)</w:t>
      </w:r>
      <w:r w:rsidR="00C21E61">
        <w:rPr>
          <w:szCs w:val="24"/>
        </w:rPr>
        <w:t>.</w:t>
      </w:r>
    </w:p>
    <w:p w14:paraId="627B2062" w14:textId="77777777" w:rsidR="009C26CA" w:rsidRDefault="009C26CA" w:rsidP="009C26CA">
      <w:pPr>
        <w:pStyle w:val="Tekstpodstawowy21"/>
        <w:tabs>
          <w:tab w:val="clear" w:pos="360"/>
        </w:tabs>
        <w:ind w:left="0" w:firstLine="0"/>
        <w:rPr>
          <w:szCs w:val="24"/>
        </w:rPr>
      </w:pPr>
      <w:r w:rsidRPr="009C26CA">
        <w:rPr>
          <w:rFonts w:ascii="TimesNewRomanPSMT" w:hAnsi="TimesNewRomanPSMT" w:cs="TimesNewRomanPSMT"/>
          <w:szCs w:val="24"/>
        </w:rPr>
        <w:t>Różnica między dotychczasowymi wzorami a tymi w projektowanym rozporządzeniu ma charakter głównie techniczny.</w:t>
      </w:r>
    </w:p>
    <w:p w14:paraId="36FAE921" w14:textId="56C841C7" w:rsidR="009C26CA" w:rsidRPr="00EC6825" w:rsidRDefault="00697951" w:rsidP="009C26CA">
      <w:pPr>
        <w:pStyle w:val="Tekstpodstawowy21"/>
        <w:tabs>
          <w:tab w:val="clear" w:pos="360"/>
        </w:tabs>
        <w:ind w:left="0" w:firstLine="0"/>
      </w:pPr>
      <w:r w:rsidRPr="00F407E2">
        <w:rPr>
          <w:szCs w:val="24"/>
        </w:rPr>
        <w:t>W § 2 zawarto przepis</w:t>
      </w:r>
      <w:r>
        <w:rPr>
          <w:szCs w:val="24"/>
        </w:rPr>
        <w:t xml:space="preserve"> </w:t>
      </w:r>
      <w:r w:rsidR="000055CE">
        <w:rPr>
          <w:szCs w:val="24"/>
        </w:rPr>
        <w:t xml:space="preserve">dopuszczający stosowanie </w:t>
      </w:r>
      <w:r w:rsidR="00954D91">
        <w:rPr>
          <w:szCs w:val="24"/>
        </w:rPr>
        <w:t>wzorów formularzy określonych w </w:t>
      </w:r>
      <w:r w:rsidR="000055CE">
        <w:rPr>
          <w:szCs w:val="24"/>
        </w:rPr>
        <w:t>rozporządzeniu</w:t>
      </w:r>
      <w:bookmarkStart w:id="1" w:name="mip12424711"/>
      <w:bookmarkEnd w:id="1"/>
      <w:r w:rsidR="000055CE">
        <w:t xml:space="preserve"> Ministra Finansów z dnia 27 grudnia 2018 r. w sprawie wzorów formularzy zgłoszeń identyfikacyjnych i zgłoszeń aktualizacyjnych oraz zgłoszeń w zakresie danych uzupełniających (Dz. U. poz. 2496)</w:t>
      </w:r>
      <w:r w:rsidR="009C26CA">
        <w:t xml:space="preserve">, </w:t>
      </w:r>
      <w:r w:rsidR="009C26CA">
        <w:rPr>
          <w:szCs w:val="24"/>
        </w:rPr>
        <w:t>wskazanym też w odn</w:t>
      </w:r>
      <w:r w:rsidR="00954D91">
        <w:rPr>
          <w:szCs w:val="24"/>
        </w:rPr>
        <w:t>ośniku z § 3, nie dłużej niż do </w:t>
      </w:r>
      <w:r w:rsidR="00B104F5">
        <w:rPr>
          <w:szCs w:val="24"/>
        </w:rPr>
        <w:t>3</w:t>
      </w:r>
      <w:r w:rsidR="00954D91">
        <w:rPr>
          <w:szCs w:val="24"/>
        </w:rPr>
        <w:t>1 </w:t>
      </w:r>
      <w:r w:rsidR="00B104F5">
        <w:rPr>
          <w:szCs w:val="24"/>
        </w:rPr>
        <w:t xml:space="preserve">grudnia </w:t>
      </w:r>
      <w:r w:rsidR="00EC6825">
        <w:rPr>
          <w:szCs w:val="24"/>
        </w:rPr>
        <w:t>202</w:t>
      </w:r>
      <w:r w:rsidR="00B104F5">
        <w:rPr>
          <w:szCs w:val="24"/>
        </w:rPr>
        <w:t>1</w:t>
      </w:r>
      <w:r w:rsidR="00EC6825">
        <w:rPr>
          <w:szCs w:val="24"/>
        </w:rPr>
        <w:t xml:space="preserve"> r.</w:t>
      </w:r>
      <w:r w:rsidR="000055CE">
        <w:t xml:space="preserve"> Takie rozwiązanie jest podyktowane umożliwieniem wykorzystania dostępnych </w:t>
      </w:r>
      <w:r w:rsidR="002A5211">
        <w:t xml:space="preserve">jeszcze </w:t>
      </w:r>
      <w:r w:rsidR="000055CE">
        <w:t xml:space="preserve">nakładów formularzy i </w:t>
      </w:r>
      <w:r w:rsidR="002A5211">
        <w:t xml:space="preserve">czasem </w:t>
      </w:r>
      <w:r w:rsidR="000055CE">
        <w:t>potrzebnym na dostosowanie systemów informatycznych</w:t>
      </w:r>
      <w:r w:rsidR="009C26CA">
        <w:t>,</w:t>
      </w:r>
      <w:r w:rsidR="000055CE">
        <w:t xml:space="preserve"> nad którymi trwają prace lub powiązanymi z Centralnym Rejestrem Podmiotów </w:t>
      </w:r>
      <w:r w:rsidR="009C26CA">
        <w:t>-</w:t>
      </w:r>
      <w:r w:rsidR="000055CE">
        <w:t xml:space="preserve"> Krajową Ewidencją Podatników (CRP KEP), w którym są gromadzone dane ze</w:t>
      </w:r>
      <w:r w:rsidR="00954D91">
        <w:t> </w:t>
      </w:r>
      <w:r w:rsidR="000055CE">
        <w:t>zgłoszeń, przy czym nie stoi to w sprzeczności z ustawowo określonymi zakresami podmiotowym i przedmiotowym danych.</w:t>
      </w:r>
      <w:r w:rsidR="00EC6825">
        <w:t xml:space="preserve"> W swojej istocie jest nawiązaniem relacji wynikających z tzw. „jednego okienka” (powiązanie</w:t>
      </w:r>
      <w:r w:rsidR="00954D91">
        <w:t xml:space="preserve"> CRP KEP z CEIDG i KRS) oraz do </w:t>
      </w:r>
      <w:r w:rsidR="00EC6825">
        <w:t>regulacji i terminów określonych w art. 151, 152, 1</w:t>
      </w:r>
      <w:r w:rsidR="00954D91">
        <w:t>54-158 i 166 pkt 5 ww. ustawy o </w:t>
      </w:r>
      <w:r w:rsidR="00EC6825">
        <w:t>doręczeniach elektronicznych.</w:t>
      </w:r>
    </w:p>
    <w:p w14:paraId="18DB3D60" w14:textId="454E9491" w:rsidR="00430C5D" w:rsidRDefault="00697951" w:rsidP="00D11BF7">
      <w:pPr>
        <w:pStyle w:val="Tekstpodstawowy21"/>
        <w:tabs>
          <w:tab w:val="clear" w:pos="360"/>
        </w:tabs>
        <w:ind w:left="0" w:firstLine="0"/>
      </w:pPr>
      <w:r>
        <w:rPr>
          <w:szCs w:val="24"/>
        </w:rPr>
        <w:t>W § 3</w:t>
      </w:r>
      <w:r w:rsidR="00031188" w:rsidRPr="00F407E2">
        <w:rPr>
          <w:szCs w:val="24"/>
        </w:rPr>
        <w:t xml:space="preserve"> zawarto przepis </w:t>
      </w:r>
      <w:r w:rsidR="00B346F4">
        <w:rPr>
          <w:szCs w:val="24"/>
        </w:rPr>
        <w:t>o wejściu w życie rozporządzen</w:t>
      </w:r>
      <w:r w:rsidR="00D42E8C">
        <w:rPr>
          <w:szCs w:val="24"/>
        </w:rPr>
        <w:t>ia z odnośnikiem informującym</w:t>
      </w:r>
      <w:r w:rsidR="00495D9E">
        <w:rPr>
          <w:szCs w:val="24"/>
        </w:rPr>
        <w:t>, że </w:t>
      </w:r>
      <w:r w:rsidR="00466C1D">
        <w:rPr>
          <w:szCs w:val="24"/>
        </w:rPr>
        <w:t>n</w:t>
      </w:r>
      <w:r w:rsidR="00466C1D">
        <w:t xml:space="preserve">iniejsze rozporządzenie było poprzedzone rozporządzeniem Ministra Finansów z dnia </w:t>
      </w:r>
      <w:r w:rsidR="00D11BF7">
        <w:t>27 grudnia</w:t>
      </w:r>
      <w:r w:rsidR="00466C1D">
        <w:t xml:space="preserve"> 201</w:t>
      </w:r>
      <w:r w:rsidR="00D11BF7">
        <w:t>8</w:t>
      </w:r>
      <w:r w:rsidR="00466C1D">
        <w:t xml:space="preserve"> r. w sprawie wzorów formular</w:t>
      </w:r>
      <w:r w:rsidR="00D11BF7">
        <w:t xml:space="preserve">zy zgłoszeń identyfikacyjnych i </w:t>
      </w:r>
      <w:r w:rsidR="00466C1D">
        <w:t>zgłoszeń aktualizacyjnych oraz zgłoszeń w zakresie dany</w:t>
      </w:r>
      <w:r w:rsidR="00495D9E">
        <w:t>ch uzupełniających (Dz. U. poz. </w:t>
      </w:r>
      <w:r w:rsidR="00466C1D">
        <w:t>2</w:t>
      </w:r>
      <w:r w:rsidR="00D11BF7">
        <w:t>496</w:t>
      </w:r>
      <w:r w:rsidR="00466C1D">
        <w:t>)</w:t>
      </w:r>
      <w:r w:rsidR="00430C5D">
        <w:t>, które traci moc z dniem wejścia w życie niniejszego rozporządzenia zgodnie z art. 13 ustawy</w:t>
      </w:r>
      <w:r w:rsidR="00430C5D" w:rsidRPr="00590DD5">
        <w:t xml:space="preserve"> z dnia 12 kwietnia 2019 r.</w:t>
      </w:r>
      <w:r w:rsidR="00430C5D">
        <w:t xml:space="preserve"> </w:t>
      </w:r>
      <w:r w:rsidR="00430C5D" w:rsidRPr="00590DD5">
        <w:t>o zmianie ustawy o podatku od towarów i usług</w:t>
      </w:r>
      <w:r w:rsidR="00430C5D">
        <w:t xml:space="preserve"> oraz niektórych innych ustaw </w:t>
      </w:r>
      <w:r w:rsidR="00430C5D" w:rsidRPr="00590DD5">
        <w:t>(Dz.</w:t>
      </w:r>
      <w:r w:rsidR="00430C5D">
        <w:t xml:space="preserve"> </w:t>
      </w:r>
      <w:r w:rsidR="00430C5D" w:rsidRPr="00590DD5">
        <w:t>U.</w:t>
      </w:r>
      <w:r w:rsidR="00430C5D">
        <w:t xml:space="preserve"> </w:t>
      </w:r>
      <w:r w:rsidR="00430C5D" w:rsidRPr="00590DD5">
        <w:t>poz. 1018</w:t>
      </w:r>
      <w:r w:rsidR="00430C5D">
        <w:t xml:space="preserve">, 1520 i </w:t>
      </w:r>
      <w:r w:rsidR="00430C5D" w:rsidRPr="00590DD5">
        <w:t>1751</w:t>
      </w:r>
      <w:r w:rsidR="00430C5D">
        <w:t>)</w:t>
      </w:r>
      <w:r w:rsidR="00430C5D" w:rsidRPr="002D1520">
        <w:t>.</w:t>
      </w:r>
    </w:p>
    <w:p w14:paraId="13DEDB52" w14:textId="5CA4C202" w:rsidR="00105D24" w:rsidRDefault="00D11BF7" w:rsidP="00105D24">
      <w:pPr>
        <w:pStyle w:val="Tekstpodstawowy21"/>
        <w:tabs>
          <w:tab w:val="clear" w:pos="360"/>
        </w:tabs>
        <w:ind w:left="0" w:firstLine="0"/>
        <w:rPr>
          <w:color w:val="000000"/>
          <w:szCs w:val="24"/>
        </w:rPr>
      </w:pPr>
      <w:r>
        <w:rPr>
          <w:spacing w:val="-2"/>
          <w:szCs w:val="24"/>
        </w:rPr>
        <w:t>Pr</w:t>
      </w:r>
      <w:r w:rsidR="005C10AB">
        <w:rPr>
          <w:spacing w:val="-2"/>
          <w:szCs w:val="24"/>
        </w:rPr>
        <w:t>zewiduje</w:t>
      </w:r>
      <w:r>
        <w:rPr>
          <w:spacing w:val="-2"/>
          <w:szCs w:val="24"/>
        </w:rPr>
        <w:t xml:space="preserve"> się</w:t>
      </w:r>
      <w:r w:rsidR="005C10AB">
        <w:rPr>
          <w:spacing w:val="-2"/>
          <w:szCs w:val="24"/>
        </w:rPr>
        <w:t>,</w:t>
      </w:r>
      <w:r>
        <w:rPr>
          <w:spacing w:val="-2"/>
          <w:szCs w:val="24"/>
        </w:rPr>
        <w:t xml:space="preserve"> aby r</w:t>
      </w:r>
      <w:r w:rsidR="00B25AC2" w:rsidRPr="00F407E2">
        <w:rPr>
          <w:spacing w:val="-2"/>
          <w:szCs w:val="24"/>
        </w:rPr>
        <w:t xml:space="preserve">ozporządzenie </w:t>
      </w:r>
      <w:r>
        <w:rPr>
          <w:spacing w:val="-2"/>
          <w:szCs w:val="24"/>
        </w:rPr>
        <w:t xml:space="preserve">weszło w </w:t>
      </w:r>
      <w:r w:rsidR="00B25AC2" w:rsidRPr="00F407E2">
        <w:rPr>
          <w:spacing w:val="-2"/>
          <w:szCs w:val="24"/>
        </w:rPr>
        <w:t xml:space="preserve">życie z dniem wejścia w życie ustawy </w:t>
      </w:r>
      <w:r w:rsidR="00241C5E">
        <w:rPr>
          <w:spacing w:val="-2"/>
          <w:szCs w:val="24"/>
        </w:rPr>
        <w:t xml:space="preserve">z dnia </w:t>
      </w:r>
      <w:r w:rsidR="00954D91">
        <w:rPr>
          <w:spacing w:val="-2"/>
          <w:szCs w:val="24"/>
        </w:rPr>
        <w:t>18 </w:t>
      </w:r>
      <w:r>
        <w:rPr>
          <w:spacing w:val="-2"/>
          <w:szCs w:val="24"/>
        </w:rPr>
        <w:t xml:space="preserve">listopada </w:t>
      </w:r>
      <w:r w:rsidR="00241C5E">
        <w:rPr>
          <w:spacing w:val="-2"/>
          <w:szCs w:val="24"/>
        </w:rPr>
        <w:t>20</w:t>
      </w:r>
      <w:r>
        <w:rPr>
          <w:spacing w:val="-2"/>
          <w:szCs w:val="24"/>
        </w:rPr>
        <w:t>20</w:t>
      </w:r>
      <w:r w:rsidR="00241C5E">
        <w:rPr>
          <w:spacing w:val="-2"/>
          <w:szCs w:val="24"/>
        </w:rPr>
        <w:t xml:space="preserve"> r. </w:t>
      </w:r>
      <w:r w:rsidR="00B25AC2" w:rsidRPr="00F407E2">
        <w:rPr>
          <w:szCs w:val="24"/>
        </w:rPr>
        <w:t xml:space="preserve">o </w:t>
      </w:r>
      <w:r>
        <w:rPr>
          <w:szCs w:val="24"/>
        </w:rPr>
        <w:t>doręczeniach elektronicznych</w:t>
      </w:r>
      <w:r w:rsidR="00B25AC2" w:rsidRPr="00F407E2">
        <w:rPr>
          <w:szCs w:val="24"/>
        </w:rPr>
        <w:t>,</w:t>
      </w:r>
      <w:r w:rsidR="00B25AC2" w:rsidRPr="00F407E2">
        <w:rPr>
          <w:spacing w:val="-2"/>
          <w:szCs w:val="24"/>
        </w:rPr>
        <w:t xml:space="preserve"> tj. z dniem 1 </w:t>
      </w:r>
      <w:r>
        <w:rPr>
          <w:spacing w:val="-2"/>
          <w:szCs w:val="24"/>
        </w:rPr>
        <w:t xml:space="preserve">lipca </w:t>
      </w:r>
      <w:r w:rsidR="00241C5E" w:rsidRPr="00F407E2">
        <w:rPr>
          <w:spacing w:val="-2"/>
          <w:szCs w:val="24"/>
        </w:rPr>
        <w:t>20</w:t>
      </w:r>
      <w:r>
        <w:rPr>
          <w:spacing w:val="-2"/>
          <w:szCs w:val="24"/>
        </w:rPr>
        <w:t>21</w:t>
      </w:r>
      <w:r w:rsidR="00241C5E" w:rsidRPr="00F407E2">
        <w:rPr>
          <w:spacing w:val="-2"/>
          <w:szCs w:val="24"/>
        </w:rPr>
        <w:t xml:space="preserve"> </w:t>
      </w:r>
      <w:r w:rsidR="00B25AC2" w:rsidRPr="00F407E2">
        <w:rPr>
          <w:spacing w:val="-2"/>
          <w:szCs w:val="24"/>
        </w:rPr>
        <w:t>r.</w:t>
      </w:r>
      <w:r w:rsidR="00B346F4">
        <w:rPr>
          <w:spacing w:val="-2"/>
          <w:szCs w:val="24"/>
        </w:rPr>
        <w:t xml:space="preserve"> </w:t>
      </w:r>
      <w:r w:rsidR="00A073AA">
        <w:rPr>
          <w:spacing w:val="-2"/>
          <w:szCs w:val="24"/>
        </w:rPr>
        <w:t>W</w:t>
      </w:r>
      <w:r w:rsidR="00B346F4" w:rsidRPr="00A073AA">
        <w:rPr>
          <w:spacing w:val="-2"/>
          <w:szCs w:val="24"/>
        </w:rPr>
        <w:t>skazana ustawa</w:t>
      </w:r>
      <w:r w:rsidR="00697951">
        <w:rPr>
          <w:spacing w:val="-2"/>
          <w:szCs w:val="24"/>
        </w:rPr>
        <w:t xml:space="preserve"> </w:t>
      </w:r>
      <w:r w:rsidR="006C04B0" w:rsidRPr="00A073AA">
        <w:rPr>
          <w:spacing w:val="-2"/>
          <w:szCs w:val="24"/>
        </w:rPr>
        <w:t xml:space="preserve">nie zawiera </w:t>
      </w:r>
      <w:r w:rsidR="00A073AA">
        <w:rPr>
          <w:spacing w:val="-2"/>
          <w:szCs w:val="24"/>
        </w:rPr>
        <w:t xml:space="preserve">bezpośrednich </w:t>
      </w:r>
      <w:r w:rsidR="006C04B0" w:rsidRPr="00A073AA">
        <w:rPr>
          <w:spacing w:val="-2"/>
          <w:szCs w:val="24"/>
        </w:rPr>
        <w:t xml:space="preserve">odniesień do </w:t>
      </w:r>
      <w:r w:rsidR="00B1422C" w:rsidRPr="00A073AA">
        <w:rPr>
          <w:spacing w:val="-2"/>
          <w:szCs w:val="24"/>
        </w:rPr>
        <w:t xml:space="preserve">ustawy </w:t>
      </w:r>
      <w:r w:rsidR="00B1422C" w:rsidRPr="00A073AA">
        <w:rPr>
          <w:color w:val="000000"/>
          <w:szCs w:val="24"/>
        </w:rPr>
        <w:t>o zasadach ewidencji i identyfikacji podatników i płatników</w:t>
      </w:r>
      <w:r w:rsidR="00A073AA" w:rsidRPr="00A073AA">
        <w:rPr>
          <w:color w:val="000000"/>
          <w:szCs w:val="24"/>
        </w:rPr>
        <w:t xml:space="preserve">, w tym do </w:t>
      </w:r>
      <w:r w:rsidR="00A073AA">
        <w:rPr>
          <w:color w:val="000000"/>
          <w:szCs w:val="24"/>
        </w:rPr>
        <w:t xml:space="preserve">określonego w niej </w:t>
      </w:r>
      <w:r w:rsidR="00A073AA" w:rsidRPr="00A073AA">
        <w:rPr>
          <w:color w:val="000000"/>
          <w:szCs w:val="24"/>
        </w:rPr>
        <w:t xml:space="preserve">zakresu podmiotowego </w:t>
      </w:r>
      <w:r w:rsidR="00A073AA">
        <w:rPr>
          <w:color w:val="000000"/>
          <w:szCs w:val="24"/>
        </w:rPr>
        <w:t xml:space="preserve">i </w:t>
      </w:r>
      <w:r w:rsidR="00A073AA" w:rsidRPr="00A073AA">
        <w:rPr>
          <w:color w:val="000000"/>
          <w:szCs w:val="24"/>
        </w:rPr>
        <w:t>przedmiotowego danych</w:t>
      </w:r>
      <w:r w:rsidR="00B1422C" w:rsidRPr="00A073AA">
        <w:rPr>
          <w:color w:val="000000"/>
          <w:szCs w:val="24"/>
        </w:rPr>
        <w:t>.</w:t>
      </w:r>
      <w:r w:rsidR="00105D24">
        <w:rPr>
          <w:color w:val="000000"/>
          <w:szCs w:val="24"/>
        </w:rPr>
        <w:t xml:space="preserve">  </w:t>
      </w:r>
    </w:p>
    <w:p w14:paraId="20AFEB94" w14:textId="22334D7B" w:rsidR="00664596" w:rsidRPr="00105D24" w:rsidRDefault="00664596" w:rsidP="00105D24">
      <w:pPr>
        <w:pStyle w:val="Tekstpodstawowy21"/>
        <w:tabs>
          <w:tab w:val="clear" w:pos="360"/>
        </w:tabs>
        <w:ind w:left="0" w:firstLine="0"/>
        <w:rPr>
          <w:color w:val="000000"/>
          <w:szCs w:val="24"/>
        </w:rPr>
      </w:pPr>
      <w:r w:rsidRPr="00105D24">
        <w:rPr>
          <w:rFonts w:ascii="TimesNewRomanPSMT" w:hAnsi="TimesNewRomanPSMT" w:cs="TimesNewRomanPSMT"/>
          <w:szCs w:val="24"/>
        </w:rPr>
        <w:t>Zmiany wprowadzane w r</w:t>
      </w:r>
      <w:r w:rsidR="00A42C65">
        <w:rPr>
          <w:rFonts w:ascii="TimesNewRomanPSMT" w:hAnsi="TimesNewRomanPSMT" w:cs="TimesNewRomanPSMT"/>
          <w:szCs w:val="24"/>
        </w:rPr>
        <w:t>amach nowych wzorów w r</w:t>
      </w:r>
      <w:r w:rsidRPr="00105D24">
        <w:rPr>
          <w:rFonts w:ascii="TimesNewRomanPSMT" w:hAnsi="TimesNewRomanPSMT" w:cs="TimesNewRomanPSMT"/>
          <w:szCs w:val="24"/>
        </w:rPr>
        <w:t>ozporządzeniu są korzystne dla społeczeństwa i nie naruszają zasady demokratycznego państwa prawnego.</w:t>
      </w:r>
    </w:p>
    <w:p w14:paraId="6BBD6EF7" w14:textId="77777777" w:rsidR="002D072F" w:rsidRPr="00F407E2" w:rsidRDefault="002D072F" w:rsidP="002D072F">
      <w:pPr>
        <w:pStyle w:val="Tekstpodstawowy"/>
        <w:spacing w:before="120"/>
        <w:rPr>
          <w:szCs w:val="24"/>
        </w:rPr>
      </w:pPr>
      <w:r w:rsidRPr="00F407E2">
        <w:rPr>
          <w:szCs w:val="24"/>
        </w:rPr>
        <w:t xml:space="preserve">Projekt rozporządzenia nie dotyczy funkcjonowania samorządu terytorialnego. </w:t>
      </w:r>
    </w:p>
    <w:p w14:paraId="5D56F98F" w14:textId="3ED2C885" w:rsidR="00342D59" w:rsidRPr="00F407E2" w:rsidRDefault="00AB0BD0" w:rsidP="002D072F">
      <w:pPr>
        <w:pStyle w:val="Tekstpodstawowy"/>
        <w:spacing w:before="120"/>
        <w:rPr>
          <w:szCs w:val="24"/>
        </w:rPr>
      </w:pPr>
      <w:r>
        <w:rPr>
          <w:rFonts w:eastAsia="Calibri"/>
        </w:rPr>
        <w:t xml:space="preserve">Projekt rozporządzenia </w:t>
      </w:r>
      <w:r w:rsidRPr="002839AD">
        <w:rPr>
          <w:rFonts w:eastAsia="Calibri"/>
        </w:rPr>
        <w:t>nie dotyczy majątkowych praw i obowiązków mikroprzedsiębiorców, małych i średnich przedsiębiorców.</w:t>
      </w:r>
      <w:r>
        <w:rPr>
          <w:rFonts w:eastAsia="Calibri"/>
        </w:rPr>
        <w:t xml:space="preserve"> </w:t>
      </w:r>
      <w:r w:rsidR="00342D59" w:rsidRPr="00F407E2">
        <w:rPr>
          <w:szCs w:val="24"/>
        </w:rPr>
        <w:t xml:space="preserve">Prawa i obowiązki tych przedsiębiorców wobec administracji publicznej nie ulegają zmianie, gdyż dotychczasowy obowiązek dokonywania zgłoszeń nadal pozostaje. Rozporządzenie nie zmienia obciążeń regulacyjnych w tym zakresie. Zmianie ulegają jedynie wzory formularzy. </w:t>
      </w:r>
    </w:p>
    <w:p w14:paraId="6CB0B84A" w14:textId="1F3FD1F8" w:rsidR="00342D59" w:rsidRPr="00F407E2" w:rsidRDefault="002D072F" w:rsidP="002D072F">
      <w:pPr>
        <w:spacing w:before="120" w:after="0" w:line="240" w:lineRule="auto"/>
        <w:jc w:val="both"/>
        <w:rPr>
          <w:rFonts w:ascii="Times New Roman" w:hAnsi="Times New Roman" w:cs="Times New Roman"/>
          <w:sz w:val="24"/>
          <w:szCs w:val="24"/>
        </w:rPr>
      </w:pPr>
      <w:r w:rsidRPr="00F407E2">
        <w:rPr>
          <w:rFonts w:ascii="Times New Roman" w:hAnsi="Times New Roman" w:cs="Times New Roman"/>
          <w:sz w:val="24"/>
          <w:szCs w:val="24"/>
        </w:rPr>
        <w:t>Projekt rozporządzenia nie wymaga przedstawienia właściwym instytucjom i organom Unii Europejskiej</w:t>
      </w:r>
      <w:r w:rsidR="00241C5E">
        <w:rPr>
          <w:rFonts w:ascii="Times New Roman" w:hAnsi="Times New Roman" w:cs="Times New Roman"/>
          <w:sz w:val="24"/>
          <w:szCs w:val="24"/>
        </w:rPr>
        <w:t>, w tym</w:t>
      </w:r>
      <w:r w:rsidRPr="00F407E2">
        <w:rPr>
          <w:rFonts w:ascii="Times New Roman" w:hAnsi="Times New Roman" w:cs="Times New Roman"/>
          <w:sz w:val="24"/>
          <w:szCs w:val="24"/>
        </w:rPr>
        <w:t xml:space="preserve"> Europejskiemu Bankowi Centralnemu</w:t>
      </w:r>
      <w:r w:rsidR="007704A1">
        <w:rPr>
          <w:rFonts w:ascii="Times New Roman" w:hAnsi="Times New Roman" w:cs="Times New Roman"/>
          <w:sz w:val="24"/>
          <w:szCs w:val="24"/>
        </w:rPr>
        <w:t>,</w:t>
      </w:r>
      <w:r w:rsidRPr="00F407E2">
        <w:rPr>
          <w:rFonts w:ascii="Times New Roman" w:hAnsi="Times New Roman" w:cs="Times New Roman"/>
          <w:sz w:val="24"/>
          <w:szCs w:val="24"/>
        </w:rPr>
        <w:t xml:space="preserve"> celem uzyskania opinii, dokonania konsultacji albo uzgodnieni</w:t>
      </w:r>
      <w:r w:rsidR="00342D59" w:rsidRPr="00F407E2">
        <w:rPr>
          <w:rFonts w:ascii="Times New Roman" w:hAnsi="Times New Roman" w:cs="Times New Roman"/>
          <w:sz w:val="24"/>
          <w:szCs w:val="24"/>
        </w:rPr>
        <w:t>a.</w:t>
      </w:r>
    </w:p>
    <w:p w14:paraId="529AEAD0" w14:textId="1779BE33" w:rsidR="002D072F" w:rsidRPr="00F407E2" w:rsidRDefault="00202204" w:rsidP="00A31F60">
      <w:pPr>
        <w:pStyle w:val="Tekstpodstawowy21"/>
        <w:tabs>
          <w:tab w:val="clear" w:pos="360"/>
        </w:tabs>
        <w:ind w:left="0" w:firstLine="0"/>
        <w:rPr>
          <w:i/>
          <w:szCs w:val="24"/>
        </w:rPr>
      </w:pPr>
      <w:r>
        <w:t>Projekt</w:t>
      </w:r>
      <w:r w:rsidR="007F3138">
        <w:t xml:space="preserve"> nie jest sprzeczny</w:t>
      </w:r>
      <w:r w:rsidR="0070553A">
        <w:t xml:space="preserve"> z prawem Unii Europejskiej</w:t>
      </w:r>
      <w:r w:rsidR="002D072F" w:rsidRPr="00F407E2">
        <w:rPr>
          <w:szCs w:val="24"/>
        </w:rPr>
        <w:t>.</w:t>
      </w:r>
    </w:p>
    <w:p w14:paraId="1C2F1830" w14:textId="74FBC614" w:rsidR="00196A32" w:rsidRPr="00F407E2" w:rsidRDefault="00196A32" w:rsidP="00B25AC2">
      <w:pPr>
        <w:pStyle w:val="Tekstpodstawowy21"/>
        <w:tabs>
          <w:tab w:val="clear" w:pos="360"/>
        </w:tabs>
        <w:ind w:left="0" w:firstLine="0"/>
        <w:rPr>
          <w:szCs w:val="24"/>
        </w:rPr>
      </w:pPr>
      <w:r w:rsidRPr="00F407E2">
        <w:rPr>
          <w:szCs w:val="24"/>
        </w:rPr>
        <w:t xml:space="preserve">Projekt rozporządzenia nie zawiera </w:t>
      </w:r>
      <w:r w:rsidR="00241C5E">
        <w:rPr>
          <w:szCs w:val="24"/>
        </w:rPr>
        <w:t>przepisów</w:t>
      </w:r>
      <w:r w:rsidR="00241C5E" w:rsidRPr="00F407E2">
        <w:rPr>
          <w:szCs w:val="24"/>
        </w:rPr>
        <w:t xml:space="preserve"> </w:t>
      </w:r>
      <w:r w:rsidRPr="00F407E2">
        <w:rPr>
          <w:szCs w:val="24"/>
        </w:rPr>
        <w:t xml:space="preserve">technicznych w rozumieniu przepisów rozporządzenia Rady Ministrów z dnia 23 grudnia 2002 r. </w:t>
      </w:r>
      <w:r w:rsidRPr="00DF237D">
        <w:rPr>
          <w:szCs w:val="24"/>
        </w:rPr>
        <w:t>w sprawie sposobu funkcjonowania krajowego systemu notyfikacji norm i aktów prawnych</w:t>
      </w:r>
      <w:r w:rsidRPr="00F407E2">
        <w:rPr>
          <w:szCs w:val="24"/>
        </w:rPr>
        <w:t xml:space="preserve"> (Dz</w:t>
      </w:r>
      <w:r w:rsidR="00484999">
        <w:rPr>
          <w:szCs w:val="24"/>
        </w:rPr>
        <w:t>. U. poz. 2039, z późn. zm.), w </w:t>
      </w:r>
      <w:r w:rsidRPr="00F407E2">
        <w:rPr>
          <w:szCs w:val="24"/>
        </w:rPr>
        <w:t>związku z czym nie podlega notyfikacji.</w:t>
      </w:r>
    </w:p>
    <w:p w14:paraId="0A5168A7" w14:textId="5190263F" w:rsidR="00CD45B2" w:rsidRPr="002839AD" w:rsidRDefault="00CD45B2" w:rsidP="0052077D">
      <w:pPr>
        <w:pStyle w:val="Tekstpodstawowy"/>
        <w:spacing w:before="120"/>
        <w:rPr>
          <w:rFonts w:eastAsia="Calibri"/>
        </w:rPr>
      </w:pPr>
      <w:r w:rsidRPr="002839AD">
        <w:rPr>
          <w:rFonts w:eastAsia="Calibri"/>
        </w:rPr>
        <w:t xml:space="preserve">Stosownie do art. 4 ustawy z dnia 7 lipca 2005 r. o działalności lobbingowej w procesie stanowienia prawa (Dz. U. z 2017 r. poz. 248) projekt rozporządzenia </w:t>
      </w:r>
      <w:r w:rsidR="001E0F7A" w:rsidRPr="002839AD">
        <w:rPr>
          <w:rFonts w:eastAsia="Calibri"/>
        </w:rPr>
        <w:t>zosta</w:t>
      </w:r>
      <w:r w:rsidR="001E0F7A">
        <w:rPr>
          <w:rFonts w:eastAsia="Calibri"/>
        </w:rPr>
        <w:t>ł</w:t>
      </w:r>
      <w:r w:rsidR="001E0F7A" w:rsidRPr="002839AD">
        <w:rPr>
          <w:rFonts w:eastAsia="Calibri"/>
        </w:rPr>
        <w:t xml:space="preserve"> </w:t>
      </w:r>
      <w:r w:rsidRPr="002839AD">
        <w:rPr>
          <w:rFonts w:eastAsia="Calibri"/>
        </w:rPr>
        <w:t xml:space="preserve">zamieszczony </w:t>
      </w:r>
      <w:r w:rsidRPr="002839AD">
        <w:rPr>
          <w:rFonts w:eastAsia="Calibri"/>
        </w:rPr>
        <w:br/>
        <w:t>w wykazie prac legislacyjnych Ministra Finansów.</w:t>
      </w:r>
    </w:p>
    <w:p w14:paraId="0EF9EA4D" w14:textId="7AC6CEC0" w:rsidR="004053EE" w:rsidRDefault="00CD45B2" w:rsidP="00AB0BD0">
      <w:pPr>
        <w:pStyle w:val="Tekstpodstawowy"/>
        <w:spacing w:before="120"/>
        <w:rPr>
          <w:rFonts w:eastAsia="Calibri"/>
        </w:rPr>
      </w:pPr>
      <w:r w:rsidRPr="002839AD">
        <w:rPr>
          <w:rFonts w:eastAsia="Calibri"/>
        </w:rPr>
        <w:t xml:space="preserve">Zgodnie z art. 5 ustawy z dnia 7 lipca 2005 r. o działalności lobbingowej w procesie stanowienia prawa, w związku z § 4 i § 52 uchwały nr 190 Rady Ministrów z dnia 29 października 2013 r. – Regulamin pracy </w:t>
      </w:r>
      <w:bookmarkStart w:id="2" w:name="_GoBack"/>
      <w:bookmarkEnd w:id="2"/>
      <w:r w:rsidRPr="002839AD">
        <w:rPr>
          <w:rFonts w:eastAsia="Calibri"/>
        </w:rPr>
        <w:t>Rady Ministrów (M. P. z 2016 r. poz. 1006, z późn. zm.), projekt rozporządzenia podlega udostępnieniu w</w:t>
      </w:r>
      <w:r w:rsidR="0052077D">
        <w:rPr>
          <w:rFonts w:eastAsia="Calibri"/>
        </w:rPr>
        <w:t xml:space="preserve"> </w:t>
      </w:r>
      <w:r w:rsidRPr="002839AD">
        <w:rPr>
          <w:rFonts w:eastAsia="Calibri"/>
        </w:rPr>
        <w:t>Biuletynie Informacji Publicznej na stronie podmiotowej Rządowego Centrum Legislacji, w serwisie Rządowy Proces Legislacyjny.</w:t>
      </w:r>
    </w:p>
    <w:p w14:paraId="565C747E" w14:textId="77777777" w:rsidR="007243FD" w:rsidRDefault="007243FD" w:rsidP="007243FD">
      <w:pPr>
        <w:autoSpaceDE w:val="0"/>
        <w:autoSpaceDN w:val="0"/>
        <w:adjustRightInd w:val="0"/>
        <w:spacing w:after="0" w:line="240" w:lineRule="auto"/>
        <w:rPr>
          <w:rFonts w:ascii="TimesNewRomanPSMT" w:hAnsi="TimesNewRomanPSMT" w:cs="TimesNewRomanPSMT"/>
          <w:sz w:val="24"/>
          <w:szCs w:val="24"/>
        </w:rPr>
      </w:pPr>
    </w:p>
    <w:p w14:paraId="6EA06FEA" w14:textId="58FD9392" w:rsidR="0076476B" w:rsidRDefault="0076476B" w:rsidP="007243FD">
      <w:pPr>
        <w:autoSpaceDE w:val="0"/>
        <w:autoSpaceDN w:val="0"/>
        <w:adjustRightInd w:val="0"/>
        <w:spacing w:after="0" w:line="240" w:lineRule="auto"/>
        <w:rPr>
          <w:rFonts w:ascii="TimesNewRomanPSMT" w:hAnsi="TimesNewRomanPSMT" w:cs="TimesNewRomanPSMT"/>
          <w:sz w:val="24"/>
          <w:szCs w:val="24"/>
        </w:rPr>
      </w:pPr>
    </w:p>
    <w:p w14:paraId="25EBC998" w14:textId="77777777" w:rsidR="006C1606" w:rsidRDefault="006C1606" w:rsidP="007243FD">
      <w:pPr>
        <w:autoSpaceDE w:val="0"/>
        <w:autoSpaceDN w:val="0"/>
        <w:adjustRightInd w:val="0"/>
        <w:spacing w:after="0" w:line="240" w:lineRule="auto"/>
        <w:rPr>
          <w:rFonts w:ascii="TimesNewRomanPSMT" w:hAnsi="TimesNewRomanPSMT" w:cs="TimesNewRomanPSMT"/>
          <w:sz w:val="24"/>
          <w:szCs w:val="24"/>
        </w:rPr>
      </w:pPr>
    </w:p>
    <w:sectPr w:rsidR="006C1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D347" w14:textId="77777777" w:rsidR="00B700D9" w:rsidRDefault="00B700D9" w:rsidP="00835F97">
      <w:pPr>
        <w:spacing w:after="0" w:line="240" w:lineRule="auto"/>
      </w:pPr>
      <w:r>
        <w:separator/>
      </w:r>
    </w:p>
  </w:endnote>
  <w:endnote w:type="continuationSeparator" w:id="0">
    <w:p w14:paraId="327900D8" w14:textId="77777777" w:rsidR="00B700D9" w:rsidRDefault="00B700D9" w:rsidP="0083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76249" w14:textId="77777777" w:rsidR="00B700D9" w:rsidRDefault="00B700D9" w:rsidP="00835F97">
      <w:pPr>
        <w:spacing w:after="0" w:line="240" w:lineRule="auto"/>
      </w:pPr>
      <w:r>
        <w:separator/>
      </w:r>
    </w:p>
  </w:footnote>
  <w:footnote w:type="continuationSeparator" w:id="0">
    <w:p w14:paraId="28B79824" w14:textId="77777777" w:rsidR="00B700D9" w:rsidRDefault="00B700D9" w:rsidP="00835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625"/>
    <w:multiLevelType w:val="singleLevel"/>
    <w:tmpl w:val="B08454F2"/>
    <w:lvl w:ilvl="0">
      <w:start w:val="1"/>
      <w:numFmt w:val="decimal"/>
      <w:lvlText w:val="%1)"/>
      <w:legacy w:legacy="1" w:legacySpace="0" w:legacyIndent="283"/>
      <w:lvlJc w:val="left"/>
      <w:pPr>
        <w:ind w:left="283" w:hanging="283"/>
      </w:pPr>
    </w:lvl>
  </w:abstractNum>
  <w:abstractNum w:abstractNumId="1" w15:restartNumberingAfterBreak="0">
    <w:nsid w:val="0F3173A3"/>
    <w:multiLevelType w:val="singleLevel"/>
    <w:tmpl w:val="777A1B32"/>
    <w:lvl w:ilvl="0">
      <w:start w:val="1"/>
      <w:numFmt w:val="decimal"/>
      <w:lvlText w:val="%1)"/>
      <w:legacy w:legacy="1" w:legacySpace="120" w:legacyIndent="360"/>
      <w:lvlJc w:val="left"/>
      <w:pPr>
        <w:ind w:left="360" w:hanging="360"/>
      </w:pPr>
    </w:lvl>
  </w:abstractNum>
  <w:abstractNum w:abstractNumId="2" w15:restartNumberingAfterBreak="0">
    <w:nsid w:val="23A652B4"/>
    <w:multiLevelType w:val="hybridMultilevel"/>
    <w:tmpl w:val="67CEA3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52119F"/>
    <w:multiLevelType w:val="hybridMultilevel"/>
    <w:tmpl w:val="4934C95A"/>
    <w:lvl w:ilvl="0" w:tplc="14987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C97620"/>
    <w:multiLevelType w:val="hybridMultilevel"/>
    <w:tmpl w:val="1C2E92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7A6E20"/>
    <w:multiLevelType w:val="hybridMultilevel"/>
    <w:tmpl w:val="3A4E13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E0166D9"/>
    <w:multiLevelType w:val="hybridMultilevel"/>
    <w:tmpl w:val="C3460C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54EE6FD8"/>
    <w:multiLevelType w:val="hybridMultilevel"/>
    <w:tmpl w:val="1844367E"/>
    <w:lvl w:ilvl="0" w:tplc="D6C61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771806"/>
    <w:multiLevelType w:val="hybridMultilevel"/>
    <w:tmpl w:val="3072ECBC"/>
    <w:lvl w:ilvl="0" w:tplc="5AF6289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E89AFF0A">
      <w:start w:val="1"/>
      <w:numFmt w:val="decimal"/>
      <w:lvlText w:val="%3)"/>
      <w:lvlJc w:val="left"/>
      <w:pPr>
        <w:tabs>
          <w:tab w:val="num" w:pos="2160"/>
        </w:tabs>
        <w:ind w:left="2160" w:hanging="360"/>
      </w:pPr>
    </w:lvl>
    <w:lvl w:ilvl="3" w:tplc="8C6C922A">
      <w:numFmt w:val="bullet"/>
      <w:lvlText w:val="-"/>
      <w:lvlJc w:val="left"/>
      <w:pPr>
        <w:tabs>
          <w:tab w:val="num" w:pos="2880"/>
        </w:tabs>
        <w:ind w:left="2880" w:hanging="360"/>
      </w:pPr>
      <w:rPr>
        <w:rFonts w:ascii="Tms Rmn" w:eastAsia="Tms Rmn" w:hAnsi="Tms Rmn" w:cs="Tms Rmn" w:hint="default"/>
      </w:rPr>
    </w:lvl>
    <w:lvl w:ilvl="4" w:tplc="0415000F">
      <w:start w:val="1"/>
      <w:numFmt w:val="decimal"/>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C1DA6"/>
    <w:multiLevelType w:val="hybridMultilevel"/>
    <w:tmpl w:val="3F8E94FC"/>
    <w:lvl w:ilvl="0" w:tplc="04150017">
      <w:start w:val="1"/>
      <w:numFmt w:val="lowerLetter"/>
      <w:lvlText w:val="%1)"/>
      <w:lvlJc w:val="left"/>
      <w:pPr>
        <w:ind w:left="1779"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63A32EA8"/>
    <w:multiLevelType w:val="hybridMultilevel"/>
    <w:tmpl w:val="1ADEF8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6CE47A7"/>
    <w:multiLevelType w:val="hybridMultilevel"/>
    <w:tmpl w:val="DF8ED218"/>
    <w:lvl w:ilvl="0" w:tplc="0415000D">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C3549C"/>
    <w:multiLevelType w:val="hybridMultilevel"/>
    <w:tmpl w:val="66F43AF4"/>
    <w:lvl w:ilvl="0" w:tplc="73D64BF6">
      <w:start w:val="1"/>
      <w:numFmt w:val="decimal"/>
      <w:lvlText w:val="%1)"/>
      <w:lvlJc w:val="righ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3" w15:restartNumberingAfterBreak="0">
    <w:nsid w:val="6E20180E"/>
    <w:multiLevelType w:val="singleLevel"/>
    <w:tmpl w:val="08A891B4"/>
    <w:lvl w:ilvl="0">
      <w:start w:val="1"/>
      <w:numFmt w:val="decimal"/>
      <w:lvlText w:val="%1) "/>
      <w:legacy w:legacy="1" w:legacySpace="0" w:legacyIndent="283"/>
      <w:lvlJc w:val="left"/>
      <w:pPr>
        <w:ind w:left="283" w:hanging="283"/>
      </w:pPr>
      <w:rPr>
        <w:b w:val="0"/>
        <w:i w:val="0"/>
        <w:sz w:val="24"/>
      </w:rPr>
    </w:lvl>
  </w:abstractNum>
  <w:abstractNum w:abstractNumId="14" w15:restartNumberingAfterBreak="0">
    <w:nsid w:val="766C5FCD"/>
    <w:multiLevelType w:val="singleLevel"/>
    <w:tmpl w:val="AB48753A"/>
    <w:lvl w:ilvl="0">
      <w:start w:val="1"/>
      <w:numFmt w:val="lowerLetter"/>
      <w:lvlText w:val="%1)"/>
      <w:legacy w:legacy="1" w:legacySpace="120" w:legacyIndent="360"/>
      <w:lvlJc w:val="left"/>
      <w:pPr>
        <w:ind w:left="360" w:hanging="360"/>
      </w:pPr>
      <w:rPr>
        <w:rFonts w:ascii="Times New Roman" w:eastAsia="Times New Roman" w:hAnsi="Times New Roman" w:cs="Times New Roman"/>
      </w:rPr>
    </w:lvl>
  </w:abstractNum>
  <w:num w:numId="1">
    <w:abstractNumId w:val="3"/>
  </w:num>
  <w:num w:numId="2">
    <w:abstractNumId w:val="13"/>
  </w:num>
  <w:num w:numId="3">
    <w:abstractNumId w:val="0"/>
  </w:num>
  <w:num w:numId="4">
    <w:abstractNumId w:val="14"/>
  </w:num>
  <w:num w:numId="5">
    <w:abstractNumId w:val="1"/>
  </w:num>
  <w:num w:numId="6">
    <w:abstractNumId w:val="2"/>
  </w:num>
  <w:num w:numId="7">
    <w:abstractNumId w:val="11"/>
  </w:num>
  <w:num w:numId="8">
    <w:abstractNumId w:val="6"/>
  </w:num>
  <w:num w:numId="9">
    <w:abstractNumId w:val="10"/>
  </w:num>
  <w:num w:numId="10">
    <w:abstractNumId w:val="8"/>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1">
    <w:abstractNumId w:val="9"/>
  </w:num>
  <w:num w:numId="12">
    <w:abstractNumId w:val="12"/>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E5"/>
    <w:rsid w:val="000055CE"/>
    <w:rsid w:val="00006345"/>
    <w:rsid w:val="000114B9"/>
    <w:rsid w:val="000237BB"/>
    <w:rsid w:val="000259A0"/>
    <w:rsid w:val="00031188"/>
    <w:rsid w:val="00031D06"/>
    <w:rsid w:val="00034C44"/>
    <w:rsid w:val="00037019"/>
    <w:rsid w:val="000475A1"/>
    <w:rsid w:val="00050E92"/>
    <w:rsid w:val="0005398A"/>
    <w:rsid w:val="00056881"/>
    <w:rsid w:val="0006071A"/>
    <w:rsid w:val="0006098C"/>
    <w:rsid w:val="00062B49"/>
    <w:rsid w:val="0007089F"/>
    <w:rsid w:val="00074B30"/>
    <w:rsid w:val="0008692D"/>
    <w:rsid w:val="00086C47"/>
    <w:rsid w:val="00091579"/>
    <w:rsid w:val="00091AB8"/>
    <w:rsid w:val="0009580E"/>
    <w:rsid w:val="00096A8B"/>
    <w:rsid w:val="000A49CA"/>
    <w:rsid w:val="000A65D8"/>
    <w:rsid w:val="000B1CB9"/>
    <w:rsid w:val="000C16CD"/>
    <w:rsid w:val="000C5CA3"/>
    <w:rsid w:val="000C685B"/>
    <w:rsid w:val="000F012B"/>
    <w:rsid w:val="000F2203"/>
    <w:rsid w:val="00105D24"/>
    <w:rsid w:val="001109EE"/>
    <w:rsid w:val="00115081"/>
    <w:rsid w:val="00130C86"/>
    <w:rsid w:val="00132936"/>
    <w:rsid w:val="0013423C"/>
    <w:rsid w:val="00134473"/>
    <w:rsid w:val="00136B9F"/>
    <w:rsid w:val="0016361E"/>
    <w:rsid w:val="00167F2C"/>
    <w:rsid w:val="001710DB"/>
    <w:rsid w:val="00172E63"/>
    <w:rsid w:val="00183E5C"/>
    <w:rsid w:val="00186FB7"/>
    <w:rsid w:val="00191095"/>
    <w:rsid w:val="00196A32"/>
    <w:rsid w:val="001A5F4F"/>
    <w:rsid w:val="001A7279"/>
    <w:rsid w:val="001B13BB"/>
    <w:rsid w:val="001B320E"/>
    <w:rsid w:val="001B70F9"/>
    <w:rsid w:val="001C3652"/>
    <w:rsid w:val="001D0B7A"/>
    <w:rsid w:val="001E0F7A"/>
    <w:rsid w:val="001F4FD2"/>
    <w:rsid w:val="001F63BB"/>
    <w:rsid w:val="001F78E0"/>
    <w:rsid w:val="00202204"/>
    <w:rsid w:val="00204C10"/>
    <w:rsid w:val="00213717"/>
    <w:rsid w:val="00216E2F"/>
    <w:rsid w:val="00217A92"/>
    <w:rsid w:val="00226333"/>
    <w:rsid w:val="0022728A"/>
    <w:rsid w:val="00241423"/>
    <w:rsid w:val="00241C5E"/>
    <w:rsid w:val="00253D16"/>
    <w:rsid w:val="00261AC5"/>
    <w:rsid w:val="002674E3"/>
    <w:rsid w:val="002753AC"/>
    <w:rsid w:val="002819E2"/>
    <w:rsid w:val="002839AD"/>
    <w:rsid w:val="002A0D47"/>
    <w:rsid w:val="002A0F52"/>
    <w:rsid w:val="002A5211"/>
    <w:rsid w:val="002B1B3F"/>
    <w:rsid w:val="002C00E9"/>
    <w:rsid w:val="002C33E2"/>
    <w:rsid w:val="002C3557"/>
    <w:rsid w:val="002C35BB"/>
    <w:rsid w:val="002D072F"/>
    <w:rsid w:val="002F5DF4"/>
    <w:rsid w:val="003048FF"/>
    <w:rsid w:val="00306505"/>
    <w:rsid w:val="00306E89"/>
    <w:rsid w:val="00312355"/>
    <w:rsid w:val="003221EC"/>
    <w:rsid w:val="00324C09"/>
    <w:rsid w:val="0032609A"/>
    <w:rsid w:val="00330E39"/>
    <w:rsid w:val="00335324"/>
    <w:rsid w:val="00342183"/>
    <w:rsid w:val="003429F6"/>
    <w:rsid w:val="00342A3B"/>
    <w:rsid w:val="00342D59"/>
    <w:rsid w:val="003476F7"/>
    <w:rsid w:val="003564E2"/>
    <w:rsid w:val="00361CA8"/>
    <w:rsid w:val="003626E5"/>
    <w:rsid w:val="00362A04"/>
    <w:rsid w:val="003807E9"/>
    <w:rsid w:val="00381495"/>
    <w:rsid w:val="003B3ABD"/>
    <w:rsid w:val="003B5665"/>
    <w:rsid w:val="003B63E0"/>
    <w:rsid w:val="003C1489"/>
    <w:rsid w:val="003C16A7"/>
    <w:rsid w:val="003C5185"/>
    <w:rsid w:val="003D1F2D"/>
    <w:rsid w:val="003D669E"/>
    <w:rsid w:val="003E3BE6"/>
    <w:rsid w:val="003E68A1"/>
    <w:rsid w:val="003E7B1F"/>
    <w:rsid w:val="003E7CEB"/>
    <w:rsid w:val="00404886"/>
    <w:rsid w:val="004053EE"/>
    <w:rsid w:val="00411C4D"/>
    <w:rsid w:val="00430C5D"/>
    <w:rsid w:val="00437D56"/>
    <w:rsid w:val="00440B90"/>
    <w:rsid w:val="00450AB5"/>
    <w:rsid w:val="004522F0"/>
    <w:rsid w:val="004524B3"/>
    <w:rsid w:val="004566CC"/>
    <w:rsid w:val="00457D14"/>
    <w:rsid w:val="004607DA"/>
    <w:rsid w:val="0046133D"/>
    <w:rsid w:val="00463F16"/>
    <w:rsid w:val="00464A7F"/>
    <w:rsid w:val="00466C1D"/>
    <w:rsid w:val="00470777"/>
    <w:rsid w:val="00471BE0"/>
    <w:rsid w:val="00484999"/>
    <w:rsid w:val="00491DA3"/>
    <w:rsid w:val="004925BD"/>
    <w:rsid w:val="00494012"/>
    <w:rsid w:val="00495D9E"/>
    <w:rsid w:val="004A7C0E"/>
    <w:rsid w:val="004D1351"/>
    <w:rsid w:val="004D13F8"/>
    <w:rsid w:val="004D4B2F"/>
    <w:rsid w:val="004D7D73"/>
    <w:rsid w:val="004E5D0B"/>
    <w:rsid w:val="004E62A5"/>
    <w:rsid w:val="005016A2"/>
    <w:rsid w:val="00502B0C"/>
    <w:rsid w:val="005039E5"/>
    <w:rsid w:val="00513D5F"/>
    <w:rsid w:val="0052077D"/>
    <w:rsid w:val="0052198E"/>
    <w:rsid w:val="00531A78"/>
    <w:rsid w:val="00533A4D"/>
    <w:rsid w:val="005352F5"/>
    <w:rsid w:val="00537271"/>
    <w:rsid w:val="005375F5"/>
    <w:rsid w:val="00543BD3"/>
    <w:rsid w:val="0054565C"/>
    <w:rsid w:val="00547237"/>
    <w:rsid w:val="005472CB"/>
    <w:rsid w:val="00547864"/>
    <w:rsid w:val="005546AF"/>
    <w:rsid w:val="005616D7"/>
    <w:rsid w:val="0056299C"/>
    <w:rsid w:val="005774EA"/>
    <w:rsid w:val="0058254F"/>
    <w:rsid w:val="0058278F"/>
    <w:rsid w:val="00584BC3"/>
    <w:rsid w:val="0059579C"/>
    <w:rsid w:val="005A5800"/>
    <w:rsid w:val="005C10AB"/>
    <w:rsid w:val="005C3E84"/>
    <w:rsid w:val="005C4103"/>
    <w:rsid w:val="005D5C21"/>
    <w:rsid w:val="005D7226"/>
    <w:rsid w:val="005E0A3D"/>
    <w:rsid w:val="005E355C"/>
    <w:rsid w:val="005E714D"/>
    <w:rsid w:val="006040C9"/>
    <w:rsid w:val="00615520"/>
    <w:rsid w:val="00617B36"/>
    <w:rsid w:val="00623193"/>
    <w:rsid w:val="00633675"/>
    <w:rsid w:val="0063488A"/>
    <w:rsid w:val="00647596"/>
    <w:rsid w:val="0064769B"/>
    <w:rsid w:val="006560BD"/>
    <w:rsid w:val="00664596"/>
    <w:rsid w:val="00664D3D"/>
    <w:rsid w:val="006659CE"/>
    <w:rsid w:val="00675638"/>
    <w:rsid w:val="00683D6F"/>
    <w:rsid w:val="00686AE4"/>
    <w:rsid w:val="006871DE"/>
    <w:rsid w:val="00690530"/>
    <w:rsid w:val="006938A7"/>
    <w:rsid w:val="00697951"/>
    <w:rsid w:val="00697D6E"/>
    <w:rsid w:val="006A48C5"/>
    <w:rsid w:val="006B3D03"/>
    <w:rsid w:val="006B4C3F"/>
    <w:rsid w:val="006B53AA"/>
    <w:rsid w:val="006C04B0"/>
    <w:rsid w:val="006C1606"/>
    <w:rsid w:val="006C2731"/>
    <w:rsid w:val="006D2770"/>
    <w:rsid w:val="006E2210"/>
    <w:rsid w:val="006F6731"/>
    <w:rsid w:val="006F716D"/>
    <w:rsid w:val="006F7A13"/>
    <w:rsid w:val="0070553A"/>
    <w:rsid w:val="007243FD"/>
    <w:rsid w:val="00750F18"/>
    <w:rsid w:val="00751390"/>
    <w:rsid w:val="007628BF"/>
    <w:rsid w:val="0076396B"/>
    <w:rsid w:val="00763F74"/>
    <w:rsid w:val="0076476B"/>
    <w:rsid w:val="00764857"/>
    <w:rsid w:val="007662DA"/>
    <w:rsid w:val="00767122"/>
    <w:rsid w:val="007704A1"/>
    <w:rsid w:val="00770AE8"/>
    <w:rsid w:val="007718BA"/>
    <w:rsid w:val="007747E4"/>
    <w:rsid w:val="007802ED"/>
    <w:rsid w:val="007A12E4"/>
    <w:rsid w:val="007B4723"/>
    <w:rsid w:val="007B48D4"/>
    <w:rsid w:val="007E1929"/>
    <w:rsid w:val="007E3E7A"/>
    <w:rsid w:val="007F17DD"/>
    <w:rsid w:val="007F23D5"/>
    <w:rsid w:val="007F3138"/>
    <w:rsid w:val="007F3E1F"/>
    <w:rsid w:val="007F4316"/>
    <w:rsid w:val="00805F29"/>
    <w:rsid w:val="00811275"/>
    <w:rsid w:val="008118DE"/>
    <w:rsid w:val="008133BE"/>
    <w:rsid w:val="00817E58"/>
    <w:rsid w:val="0082444B"/>
    <w:rsid w:val="0083309C"/>
    <w:rsid w:val="00835F97"/>
    <w:rsid w:val="0084478E"/>
    <w:rsid w:val="00847C1A"/>
    <w:rsid w:val="00862DE3"/>
    <w:rsid w:val="00870798"/>
    <w:rsid w:val="00876DB5"/>
    <w:rsid w:val="00886C07"/>
    <w:rsid w:val="00887FA8"/>
    <w:rsid w:val="0089706D"/>
    <w:rsid w:val="008A2691"/>
    <w:rsid w:val="008A3608"/>
    <w:rsid w:val="008D0190"/>
    <w:rsid w:val="008D5F81"/>
    <w:rsid w:val="008E01EA"/>
    <w:rsid w:val="008E10D5"/>
    <w:rsid w:val="008E6EEF"/>
    <w:rsid w:val="008E7879"/>
    <w:rsid w:val="008F6D05"/>
    <w:rsid w:val="00904A59"/>
    <w:rsid w:val="00910676"/>
    <w:rsid w:val="00911F82"/>
    <w:rsid w:val="00912777"/>
    <w:rsid w:val="00922086"/>
    <w:rsid w:val="0092386B"/>
    <w:rsid w:val="0092565A"/>
    <w:rsid w:val="00925D9F"/>
    <w:rsid w:val="009341B4"/>
    <w:rsid w:val="00937C24"/>
    <w:rsid w:val="009533E6"/>
    <w:rsid w:val="009543B4"/>
    <w:rsid w:val="00954D91"/>
    <w:rsid w:val="00954E33"/>
    <w:rsid w:val="0095719A"/>
    <w:rsid w:val="00962EA1"/>
    <w:rsid w:val="009633FE"/>
    <w:rsid w:val="0096346F"/>
    <w:rsid w:val="0096693F"/>
    <w:rsid w:val="009744ED"/>
    <w:rsid w:val="0097766D"/>
    <w:rsid w:val="00980C95"/>
    <w:rsid w:val="00987BD2"/>
    <w:rsid w:val="009B1A21"/>
    <w:rsid w:val="009C26CA"/>
    <w:rsid w:val="009C31EB"/>
    <w:rsid w:val="009C4F24"/>
    <w:rsid w:val="009E64E7"/>
    <w:rsid w:val="009E732C"/>
    <w:rsid w:val="009F0BA5"/>
    <w:rsid w:val="009F3C2D"/>
    <w:rsid w:val="009F5FA1"/>
    <w:rsid w:val="009F6739"/>
    <w:rsid w:val="00A073AA"/>
    <w:rsid w:val="00A0788E"/>
    <w:rsid w:val="00A13502"/>
    <w:rsid w:val="00A14892"/>
    <w:rsid w:val="00A31F60"/>
    <w:rsid w:val="00A324AF"/>
    <w:rsid w:val="00A35521"/>
    <w:rsid w:val="00A37316"/>
    <w:rsid w:val="00A42C65"/>
    <w:rsid w:val="00A430A9"/>
    <w:rsid w:val="00A60C92"/>
    <w:rsid w:val="00A70F67"/>
    <w:rsid w:val="00A74A43"/>
    <w:rsid w:val="00A80872"/>
    <w:rsid w:val="00A813F8"/>
    <w:rsid w:val="00AA3FD1"/>
    <w:rsid w:val="00AB0BD0"/>
    <w:rsid w:val="00AB4B09"/>
    <w:rsid w:val="00AC087D"/>
    <w:rsid w:val="00AC08F3"/>
    <w:rsid w:val="00AD142A"/>
    <w:rsid w:val="00AD2072"/>
    <w:rsid w:val="00AD4118"/>
    <w:rsid w:val="00AD5EA7"/>
    <w:rsid w:val="00AE3050"/>
    <w:rsid w:val="00AE4367"/>
    <w:rsid w:val="00AF3BBE"/>
    <w:rsid w:val="00B00DDC"/>
    <w:rsid w:val="00B00F61"/>
    <w:rsid w:val="00B0405B"/>
    <w:rsid w:val="00B104F5"/>
    <w:rsid w:val="00B1422C"/>
    <w:rsid w:val="00B2091B"/>
    <w:rsid w:val="00B25AC2"/>
    <w:rsid w:val="00B346F4"/>
    <w:rsid w:val="00B357B0"/>
    <w:rsid w:val="00B37EA0"/>
    <w:rsid w:val="00B51367"/>
    <w:rsid w:val="00B519D6"/>
    <w:rsid w:val="00B539EE"/>
    <w:rsid w:val="00B6251C"/>
    <w:rsid w:val="00B700D9"/>
    <w:rsid w:val="00B71A4F"/>
    <w:rsid w:val="00B74B05"/>
    <w:rsid w:val="00B76F4E"/>
    <w:rsid w:val="00B835E6"/>
    <w:rsid w:val="00B96195"/>
    <w:rsid w:val="00BA09D5"/>
    <w:rsid w:val="00BA569A"/>
    <w:rsid w:val="00BB2A74"/>
    <w:rsid w:val="00BB47B7"/>
    <w:rsid w:val="00BB6D51"/>
    <w:rsid w:val="00BC05AB"/>
    <w:rsid w:val="00BC1B8D"/>
    <w:rsid w:val="00BC64C0"/>
    <w:rsid w:val="00BD4182"/>
    <w:rsid w:val="00BD7EDE"/>
    <w:rsid w:val="00BE23B2"/>
    <w:rsid w:val="00BE4CB6"/>
    <w:rsid w:val="00BF02EC"/>
    <w:rsid w:val="00BF68BC"/>
    <w:rsid w:val="00C06182"/>
    <w:rsid w:val="00C12EC4"/>
    <w:rsid w:val="00C20A02"/>
    <w:rsid w:val="00C21E61"/>
    <w:rsid w:val="00C22218"/>
    <w:rsid w:val="00C24372"/>
    <w:rsid w:val="00C2442B"/>
    <w:rsid w:val="00C33FE8"/>
    <w:rsid w:val="00C3684A"/>
    <w:rsid w:val="00C41E49"/>
    <w:rsid w:val="00C44DC2"/>
    <w:rsid w:val="00C456E5"/>
    <w:rsid w:val="00C46706"/>
    <w:rsid w:val="00C53C0A"/>
    <w:rsid w:val="00C54076"/>
    <w:rsid w:val="00C57CBD"/>
    <w:rsid w:val="00C6468B"/>
    <w:rsid w:val="00C83F78"/>
    <w:rsid w:val="00C85E34"/>
    <w:rsid w:val="00C932B9"/>
    <w:rsid w:val="00CA03C4"/>
    <w:rsid w:val="00CA136B"/>
    <w:rsid w:val="00CA7BBA"/>
    <w:rsid w:val="00CB35A9"/>
    <w:rsid w:val="00CB5CF5"/>
    <w:rsid w:val="00CB6CA4"/>
    <w:rsid w:val="00CB74A9"/>
    <w:rsid w:val="00CB7825"/>
    <w:rsid w:val="00CD1C02"/>
    <w:rsid w:val="00CD45B2"/>
    <w:rsid w:val="00CE10EB"/>
    <w:rsid w:val="00CE1B17"/>
    <w:rsid w:val="00CE31C4"/>
    <w:rsid w:val="00CE6698"/>
    <w:rsid w:val="00CF7D0A"/>
    <w:rsid w:val="00D11BF7"/>
    <w:rsid w:val="00D14328"/>
    <w:rsid w:val="00D1459E"/>
    <w:rsid w:val="00D208E3"/>
    <w:rsid w:val="00D42E8C"/>
    <w:rsid w:val="00D43D44"/>
    <w:rsid w:val="00D501EA"/>
    <w:rsid w:val="00D57404"/>
    <w:rsid w:val="00D64375"/>
    <w:rsid w:val="00D66EDC"/>
    <w:rsid w:val="00D6710D"/>
    <w:rsid w:val="00D81307"/>
    <w:rsid w:val="00D85E7F"/>
    <w:rsid w:val="00D86023"/>
    <w:rsid w:val="00D90A29"/>
    <w:rsid w:val="00D95C45"/>
    <w:rsid w:val="00D964FF"/>
    <w:rsid w:val="00DA50B8"/>
    <w:rsid w:val="00DA7A7E"/>
    <w:rsid w:val="00DA7BF8"/>
    <w:rsid w:val="00DB354C"/>
    <w:rsid w:val="00DC451E"/>
    <w:rsid w:val="00DD58D2"/>
    <w:rsid w:val="00DD7239"/>
    <w:rsid w:val="00DD7558"/>
    <w:rsid w:val="00DF237D"/>
    <w:rsid w:val="00DF332E"/>
    <w:rsid w:val="00E016ED"/>
    <w:rsid w:val="00E17706"/>
    <w:rsid w:val="00E2085D"/>
    <w:rsid w:val="00E26485"/>
    <w:rsid w:val="00E529AF"/>
    <w:rsid w:val="00E52BCC"/>
    <w:rsid w:val="00E53BCD"/>
    <w:rsid w:val="00E56E84"/>
    <w:rsid w:val="00E8623F"/>
    <w:rsid w:val="00E87375"/>
    <w:rsid w:val="00E90E95"/>
    <w:rsid w:val="00E97F84"/>
    <w:rsid w:val="00EA73D3"/>
    <w:rsid w:val="00EB04AE"/>
    <w:rsid w:val="00EB0520"/>
    <w:rsid w:val="00EC48A2"/>
    <w:rsid w:val="00EC6825"/>
    <w:rsid w:val="00ED2ACC"/>
    <w:rsid w:val="00ED6E3F"/>
    <w:rsid w:val="00EE1F38"/>
    <w:rsid w:val="00EF2E01"/>
    <w:rsid w:val="00EF3FFD"/>
    <w:rsid w:val="00F06263"/>
    <w:rsid w:val="00F0756A"/>
    <w:rsid w:val="00F079A6"/>
    <w:rsid w:val="00F323BA"/>
    <w:rsid w:val="00F407E2"/>
    <w:rsid w:val="00F4200E"/>
    <w:rsid w:val="00F42230"/>
    <w:rsid w:val="00F42DE9"/>
    <w:rsid w:val="00F471C6"/>
    <w:rsid w:val="00F4740A"/>
    <w:rsid w:val="00F504A5"/>
    <w:rsid w:val="00F51D6F"/>
    <w:rsid w:val="00F56554"/>
    <w:rsid w:val="00F67467"/>
    <w:rsid w:val="00F70782"/>
    <w:rsid w:val="00F9259E"/>
    <w:rsid w:val="00FA313B"/>
    <w:rsid w:val="00FA6AA4"/>
    <w:rsid w:val="00FB05AC"/>
    <w:rsid w:val="00FC53E4"/>
    <w:rsid w:val="00FC7886"/>
    <w:rsid w:val="00FC7F66"/>
    <w:rsid w:val="00FD71BA"/>
    <w:rsid w:val="00FE2936"/>
    <w:rsid w:val="00FF3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5BF2"/>
  <w15:docId w15:val="{116ECF85-171F-4C9D-B946-BA5FE306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B052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1CA8"/>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character" w:customStyle="1" w:styleId="Nagwek1Znak">
    <w:name w:val="Nagłówek 1 Znak"/>
    <w:basedOn w:val="Domylnaczcionkaakapitu"/>
    <w:link w:val="Nagwek1"/>
    <w:rsid w:val="00EB0520"/>
    <w:rPr>
      <w:rFonts w:ascii="Times New Roman" w:eastAsia="Times New Roman" w:hAnsi="Times New Roman" w:cs="Times New Roman"/>
      <w:b/>
      <w:sz w:val="28"/>
      <w:szCs w:val="20"/>
      <w:lang w:eastAsia="pl-PL"/>
    </w:rPr>
  </w:style>
  <w:style w:type="paragraph" w:styleId="Tekstpodstawowy">
    <w:name w:val="Body Text"/>
    <w:aliases w:val="pomniejszony,Tekst wcięty 2 st,Tekst wci,b,ęty 2 st,bt,szaro,b1,Tekst podstawowy Znak Znak Znak Znak Znak Znak Znak Znak"/>
    <w:basedOn w:val="Normalny"/>
    <w:link w:val="TekstpodstawowyZnak"/>
    <w:rsid w:val="00EB052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aliases w:val="pomniejszony Znak,Tekst wcięty 2 st Znak,Tekst wci Znak,b Znak,ęty 2 st Znak,bt Znak,szaro Znak,b1 Znak,Tekst podstawowy Znak Znak Znak Znak Znak Znak Znak Znak Znak"/>
    <w:basedOn w:val="Domylnaczcionkaakapitu"/>
    <w:link w:val="Tekstpodstawowy"/>
    <w:rsid w:val="00EB052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EB0520"/>
    <w:pPr>
      <w:tabs>
        <w:tab w:val="left"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31D06"/>
    <w:pPr>
      <w:spacing w:after="120"/>
    </w:pPr>
    <w:rPr>
      <w:sz w:val="16"/>
      <w:szCs w:val="16"/>
    </w:rPr>
  </w:style>
  <w:style w:type="character" w:customStyle="1" w:styleId="Tekstpodstawowy3Znak">
    <w:name w:val="Tekst podstawowy 3 Znak"/>
    <w:basedOn w:val="Domylnaczcionkaakapitu"/>
    <w:link w:val="Tekstpodstawowy3"/>
    <w:uiPriority w:val="99"/>
    <w:semiHidden/>
    <w:rsid w:val="00031D06"/>
    <w:rPr>
      <w:sz w:val="16"/>
      <w:szCs w:val="16"/>
    </w:rPr>
  </w:style>
  <w:style w:type="paragraph" w:customStyle="1" w:styleId="Tekstpodstawowy22">
    <w:name w:val="Tekst podstawowy 22"/>
    <w:basedOn w:val="Normalny"/>
    <w:rsid w:val="00031D06"/>
    <w:pPr>
      <w:spacing w:after="0" w:line="360" w:lineRule="auto"/>
      <w:jc w:val="both"/>
    </w:pPr>
    <w:rPr>
      <w:rFonts w:ascii="Arial" w:eastAsia="Times New Roman" w:hAnsi="Arial" w:cs="Times New Roman"/>
      <w:sz w:val="24"/>
      <w:szCs w:val="20"/>
      <w:lang w:eastAsia="pl-PL"/>
    </w:rPr>
  </w:style>
  <w:style w:type="character" w:customStyle="1" w:styleId="tabulatory">
    <w:name w:val="tabulatory"/>
    <w:basedOn w:val="Domylnaczcionkaakapitu"/>
    <w:rsid w:val="002C3557"/>
  </w:style>
  <w:style w:type="character" w:customStyle="1" w:styleId="lbldzial">
    <w:name w:val="lbldzial"/>
    <w:basedOn w:val="Domylnaczcionkaakapitu"/>
    <w:rsid w:val="00F4740A"/>
  </w:style>
  <w:style w:type="paragraph" w:customStyle="1" w:styleId="Nagwekpola">
    <w:name w:val="Nagłówek pola"/>
    <w:basedOn w:val="Normalny"/>
    <w:rsid w:val="00F079A6"/>
    <w:pPr>
      <w:spacing w:after="0" w:line="240" w:lineRule="auto"/>
    </w:pPr>
    <w:rPr>
      <w:rFonts w:ascii="ArialPL" w:eastAsia="Times New Roman" w:hAnsi="ArialPL" w:cs="Times New Roman"/>
      <w:b/>
      <w:sz w:val="14"/>
      <w:szCs w:val="20"/>
      <w:lang w:eastAsia="pl-PL"/>
    </w:rPr>
  </w:style>
  <w:style w:type="character" w:styleId="Odwoanieprzypisudolnego">
    <w:name w:val="footnote reference"/>
    <w:uiPriority w:val="99"/>
    <w:semiHidden/>
    <w:rsid w:val="00835F97"/>
    <w:rPr>
      <w:rFonts w:cs="Times New Roman"/>
      <w:vertAlign w:val="superscript"/>
    </w:rPr>
  </w:style>
  <w:style w:type="paragraph" w:customStyle="1" w:styleId="ODNONIKtreodnonika">
    <w:name w:val="ODNOŚNIK – treść odnośnika"/>
    <w:uiPriority w:val="19"/>
    <w:qFormat/>
    <w:rsid w:val="00835F97"/>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835F97"/>
    <w:rPr>
      <w:b w:val="0"/>
      <w:i w:val="0"/>
      <w:vanish w:val="0"/>
      <w:spacing w:val="0"/>
      <w:vertAlign w:val="superscript"/>
    </w:rPr>
  </w:style>
  <w:style w:type="character" w:styleId="Odwoaniedokomentarza">
    <w:name w:val="annotation reference"/>
    <w:basedOn w:val="Domylnaczcionkaakapitu"/>
    <w:uiPriority w:val="99"/>
    <w:semiHidden/>
    <w:unhideWhenUsed/>
    <w:rsid w:val="0009580E"/>
    <w:rPr>
      <w:sz w:val="16"/>
      <w:szCs w:val="16"/>
    </w:rPr>
  </w:style>
  <w:style w:type="paragraph" w:styleId="Tekstkomentarza">
    <w:name w:val="annotation text"/>
    <w:basedOn w:val="Normalny"/>
    <w:link w:val="TekstkomentarzaZnak"/>
    <w:uiPriority w:val="99"/>
    <w:semiHidden/>
    <w:unhideWhenUsed/>
    <w:rsid w:val="000958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580E"/>
    <w:rPr>
      <w:sz w:val="20"/>
      <w:szCs w:val="20"/>
    </w:rPr>
  </w:style>
  <w:style w:type="paragraph" w:styleId="Tekstdymka">
    <w:name w:val="Balloon Text"/>
    <w:basedOn w:val="Normalny"/>
    <w:link w:val="TekstdymkaZnak"/>
    <w:uiPriority w:val="99"/>
    <w:semiHidden/>
    <w:unhideWhenUsed/>
    <w:rsid w:val="000958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80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26485"/>
    <w:rPr>
      <w:b/>
      <w:bCs/>
    </w:rPr>
  </w:style>
  <w:style w:type="character" w:customStyle="1" w:styleId="TematkomentarzaZnak">
    <w:name w:val="Temat komentarza Znak"/>
    <w:basedOn w:val="TekstkomentarzaZnak"/>
    <w:link w:val="Tematkomentarza"/>
    <w:uiPriority w:val="99"/>
    <w:semiHidden/>
    <w:rsid w:val="00E26485"/>
    <w:rPr>
      <w:b/>
      <w:bCs/>
      <w:sz w:val="20"/>
      <w:szCs w:val="20"/>
    </w:rPr>
  </w:style>
  <w:style w:type="paragraph" w:customStyle="1" w:styleId="ARTartustawynprozporzdzenia">
    <w:name w:val="ART(§) – art. ustawy (§ np. rozporządzenia)"/>
    <w:link w:val="ARTartustawynprozporzdzeniaZnak"/>
    <w:uiPriority w:val="14"/>
    <w:qFormat/>
    <w:rsid w:val="004053EE"/>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4"/>
    <w:locked/>
    <w:rsid w:val="004053EE"/>
    <w:rPr>
      <w:rFonts w:ascii="Times" w:eastAsia="Times New Roman" w:hAnsi="Times" w:cs="Arial"/>
      <w:sz w:val="24"/>
      <w:szCs w:val="20"/>
      <w:lang w:eastAsia="pl-PL"/>
    </w:rPr>
  </w:style>
  <w:style w:type="paragraph" w:customStyle="1" w:styleId="ZLITwPKTzmlitwpktartykuempunktem">
    <w:name w:val="Z/LIT_w_PKT – zm. lit. w pkt artykułem (punktem)"/>
    <w:basedOn w:val="Normalny"/>
    <w:uiPriority w:val="32"/>
    <w:qFormat/>
    <w:rsid w:val="004053EE"/>
    <w:pPr>
      <w:spacing w:after="0" w:line="360" w:lineRule="auto"/>
      <w:ind w:left="1497" w:hanging="476"/>
      <w:jc w:val="both"/>
    </w:pPr>
    <w:rPr>
      <w:rFonts w:ascii="Times" w:eastAsiaTheme="minorEastAsia" w:hAnsi="Times" w:cs="Arial"/>
      <w:bCs/>
      <w:sz w:val="24"/>
      <w:szCs w:val="20"/>
      <w:lang w:eastAsia="pl-PL"/>
    </w:rPr>
  </w:style>
  <w:style w:type="character" w:styleId="Hipercze">
    <w:name w:val="Hyperlink"/>
    <w:basedOn w:val="Domylnaczcionkaakapitu"/>
    <w:uiPriority w:val="99"/>
    <w:semiHidden/>
    <w:unhideWhenUsed/>
    <w:rsid w:val="005352F5"/>
    <w:rPr>
      <w:color w:val="404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2634">
      <w:bodyDiv w:val="1"/>
      <w:marLeft w:val="0"/>
      <w:marRight w:val="0"/>
      <w:marTop w:val="0"/>
      <w:marBottom w:val="0"/>
      <w:divBdr>
        <w:top w:val="none" w:sz="0" w:space="0" w:color="auto"/>
        <w:left w:val="none" w:sz="0" w:space="0" w:color="auto"/>
        <w:bottom w:val="none" w:sz="0" w:space="0" w:color="auto"/>
        <w:right w:val="none" w:sz="0" w:space="0" w:color="auto"/>
      </w:divBdr>
    </w:div>
    <w:div w:id="191000302">
      <w:bodyDiv w:val="1"/>
      <w:marLeft w:val="0"/>
      <w:marRight w:val="0"/>
      <w:marTop w:val="0"/>
      <w:marBottom w:val="0"/>
      <w:divBdr>
        <w:top w:val="none" w:sz="0" w:space="0" w:color="auto"/>
        <w:left w:val="none" w:sz="0" w:space="0" w:color="auto"/>
        <w:bottom w:val="none" w:sz="0" w:space="0" w:color="auto"/>
        <w:right w:val="none" w:sz="0" w:space="0" w:color="auto"/>
      </w:divBdr>
    </w:div>
    <w:div w:id="454519571">
      <w:bodyDiv w:val="1"/>
      <w:marLeft w:val="0"/>
      <w:marRight w:val="0"/>
      <w:marTop w:val="0"/>
      <w:marBottom w:val="0"/>
      <w:divBdr>
        <w:top w:val="none" w:sz="0" w:space="0" w:color="auto"/>
        <w:left w:val="none" w:sz="0" w:space="0" w:color="auto"/>
        <w:bottom w:val="none" w:sz="0" w:space="0" w:color="auto"/>
        <w:right w:val="none" w:sz="0" w:space="0" w:color="auto"/>
      </w:divBdr>
      <w:divsChild>
        <w:div w:id="1331520002">
          <w:marLeft w:val="0"/>
          <w:marRight w:val="0"/>
          <w:marTop w:val="0"/>
          <w:marBottom w:val="0"/>
          <w:divBdr>
            <w:top w:val="none" w:sz="0" w:space="0" w:color="auto"/>
            <w:left w:val="none" w:sz="0" w:space="0" w:color="auto"/>
            <w:bottom w:val="none" w:sz="0" w:space="0" w:color="auto"/>
            <w:right w:val="none" w:sz="0" w:space="0" w:color="auto"/>
          </w:divBdr>
        </w:div>
      </w:divsChild>
    </w:div>
    <w:div w:id="1465544707">
      <w:bodyDiv w:val="1"/>
      <w:marLeft w:val="0"/>
      <w:marRight w:val="0"/>
      <w:marTop w:val="0"/>
      <w:marBottom w:val="0"/>
      <w:divBdr>
        <w:top w:val="none" w:sz="0" w:space="0" w:color="auto"/>
        <w:left w:val="none" w:sz="0" w:space="0" w:color="auto"/>
        <w:bottom w:val="none" w:sz="0" w:space="0" w:color="auto"/>
        <w:right w:val="none" w:sz="0" w:space="0" w:color="auto"/>
      </w:divBdr>
    </w:div>
    <w:div w:id="2075467995">
      <w:bodyDiv w:val="1"/>
      <w:marLeft w:val="0"/>
      <w:marRight w:val="0"/>
      <w:marTop w:val="0"/>
      <w:marBottom w:val="0"/>
      <w:divBdr>
        <w:top w:val="none" w:sz="0" w:space="0" w:color="auto"/>
        <w:left w:val="none" w:sz="0" w:space="0" w:color="auto"/>
        <w:bottom w:val="none" w:sz="0" w:space="0" w:color="auto"/>
        <w:right w:val="none" w:sz="0" w:space="0" w:color="auto"/>
      </w:divBdr>
      <w:divsChild>
        <w:div w:id="1380785924">
          <w:marLeft w:val="0"/>
          <w:marRight w:val="0"/>
          <w:marTop w:val="0"/>
          <w:marBottom w:val="0"/>
          <w:divBdr>
            <w:top w:val="none" w:sz="0" w:space="0" w:color="auto"/>
            <w:left w:val="none" w:sz="0" w:space="0" w:color="auto"/>
            <w:bottom w:val="none" w:sz="0" w:space="0" w:color="auto"/>
            <w:right w:val="none" w:sz="0" w:space="0" w:color="auto"/>
          </w:divBdr>
          <w:divsChild>
            <w:div w:id="1667392606">
              <w:marLeft w:val="0"/>
              <w:marRight w:val="0"/>
              <w:marTop w:val="0"/>
              <w:marBottom w:val="0"/>
              <w:divBdr>
                <w:top w:val="none" w:sz="0" w:space="0" w:color="auto"/>
                <w:left w:val="none" w:sz="0" w:space="0" w:color="auto"/>
                <w:bottom w:val="none" w:sz="0" w:space="0" w:color="auto"/>
                <w:right w:val="none" w:sz="0" w:space="0" w:color="auto"/>
              </w:divBdr>
              <w:divsChild>
                <w:div w:id="1030643464">
                  <w:marLeft w:val="0"/>
                  <w:marRight w:val="0"/>
                  <w:marTop w:val="0"/>
                  <w:marBottom w:val="0"/>
                  <w:divBdr>
                    <w:top w:val="none" w:sz="0" w:space="0" w:color="auto"/>
                    <w:left w:val="none" w:sz="0" w:space="0" w:color="auto"/>
                    <w:bottom w:val="none" w:sz="0" w:space="0" w:color="auto"/>
                    <w:right w:val="none" w:sz="0" w:space="0" w:color="auto"/>
                  </w:divBdr>
                </w:div>
              </w:divsChild>
            </w:div>
            <w:div w:id="1301495525">
              <w:marLeft w:val="0"/>
              <w:marRight w:val="0"/>
              <w:marTop w:val="0"/>
              <w:marBottom w:val="0"/>
              <w:divBdr>
                <w:top w:val="none" w:sz="0" w:space="0" w:color="auto"/>
                <w:left w:val="none" w:sz="0" w:space="0" w:color="auto"/>
                <w:bottom w:val="none" w:sz="0" w:space="0" w:color="auto"/>
                <w:right w:val="none" w:sz="0" w:space="0" w:color="auto"/>
              </w:divBdr>
              <w:divsChild>
                <w:div w:id="348532998">
                  <w:marLeft w:val="0"/>
                  <w:marRight w:val="0"/>
                  <w:marTop w:val="0"/>
                  <w:marBottom w:val="0"/>
                  <w:divBdr>
                    <w:top w:val="none" w:sz="0" w:space="0" w:color="auto"/>
                    <w:left w:val="none" w:sz="0" w:space="0" w:color="auto"/>
                    <w:bottom w:val="none" w:sz="0" w:space="0" w:color="auto"/>
                    <w:right w:val="none" w:sz="0" w:space="0" w:color="auto"/>
                  </w:divBdr>
                </w:div>
              </w:divsChild>
            </w:div>
            <w:div w:id="1380476065">
              <w:marLeft w:val="0"/>
              <w:marRight w:val="0"/>
              <w:marTop w:val="0"/>
              <w:marBottom w:val="0"/>
              <w:divBdr>
                <w:top w:val="none" w:sz="0" w:space="0" w:color="auto"/>
                <w:left w:val="none" w:sz="0" w:space="0" w:color="auto"/>
                <w:bottom w:val="none" w:sz="0" w:space="0" w:color="auto"/>
                <w:right w:val="none" w:sz="0" w:space="0" w:color="auto"/>
              </w:divBdr>
              <w:divsChild>
                <w:div w:id="1204767">
                  <w:marLeft w:val="0"/>
                  <w:marRight w:val="0"/>
                  <w:marTop w:val="0"/>
                  <w:marBottom w:val="0"/>
                  <w:divBdr>
                    <w:top w:val="none" w:sz="0" w:space="0" w:color="auto"/>
                    <w:left w:val="none" w:sz="0" w:space="0" w:color="auto"/>
                    <w:bottom w:val="none" w:sz="0" w:space="0" w:color="auto"/>
                    <w:right w:val="none" w:sz="0" w:space="0" w:color="auto"/>
                  </w:divBdr>
                </w:div>
              </w:divsChild>
            </w:div>
            <w:div w:id="775488281">
              <w:marLeft w:val="0"/>
              <w:marRight w:val="0"/>
              <w:marTop w:val="0"/>
              <w:marBottom w:val="0"/>
              <w:divBdr>
                <w:top w:val="none" w:sz="0" w:space="0" w:color="auto"/>
                <w:left w:val="none" w:sz="0" w:space="0" w:color="auto"/>
                <w:bottom w:val="none" w:sz="0" w:space="0" w:color="auto"/>
                <w:right w:val="none" w:sz="0" w:space="0" w:color="auto"/>
              </w:divBdr>
              <w:divsChild>
                <w:div w:id="7652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2206</Words>
  <Characters>13238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Kamieniecka Ewa</dc:creator>
  <cp:lastModifiedBy>Stawecki Michał</cp:lastModifiedBy>
  <cp:revision>20</cp:revision>
  <cp:lastPrinted>2018-12-04T10:15:00Z</cp:lastPrinted>
  <dcterms:created xsi:type="dcterms:W3CDTF">2021-05-27T11:14:00Z</dcterms:created>
  <dcterms:modified xsi:type="dcterms:W3CDTF">2021-05-30T15:59:00Z</dcterms:modified>
</cp:coreProperties>
</file>