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93" w:rsidRPr="00B02C93" w:rsidRDefault="00B02C93" w:rsidP="00B02C93">
      <w:pPr>
        <w:pStyle w:val="OZNPROJEKTUwskazaniedatylubwersjiprojektu"/>
        <w:keepNext/>
      </w:pPr>
      <w:bookmarkStart w:id="0" w:name="_GoBack"/>
      <w:bookmarkEnd w:id="0"/>
      <w:r w:rsidRPr="00E22CD8">
        <w:t>Projekt</w:t>
      </w:r>
      <w:r w:rsidRPr="00B02C93">
        <w:t xml:space="preserve"> z dnia </w:t>
      </w:r>
      <w:r w:rsidR="001846A9">
        <w:t xml:space="preserve">1 czerwca </w:t>
      </w:r>
      <w:r w:rsidR="001C6531">
        <w:t xml:space="preserve"> </w:t>
      </w:r>
      <w:r w:rsidRPr="00B02C93">
        <w:t>2021 r.</w:t>
      </w:r>
    </w:p>
    <w:p w:rsidR="0078330C" w:rsidRPr="0078330C" w:rsidRDefault="00B02C93" w:rsidP="000D474B">
      <w:pPr>
        <w:pStyle w:val="OZNRODZAKTUtznustawalubrozporzdzenieiorganwydajcy"/>
      </w:pPr>
      <w:r w:rsidRPr="0078330C">
        <w:t xml:space="preserve">ROZPORZĄDZENIE </w:t>
      </w:r>
    </w:p>
    <w:p w:rsidR="00B02C93" w:rsidRPr="00325BED" w:rsidRDefault="00B02C93" w:rsidP="000D474B">
      <w:pPr>
        <w:pStyle w:val="OZNRODZAKTUtznustawalubrozporzdzenieiorganwydajcy"/>
      </w:pPr>
      <w:r w:rsidRPr="00325BED">
        <w:t>RADY MINISTRÓW</w:t>
      </w:r>
    </w:p>
    <w:p w:rsidR="00B02C93" w:rsidRPr="00E22CD8" w:rsidRDefault="00B02C93" w:rsidP="00B02C93">
      <w:pPr>
        <w:pStyle w:val="DATAAKTUdatauchwalenialubwydaniaaktu"/>
      </w:pPr>
      <w:r w:rsidRPr="00E22CD8">
        <w:t xml:space="preserve">z </w:t>
      </w:r>
      <w:r w:rsidRPr="00B02C93">
        <w:t>dnia</w:t>
      </w:r>
      <w:r>
        <w:t>…………………………2021 r.</w:t>
      </w:r>
    </w:p>
    <w:p w:rsidR="00B02C93" w:rsidRPr="00E22CD8" w:rsidRDefault="00B02C93" w:rsidP="00B02C93">
      <w:pPr>
        <w:pStyle w:val="TYTUAKTUprzedmiotregulacjiustawylubrozporzdzenia"/>
      </w:pPr>
      <w:r w:rsidRPr="00E22CD8">
        <w:t>zmieniające rozporządzenie w sprawie pomocy publicznej udzielanej niektórym przedsiębiorcom na realizację nowych inwestycji</w:t>
      </w:r>
    </w:p>
    <w:p w:rsidR="00B02C93" w:rsidRPr="00E22CD8" w:rsidRDefault="00B02C93" w:rsidP="00B02C93">
      <w:pPr>
        <w:pStyle w:val="NIEARTTEKSTtekstnieartykuowanynppodstprawnarozplubpreambua"/>
      </w:pPr>
      <w:r w:rsidRPr="00E22CD8">
        <w:t>Na podstawie art. 14 ust. 3 pkt 1</w:t>
      </w:r>
      <w:r w:rsidRPr="00772B02">
        <w:t>–</w:t>
      </w:r>
      <w:r w:rsidRPr="00E22CD8">
        <w:t>10 i 12 ustawy z dnia 10 maja 2018 r. o wspieraniu nowych inwestycji (Dz. U.</w:t>
      </w:r>
      <w:r>
        <w:t xml:space="preserve"> z 2020 r. poz. 1752</w:t>
      </w:r>
      <w:r w:rsidRPr="00E22CD8">
        <w:t>) zarządza się, co następuje:</w:t>
      </w:r>
    </w:p>
    <w:p w:rsidR="00B02C93" w:rsidRPr="00E22CD8" w:rsidRDefault="00B02C93" w:rsidP="00B02C93">
      <w:pPr>
        <w:pStyle w:val="ARTartustawynprozporzdzenia"/>
      </w:pPr>
      <w:r w:rsidRPr="00B02C93">
        <w:rPr>
          <w:rStyle w:val="Ppogrubienie"/>
        </w:rPr>
        <w:t>§ 1.</w:t>
      </w:r>
      <w:r w:rsidRPr="00E22CD8">
        <w:t xml:space="preserve"> W rozporządzeniu Rady Ministrów z dnia 28 sierpnia 2018 r. w sprawie pomocy publicznej udzielanej niektórym przedsiębiorcom na realizację nowych inwestycji (Dz. U. poz. 1713) wprowadza się następujące zmiany:</w:t>
      </w:r>
    </w:p>
    <w:p w:rsidR="00B02C93" w:rsidRPr="00E22CD8" w:rsidRDefault="00B02C93" w:rsidP="000D474B">
      <w:pPr>
        <w:pStyle w:val="PKTpunkt"/>
      </w:pPr>
      <w:r w:rsidRPr="00E22CD8">
        <w:t>1)</w:t>
      </w:r>
      <w:r w:rsidR="00772B02">
        <w:tab/>
      </w:r>
      <w:r w:rsidRPr="00E22CD8">
        <w:t>w § 2 w ust. 2 pkt 2 otrzymuje brzmienie:</w:t>
      </w:r>
    </w:p>
    <w:p w:rsidR="00B02C93" w:rsidRPr="00E22CD8" w:rsidRDefault="00B02C93" w:rsidP="00B02C93">
      <w:pPr>
        <w:pStyle w:val="ZUSTzmustartykuempunktem"/>
      </w:pPr>
      <w:r>
        <w:t>„</w:t>
      </w:r>
      <w:r w:rsidRPr="00E22CD8">
        <w:t>2) prowadzoną na terenie województwa mazowieckiego przez dużego przedsiębiorcę w rozumieniu art. 2 pkt 24 rozporządzenia nr 651/2014, wchodzącą w zakres tej samej klasy działalności, określonej zgodnie z przepisami wydanymi w odniesieniu do klasyfikacji działalności na podstawie art. 40 ust. 2 ustawy z dnia 29 czerwca 1995 r. o statystyce publicznej (Dz. U. z 2020 r. poz. 443 i 1486), co działalność prowadzona przez tego przedsiębiorcę w zakładzie, którego dotyczy inwestycja.</w:t>
      </w:r>
      <w:r>
        <w:t>”</w:t>
      </w:r>
      <w:r w:rsidRPr="00E22CD8">
        <w:t>;</w:t>
      </w:r>
    </w:p>
    <w:p w:rsidR="00B02C93" w:rsidRPr="00E22CD8" w:rsidRDefault="00B02C93" w:rsidP="000D474B">
      <w:pPr>
        <w:pStyle w:val="PKTpunkt"/>
      </w:pPr>
      <w:r w:rsidRPr="00E22CD8">
        <w:t>2)</w:t>
      </w:r>
      <w:r w:rsidR="00772B02">
        <w:tab/>
      </w:r>
      <w:r w:rsidRPr="00E22CD8">
        <w:t>w § 4:</w:t>
      </w:r>
    </w:p>
    <w:p w:rsidR="00B02C93" w:rsidRPr="00E22CD8" w:rsidRDefault="00B02C93" w:rsidP="000D474B">
      <w:pPr>
        <w:pStyle w:val="LITlitera"/>
      </w:pPr>
      <w:r w:rsidRPr="00E22CD8">
        <w:t>a)</w:t>
      </w:r>
      <w:r>
        <w:tab/>
      </w:r>
      <w:r w:rsidRPr="00E22CD8">
        <w:t>ust. 1 otrzymuje brzmienie:</w:t>
      </w:r>
    </w:p>
    <w:p w:rsidR="00B02C93" w:rsidRPr="00E22CD8" w:rsidRDefault="00B02C93" w:rsidP="000D474B">
      <w:pPr>
        <w:pStyle w:val="ZLITUSTzmustliter"/>
      </w:pPr>
      <w:r>
        <w:t>„</w:t>
      </w:r>
      <w:r w:rsidRPr="00E22CD8">
        <w:t>1. Przedsiębiorca ubiegający się o wsparcie jest obowiązany spełnić kryterium ilościowe określone w ust. 2 lub ust. 3a.</w:t>
      </w:r>
      <w:r>
        <w:t>”</w:t>
      </w:r>
      <w:r w:rsidRPr="00E22CD8">
        <w:t>,</w:t>
      </w:r>
    </w:p>
    <w:p w:rsidR="00B02C93" w:rsidRPr="00E22CD8" w:rsidRDefault="00B02C93" w:rsidP="000D474B">
      <w:pPr>
        <w:pStyle w:val="LITlitera"/>
      </w:pPr>
      <w:r w:rsidRPr="00E22CD8">
        <w:t>b)</w:t>
      </w:r>
      <w:r w:rsidRPr="00E22CD8">
        <w:tab/>
      </w:r>
      <w:r>
        <w:t xml:space="preserve">w </w:t>
      </w:r>
      <w:r w:rsidRPr="00E22CD8">
        <w:t>ust. 2 pkt 7 otrzymuje brzmienie:</w:t>
      </w:r>
    </w:p>
    <w:p w:rsidR="00B02C93" w:rsidRPr="00E22CD8" w:rsidRDefault="00B02C93" w:rsidP="00B02C93">
      <w:pPr>
        <w:pStyle w:val="TIRtiret"/>
      </w:pPr>
      <w:r>
        <w:t>„</w:t>
      </w:r>
      <w:r w:rsidRPr="00E22CD8">
        <w:t>7) wyższa od 250% przeciętnej stopy bezrobocia w kraju, przedsiębiorca zobowiąże się do poniesienia kosztów kwalifikowanych inwestycji w wysokości co najmniej 10 mln zł.</w:t>
      </w:r>
      <w:r>
        <w:t>”</w:t>
      </w:r>
      <w:r w:rsidRPr="00E22CD8">
        <w:t>,</w:t>
      </w:r>
    </w:p>
    <w:p w:rsidR="00B02C93" w:rsidRPr="00E22CD8" w:rsidRDefault="00B02C93" w:rsidP="000D474B">
      <w:pPr>
        <w:pStyle w:val="LITlitera"/>
      </w:pPr>
      <w:r w:rsidRPr="00E22CD8">
        <w:t>c)</w:t>
      </w:r>
      <w:r w:rsidRPr="00E22CD8">
        <w:tab/>
        <w:t xml:space="preserve">w ust. 3 po wyrazach </w:t>
      </w:r>
      <w:r>
        <w:t>„</w:t>
      </w:r>
      <w:r w:rsidRPr="00E22CD8">
        <w:t>zgodnie z aktualnymi</w:t>
      </w:r>
      <w:r>
        <w:t>”</w:t>
      </w:r>
      <w:r w:rsidRPr="00E22CD8">
        <w:t xml:space="preserve"> dodaje się wyrazy </w:t>
      </w:r>
      <w:r>
        <w:t>„</w:t>
      </w:r>
      <w:r w:rsidRPr="00E22CD8">
        <w:t>na dzień złożenia wniosku o wydanie decyzji o wsparciu</w:t>
      </w:r>
      <w:r>
        <w:t>”</w:t>
      </w:r>
      <w:r w:rsidRPr="00E22CD8">
        <w:t>,</w:t>
      </w:r>
    </w:p>
    <w:p w:rsidR="00B02C93" w:rsidRPr="00E22CD8" w:rsidRDefault="00B02C93" w:rsidP="000D474B">
      <w:pPr>
        <w:pStyle w:val="LITlitera"/>
      </w:pPr>
      <w:r w:rsidRPr="00E22CD8">
        <w:t>d)</w:t>
      </w:r>
      <w:r>
        <w:tab/>
      </w:r>
      <w:r w:rsidRPr="00E22CD8">
        <w:t>po ust. 3 dodaje się ust. 3a w brzmieniu:</w:t>
      </w:r>
    </w:p>
    <w:p w:rsidR="00B02C93" w:rsidRPr="00E22CD8" w:rsidRDefault="00B02C93" w:rsidP="000D474B">
      <w:pPr>
        <w:pStyle w:val="USTustnpkodeksu"/>
      </w:pPr>
      <w:r>
        <w:lastRenderedPageBreak/>
        <w:t>„</w:t>
      </w:r>
      <w:r w:rsidRPr="00E22CD8">
        <w:t>3a. Niezależnie od stopy bezrobocia w powiecie, w którym realizowana jest inwestycja, w wypadku gdy większa część terenu, na którym zrealizowana zostanie inwestycja położona jest w:</w:t>
      </w:r>
    </w:p>
    <w:p w:rsidR="00B02C93" w:rsidRPr="00E22CD8" w:rsidRDefault="00B02C93" w:rsidP="000D474B">
      <w:pPr>
        <w:pStyle w:val="PKTpunkt"/>
      </w:pPr>
      <w:r w:rsidRPr="00E22CD8">
        <w:t>1)</w:t>
      </w:r>
      <w:r>
        <w:tab/>
      </w:r>
      <w:r w:rsidRPr="00E22CD8">
        <w:t>mieście średnim tracącym funkcje społeczno</w:t>
      </w:r>
      <w:r w:rsidRPr="00E22CD8">
        <w:softHyphen/>
      </w:r>
      <w:r w:rsidRPr="00E22CD8">
        <w:noBreakHyphen/>
        <w:t>gospodarcze wymienionym w tabeli nr 3 w załączniku nr 1 do rozporządzenia lub,</w:t>
      </w:r>
    </w:p>
    <w:p w:rsidR="00B02C93" w:rsidRPr="00E22CD8" w:rsidRDefault="00B02C93" w:rsidP="000D474B">
      <w:pPr>
        <w:pStyle w:val="PKTpunkt"/>
      </w:pPr>
      <w:r w:rsidRPr="00E22CD8">
        <w:t>2)</w:t>
      </w:r>
      <w:r>
        <w:tab/>
      </w:r>
      <w:r w:rsidRPr="00E22CD8">
        <w:t>gminie, na terenie której położone jest miasto, o którym mowa w pkt 1 lub</w:t>
      </w:r>
    </w:p>
    <w:p w:rsidR="00B02C93" w:rsidRPr="00E22CD8" w:rsidRDefault="00B02C93" w:rsidP="000D474B">
      <w:pPr>
        <w:pStyle w:val="PKTpunkt"/>
      </w:pPr>
      <w:r w:rsidRPr="00E22CD8">
        <w:t>3)</w:t>
      </w:r>
      <w:r>
        <w:tab/>
      </w:r>
      <w:r w:rsidRPr="00E22CD8">
        <w:t>gminie graniczącej z gminą, o której mowa w pkt 2.</w:t>
      </w:r>
    </w:p>
    <w:p w:rsidR="00B02C93" w:rsidRPr="00E22CD8" w:rsidRDefault="00B02C93" w:rsidP="000D474B">
      <w:pPr>
        <w:pStyle w:val="CZWSPPKTczwsplnapunktw"/>
      </w:pPr>
      <w:r w:rsidRPr="00E22CD8">
        <w:softHyphen/>
      </w:r>
      <w:r w:rsidRPr="00B02C93">
        <w:t>–</w:t>
      </w:r>
      <w:r w:rsidRPr="00E22CD8">
        <w:tab/>
      </w:r>
      <w:r w:rsidRPr="00325BED">
        <w:t>przedsiębiorca</w:t>
      </w:r>
      <w:r w:rsidRPr="00E22CD8">
        <w:t xml:space="preserve"> zobowiąże się do poniesienia kosztów kwalifikowanych inwestycji w wysokości co najmniej 10 mln zł.</w:t>
      </w:r>
      <w:r>
        <w:t>”</w:t>
      </w:r>
      <w:r w:rsidRPr="00E22CD8">
        <w:t>,</w:t>
      </w:r>
    </w:p>
    <w:p w:rsidR="00B02C93" w:rsidRPr="00E22CD8" w:rsidRDefault="00B02C93" w:rsidP="000D474B">
      <w:pPr>
        <w:pStyle w:val="LITlitera"/>
      </w:pPr>
      <w:r w:rsidRPr="00E22CD8">
        <w:t>e)</w:t>
      </w:r>
      <w:r w:rsidR="006E7F5C">
        <w:tab/>
      </w:r>
      <w:r w:rsidRPr="00E22CD8">
        <w:t>ust. 4 otrzymuje brzmienie:</w:t>
      </w:r>
    </w:p>
    <w:p w:rsidR="00B02C93" w:rsidRPr="00E22CD8" w:rsidRDefault="00B02C93" w:rsidP="00B02C93">
      <w:pPr>
        <w:pStyle w:val="TIRtiret"/>
      </w:pPr>
      <w:r>
        <w:t>„</w:t>
      </w:r>
      <w:r w:rsidRPr="00E22CD8">
        <w:t>4. Koszty kwalifikowane nowej inwestycji, które jest obowiązany ponieść przedsiębiorca, obniża się o:</w:t>
      </w:r>
    </w:p>
    <w:p w:rsidR="00B02C93" w:rsidRPr="00E22CD8" w:rsidRDefault="00B02C93" w:rsidP="00B02C93">
      <w:pPr>
        <w:pStyle w:val="TIRtiret"/>
        <w:keepNext/>
      </w:pPr>
      <w:r w:rsidRPr="00E22CD8">
        <w:t>1)</w:t>
      </w:r>
      <w:r w:rsidR="00772B02">
        <w:tab/>
      </w:r>
      <w:r w:rsidR="00C1685C">
        <w:t xml:space="preserve">95% </w:t>
      </w:r>
      <w:r w:rsidRPr="00E22CD8">
        <w:t>na działalność prowadzoną przez dużych i średnich przedsiębiorców w przypadku nowej inwestycji z zakresu następujących usług: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związanych z wydawaniem pozostałego oprogramowania określonych w klasie 58.29 PKWiU, z wyłączeniem usług licencyjnych związanych z nabywaniem praw do korzystania z programów komputerowych określonych w kategorii 58.29.5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związanych z oprogramowaniem i doradztwem w zakresie informatyki i usług powiązanych, określonych w dziale 62 PKWiU, z wyłączeniem oryginałów oprogramowania komputerowego określonych w kategorii 62.01.2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przetwarzania danych, zarządzania stronami internetowymi (hosting) oraz pozostałych usług związanych z zapewnieniem infrastruktury dla technologii informatycznych i komputerowych, określonych w kategorii 63.11.1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w zakresie audytu finansowego określonych w kategorii 69.20.1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rachunkowo</w:t>
      </w:r>
      <w:r w:rsidRPr="00E22CD8">
        <w:softHyphen/>
      </w:r>
      <w:r w:rsidRPr="00E22CD8">
        <w:noBreakHyphen/>
        <w:t>księgowych określonych w kategorii 69.20.2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w zakresie firm centralnych (</w:t>
      </w:r>
      <w:proofErr w:type="spellStart"/>
      <w:r w:rsidRPr="00E22CD8">
        <w:t>head</w:t>
      </w:r>
      <w:proofErr w:type="spellEnd"/>
      <w:r w:rsidRPr="00E22CD8">
        <w:t xml:space="preserve"> </w:t>
      </w:r>
      <w:proofErr w:type="spellStart"/>
      <w:r w:rsidRPr="00E22CD8">
        <w:t>offices</w:t>
      </w:r>
      <w:proofErr w:type="spellEnd"/>
      <w:r w:rsidRPr="00E22CD8">
        <w:t>) i doradztwa związanych z zarządzaniem, określonych w dziale 70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architektonicznych i inżynierskich oraz w zakresie badań i analiz technicznych, określonych w dziale 71 PKWiU,</w:t>
      </w:r>
    </w:p>
    <w:p w:rsidR="00B02C93" w:rsidRPr="00E22CD8" w:rsidRDefault="00B02C93" w:rsidP="00B02C93">
      <w:pPr>
        <w:pStyle w:val="ZTIRTIRzmtirtiret"/>
      </w:pPr>
      <w:r w:rsidRPr="00E22CD8">
        <w:lastRenderedPageBreak/>
        <w:softHyphen/>
      </w:r>
      <w:r w:rsidRPr="00B02C93">
        <w:t>–</w:t>
      </w:r>
      <w:r w:rsidRPr="00E22CD8">
        <w:tab/>
        <w:t>w zakresie specjalistycznego projektowania określonych w grupie 74.1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doradztwa w sprawach środowiska określonych w podkategorii 74.90.13 PKWiU,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centrów telefonicznych (</w:t>
      </w:r>
      <w:proofErr w:type="spellStart"/>
      <w:r w:rsidRPr="00E22CD8">
        <w:t>call</w:t>
      </w:r>
      <w:proofErr w:type="spellEnd"/>
      <w:r w:rsidRPr="00E22CD8">
        <w:t xml:space="preserve"> </w:t>
      </w:r>
      <w:proofErr w:type="spellStart"/>
      <w:r w:rsidRPr="00E22CD8">
        <w:t>center</w:t>
      </w:r>
      <w:proofErr w:type="spellEnd"/>
      <w:r w:rsidRPr="00E22CD8">
        <w:t>) określonych w grupie 82.2 PKWiU lub</w:t>
      </w:r>
    </w:p>
    <w:p w:rsidR="00B02C93" w:rsidRPr="00E22CD8" w:rsidRDefault="00B02C93" w:rsidP="00B02C93">
      <w:pPr>
        <w:pStyle w:val="ZTIRTIRzmtirtiret"/>
      </w:pPr>
      <w:r w:rsidRPr="00E22CD8">
        <w:softHyphen/>
      </w:r>
      <w:r w:rsidRPr="00B02C93">
        <w:t>–</w:t>
      </w:r>
      <w:r w:rsidRPr="00E22CD8">
        <w:tab/>
        <w:t>naprawy i konserwacji komputerów i sprzętu komunikacyjnego, określonych w grupie 95.1 PKWiU</w:t>
      </w:r>
    </w:p>
    <w:p w:rsidR="00B02C93" w:rsidRPr="00E22CD8" w:rsidRDefault="00B02C93" w:rsidP="00B02C93">
      <w:pPr>
        <w:pStyle w:val="ZTIRTIRzmtirtiret"/>
      </w:pPr>
      <w:r w:rsidRPr="00B02C93">
        <w:t>–</w:t>
      </w:r>
      <w:r w:rsidRPr="00E22CD8">
        <w:t xml:space="preserve"> </w:t>
      </w:r>
      <w:r w:rsidRPr="00E22CD8">
        <w:tab/>
        <w:t xml:space="preserve">zwanych dalej </w:t>
      </w:r>
      <w:r>
        <w:t>„</w:t>
      </w:r>
      <w:r w:rsidRPr="00E22CD8">
        <w:t>nowoczesnymi usługami dla biznesu</w:t>
      </w:r>
      <w:r>
        <w:t>”</w:t>
      </w:r>
      <w:r w:rsidR="00C45CF6">
        <w:t>,</w:t>
      </w:r>
      <w:r w:rsidR="00C45CF6" w:rsidRPr="00C45CF6">
        <w:t xml:space="preserve"> </w:t>
      </w:r>
      <w:r w:rsidR="00C45CF6">
        <w:t xml:space="preserve">przy czym przedsiębiorca ma prawo obniżenia kosztów kwalifikowanych, jeżeli przedmiotem decyzji o wsparciu jest </w:t>
      </w:r>
      <w:r w:rsidR="00B55CA4">
        <w:t xml:space="preserve">wyłącznie </w:t>
      </w:r>
      <w:r w:rsidR="006358B7">
        <w:t xml:space="preserve">usługa lub usługi </w:t>
      </w:r>
      <w:r w:rsidR="00C45CF6">
        <w:t>określon</w:t>
      </w:r>
      <w:r w:rsidR="006358B7">
        <w:t>e</w:t>
      </w:r>
      <w:r w:rsidR="00C45CF6">
        <w:t xml:space="preserve"> w niniejszym punkcie;</w:t>
      </w:r>
    </w:p>
    <w:p w:rsidR="00B02C93" w:rsidRPr="00E22CD8" w:rsidRDefault="00B02C93" w:rsidP="00B02C93">
      <w:pPr>
        <w:pStyle w:val="ARTartustawynprozporzdzenia"/>
      </w:pPr>
      <w:r w:rsidRPr="00E22CD8">
        <w:t>2)</w:t>
      </w:r>
      <w:r w:rsidRPr="00E22CD8">
        <w:tab/>
        <w:t xml:space="preserve">98% </w:t>
      </w:r>
      <w:r w:rsidRPr="00B02C93">
        <w:t>–</w:t>
      </w:r>
      <w:r w:rsidRPr="00E22CD8">
        <w:t xml:space="preserve"> na działalność prowadzoną przez </w:t>
      </w:r>
      <w:proofErr w:type="spellStart"/>
      <w:r w:rsidRPr="00E22CD8">
        <w:t>mikroprzedsiębiorców</w:t>
      </w:r>
      <w:proofErr w:type="spellEnd"/>
      <w:r w:rsidRPr="00E22CD8">
        <w:t>;</w:t>
      </w:r>
    </w:p>
    <w:p w:rsidR="00B02C93" w:rsidRPr="00E22CD8" w:rsidRDefault="00B02C93" w:rsidP="00B02C93">
      <w:pPr>
        <w:pStyle w:val="ARTartustawynprozporzdzenia"/>
      </w:pPr>
      <w:r w:rsidRPr="00E22CD8">
        <w:t>3)</w:t>
      </w:r>
      <w:r w:rsidRPr="00E22CD8">
        <w:tab/>
        <w:t>95% – na działalność prowadzoną przez małych przedsiębiorców;</w:t>
      </w:r>
    </w:p>
    <w:p w:rsidR="00B02C93" w:rsidRPr="00E22CD8" w:rsidRDefault="00B02C93" w:rsidP="00B02C93">
      <w:pPr>
        <w:pStyle w:val="ARTartustawynprozporzdzenia"/>
      </w:pPr>
      <w:r w:rsidRPr="00E22CD8">
        <w:t>4)</w:t>
      </w:r>
      <w:r w:rsidRPr="00E22CD8">
        <w:tab/>
        <w:t xml:space="preserve">90% </w:t>
      </w:r>
      <w:r w:rsidR="00C20A3B" w:rsidRPr="00C20A3B">
        <w:t>–</w:t>
      </w:r>
      <w:r w:rsidRPr="00E22CD8">
        <w:t xml:space="preserve"> na działalność prowadzoną przez średnich przedsiębiorców;</w:t>
      </w:r>
    </w:p>
    <w:p w:rsidR="00B02C93" w:rsidRPr="00E22CD8" w:rsidRDefault="00B02C93" w:rsidP="00B02C93">
      <w:pPr>
        <w:pStyle w:val="ARTartustawynprozporzdzenia"/>
      </w:pPr>
      <w:r w:rsidRPr="00E22CD8">
        <w:t>5)</w:t>
      </w:r>
      <w:r w:rsidRPr="00E22CD8">
        <w:tab/>
        <w:t xml:space="preserve">50% </w:t>
      </w:r>
      <w:r w:rsidR="00C20A3B" w:rsidRPr="00C20A3B">
        <w:t>–</w:t>
      </w:r>
      <w:r w:rsidRPr="00E22CD8">
        <w:t xml:space="preserve"> w przypadku inwestycji dużego lub średniego przedsiębiorcy w rzeczowe aktywa trwałe lub wartości niematerialne i prawne związanej ze zwiększeniem zdolności produkcyjnej istniejącego zakładu, dywersyfikacją produkcji zakładu poprzez wprowadzenie produktów uprzednio nieprodukowanych w zakładzie lub zasadniczą zmianą dotyczącą procesu produkcyjnego istniejącego zakładu. W przypadku inwestycji lub działalności, o których mowa w pkt 1</w:t>
      </w:r>
      <w:r w:rsidR="006E7F5C" w:rsidRPr="006E7F5C">
        <w:t>–</w:t>
      </w:r>
      <w:r w:rsidRPr="00E22CD8">
        <w:t xml:space="preserve">4 podstawę do obniżenia </w:t>
      </w:r>
      <w:r w:rsidR="00373398">
        <w:t xml:space="preserve">kosztów kwalifikowanych nowej inwestycji </w:t>
      </w:r>
      <w:r w:rsidRPr="00E22CD8">
        <w:t>stanowią koszty w wysokości określonej zgodnie z</w:t>
      </w:r>
      <w:r w:rsidR="00373398">
        <w:t xml:space="preserve"> pkt</w:t>
      </w:r>
      <w:r w:rsidR="002E7216">
        <w:t xml:space="preserve"> </w:t>
      </w:r>
      <w:r w:rsidR="00373398">
        <w:t>1</w:t>
      </w:r>
      <w:r w:rsidR="002E7216" w:rsidRPr="002E7216">
        <w:t>–</w:t>
      </w:r>
      <w:r w:rsidR="00373398">
        <w:t>4</w:t>
      </w:r>
      <w:r w:rsidRPr="00E22CD8">
        <w:t> .</w:t>
      </w:r>
      <w:r>
        <w:t>”</w:t>
      </w:r>
      <w:r w:rsidRPr="00E22CD8">
        <w:t>;</w:t>
      </w:r>
    </w:p>
    <w:p w:rsidR="00B02C93" w:rsidRPr="00E22CD8" w:rsidRDefault="00B02C93" w:rsidP="000D474B">
      <w:pPr>
        <w:pStyle w:val="LITlitera"/>
      </w:pPr>
      <w:r w:rsidRPr="00E22CD8">
        <w:t>f)</w:t>
      </w:r>
      <w:r w:rsidR="00C20A3B">
        <w:tab/>
      </w:r>
      <w:r w:rsidR="00772B02">
        <w:tab/>
      </w:r>
      <w:r w:rsidRPr="00E22CD8">
        <w:t>ust. 4 otrzymuje brzmienie:</w:t>
      </w:r>
    </w:p>
    <w:p w:rsidR="00B02C93" w:rsidRPr="00E22CD8" w:rsidRDefault="00B02C93" w:rsidP="00B02C93">
      <w:pPr>
        <w:pStyle w:val="ARTartustawynprozporzdzenia"/>
      </w:pPr>
      <w:r>
        <w:t>„</w:t>
      </w:r>
      <w:r w:rsidRPr="00E22CD8">
        <w:t>4. Koszty kwalifikowane nowej inwestycji, które jest obowiązany ponieść przedsiębiorca, obniża się o:</w:t>
      </w:r>
    </w:p>
    <w:p w:rsidR="00B02C93" w:rsidRPr="00E22CD8" w:rsidRDefault="00B02C93" w:rsidP="00B02C93">
      <w:pPr>
        <w:pStyle w:val="ARTartustawynprozporzdzenia"/>
        <w:keepNext/>
      </w:pPr>
      <w:r w:rsidRPr="00E22CD8">
        <w:t>1) 95% na działalność prowadzoną przez dużych i średnich przedsiębiorców w przypadku nowej inwestycji z zakresu następujących usług: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związanych z wydawaniem pozostałego oprogramowania określonych w klasie 58.29 PKWiU, z wyłączeniem usług licencyjnych związanych z nabywaniem praw do korzystania z programów komputerowych określonych w kategorii 58.29.5 PKWiU,</w:t>
      </w:r>
    </w:p>
    <w:p w:rsidR="00B02C93" w:rsidRPr="00E22CD8" w:rsidRDefault="00B02C93" w:rsidP="00B02C93">
      <w:pPr>
        <w:pStyle w:val="ZTIRzmtirartykuempunktem"/>
      </w:pPr>
      <w:r w:rsidRPr="00E22CD8">
        <w:lastRenderedPageBreak/>
        <w:softHyphen/>
      </w:r>
      <w:r w:rsidR="00C20A3B" w:rsidRPr="00C20A3B">
        <w:t>–</w:t>
      </w:r>
      <w:r w:rsidRPr="00E22CD8">
        <w:tab/>
        <w:t>związanych z oprogramowaniem i doradztwem w zakresie informatyki i usług powiązanych, określonych w dziale 62 PKWiU, z wyłączeniem oryginałów oprogramowania komputerowego określonych w kategorii 62.01.2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przetwarzania danych, zarządzania stronami internetowymi (hosting) oraz pozostałych usług związanych z zapewnieniem infrastruktury dla technologii informatycznych i komputerowych, określonych w kategorii 63.11.1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w zakresie audytu finansowego określonych w kategorii 69.20.1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rachunkowo</w:t>
      </w:r>
      <w:r w:rsidRPr="00E22CD8">
        <w:softHyphen/>
      </w:r>
      <w:r w:rsidRPr="00E22CD8">
        <w:noBreakHyphen/>
        <w:t>księgowych określonych w kategorii 69.20.2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w zakresie firm centralnych (</w:t>
      </w:r>
      <w:proofErr w:type="spellStart"/>
      <w:r w:rsidRPr="00E22CD8">
        <w:t>head</w:t>
      </w:r>
      <w:proofErr w:type="spellEnd"/>
      <w:r w:rsidRPr="00E22CD8">
        <w:t xml:space="preserve"> </w:t>
      </w:r>
      <w:proofErr w:type="spellStart"/>
      <w:r w:rsidRPr="00E22CD8">
        <w:t>offices</w:t>
      </w:r>
      <w:proofErr w:type="spellEnd"/>
      <w:r w:rsidRPr="00E22CD8">
        <w:t>) i doradztwa związanych z zarządzaniem, określonych w dziale 70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architektonicznych i inżynierskich oraz w zakresie badań i analiz technicznych, określonych w dziale 71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w zakresie specjalistycznego projektowania określonych w grupie 74.1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doradztwa w sprawach środowiska określonych w podkategorii 74.90.13 PKWiU,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centrów telefonicznych (</w:t>
      </w:r>
      <w:proofErr w:type="spellStart"/>
      <w:r w:rsidRPr="00E22CD8">
        <w:t>call</w:t>
      </w:r>
      <w:proofErr w:type="spellEnd"/>
      <w:r w:rsidRPr="00E22CD8">
        <w:t xml:space="preserve"> </w:t>
      </w:r>
      <w:proofErr w:type="spellStart"/>
      <w:r w:rsidRPr="00E22CD8">
        <w:t>center</w:t>
      </w:r>
      <w:proofErr w:type="spellEnd"/>
      <w:r w:rsidRPr="00E22CD8">
        <w:t>) określonych w grupie 82.2 PKWiU lub</w:t>
      </w:r>
    </w:p>
    <w:p w:rsidR="00B02C93" w:rsidRPr="00E22CD8" w:rsidRDefault="00B02C93" w:rsidP="00B02C93">
      <w:pPr>
        <w:pStyle w:val="ZTIRzmtirartykuempunktem"/>
      </w:pPr>
      <w:r w:rsidRPr="00E22CD8">
        <w:softHyphen/>
      </w:r>
      <w:r w:rsidR="00C20A3B" w:rsidRPr="00C20A3B">
        <w:t>–</w:t>
      </w:r>
      <w:r w:rsidRPr="00E22CD8">
        <w:tab/>
        <w:t>naprawy i konserwacji komputerów i sprzętu komunikacyjnego, określonych w grupie 95.1 PKWiU</w:t>
      </w:r>
    </w:p>
    <w:p w:rsidR="00B02C93" w:rsidRPr="00E22CD8" w:rsidRDefault="00C20A3B" w:rsidP="00B02C93">
      <w:pPr>
        <w:pStyle w:val="ZTIRzmtirartykuempunktem"/>
      </w:pPr>
      <w:r w:rsidRPr="00C20A3B">
        <w:t>–</w:t>
      </w:r>
      <w:r w:rsidR="00B02C93" w:rsidRPr="00E22CD8">
        <w:t xml:space="preserve"> </w:t>
      </w:r>
      <w:r w:rsidR="00B02C93" w:rsidRPr="00E22CD8">
        <w:tab/>
        <w:t xml:space="preserve">zwanych dalej </w:t>
      </w:r>
      <w:r w:rsidR="00B02C93">
        <w:t>„</w:t>
      </w:r>
      <w:r w:rsidR="00B02C93" w:rsidRPr="00E22CD8">
        <w:t>nowoczesnymi usługami dla biznesu</w:t>
      </w:r>
      <w:r w:rsidR="00B02C93">
        <w:t>”</w:t>
      </w:r>
      <w:r w:rsidR="00721475">
        <w:t xml:space="preserve">, </w:t>
      </w:r>
      <w:r w:rsidR="006358B7">
        <w:t xml:space="preserve">przy czym przedsiębiorca ma prawo obniżenia kosztów kwalifikowanych, jeżeli przedmiotem decyzji o wsparciu jest </w:t>
      </w:r>
      <w:r w:rsidR="005F1FDB">
        <w:t xml:space="preserve">wyłącznie </w:t>
      </w:r>
      <w:r w:rsidR="006358B7">
        <w:t>usługa lub usługi określone w niniejszym punkcie;</w:t>
      </w:r>
    </w:p>
    <w:p w:rsidR="00B02C93" w:rsidRPr="00E22CD8" w:rsidRDefault="00B02C93" w:rsidP="00B02C93">
      <w:pPr>
        <w:pStyle w:val="ARTartustawynprozporzdzenia"/>
      </w:pPr>
      <w:r w:rsidRPr="00E22CD8">
        <w:t>2)</w:t>
      </w:r>
      <w:r w:rsidR="00C20A3B">
        <w:tab/>
      </w:r>
      <w:r w:rsidRPr="00E22CD8">
        <w:t xml:space="preserve">98% – na działalność prowadzoną przez </w:t>
      </w:r>
      <w:proofErr w:type="spellStart"/>
      <w:r w:rsidRPr="00E22CD8">
        <w:t>mikroprzedsiębiorców</w:t>
      </w:r>
      <w:proofErr w:type="spellEnd"/>
      <w:r w:rsidRPr="00E22CD8">
        <w:t>;</w:t>
      </w:r>
    </w:p>
    <w:p w:rsidR="00B02C93" w:rsidRPr="00E22CD8" w:rsidRDefault="00B02C93" w:rsidP="00B02C93">
      <w:pPr>
        <w:pStyle w:val="ARTartustawynprozporzdzenia"/>
      </w:pPr>
      <w:r w:rsidRPr="00E22CD8">
        <w:t>3)</w:t>
      </w:r>
      <w:r w:rsidR="00C20A3B">
        <w:tab/>
      </w:r>
      <w:r w:rsidRPr="00E22CD8">
        <w:t>95% – na działalność prowadzoną przez małych przedsiębiorców;</w:t>
      </w:r>
    </w:p>
    <w:p w:rsidR="00B02C93" w:rsidRDefault="00B02C93" w:rsidP="00B02C93">
      <w:pPr>
        <w:pStyle w:val="ARTartustawynprozporzdzenia"/>
        <w:keepNext/>
      </w:pPr>
      <w:r w:rsidRPr="00E22CD8">
        <w:t>4)</w:t>
      </w:r>
      <w:r w:rsidR="00C20A3B">
        <w:tab/>
      </w:r>
      <w:r w:rsidRPr="00E22CD8">
        <w:t>80% – na działalność prowadzoną przez średnich przedsiębiorców.</w:t>
      </w:r>
    </w:p>
    <w:p w:rsidR="00B02C93" w:rsidRDefault="00B02C93" w:rsidP="00B02C93">
      <w:pPr>
        <w:pStyle w:val="PKTpunkt"/>
      </w:pPr>
      <w:r w:rsidRPr="00BC66EB">
        <w:t>3)</w:t>
      </w:r>
      <w:r w:rsidR="00772B02">
        <w:tab/>
      </w:r>
      <w:r w:rsidRPr="00BC66EB">
        <w:t>w</w:t>
      </w:r>
      <w:r>
        <w:t> § </w:t>
      </w:r>
      <w:r w:rsidRPr="00BC66EB">
        <w:t>5:</w:t>
      </w:r>
    </w:p>
    <w:p w:rsidR="00C45CF6" w:rsidRDefault="00C45CF6" w:rsidP="00C45CF6">
      <w:pPr>
        <w:pStyle w:val="LITlitera"/>
        <w:ind w:left="510" w:firstLine="0"/>
      </w:pPr>
      <w:r>
        <w:t xml:space="preserve">a) </w:t>
      </w:r>
      <w:r w:rsidR="00C1685C" w:rsidRPr="00C1685C">
        <w:t xml:space="preserve"> w ust. 1 w pkt 1 wyraz „lub” zastępuje się wyrazem „albo”,</w:t>
      </w:r>
    </w:p>
    <w:p w:rsidR="00B02C93" w:rsidRDefault="00C45CF6" w:rsidP="00C45CF6">
      <w:pPr>
        <w:pStyle w:val="LITlitera"/>
        <w:ind w:left="510" w:firstLine="0"/>
      </w:pPr>
      <w:r>
        <w:t xml:space="preserve">b) </w:t>
      </w:r>
      <w:r w:rsidR="00B02C93">
        <w:t>w ust. 1 w pkt 2 wyrazy „</w:t>
      </w:r>
      <w:r w:rsidR="00B02C93" w:rsidRPr="00D34ED6">
        <w:t>zatrudnienia określonej liczby pracowników</w:t>
      </w:r>
      <w:r w:rsidR="00B02C93">
        <w:t>” zastępuje się wyrazami „tworzenia nowych miejsc pracy”</w:t>
      </w:r>
      <w:r w:rsidR="00C20A3B">
        <w:t>,</w:t>
      </w:r>
    </w:p>
    <w:p w:rsidR="00B02C93" w:rsidRDefault="00C45CF6" w:rsidP="00B02C93">
      <w:pPr>
        <w:pStyle w:val="LITlitera"/>
      </w:pPr>
      <w:r>
        <w:t>c</w:t>
      </w:r>
      <w:r w:rsidR="00B02C93" w:rsidRPr="00BC66EB">
        <w:t>)</w:t>
      </w:r>
      <w:r w:rsidR="00C20A3B">
        <w:tab/>
      </w:r>
      <w:r w:rsidR="00B02C93" w:rsidRPr="00BC66EB">
        <w:t>w</w:t>
      </w:r>
      <w:r w:rsidR="00B02C93">
        <w:t> ust. </w:t>
      </w:r>
      <w:r w:rsidR="00B02C93" w:rsidRPr="00BC66EB">
        <w:t>2</w:t>
      </w:r>
      <w:r w:rsidR="00B02C93">
        <w:t> </w:t>
      </w:r>
      <w:r w:rsidR="00B02C93" w:rsidRPr="00BC66EB">
        <w:t xml:space="preserve">po wyrazach </w:t>
      </w:r>
      <w:r w:rsidR="00B02C93">
        <w:t>„</w:t>
      </w:r>
      <w:r w:rsidR="00B02C93" w:rsidRPr="00BC66EB">
        <w:t>wynikających z</w:t>
      </w:r>
      <w:r w:rsidR="00B02C93">
        <w:t> </w:t>
      </w:r>
      <w:r w:rsidR="00B02C93" w:rsidRPr="00BC66EB">
        <w:t>tych decyzji</w:t>
      </w:r>
      <w:r w:rsidR="00B02C93">
        <w:t>”</w:t>
      </w:r>
      <w:r w:rsidR="00B02C93" w:rsidRPr="00BC66EB">
        <w:t xml:space="preserve"> kropkę zastępuje się przecinkiem oraz dodaje się wyrazy </w:t>
      </w:r>
      <w:r w:rsidR="00B02C93">
        <w:t>„</w:t>
      </w:r>
      <w:r w:rsidR="00B02C93" w:rsidRPr="00BC66EB">
        <w:t>z zastrzeżeniem</w:t>
      </w:r>
      <w:r w:rsidR="00B02C93">
        <w:t xml:space="preserve"> § </w:t>
      </w:r>
      <w:r w:rsidR="00B02C93" w:rsidRPr="00BC66EB">
        <w:t>6</w:t>
      </w:r>
      <w:r w:rsidR="00B02C93">
        <w:t xml:space="preserve"> ust. </w:t>
      </w:r>
      <w:r w:rsidR="00B02C93" w:rsidRPr="00BC66EB">
        <w:t>6.</w:t>
      </w:r>
      <w:r w:rsidR="00B02C93">
        <w:t>”</w:t>
      </w:r>
      <w:r w:rsidR="00B02C93" w:rsidRPr="00BC66EB">
        <w:t>,</w:t>
      </w:r>
    </w:p>
    <w:p w:rsidR="00B02C93" w:rsidRPr="00BC66EB" w:rsidRDefault="00C45CF6" w:rsidP="00B02C93">
      <w:pPr>
        <w:pStyle w:val="LITlitera"/>
      </w:pPr>
      <w:r>
        <w:t>d</w:t>
      </w:r>
      <w:r w:rsidR="00B02C93">
        <w:t>)</w:t>
      </w:r>
      <w:r w:rsidR="00C20A3B">
        <w:tab/>
      </w:r>
      <w:r w:rsidR="00B02C93">
        <w:t>w ust. 3 po wyrazie „kosztów” dodaje się wyraz „kwalifikowanych”,</w:t>
      </w:r>
    </w:p>
    <w:p w:rsidR="00B02C93" w:rsidRDefault="00C45CF6" w:rsidP="00B02C93">
      <w:pPr>
        <w:pStyle w:val="LITlitera"/>
      </w:pPr>
      <w:r>
        <w:lastRenderedPageBreak/>
        <w:t>e</w:t>
      </w:r>
      <w:r w:rsidR="00B02C93" w:rsidRPr="00BC66EB">
        <w:t>)</w:t>
      </w:r>
      <w:r w:rsidR="00772B02">
        <w:tab/>
      </w:r>
      <w:r w:rsidR="00B02C93" w:rsidRPr="00BC66EB">
        <w:t>w</w:t>
      </w:r>
      <w:r w:rsidR="00B02C93">
        <w:t> ust. </w:t>
      </w:r>
      <w:r w:rsidR="00B02C93" w:rsidRPr="00BC66EB">
        <w:t>4</w:t>
      </w:r>
      <w:r w:rsidR="00B02C93">
        <w:t> </w:t>
      </w:r>
      <w:r w:rsidR="00B02C93" w:rsidRPr="00BC66EB">
        <w:t xml:space="preserve">wyraz </w:t>
      </w:r>
      <w:r w:rsidR="00B02C93">
        <w:t>„</w:t>
      </w:r>
      <w:r w:rsidR="00B02C93" w:rsidRPr="00BC66EB">
        <w:t>uzyskania</w:t>
      </w:r>
      <w:r w:rsidR="00B02C93">
        <w:t>”</w:t>
      </w:r>
      <w:r w:rsidR="00B02C93" w:rsidRPr="00BC66EB">
        <w:t xml:space="preserve"> zastępuje się wyrazem </w:t>
      </w:r>
      <w:r w:rsidR="00B02C93">
        <w:t>„</w:t>
      </w:r>
      <w:r w:rsidR="00B02C93" w:rsidRPr="00BC66EB">
        <w:t>wydania</w:t>
      </w:r>
      <w:r w:rsidR="00B02C93">
        <w:t>” oraz wyrazy „zatrudnienie</w:t>
      </w:r>
      <w:r w:rsidR="00B02C93" w:rsidRPr="00D86EEC">
        <w:t xml:space="preserve"> okre</w:t>
      </w:r>
      <w:r w:rsidR="00B02C93">
        <w:t>ślonej liczby pracowników” zastę</w:t>
      </w:r>
      <w:r w:rsidR="00B02C93" w:rsidRPr="00D86EEC">
        <w:t xml:space="preserve">puje się wyrazami </w:t>
      </w:r>
      <w:r w:rsidR="00B02C93">
        <w:t>„</w:t>
      </w:r>
      <w:r w:rsidR="00B02C93" w:rsidRPr="00D86EEC">
        <w:t>tworzenia nowych miejsc pracy</w:t>
      </w:r>
      <w:r w:rsidR="00B02C93">
        <w:t>”</w:t>
      </w:r>
      <w:r w:rsidR="00B02C93" w:rsidRPr="00BC66EB">
        <w:t>,</w:t>
      </w:r>
    </w:p>
    <w:p w:rsidR="00942268" w:rsidRDefault="00C45CF6" w:rsidP="00B02C93">
      <w:pPr>
        <w:pStyle w:val="LITlitera"/>
      </w:pPr>
      <w:r>
        <w:t>r</w:t>
      </w:r>
      <w:r w:rsidR="00B02C93" w:rsidRPr="00BC66EB">
        <w:t>)</w:t>
      </w:r>
      <w:r w:rsidR="00C20A3B">
        <w:tab/>
      </w:r>
      <w:r w:rsidR="00B02C93" w:rsidRPr="00BC66EB">
        <w:t>w</w:t>
      </w:r>
      <w:r w:rsidR="00B02C93">
        <w:t> ust. </w:t>
      </w:r>
      <w:r w:rsidR="00B02C93" w:rsidRPr="00BC66EB">
        <w:t>5</w:t>
      </w:r>
      <w:r w:rsidR="00B02C93">
        <w:t> </w:t>
      </w:r>
      <w:r w:rsidR="00942268">
        <w:t>zdanie pierwsze otrzymuje brzmienie:</w:t>
      </w:r>
    </w:p>
    <w:p w:rsidR="00B02C93" w:rsidRDefault="00942268" w:rsidP="000D474B">
      <w:pPr>
        <w:pStyle w:val="USTustnpkodeksu"/>
      </w:pPr>
      <w:r w:rsidRPr="00942268">
        <w:t xml:space="preserve">„Przez nowe miejsca pracy tworzone w związku z nową inwestycją, o których mowa w ust. </w:t>
      </w:r>
      <w:r>
        <w:t xml:space="preserve">4 </w:t>
      </w:r>
      <w:r w:rsidRPr="00942268">
        <w:t xml:space="preserve">należy rozumieć liczbę miejsc pracy utworzonych po dniu </w:t>
      </w:r>
      <w:r>
        <w:t>wydania</w:t>
      </w:r>
      <w:r w:rsidRPr="00942268">
        <w:t xml:space="preserve"> decyzji o wsparciu, w związku z realizacją nowej inwestycji, jednak nie później niż w okresie 3 lat od zakończenia nowej</w:t>
      </w:r>
      <w:r>
        <w:t xml:space="preserve"> inwestycji</w:t>
      </w:r>
      <w:r w:rsidR="002E7216">
        <w:t>.</w:t>
      </w:r>
      <w:r w:rsidR="00B02C93">
        <w:t>”</w:t>
      </w:r>
      <w:r w:rsidR="002E7216">
        <w:t>,</w:t>
      </w:r>
    </w:p>
    <w:p w:rsidR="00B02C93" w:rsidRDefault="00C45CF6" w:rsidP="00B02C93">
      <w:pPr>
        <w:pStyle w:val="LITlitera"/>
      </w:pPr>
      <w:r>
        <w:t>g</w:t>
      </w:r>
      <w:r w:rsidR="00B02C93">
        <w:t>)</w:t>
      </w:r>
      <w:r w:rsidR="00C20A3B">
        <w:tab/>
      </w:r>
      <w:r w:rsidR="00B02C93">
        <w:t>w ust. 7</w:t>
      </w:r>
      <w:r w:rsidR="00B02C93" w:rsidRPr="0025569C">
        <w:t xml:space="preserve"> wyrazy</w:t>
      </w:r>
      <w:r w:rsidR="00B02C93">
        <w:t xml:space="preserve"> „</w:t>
      </w:r>
      <w:r w:rsidR="00B02C93" w:rsidRPr="0025569C">
        <w:t>wsparcie z tytułu zatrudnienia określonej liczby pracowników</w:t>
      </w:r>
      <w:r w:rsidR="00B02C93">
        <w:t>” zastępuje się wyrazami „</w:t>
      </w:r>
      <w:r w:rsidR="00B02C93" w:rsidRPr="0025569C">
        <w:t>wsparcie z tytułu tworzenia nowych miejsc pracy</w:t>
      </w:r>
      <w:r w:rsidR="00B02C93">
        <w:t>”</w:t>
      </w:r>
      <w:r w:rsidR="002E7216">
        <w:t>,</w:t>
      </w:r>
    </w:p>
    <w:p w:rsidR="00B02C93" w:rsidRDefault="00C45CF6" w:rsidP="00B02C93">
      <w:pPr>
        <w:pStyle w:val="LITlitera"/>
      </w:pPr>
      <w:r>
        <w:t>h</w:t>
      </w:r>
      <w:r w:rsidR="00B02C93">
        <w:t>)</w:t>
      </w:r>
      <w:r w:rsidR="00C20A3B">
        <w:tab/>
      </w:r>
      <w:r w:rsidR="00B02C93">
        <w:t>w ust. 8 wyrazy „zatrudnienie określonej liczby pracowników” zastępuje się wyrazami „</w:t>
      </w:r>
      <w:r w:rsidR="00B02C93" w:rsidRPr="008F7CA2">
        <w:t>tworzenie nowych miejsc pracy</w:t>
      </w:r>
      <w:r w:rsidR="00B02C93">
        <w:t>”;</w:t>
      </w:r>
    </w:p>
    <w:p w:rsidR="00B02C93" w:rsidRDefault="00B02C93" w:rsidP="00B02C93">
      <w:pPr>
        <w:pStyle w:val="PKTpunkt"/>
      </w:pPr>
      <w:r>
        <w:t>4)</w:t>
      </w:r>
      <w:r w:rsidR="00772B02">
        <w:tab/>
      </w:r>
      <w:r w:rsidRPr="003F258C">
        <w:t>w</w:t>
      </w:r>
      <w:r>
        <w:t> § </w:t>
      </w:r>
      <w:r w:rsidRPr="003F258C">
        <w:t>8:</w:t>
      </w:r>
    </w:p>
    <w:p w:rsidR="00B02C93" w:rsidRPr="003F258C" w:rsidRDefault="00B02C93" w:rsidP="000D474B">
      <w:pPr>
        <w:pStyle w:val="ZARTzmartartykuempunktem"/>
      </w:pPr>
      <w:r w:rsidRPr="003F258C">
        <w:t>a)</w:t>
      </w:r>
      <w:r w:rsidR="0087112B">
        <w:tab/>
      </w:r>
      <w:r w:rsidRPr="003F258C">
        <w:t>w</w:t>
      </w:r>
      <w:r>
        <w:t> ust. </w:t>
      </w:r>
      <w:r w:rsidRPr="003F258C">
        <w:t>1</w:t>
      </w:r>
      <w:r>
        <w:t xml:space="preserve"> w </w:t>
      </w:r>
      <w:r w:rsidRPr="003F258C">
        <w:t xml:space="preserve">części wspólnej wyraz </w:t>
      </w:r>
      <w:r>
        <w:t>„</w:t>
      </w:r>
      <w:r w:rsidRPr="003F258C">
        <w:t>ważności</w:t>
      </w:r>
      <w:r>
        <w:t>”</w:t>
      </w:r>
      <w:r w:rsidRPr="003F258C">
        <w:t xml:space="preserve"> zastępuje się wyrazem</w:t>
      </w:r>
    </w:p>
    <w:p w:rsidR="00B02C93" w:rsidRPr="003F258C" w:rsidRDefault="00B02C93" w:rsidP="00B02C93">
      <w:pPr>
        <w:pStyle w:val="USTustnpkodeksu"/>
        <w:keepNext/>
      </w:pPr>
      <w:r>
        <w:t>„</w:t>
      </w:r>
      <w:r w:rsidRPr="003F258C">
        <w:t>obowiązywania</w:t>
      </w:r>
      <w:r>
        <w:t>”</w:t>
      </w:r>
      <w:r w:rsidR="002E7216">
        <w:t>,</w:t>
      </w:r>
    </w:p>
    <w:p w:rsidR="00B02C93" w:rsidRDefault="00B02C93" w:rsidP="000D474B">
      <w:pPr>
        <w:pStyle w:val="ZUSTzmustartykuempunktem"/>
      </w:pPr>
      <w:r w:rsidRPr="003F258C">
        <w:t>b)</w:t>
      </w:r>
      <w:r w:rsidR="0087112B">
        <w:tab/>
      </w:r>
      <w:r>
        <w:t>ust. </w:t>
      </w:r>
      <w:r w:rsidRPr="003F258C">
        <w:t>7</w:t>
      </w:r>
      <w:r>
        <w:t> </w:t>
      </w:r>
      <w:r w:rsidRPr="003F258C">
        <w:t>otrzymuje brzmienie:</w:t>
      </w:r>
    </w:p>
    <w:p w:rsidR="00B02C93" w:rsidRDefault="00B02C93" w:rsidP="000D474B">
      <w:pPr>
        <w:pStyle w:val="ZUSTzmustartykuempunktem"/>
      </w:pPr>
      <w:r>
        <w:t>„</w:t>
      </w:r>
      <w:r w:rsidR="00C20A3B">
        <w:t xml:space="preserve">7. </w:t>
      </w:r>
      <w:r w:rsidRPr="00820B1D">
        <w:t>Maksymalna wysokość kosztów kwalifikowa</w:t>
      </w:r>
      <w:r>
        <w:t xml:space="preserve">nych nowej inwestycji, jakie są </w:t>
      </w:r>
      <w:r w:rsidRPr="00820B1D">
        <w:t>uwzględniane przy określeniu maksymalnej wysokości pomocy publicznej, nie może przekroczyć kosztów kwalifikowanych nowej inwestycji, do których poniesienia w określonym terminie przedsiębiorca jest zobowiązany zgodnie z decyzją o wsparciu.</w:t>
      </w:r>
      <w:r>
        <w:t>”</w:t>
      </w:r>
      <w:r w:rsidR="00772B02">
        <w:t>;</w:t>
      </w:r>
    </w:p>
    <w:p w:rsidR="00B02C93" w:rsidRPr="00B02C93" w:rsidRDefault="00B02C93" w:rsidP="000D474B">
      <w:pPr>
        <w:pStyle w:val="PKTpunkt"/>
        <w:rPr>
          <w:highlight w:val="yellow"/>
        </w:rPr>
      </w:pPr>
      <w:r>
        <w:t>5</w:t>
      </w:r>
      <w:r w:rsidRPr="00B02C93">
        <w:t>)</w:t>
      </w:r>
      <w:r w:rsidR="00C20A3B">
        <w:tab/>
      </w:r>
      <w:r w:rsidRPr="00B02C93">
        <w:t xml:space="preserve">w § 9 w ust. 2 w pkt 2 wyrazy </w:t>
      </w:r>
      <w:r>
        <w:t>„</w:t>
      </w:r>
      <w:r w:rsidRPr="00B02C93">
        <w:t>zatrudnienia określonej liczby pracowników</w:t>
      </w:r>
      <w:r>
        <w:t>”</w:t>
      </w:r>
      <w:r w:rsidRPr="00B02C93">
        <w:t xml:space="preserve"> zastępuje się wyrazami </w:t>
      </w:r>
      <w:r>
        <w:t>„</w:t>
      </w:r>
      <w:r w:rsidRPr="00B02C93">
        <w:t>tworzenia nowych miejsc pracy</w:t>
      </w:r>
      <w:r>
        <w:t>”</w:t>
      </w:r>
      <w:r w:rsidRPr="00B02C93">
        <w:t>;</w:t>
      </w:r>
    </w:p>
    <w:p w:rsidR="00B02C93" w:rsidRDefault="00B02C93" w:rsidP="00B02C93">
      <w:pPr>
        <w:pStyle w:val="PKTpunkt"/>
      </w:pPr>
      <w:r>
        <w:t>6)</w:t>
      </w:r>
      <w:r w:rsidR="00C20A3B">
        <w:tab/>
      </w:r>
      <w:r w:rsidRPr="005A2443">
        <w:t>w</w:t>
      </w:r>
      <w:r>
        <w:t> § </w:t>
      </w:r>
      <w:r w:rsidRPr="005A2443">
        <w:t>10</w:t>
      </w:r>
      <w:r>
        <w:t xml:space="preserve"> w ust. </w:t>
      </w:r>
      <w:r w:rsidRPr="005A2443">
        <w:t>2</w:t>
      </w:r>
      <w:r>
        <w:t> </w:t>
      </w:r>
      <w:r w:rsidRPr="005A2443">
        <w:t xml:space="preserve">wyraz </w:t>
      </w:r>
      <w:r>
        <w:t>„</w:t>
      </w:r>
      <w:r w:rsidRPr="005A2443">
        <w:t>procentowych</w:t>
      </w:r>
      <w:r>
        <w:t>”</w:t>
      </w:r>
      <w:r w:rsidRPr="005A2443">
        <w:t xml:space="preserve"> zastępuje się wyrazem </w:t>
      </w:r>
      <w:r>
        <w:t>„</w:t>
      </w:r>
      <w:r w:rsidRPr="005A2443">
        <w:t>bazowych</w:t>
      </w:r>
      <w:r>
        <w:t>”</w:t>
      </w:r>
      <w:r w:rsidRPr="005A2443">
        <w:t>;</w:t>
      </w:r>
    </w:p>
    <w:p w:rsidR="00B02C93" w:rsidRDefault="00B02C93" w:rsidP="00B02C93">
      <w:pPr>
        <w:pStyle w:val="PKTpunkt"/>
      </w:pPr>
      <w:r>
        <w:t>7)</w:t>
      </w:r>
      <w:r w:rsidR="00C20A3B">
        <w:tab/>
      </w:r>
      <w:r w:rsidRPr="005A2443">
        <w:t>załączniki</w:t>
      </w:r>
      <w:r>
        <w:t xml:space="preserve"> nr </w:t>
      </w:r>
      <w:r w:rsidRPr="005A2443">
        <w:t>1</w:t>
      </w:r>
      <w:r>
        <w:t xml:space="preserve"> i </w:t>
      </w:r>
      <w:r w:rsidRPr="005A2443">
        <w:t>2</w:t>
      </w:r>
      <w:r>
        <w:t> </w:t>
      </w:r>
      <w:r w:rsidRPr="005A2443">
        <w:t>do rozporządzenia otrzymują brzmienie określone odpowiednio w</w:t>
      </w:r>
      <w:r>
        <w:t xml:space="preserve"> </w:t>
      </w:r>
      <w:r w:rsidRPr="005A2443">
        <w:t>załącznikach</w:t>
      </w:r>
      <w:r>
        <w:t xml:space="preserve"> nr </w:t>
      </w:r>
      <w:r w:rsidRPr="005A2443">
        <w:t>1</w:t>
      </w:r>
      <w:r>
        <w:t xml:space="preserve"> i </w:t>
      </w:r>
      <w:r w:rsidRPr="005A2443">
        <w:t>2</w:t>
      </w:r>
      <w:r>
        <w:t> </w:t>
      </w:r>
      <w:r w:rsidRPr="005A2443">
        <w:t>do niniejszego rozporządzenia.</w:t>
      </w:r>
    </w:p>
    <w:p w:rsidR="00406966" w:rsidRDefault="003C4E41" w:rsidP="0010328C">
      <w:pPr>
        <w:pStyle w:val="ARTartustawynprozporzdzenia"/>
      </w:pPr>
      <w:r w:rsidRPr="00D475C7">
        <w:rPr>
          <w:rStyle w:val="Ppogrubienie"/>
        </w:rPr>
        <w:t>§ 3</w:t>
      </w:r>
      <w:r w:rsidRPr="003C4E41">
        <w:t xml:space="preserve">. </w:t>
      </w:r>
      <w:r w:rsidR="00406966" w:rsidRPr="0010328C">
        <w:t>Przepisy</w:t>
      </w:r>
      <w:r w:rsidR="00406966" w:rsidRPr="00406966">
        <w:t xml:space="preserve"> § 1 pkt 2 lit. e tracą moc po upływie trzech lat od dnia ogłoszenia.</w:t>
      </w:r>
    </w:p>
    <w:p w:rsidR="003C4E41" w:rsidRPr="003C4E41" w:rsidRDefault="003C4E41" w:rsidP="00D475C7">
      <w:pPr>
        <w:pStyle w:val="ARTartustawynprozporzdzenia"/>
      </w:pPr>
      <w:r w:rsidRPr="00D475C7">
        <w:rPr>
          <w:rStyle w:val="Ppogrubienie"/>
        </w:rPr>
        <w:t>§ 4.</w:t>
      </w:r>
      <w:r w:rsidRPr="003C4E41">
        <w:t xml:space="preserve"> Do spraw wszczętych i niezakończonych stosuje się przepisy dotychczasowe.</w:t>
      </w:r>
    </w:p>
    <w:p w:rsidR="00B02C93" w:rsidRPr="005A2443" w:rsidRDefault="00B02C93" w:rsidP="000D474B">
      <w:pPr>
        <w:pStyle w:val="ARTartustawynprozporzdzenia"/>
      </w:pPr>
      <w:r w:rsidRPr="005A2443">
        <w:rPr>
          <w:rStyle w:val="Ppogrubienie"/>
        </w:rPr>
        <w:t>§ </w:t>
      </w:r>
      <w:r w:rsidR="00406966">
        <w:rPr>
          <w:rStyle w:val="Ppogrubienie"/>
        </w:rPr>
        <w:t>5</w:t>
      </w:r>
      <w:r w:rsidRPr="005A2443">
        <w:rPr>
          <w:rStyle w:val="Ppogrubienie"/>
        </w:rPr>
        <w:t>.</w:t>
      </w:r>
      <w:r w:rsidR="0010328C">
        <w:t xml:space="preserve"> </w:t>
      </w:r>
      <w:r w:rsidRPr="005A2443">
        <w:t>Rozporządzenie wchodzi w</w:t>
      </w:r>
      <w:r>
        <w:t> </w:t>
      </w:r>
      <w:r w:rsidRPr="005A2443">
        <w:t>życie po upływie 14</w:t>
      </w:r>
      <w:r>
        <w:t> </w:t>
      </w:r>
      <w:r w:rsidRPr="005A2443">
        <w:t>dni od dnia ogłoszenia z</w:t>
      </w:r>
      <w:r>
        <w:t> </w:t>
      </w:r>
      <w:r w:rsidRPr="005A2443">
        <w:t>wyjątkiem</w:t>
      </w:r>
      <w:r>
        <w:t xml:space="preserve"> </w:t>
      </w:r>
      <w:r w:rsidRPr="005A2443">
        <w:t>§ 1</w:t>
      </w:r>
      <w:r>
        <w:t xml:space="preserve"> pkt </w:t>
      </w:r>
      <w:r w:rsidRPr="005A2443">
        <w:t>2</w:t>
      </w:r>
      <w:r>
        <w:t xml:space="preserve"> lit. f</w:t>
      </w:r>
      <w:r w:rsidRPr="005A2443">
        <w:t>, który wchodzi w</w:t>
      </w:r>
      <w:r>
        <w:t xml:space="preserve"> życie po upływie trzech lat od </w:t>
      </w:r>
      <w:r w:rsidRPr="005A2443">
        <w:t>dnia ogłoszenia.</w:t>
      </w:r>
    </w:p>
    <w:p w:rsidR="00C20A3B" w:rsidRDefault="00C20A3B" w:rsidP="00325BED">
      <w:pPr>
        <w:pStyle w:val="USTustnpkodeksu"/>
      </w:pPr>
    </w:p>
    <w:p w:rsidR="00C20A3B" w:rsidRDefault="00C20A3B" w:rsidP="000D474B">
      <w:pPr>
        <w:pStyle w:val="NAZORGWYDnazwaorganuwydajcegoprojektowanyakt"/>
      </w:pPr>
      <w:r>
        <w:lastRenderedPageBreak/>
        <w:tab/>
        <w:t>Prezes rady ministrów</w:t>
      </w:r>
    </w:p>
    <w:p w:rsidR="00C20A3B" w:rsidRDefault="00C20A3B" w:rsidP="000D474B">
      <w:pPr>
        <w:pStyle w:val="NAZORGWYDnazwaorganuwydajcegoprojektowanyakt"/>
      </w:pPr>
      <w:r>
        <w:t>mateusz morawiecki</w:t>
      </w:r>
    </w:p>
    <w:p w:rsidR="0010328C" w:rsidRPr="0010328C" w:rsidRDefault="0010328C" w:rsidP="0010328C">
      <w:pPr>
        <w:rPr>
          <w:lang w:eastAsia="en-US"/>
        </w:rPr>
      </w:pPr>
      <w:r w:rsidRPr="0010328C">
        <w:rPr>
          <w:lang w:eastAsia="en-US"/>
        </w:rPr>
        <w:t xml:space="preserve">Za zgodność pod względem prawnym, </w:t>
      </w:r>
    </w:p>
    <w:p w:rsidR="0010328C" w:rsidRPr="0010328C" w:rsidRDefault="0010328C" w:rsidP="0010328C">
      <w:pPr>
        <w:rPr>
          <w:lang w:eastAsia="en-US"/>
        </w:rPr>
      </w:pPr>
      <w:r w:rsidRPr="0010328C">
        <w:rPr>
          <w:lang w:eastAsia="en-US"/>
        </w:rPr>
        <w:t>legislacyjnym i redakcyjnym</w:t>
      </w:r>
    </w:p>
    <w:p w:rsidR="0010328C" w:rsidRPr="0010328C" w:rsidRDefault="0010328C" w:rsidP="0010328C">
      <w:pPr>
        <w:rPr>
          <w:lang w:eastAsia="en-US"/>
        </w:rPr>
      </w:pPr>
      <w:r w:rsidRPr="0010328C">
        <w:rPr>
          <w:lang w:eastAsia="en-US"/>
        </w:rPr>
        <w:t>Aneta Mijal</w:t>
      </w:r>
    </w:p>
    <w:p w:rsidR="0010328C" w:rsidRPr="0010328C" w:rsidRDefault="0010328C" w:rsidP="0010328C">
      <w:pPr>
        <w:rPr>
          <w:lang w:eastAsia="en-US"/>
        </w:rPr>
      </w:pPr>
      <w:r w:rsidRPr="0010328C">
        <w:rPr>
          <w:lang w:eastAsia="en-US"/>
        </w:rPr>
        <w:t xml:space="preserve">Zastępca Dyrektora </w:t>
      </w:r>
    </w:p>
    <w:p w:rsidR="0010328C" w:rsidRPr="0010328C" w:rsidRDefault="0010328C" w:rsidP="0010328C">
      <w:pPr>
        <w:rPr>
          <w:lang w:eastAsia="en-US"/>
        </w:rPr>
      </w:pPr>
      <w:r w:rsidRPr="0010328C">
        <w:rPr>
          <w:lang w:eastAsia="en-US"/>
        </w:rPr>
        <w:t>Departamentu Prawnego</w:t>
      </w:r>
    </w:p>
    <w:p w:rsidR="0010328C" w:rsidRPr="00561AD7" w:rsidRDefault="0010328C" w:rsidP="0010328C">
      <w:r w:rsidRPr="0010328C">
        <w:rPr>
          <w:lang w:eastAsia="en-US"/>
        </w:rPr>
        <w:t>/podpisano elektronicznie/</w:t>
      </w: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0D" w:rsidRDefault="00686E0D">
      <w:r>
        <w:separator/>
      </w:r>
    </w:p>
  </w:endnote>
  <w:endnote w:type="continuationSeparator" w:id="0">
    <w:p w:rsidR="00686E0D" w:rsidRDefault="0068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0D" w:rsidRDefault="00686E0D">
      <w:r>
        <w:separator/>
      </w:r>
    </w:p>
  </w:footnote>
  <w:footnote w:type="continuationSeparator" w:id="0">
    <w:p w:rsidR="00686E0D" w:rsidRDefault="0068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D74B0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93"/>
    <w:rsid w:val="000004A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DAB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74B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28C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2DB"/>
    <w:rsid w:val="00125A9C"/>
    <w:rsid w:val="001270A2"/>
    <w:rsid w:val="00131237"/>
    <w:rsid w:val="001329AC"/>
    <w:rsid w:val="00133B28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6A9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531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97C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128D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216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BED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398"/>
    <w:rsid w:val="0037689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A0E"/>
    <w:rsid w:val="003B4A57"/>
    <w:rsid w:val="003C0AD9"/>
    <w:rsid w:val="003C0AE3"/>
    <w:rsid w:val="003C0ED0"/>
    <w:rsid w:val="003C1D49"/>
    <w:rsid w:val="003C35C4"/>
    <w:rsid w:val="003C4E41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966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0EC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421F"/>
    <w:rsid w:val="00526DFC"/>
    <w:rsid w:val="00526F43"/>
    <w:rsid w:val="00527651"/>
    <w:rsid w:val="005339B4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FDB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58B7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59F4"/>
    <w:rsid w:val="00680058"/>
    <w:rsid w:val="00681F9F"/>
    <w:rsid w:val="006840EA"/>
    <w:rsid w:val="006844E2"/>
    <w:rsid w:val="00685267"/>
    <w:rsid w:val="00686E0D"/>
    <w:rsid w:val="006872AE"/>
    <w:rsid w:val="00690082"/>
    <w:rsid w:val="00690252"/>
    <w:rsid w:val="006946BB"/>
    <w:rsid w:val="006969FA"/>
    <w:rsid w:val="006A35D5"/>
    <w:rsid w:val="006A748A"/>
    <w:rsid w:val="006A7BCF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7F5C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475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B02"/>
    <w:rsid w:val="00776DC2"/>
    <w:rsid w:val="0077713B"/>
    <w:rsid w:val="00780122"/>
    <w:rsid w:val="0078214B"/>
    <w:rsid w:val="0078330C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BAE"/>
    <w:rsid w:val="007A43A9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4B0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AED"/>
    <w:rsid w:val="00850C9D"/>
    <w:rsid w:val="00852B59"/>
    <w:rsid w:val="00856272"/>
    <w:rsid w:val="008563FF"/>
    <w:rsid w:val="0086018B"/>
    <w:rsid w:val="008611DD"/>
    <w:rsid w:val="008620DE"/>
    <w:rsid w:val="00866867"/>
    <w:rsid w:val="0087112B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4D3"/>
    <w:rsid w:val="008C5BE0"/>
    <w:rsid w:val="008C7233"/>
    <w:rsid w:val="008D2434"/>
    <w:rsid w:val="008E171D"/>
    <w:rsid w:val="008E2785"/>
    <w:rsid w:val="008E4374"/>
    <w:rsid w:val="008E78A3"/>
    <w:rsid w:val="008F0654"/>
    <w:rsid w:val="008F06CB"/>
    <w:rsid w:val="008F2E83"/>
    <w:rsid w:val="008F3861"/>
    <w:rsid w:val="008F3FE4"/>
    <w:rsid w:val="008F612A"/>
    <w:rsid w:val="0090293D"/>
    <w:rsid w:val="009034DE"/>
    <w:rsid w:val="0090492D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268"/>
    <w:rsid w:val="00943751"/>
    <w:rsid w:val="00946DD0"/>
    <w:rsid w:val="009509E6"/>
    <w:rsid w:val="0095137C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001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F4C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C93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CA4"/>
    <w:rsid w:val="00B642FC"/>
    <w:rsid w:val="00B64D26"/>
    <w:rsid w:val="00B64FBB"/>
    <w:rsid w:val="00B6514E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1FA0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85C"/>
    <w:rsid w:val="00C20A3B"/>
    <w:rsid w:val="00C2363F"/>
    <w:rsid w:val="00C236C8"/>
    <w:rsid w:val="00C254B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CF6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8E6"/>
    <w:rsid w:val="00CB18D0"/>
    <w:rsid w:val="00CB1C8A"/>
    <w:rsid w:val="00CB24F5"/>
    <w:rsid w:val="00CB2663"/>
    <w:rsid w:val="00CB3A0F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37E2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51D"/>
    <w:rsid w:val="00D45333"/>
    <w:rsid w:val="00D475C7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6F74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F78"/>
    <w:rsid w:val="00DC7886"/>
    <w:rsid w:val="00DD0CF2"/>
    <w:rsid w:val="00DE1554"/>
    <w:rsid w:val="00DE1743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F7F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F28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0C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6E2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8AC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2A7"/>
    <w:rsid w:val="00FB1CDD"/>
    <w:rsid w:val="00FB1FBF"/>
    <w:rsid w:val="00FB2C2F"/>
    <w:rsid w:val="00FB305C"/>
    <w:rsid w:val="00FC2E3D"/>
    <w:rsid w:val="00FC3BDE"/>
    <w:rsid w:val="00FD0CC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469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25BE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25BE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awa\Desktop\szablon_4.0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62B168-D8DA-46C9-8C96-FFBE5C78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1341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Agnieszka Rawa</dc:creator>
  <cp:lastModifiedBy>Renata Błędek</cp:lastModifiedBy>
  <cp:revision>2</cp:revision>
  <cp:lastPrinted>2012-04-23T06:39:00Z</cp:lastPrinted>
  <dcterms:created xsi:type="dcterms:W3CDTF">2021-06-09T06:33:00Z</dcterms:created>
  <dcterms:modified xsi:type="dcterms:W3CDTF">2021-06-09T06:33:00Z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