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556207B9" w14:textId="77777777" w:rsidTr="00676C8D">
        <w:trPr>
          <w:gridAfter w:val="1"/>
          <w:wAfter w:w="10" w:type="dxa"/>
          <w:trHeight w:val="1611"/>
        </w:trPr>
        <w:tc>
          <w:tcPr>
            <w:tcW w:w="6631" w:type="dxa"/>
            <w:gridSpan w:val="17"/>
          </w:tcPr>
          <w:p w14:paraId="704AAB7D" w14:textId="77777777" w:rsidR="006A701A" w:rsidRPr="008B4FE6" w:rsidRDefault="006A701A" w:rsidP="00616511">
            <w:pPr>
              <w:spacing w:before="120"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7BA1C554" w14:textId="46E54BC9" w:rsidR="00D35EBA" w:rsidRPr="0086398C" w:rsidRDefault="00D35EBA" w:rsidP="00D35EBA">
            <w:pPr>
              <w:spacing w:line="240" w:lineRule="auto"/>
              <w:ind w:hanging="34"/>
              <w:rPr>
                <w:rFonts w:ascii="Times New Roman" w:hAnsi="Times New Roman"/>
                <w:color w:val="000000"/>
              </w:rPr>
            </w:pPr>
            <w:r>
              <w:rPr>
                <w:rFonts w:ascii="Times New Roman" w:hAnsi="Times New Roman"/>
                <w:color w:val="000000"/>
              </w:rPr>
              <w:t>Projekt ustawy o zmianie ustawy o podatku akcyzowym</w:t>
            </w:r>
            <w:r w:rsidR="00EA738C">
              <w:rPr>
                <w:rFonts w:ascii="Times New Roman" w:hAnsi="Times New Roman"/>
                <w:color w:val="000000"/>
              </w:rPr>
              <w:t xml:space="preserve"> oraz niektórych innych ustaw</w:t>
            </w:r>
          </w:p>
          <w:p w14:paraId="3C578224"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042878D9" w14:textId="2DE5A756" w:rsidR="007415D0" w:rsidRDefault="00E130E3" w:rsidP="00D35EBA">
            <w:pPr>
              <w:spacing w:line="240" w:lineRule="auto"/>
              <w:rPr>
                <w:rFonts w:ascii="Times New Roman" w:hAnsi="Times New Roman"/>
                <w:color w:val="000000"/>
              </w:rPr>
            </w:pPr>
            <w:r>
              <w:rPr>
                <w:rFonts w:ascii="Times New Roman" w:hAnsi="Times New Roman"/>
                <w:color w:val="000000"/>
              </w:rPr>
              <w:t>Ministerstwo Finansów</w:t>
            </w:r>
          </w:p>
          <w:p w14:paraId="1FB0C12D" w14:textId="77777777" w:rsidR="00D35EBA" w:rsidRDefault="00D35EBA" w:rsidP="001B3460">
            <w:pPr>
              <w:spacing w:line="240" w:lineRule="auto"/>
              <w:rPr>
                <w:rFonts w:ascii="Times New Roman" w:hAnsi="Times New Roman"/>
                <w:b/>
                <w:sz w:val="21"/>
                <w:szCs w:val="24"/>
              </w:rPr>
            </w:pPr>
          </w:p>
          <w:p w14:paraId="5AEF927E"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33D3DFFD" w14:textId="77777777" w:rsidR="00D35EBA" w:rsidRPr="00321AC8" w:rsidRDefault="00D35EBA" w:rsidP="00616511">
            <w:pPr>
              <w:spacing w:before="120" w:line="240" w:lineRule="auto"/>
              <w:ind w:hanging="45"/>
              <w:rPr>
                <w:rFonts w:ascii="Times New Roman" w:hAnsi="Times New Roman"/>
              </w:rPr>
            </w:pPr>
            <w:r w:rsidRPr="00321AC8">
              <w:rPr>
                <w:rFonts w:ascii="Times New Roman" w:hAnsi="Times New Roman"/>
              </w:rPr>
              <w:t xml:space="preserve">Jan Sarnowski – Podsekretarz Stanu w Ministerstwie Finansów </w:t>
            </w:r>
          </w:p>
          <w:p w14:paraId="01F437A9"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1108070B" w14:textId="77777777" w:rsidR="00D35EBA" w:rsidRDefault="00D35EBA" w:rsidP="00D35EBA">
            <w:pPr>
              <w:spacing w:line="240" w:lineRule="auto"/>
              <w:ind w:hanging="34"/>
              <w:rPr>
                <w:rStyle w:val="Hipercze"/>
                <w:rFonts w:ascii="Times New Roman" w:hAnsi="Times New Roman"/>
              </w:rPr>
            </w:pPr>
            <w:r w:rsidRPr="00C13135">
              <w:rPr>
                <w:rFonts w:ascii="Times New Roman" w:hAnsi="Times New Roman"/>
                <w:color w:val="000000"/>
              </w:rPr>
              <w:t>Maria Rutka, Dyrektor  D</w:t>
            </w:r>
            <w:r>
              <w:rPr>
                <w:rFonts w:ascii="Times New Roman" w:hAnsi="Times New Roman"/>
                <w:color w:val="000000"/>
              </w:rPr>
              <w:t xml:space="preserve">epartamentu Podatku Akcyzowego </w:t>
            </w:r>
            <w:r>
              <w:rPr>
                <w:rFonts w:ascii="Times New Roman" w:hAnsi="Times New Roman"/>
                <w:color w:val="000000"/>
              </w:rPr>
              <w:br/>
            </w:r>
            <w:r w:rsidRPr="00C13135">
              <w:rPr>
                <w:rFonts w:ascii="Times New Roman" w:hAnsi="Times New Roman"/>
                <w:color w:val="000000"/>
              </w:rPr>
              <w:t>w Ministerstwie Finansów</w:t>
            </w:r>
            <w:r>
              <w:rPr>
                <w:rFonts w:ascii="Times New Roman" w:hAnsi="Times New Roman"/>
                <w:color w:val="000000"/>
              </w:rPr>
              <w:t xml:space="preserve">; </w:t>
            </w:r>
            <w:r w:rsidRPr="005E5AD4">
              <w:rPr>
                <w:rFonts w:ascii="Times New Roman" w:hAnsi="Times New Roman"/>
                <w:color w:val="000000"/>
              </w:rPr>
              <w:t>tel. 22-694-39</w:t>
            </w:r>
            <w:r>
              <w:rPr>
                <w:rFonts w:ascii="Times New Roman" w:hAnsi="Times New Roman"/>
                <w:color w:val="000000"/>
              </w:rPr>
              <w:t xml:space="preserve">-46; </w:t>
            </w:r>
            <w:hyperlink r:id="rId8" w:history="1">
              <w:r w:rsidRPr="0050036C">
                <w:rPr>
                  <w:rStyle w:val="Hipercze"/>
                  <w:rFonts w:ascii="Times New Roman" w:hAnsi="Times New Roman"/>
                </w:rPr>
                <w:t>sekretariat.pa@mf.gov.pl</w:t>
              </w:r>
            </w:hyperlink>
          </w:p>
          <w:p w14:paraId="7C02F0C2" w14:textId="538BB238" w:rsidR="006A701A" w:rsidRPr="008B4FE6" w:rsidRDefault="006A701A" w:rsidP="00D35EBA">
            <w:pPr>
              <w:spacing w:line="240" w:lineRule="auto"/>
              <w:ind w:hanging="34"/>
              <w:rPr>
                <w:rFonts w:ascii="Times New Roman" w:hAnsi="Times New Roman"/>
                <w:color w:val="000000"/>
              </w:rPr>
            </w:pPr>
          </w:p>
        </w:tc>
        <w:tc>
          <w:tcPr>
            <w:tcW w:w="4306" w:type="dxa"/>
            <w:gridSpan w:val="12"/>
            <w:shd w:val="clear" w:color="auto" w:fill="FFFFFF"/>
          </w:tcPr>
          <w:p w14:paraId="17DB496D" w14:textId="2C2EFEA5"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1-06-01T00:00:00Z">
                  <w:dateFormat w:val="dd.MM.yyyy"/>
                  <w:lid w:val="pl-PL"/>
                  <w:storeMappedDataAs w:val="dateTime"/>
                  <w:calendar w:val="gregorian"/>
                </w:date>
              </w:sdtPr>
              <w:sdtEndPr/>
              <w:sdtContent>
                <w:r w:rsidR="00365D7E">
                  <w:rPr>
                    <w:rFonts w:ascii="Times New Roman" w:hAnsi="Times New Roman"/>
                    <w:b/>
                    <w:sz w:val="21"/>
                    <w:szCs w:val="21"/>
                  </w:rPr>
                  <w:t>01.06.2021</w:t>
                </w:r>
              </w:sdtContent>
            </w:sdt>
          </w:p>
          <w:p w14:paraId="529C9351" w14:textId="77777777" w:rsidR="00F76884" w:rsidRDefault="00F76884" w:rsidP="00F76884">
            <w:pPr>
              <w:spacing w:line="240" w:lineRule="auto"/>
              <w:rPr>
                <w:rFonts w:ascii="Times New Roman" w:hAnsi="Times New Roman"/>
                <w:b/>
              </w:rPr>
            </w:pPr>
          </w:p>
          <w:p w14:paraId="5BCC7785"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2" w:name="Lista1"/>
          </w:p>
          <w:bookmarkEnd w:id="2"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4E121523" w14:textId="77777777" w:rsidR="00F76884" w:rsidRPr="00EF290C" w:rsidRDefault="00D35EBA" w:rsidP="00F76884">
                <w:pPr>
                  <w:spacing w:line="240" w:lineRule="auto"/>
                  <w:rPr>
                    <w:rFonts w:ascii="Times New Roman" w:hAnsi="Times New Roman"/>
                  </w:rPr>
                </w:pPr>
                <w:r>
                  <w:rPr>
                    <w:rFonts w:ascii="Times New Roman" w:hAnsi="Times New Roman"/>
                  </w:rPr>
                  <w:t>Prawo UE</w:t>
                </w:r>
              </w:p>
            </w:sdtContent>
          </w:sdt>
          <w:p w14:paraId="26C1C82B" w14:textId="77777777" w:rsidR="00BA2BB7" w:rsidRPr="0065019F" w:rsidRDefault="00BA2BB7" w:rsidP="00F76884">
            <w:pPr>
              <w:spacing w:line="240" w:lineRule="auto"/>
              <w:rPr>
                <w:rFonts w:ascii="Times New Roman" w:hAnsi="Times New Roman"/>
              </w:rPr>
            </w:pPr>
          </w:p>
          <w:p w14:paraId="7328D509" w14:textId="77777777" w:rsidR="00F76884" w:rsidRPr="0065019F" w:rsidRDefault="00F76884" w:rsidP="00F76884">
            <w:pPr>
              <w:spacing w:line="240" w:lineRule="auto"/>
              <w:rPr>
                <w:rFonts w:ascii="Times New Roman" w:hAnsi="Times New Roman"/>
              </w:rPr>
            </w:pPr>
          </w:p>
          <w:p w14:paraId="0081BC0D" w14:textId="7777777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14:paraId="0B68FA96" w14:textId="6EDCAE99" w:rsidR="006A701A" w:rsidRPr="008B4FE6" w:rsidRDefault="000C162D" w:rsidP="000C162D">
            <w:pPr>
              <w:spacing w:line="240" w:lineRule="auto"/>
              <w:rPr>
                <w:rFonts w:ascii="Times New Roman" w:hAnsi="Times New Roman"/>
                <w:color w:val="000000"/>
                <w:sz w:val="28"/>
                <w:szCs w:val="28"/>
              </w:rPr>
            </w:pPr>
            <w:r>
              <w:rPr>
                <w:rFonts w:ascii="Times New Roman" w:hAnsi="Times New Roman"/>
                <w:b/>
                <w:color w:val="000000"/>
              </w:rPr>
              <w:t>UC 83</w:t>
            </w:r>
          </w:p>
        </w:tc>
      </w:tr>
      <w:tr w:rsidR="006A701A" w:rsidRPr="0022687A" w14:paraId="21406E3E" w14:textId="77777777" w:rsidTr="00676C8D">
        <w:trPr>
          <w:gridAfter w:val="1"/>
          <w:wAfter w:w="10" w:type="dxa"/>
          <w:trHeight w:val="142"/>
        </w:trPr>
        <w:tc>
          <w:tcPr>
            <w:tcW w:w="10937" w:type="dxa"/>
            <w:gridSpan w:val="29"/>
            <w:shd w:val="clear" w:color="auto" w:fill="99CCFF"/>
          </w:tcPr>
          <w:p w14:paraId="2CCF2162"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7536EDE9" w14:textId="77777777" w:rsidTr="00676C8D">
        <w:trPr>
          <w:gridAfter w:val="1"/>
          <w:wAfter w:w="10" w:type="dxa"/>
          <w:trHeight w:val="333"/>
        </w:trPr>
        <w:tc>
          <w:tcPr>
            <w:tcW w:w="10937" w:type="dxa"/>
            <w:gridSpan w:val="29"/>
            <w:shd w:val="clear" w:color="auto" w:fill="99CCFF"/>
            <w:vAlign w:val="center"/>
          </w:tcPr>
          <w:p w14:paraId="3FD1F87F" w14:textId="77777777" w:rsidR="006A701A" w:rsidRPr="008B4FE6" w:rsidRDefault="003D12F6" w:rsidP="004A3288">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438B0FE5" w14:textId="77777777" w:rsidTr="00676C8D">
        <w:trPr>
          <w:gridAfter w:val="1"/>
          <w:wAfter w:w="10" w:type="dxa"/>
          <w:trHeight w:val="142"/>
        </w:trPr>
        <w:tc>
          <w:tcPr>
            <w:tcW w:w="10937" w:type="dxa"/>
            <w:gridSpan w:val="29"/>
            <w:shd w:val="clear" w:color="auto" w:fill="FFFFFF"/>
          </w:tcPr>
          <w:p w14:paraId="5751F250" w14:textId="659941D2" w:rsidR="006A701A" w:rsidRPr="00D0195F" w:rsidRDefault="00BC654C" w:rsidP="00855925">
            <w:pPr>
              <w:spacing w:line="240" w:lineRule="auto"/>
              <w:jc w:val="both"/>
              <w:rPr>
                <w:rFonts w:ascii="Times New Roman" w:eastAsia="Cambria" w:hAnsi="Times New Roman"/>
              </w:rPr>
            </w:pPr>
            <w:r w:rsidRPr="00D0195F">
              <w:rPr>
                <w:rFonts w:ascii="Times New Roman" w:eastAsia="Cambria" w:hAnsi="Times New Roman"/>
              </w:rPr>
              <w:t xml:space="preserve">Projekt ustawy o zmianie ustawy o podatku akcyzowym </w:t>
            </w:r>
            <w:r w:rsidR="00EA738C">
              <w:rPr>
                <w:rFonts w:ascii="Times New Roman" w:eastAsia="Cambria" w:hAnsi="Times New Roman"/>
              </w:rPr>
              <w:t xml:space="preserve">oraz niektórych innych ustaw </w:t>
            </w:r>
            <w:r w:rsidRPr="00D0195F">
              <w:rPr>
                <w:rFonts w:ascii="Times New Roman" w:eastAsia="Cambria" w:hAnsi="Times New Roman"/>
              </w:rPr>
              <w:t>przewiduje</w:t>
            </w:r>
            <w:r w:rsidR="00AC33DC">
              <w:rPr>
                <w:rFonts w:ascii="Times New Roman" w:eastAsia="Cambria" w:hAnsi="Times New Roman"/>
              </w:rPr>
              <w:t xml:space="preserve"> implementację postanowień :</w:t>
            </w:r>
          </w:p>
          <w:p w14:paraId="7EC29028" w14:textId="1D023402" w:rsidR="00855925" w:rsidRPr="00D0195F" w:rsidRDefault="00855925" w:rsidP="004A3288">
            <w:pPr>
              <w:numPr>
                <w:ilvl w:val="0"/>
                <w:numId w:val="2"/>
              </w:numPr>
              <w:spacing w:line="240" w:lineRule="auto"/>
              <w:jc w:val="both"/>
              <w:rPr>
                <w:rFonts w:ascii="Times New Roman" w:hAnsi="Times New Roman"/>
                <w:color w:val="000000"/>
              </w:rPr>
            </w:pPr>
            <w:r w:rsidRPr="00D0195F">
              <w:rPr>
                <w:rFonts w:ascii="Times New Roman" w:hAnsi="Times New Roman"/>
                <w:bCs/>
                <w:color w:val="000000"/>
              </w:rPr>
              <w:t xml:space="preserve">dyrektywy Rady </w:t>
            </w:r>
            <w:r w:rsidRPr="00D0195F">
              <w:rPr>
                <w:rFonts w:ascii="Times New Roman" w:hAnsi="Times New Roman"/>
                <w:color w:val="000000"/>
              </w:rPr>
              <w:t>(UE) 2019/2235 z dnia 16 grudnia 2019 r. zmieniającej dyrektywę 2006/112/WE w sprawie wspólnego systemu podatku od wartości dodanej i dyrektywę 2008/118/WE w sprawie ogólnych zasad dotyczących podatku akcyzowego w odniesieniu do działań obronnych w ramach Unii</w:t>
            </w:r>
            <w:r w:rsidR="00EA6693">
              <w:rPr>
                <w:rFonts w:ascii="Times New Roman" w:hAnsi="Times New Roman"/>
                <w:color w:val="000000"/>
              </w:rPr>
              <w:t xml:space="preserve"> – termin</w:t>
            </w:r>
            <w:r w:rsidR="00A17DAD">
              <w:rPr>
                <w:rFonts w:ascii="Times New Roman" w:hAnsi="Times New Roman"/>
                <w:color w:val="000000"/>
              </w:rPr>
              <w:t xml:space="preserve"> </w:t>
            </w:r>
            <w:r w:rsidR="00740B07">
              <w:rPr>
                <w:rFonts w:ascii="Times New Roman" w:hAnsi="Times New Roman"/>
                <w:color w:val="000000"/>
              </w:rPr>
              <w:t>wdrożenia</w:t>
            </w:r>
            <w:r w:rsidR="00A17DAD">
              <w:rPr>
                <w:rFonts w:ascii="Times New Roman" w:hAnsi="Times New Roman"/>
                <w:color w:val="000000"/>
              </w:rPr>
              <w:t xml:space="preserve"> </w:t>
            </w:r>
            <w:r w:rsidR="00A17DAD">
              <w:rPr>
                <w:rFonts w:ascii="Times New Roman" w:hAnsi="Times New Roman"/>
              </w:rPr>
              <w:t xml:space="preserve">do 30 czerwca 2022 r.  </w:t>
            </w:r>
          </w:p>
          <w:p w14:paraId="4C2C56F9" w14:textId="5BEFEDF2" w:rsidR="00A17DAD" w:rsidRPr="00D0195F" w:rsidRDefault="00BC654C" w:rsidP="004A3288">
            <w:pPr>
              <w:numPr>
                <w:ilvl w:val="0"/>
                <w:numId w:val="2"/>
              </w:numPr>
              <w:spacing w:line="240" w:lineRule="auto"/>
              <w:jc w:val="both"/>
              <w:rPr>
                <w:rFonts w:ascii="Times New Roman" w:hAnsi="Times New Roman"/>
                <w:color w:val="000000"/>
              </w:rPr>
            </w:pPr>
            <w:r w:rsidRPr="00A17DAD">
              <w:rPr>
                <w:rFonts w:ascii="Times New Roman" w:hAnsi="Times New Roman"/>
                <w:color w:val="000000"/>
              </w:rPr>
              <w:t xml:space="preserve"> dyrektywy Rady (UE) 2020/262 </w:t>
            </w:r>
            <w:r w:rsidRPr="00A17DAD">
              <w:rPr>
                <w:rFonts w:ascii="Times New Roman" w:hAnsi="Times New Roman"/>
              </w:rPr>
              <w:t>z dnia 19 grudnia 2019 r. ustanawiającej ogólne zasady dotyczące podatku akcyzowego (przekształcenie)</w:t>
            </w:r>
            <w:r w:rsidR="004E7FB5" w:rsidRPr="00A17DAD">
              <w:rPr>
                <w:rFonts w:ascii="Times New Roman" w:hAnsi="Times New Roman"/>
              </w:rPr>
              <w:t>,</w:t>
            </w:r>
            <w:r w:rsidRPr="00A17DAD">
              <w:rPr>
                <w:rFonts w:ascii="Times New Roman" w:hAnsi="Times New Roman"/>
                <w:color w:val="000000"/>
              </w:rPr>
              <w:t xml:space="preserve"> tzw. „dyrektywy horyzontalnej”. Dyrektywa ta zastąpi obowiązującą obecnie dyrektywę Rady 2008/118/WE z dnia 16 grudnia 2018 r. w sprawie ogólnych zasad dotyczących podatku akcyzowego, uchylającą dyrektywę 92/12/EWG. Głównym celem dyrektywy horyzontalnej jest umożliwienie swobodnego przepływu wyrobów akcyzowych, a jednocześnie zagwarantowanie prawidłowego poboru podatku akcyzowego przez państwa członkowskie. Zmiany w ustawie obejmą szereg regulacji dotyczących m.in. definicji słownikowych, przedmiotu opodatkowania, podatników akcyzy, ubytków wyrobów akcyzowych, zwolnień od akcyzy, obrotu wyrobami akcyzowymi </w:t>
            </w:r>
            <w:r w:rsidR="00803335" w:rsidRPr="00A17DAD">
              <w:rPr>
                <w:rFonts w:ascii="Times New Roman" w:hAnsi="Times New Roman"/>
                <w:color w:val="000000"/>
              </w:rPr>
              <w:t>w</w:t>
            </w:r>
            <w:r w:rsidRPr="00A17DAD">
              <w:rPr>
                <w:rFonts w:ascii="Times New Roman" w:hAnsi="Times New Roman"/>
                <w:color w:val="000000"/>
              </w:rPr>
              <w:t xml:space="preserve"> procedurze zawieszenia poboru akcyzy i poza tą procedurą</w:t>
            </w:r>
            <w:r w:rsidR="00AC33DC">
              <w:rPr>
                <w:rFonts w:ascii="Times New Roman" w:hAnsi="Times New Roman"/>
                <w:color w:val="000000"/>
              </w:rPr>
              <w:t xml:space="preserve"> oraz </w:t>
            </w:r>
            <w:r w:rsidRPr="00A17DAD">
              <w:rPr>
                <w:rFonts w:ascii="Times New Roman" w:hAnsi="Times New Roman"/>
                <w:color w:val="000000"/>
              </w:rPr>
              <w:t>kwestii związanych ze stosowaniem Systemu EMCS</w:t>
            </w:r>
            <w:r w:rsidR="004E7FB5" w:rsidRPr="00A17DAD">
              <w:rPr>
                <w:rFonts w:ascii="Times New Roman" w:hAnsi="Times New Roman"/>
                <w:color w:val="000000"/>
              </w:rPr>
              <w:t>.</w:t>
            </w:r>
            <w:r w:rsidR="00A17DAD" w:rsidRPr="00A17DAD">
              <w:rPr>
                <w:rFonts w:ascii="Times New Roman" w:hAnsi="Times New Roman"/>
                <w:color w:val="000000"/>
              </w:rPr>
              <w:t xml:space="preserve"> </w:t>
            </w:r>
            <w:r w:rsidR="006C177B">
              <w:rPr>
                <w:rFonts w:ascii="Times New Roman" w:hAnsi="Times New Roman"/>
                <w:color w:val="000000"/>
              </w:rPr>
              <w:t xml:space="preserve">Termin </w:t>
            </w:r>
            <w:r w:rsidR="00A17DAD">
              <w:rPr>
                <w:rFonts w:ascii="Times New Roman" w:hAnsi="Times New Roman"/>
                <w:color w:val="000000"/>
              </w:rPr>
              <w:t>wdroż</w:t>
            </w:r>
            <w:r w:rsidR="006C177B">
              <w:rPr>
                <w:rFonts w:ascii="Times New Roman" w:hAnsi="Times New Roman"/>
                <w:color w:val="000000"/>
              </w:rPr>
              <w:t>enia</w:t>
            </w:r>
            <w:r w:rsidR="00A17DAD">
              <w:rPr>
                <w:rFonts w:ascii="Times New Roman" w:hAnsi="Times New Roman"/>
                <w:color w:val="000000"/>
              </w:rPr>
              <w:t xml:space="preserve"> </w:t>
            </w:r>
            <w:r w:rsidR="00A17DAD">
              <w:rPr>
                <w:rFonts w:ascii="Times New Roman" w:hAnsi="Times New Roman"/>
              </w:rPr>
              <w:t xml:space="preserve">do 31 grudnia 2021 r.  </w:t>
            </w:r>
          </w:p>
          <w:p w14:paraId="30F1B3CA" w14:textId="2927AF31" w:rsidR="006A701A" w:rsidRPr="00B37C80" w:rsidRDefault="00E1136D" w:rsidP="004A3288">
            <w:pPr>
              <w:numPr>
                <w:ilvl w:val="0"/>
                <w:numId w:val="2"/>
              </w:numPr>
              <w:spacing w:line="240" w:lineRule="auto"/>
              <w:jc w:val="both"/>
              <w:rPr>
                <w:rFonts w:ascii="Times New Roman" w:hAnsi="Times New Roman"/>
                <w:color w:val="000000"/>
              </w:rPr>
            </w:pPr>
            <w:r w:rsidRPr="00E1136D">
              <w:rPr>
                <w:rFonts w:ascii="Times New Roman" w:hAnsi="Times New Roman"/>
              </w:rPr>
              <w:t xml:space="preserve"> dyrektywy Rady (UE) 2020/1151 z dnia 29 lipca 2020 r. zmieniającej dyrektywę 92/83/EWG w sprawie harmonizacji struktury podatków akcyzowych od a</w:t>
            </w:r>
            <w:r>
              <w:rPr>
                <w:rFonts w:ascii="Times New Roman" w:hAnsi="Times New Roman"/>
              </w:rPr>
              <w:t>lkoholu i napojów alkoholowych.</w:t>
            </w:r>
            <w:r w:rsidR="00A17DAD">
              <w:rPr>
                <w:rFonts w:ascii="Times New Roman" w:hAnsi="Times New Roman"/>
              </w:rPr>
              <w:t xml:space="preserve"> </w:t>
            </w:r>
            <w:r w:rsidR="006C177B">
              <w:rPr>
                <w:rFonts w:ascii="Times New Roman" w:hAnsi="Times New Roman"/>
                <w:color w:val="000000"/>
              </w:rPr>
              <w:t xml:space="preserve">Termin wdrożenia </w:t>
            </w:r>
            <w:r w:rsidR="00A17DAD">
              <w:rPr>
                <w:rFonts w:ascii="Times New Roman" w:hAnsi="Times New Roman"/>
              </w:rPr>
              <w:t xml:space="preserve">do 31 grudnia 2021 r.  </w:t>
            </w:r>
          </w:p>
        </w:tc>
      </w:tr>
      <w:tr w:rsidR="006A701A" w:rsidRPr="008B4FE6" w14:paraId="5CDD6135" w14:textId="77777777" w:rsidTr="00676C8D">
        <w:trPr>
          <w:gridAfter w:val="1"/>
          <w:wAfter w:w="10" w:type="dxa"/>
          <w:trHeight w:val="142"/>
        </w:trPr>
        <w:tc>
          <w:tcPr>
            <w:tcW w:w="10937" w:type="dxa"/>
            <w:gridSpan w:val="29"/>
            <w:shd w:val="clear" w:color="auto" w:fill="99CCFF"/>
            <w:vAlign w:val="center"/>
          </w:tcPr>
          <w:p w14:paraId="48ED90EB" w14:textId="77777777" w:rsidR="006A701A" w:rsidRPr="008B4FE6" w:rsidRDefault="0013216E" w:rsidP="004A3288">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0F0CD132" w14:textId="77777777" w:rsidTr="00676C8D">
        <w:trPr>
          <w:gridAfter w:val="1"/>
          <w:wAfter w:w="10" w:type="dxa"/>
          <w:trHeight w:val="142"/>
        </w:trPr>
        <w:tc>
          <w:tcPr>
            <w:tcW w:w="10937" w:type="dxa"/>
            <w:gridSpan w:val="29"/>
            <w:shd w:val="clear" w:color="auto" w:fill="auto"/>
          </w:tcPr>
          <w:p w14:paraId="54ED65C8" w14:textId="45AB0440" w:rsidR="00855925" w:rsidRDefault="00855925" w:rsidP="00C80D91">
            <w:pPr>
              <w:spacing w:line="240" w:lineRule="auto"/>
              <w:jc w:val="both"/>
              <w:rPr>
                <w:rFonts w:ascii="Times New Roman" w:hAnsi="Times New Roman"/>
                <w:bCs/>
                <w:color w:val="000000"/>
                <w:spacing w:val="-2"/>
              </w:rPr>
            </w:pPr>
            <w:r w:rsidRPr="00C80D91">
              <w:rPr>
                <w:rFonts w:ascii="Times New Roman" w:hAnsi="Times New Roman"/>
                <w:color w:val="000000"/>
                <w:spacing w:val="-2"/>
              </w:rPr>
              <w:t xml:space="preserve">Implementacja </w:t>
            </w:r>
            <w:r w:rsidRPr="00C80D91">
              <w:rPr>
                <w:rFonts w:ascii="Times New Roman" w:hAnsi="Times New Roman"/>
                <w:bCs/>
                <w:color w:val="000000"/>
                <w:spacing w:val="-2"/>
              </w:rPr>
              <w:t xml:space="preserve">dyrektywy Rady </w:t>
            </w:r>
            <w:r w:rsidRPr="00C80D91">
              <w:rPr>
                <w:rFonts w:ascii="Times New Roman" w:hAnsi="Times New Roman"/>
                <w:color w:val="000000"/>
                <w:spacing w:val="-2"/>
              </w:rPr>
              <w:t>(UE) 2019/2235 z dnia 16 grudnia 2019 r. zmieniającej dyrektywę 2006/112/WE w sprawie wspólnego systemu podatku od wartości dodanej i dyrektywę 2008/118/WE w sprawie ogólnych zasad dotyczących podatku akcyzowego w odniesieniu do działań obronnych w ramach Unii</w:t>
            </w:r>
            <w:r w:rsidR="00AC33DC" w:rsidRPr="00C80D91">
              <w:rPr>
                <w:rFonts w:ascii="Times New Roman" w:hAnsi="Times New Roman"/>
                <w:color w:val="000000"/>
                <w:spacing w:val="-2"/>
              </w:rPr>
              <w:t xml:space="preserve"> </w:t>
            </w:r>
            <w:r w:rsidR="00AC33DC" w:rsidRPr="00C80D91">
              <w:rPr>
                <w:rFonts w:ascii="Times New Roman" w:hAnsi="Times New Roman"/>
              </w:rPr>
              <w:t>będzie polegała na</w:t>
            </w:r>
            <w:r w:rsidR="00AC33DC" w:rsidRPr="00C80D91">
              <w:rPr>
                <w:rFonts w:ascii="Times New Roman" w:hAnsi="Times New Roman"/>
                <w:color w:val="000000"/>
              </w:rPr>
              <w:t xml:space="preserve"> </w:t>
            </w:r>
            <w:r w:rsidR="00AC33DC" w:rsidRPr="00C80D91">
              <w:rPr>
                <w:rFonts w:ascii="Times New Roman" w:hAnsi="Times New Roman"/>
                <w:bCs/>
                <w:color w:val="000000"/>
                <w:spacing w:val="-2"/>
              </w:rPr>
              <w:t>wprowadzeniu</w:t>
            </w:r>
            <w:r w:rsidR="006C177B">
              <w:rPr>
                <w:rFonts w:ascii="Times New Roman" w:hAnsi="Times New Roman"/>
                <w:bCs/>
                <w:color w:val="000000"/>
                <w:spacing w:val="-2"/>
              </w:rPr>
              <w:t xml:space="preserve"> </w:t>
            </w:r>
            <w:r w:rsidRPr="00855925">
              <w:rPr>
                <w:rFonts w:ascii="Times New Roman" w:hAnsi="Times New Roman"/>
                <w:color w:val="000000"/>
                <w:spacing w:val="-2"/>
              </w:rPr>
              <w:t>zwolnieni</w:t>
            </w:r>
            <w:r w:rsidR="00AC33DC">
              <w:rPr>
                <w:rFonts w:ascii="Times New Roman" w:hAnsi="Times New Roman"/>
                <w:color w:val="000000"/>
                <w:spacing w:val="-2"/>
              </w:rPr>
              <w:t>a</w:t>
            </w:r>
            <w:r w:rsidRPr="00855925">
              <w:rPr>
                <w:rFonts w:ascii="Times New Roman" w:hAnsi="Times New Roman"/>
                <w:color w:val="000000"/>
                <w:spacing w:val="-2"/>
              </w:rPr>
              <w:t xml:space="preserve"> od akcyzy dla wyrobów akcyzowych wykorzystywanych przez siły zbrojne państwa członkowskiego innego niż państwo członkowskie, na terytorium, którego podatek akcyzowy jest wymagalny, do użytku tych sił zbrojnych lub towarzyszącego im personelu cywilnego lub też w celu zaopatrzenia ich mes lub kantyn, gdy siły te biorą udział w </w:t>
            </w:r>
            <w:r w:rsidRPr="00855925">
              <w:rPr>
                <w:rFonts w:ascii="Times New Roman" w:hAnsi="Times New Roman"/>
                <w:color w:val="000000"/>
                <w:spacing w:val="-2"/>
              </w:rPr>
              <w:lastRenderedPageBreak/>
              <w:t>działaniach obronnych prowadzonych w celu realizacji działania Unii w ramach wspólnej p</w:t>
            </w:r>
            <w:r w:rsidR="00695CB3">
              <w:rPr>
                <w:rFonts w:ascii="Times New Roman" w:hAnsi="Times New Roman"/>
                <w:color w:val="000000"/>
                <w:spacing w:val="-2"/>
              </w:rPr>
              <w:t>olityki bezpieczeństwa i obrony.</w:t>
            </w:r>
            <w:r w:rsidRPr="00855925">
              <w:rPr>
                <w:rFonts w:ascii="Times New Roman" w:hAnsi="Times New Roman"/>
                <w:color w:val="000000"/>
                <w:spacing w:val="-2"/>
              </w:rPr>
              <w:t xml:space="preserve"> </w:t>
            </w:r>
          </w:p>
          <w:p w14:paraId="183820DF" w14:textId="77777777" w:rsidR="00D0195F" w:rsidRDefault="00D0195F" w:rsidP="00855925">
            <w:pPr>
              <w:spacing w:line="240" w:lineRule="auto"/>
              <w:ind w:left="340"/>
              <w:jc w:val="both"/>
              <w:rPr>
                <w:rFonts w:ascii="Times New Roman" w:hAnsi="Times New Roman"/>
                <w:bCs/>
                <w:color w:val="000000"/>
                <w:spacing w:val="-2"/>
              </w:rPr>
            </w:pPr>
          </w:p>
          <w:p w14:paraId="68C66C22" w14:textId="6459D523" w:rsidR="00D83BE3" w:rsidRPr="00670132" w:rsidRDefault="00D0195F" w:rsidP="00C80D91">
            <w:pPr>
              <w:spacing w:line="240" w:lineRule="auto"/>
              <w:jc w:val="both"/>
              <w:rPr>
                <w:rFonts w:ascii="Times New Roman" w:hAnsi="Times New Roman"/>
                <w:color w:val="000000"/>
                <w:u w:val="single"/>
              </w:rPr>
            </w:pPr>
            <w:r w:rsidRPr="00670132">
              <w:rPr>
                <w:rFonts w:ascii="Times New Roman" w:hAnsi="Times New Roman"/>
                <w:color w:val="000000"/>
                <w:u w:val="single"/>
              </w:rPr>
              <w:t>I</w:t>
            </w:r>
            <w:r w:rsidR="00D83BE3" w:rsidRPr="00670132">
              <w:rPr>
                <w:rFonts w:ascii="Times New Roman" w:hAnsi="Times New Roman"/>
                <w:color w:val="000000"/>
                <w:u w:val="single"/>
              </w:rPr>
              <w:t xml:space="preserve">mplementacja postanowień dyrektywy Rady (UE) 2020/262 </w:t>
            </w:r>
            <w:r w:rsidR="00D83BE3" w:rsidRPr="00670132">
              <w:rPr>
                <w:rFonts w:ascii="Times New Roman" w:hAnsi="Times New Roman"/>
                <w:u w:val="single"/>
              </w:rPr>
              <w:t>z dnia 19 grudnia 2019 r. ustanawiającej ogólne zasady dotyczące podatku akcyzowego (przekształcenie)</w:t>
            </w:r>
            <w:r w:rsidR="001D220A" w:rsidRPr="00670132">
              <w:rPr>
                <w:rFonts w:ascii="Times New Roman" w:hAnsi="Times New Roman"/>
                <w:u w:val="single"/>
              </w:rPr>
              <w:t xml:space="preserve"> będzie </w:t>
            </w:r>
            <w:r w:rsidR="00AC33DC" w:rsidRPr="00670132">
              <w:rPr>
                <w:rFonts w:ascii="Times New Roman" w:hAnsi="Times New Roman"/>
                <w:u w:val="single"/>
              </w:rPr>
              <w:t xml:space="preserve">w szczególności </w:t>
            </w:r>
            <w:r w:rsidR="001D220A" w:rsidRPr="00670132">
              <w:rPr>
                <w:rFonts w:ascii="Times New Roman" w:hAnsi="Times New Roman"/>
                <w:u w:val="single"/>
              </w:rPr>
              <w:t>polegała na</w:t>
            </w:r>
            <w:r w:rsidR="00D83BE3" w:rsidRPr="00670132">
              <w:rPr>
                <w:rFonts w:ascii="Times New Roman" w:hAnsi="Times New Roman"/>
                <w:color w:val="000000"/>
                <w:u w:val="single"/>
              </w:rPr>
              <w:t>:</w:t>
            </w:r>
          </w:p>
          <w:p w14:paraId="69DBE816" w14:textId="77777777" w:rsidR="00670132" w:rsidRPr="00C80D91" w:rsidRDefault="00670132" w:rsidP="00C80D91">
            <w:pPr>
              <w:spacing w:line="240" w:lineRule="auto"/>
              <w:jc w:val="both"/>
              <w:rPr>
                <w:rFonts w:ascii="Times New Roman" w:hAnsi="Times New Roman"/>
                <w:bCs/>
                <w:color w:val="000000"/>
                <w:spacing w:val="-2"/>
              </w:rPr>
            </w:pPr>
          </w:p>
          <w:p w14:paraId="0F91B806" w14:textId="52E72E34" w:rsidR="00BC654C" w:rsidRDefault="007A2A97" w:rsidP="004A3288">
            <w:pPr>
              <w:pStyle w:val="Akapitzlist"/>
              <w:numPr>
                <w:ilvl w:val="0"/>
                <w:numId w:val="3"/>
              </w:numPr>
              <w:spacing w:line="240" w:lineRule="auto"/>
              <w:jc w:val="both"/>
              <w:rPr>
                <w:rFonts w:ascii="Times New Roman" w:hAnsi="Times New Roman"/>
                <w:bCs/>
                <w:color w:val="000000"/>
                <w:spacing w:val="-2"/>
              </w:rPr>
            </w:pPr>
            <w:r>
              <w:rPr>
                <w:rFonts w:ascii="Times New Roman" w:hAnsi="Times New Roman"/>
                <w:bCs/>
                <w:color w:val="000000"/>
                <w:spacing w:val="-2"/>
              </w:rPr>
              <w:t>w</w:t>
            </w:r>
            <w:r w:rsidR="00BC654C" w:rsidRPr="00DF5817">
              <w:rPr>
                <w:rFonts w:ascii="Times New Roman" w:hAnsi="Times New Roman"/>
                <w:bCs/>
                <w:color w:val="000000"/>
                <w:spacing w:val="-2"/>
              </w:rPr>
              <w:t>prowadzeni</w:t>
            </w:r>
            <w:r w:rsidR="001D220A">
              <w:rPr>
                <w:rFonts w:ascii="Times New Roman" w:hAnsi="Times New Roman"/>
                <w:bCs/>
                <w:color w:val="000000"/>
                <w:spacing w:val="-2"/>
              </w:rPr>
              <w:t>u</w:t>
            </w:r>
            <w:r w:rsidR="00BC654C" w:rsidRPr="00DF5817">
              <w:rPr>
                <w:rFonts w:ascii="Times New Roman" w:hAnsi="Times New Roman"/>
                <w:bCs/>
                <w:color w:val="000000"/>
                <w:spacing w:val="-2"/>
              </w:rPr>
              <w:t xml:space="preserve"> elektronizacji wewnątrzunijnych przemieszczeń wyrobów akcyzowych dopuszczonych do konsumpcji (poza procedurą zawieszenia poboru akcyzy) poprzez objęcie tych przemieszczeń kontrolą przemieszczania w ramach Systemu EMCS, z czym wiąże się m.in.: określenie zasad regulujących tę procedurę przemieszczania, </w:t>
            </w:r>
            <w:r w:rsidR="002E7A76" w:rsidRPr="00DF5817">
              <w:rPr>
                <w:rFonts w:ascii="Times New Roman" w:hAnsi="Times New Roman"/>
                <w:bCs/>
                <w:color w:val="000000"/>
                <w:spacing w:val="-2"/>
              </w:rPr>
              <w:t xml:space="preserve">rejestracji i </w:t>
            </w:r>
            <w:r w:rsidR="00BC654C" w:rsidRPr="00DF5817">
              <w:rPr>
                <w:rFonts w:ascii="Times New Roman" w:hAnsi="Times New Roman"/>
                <w:bCs/>
                <w:color w:val="000000"/>
                <w:spacing w:val="-2"/>
              </w:rPr>
              <w:t>obowiązków podmiotów biorących udział w tej procedurze, zasad stosowania elektronicznego uproszczonego dokumentu towarzyszącego oraz zabezpieczenia akcyzowego związanego z przemieszczaniem wyrobów akcyzowych na podstawie tego dokumentu, wprowadzenie nowych definicji odnoszących się do podmiotów uprawnionych do wysyłania i odbierania wyrobów akcyzowych poza procedurą zawieszenia poboru ak</w:t>
            </w:r>
            <w:r w:rsidR="00DF5817">
              <w:rPr>
                <w:rFonts w:ascii="Times New Roman" w:hAnsi="Times New Roman"/>
                <w:bCs/>
                <w:color w:val="000000"/>
                <w:spacing w:val="-2"/>
              </w:rPr>
              <w:t>cyzy w obrocie wewnątrzunijnym</w:t>
            </w:r>
            <w:r w:rsidR="00946AC1">
              <w:rPr>
                <w:rFonts w:ascii="Times New Roman" w:hAnsi="Times New Roman"/>
                <w:bCs/>
                <w:color w:val="000000"/>
                <w:spacing w:val="-2"/>
              </w:rPr>
              <w:t>,</w:t>
            </w:r>
            <w:r w:rsidR="007733CC">
              <w:rPr>
                <w:rFonts w:ascii="Times New Roman" w:hAnsi="Times New Roman"/>
                <w:bCs/>
                <w:color w:val="000000"/>
                <w:spacing w:val="-2"/>
              </w:rPr>
              <w:t xml:space="preserve"> </w:t>
            </w:r>
          </w:p>
          <w:p w14:paraId="0BEB363D" w14:textId="4EA12A92" w:rsidR="00BC654C" w:rsidRDefault="007A2A97" w:rsidP="004A3288">
            <w:pPr>
              <w:pStyle w:val="Akapitzlist"/>
              <w:numPr>
                <w:ilvl w:val="0"/>
                <w:numId w:val="3"/>
              </w:numPr>
              <w:spacing w:line="240" w:lineRule="auto"/>
              <w:jc w:val="both"/>
              <w:rPr>
                <w:rFonts w:ascii="Times New Roman" w:hAnsi="Times New Roman"/>
                <w:bCs/>
                <w:color w:val="000000"/>
                <w:spacing w:val="-2"/>
              </w:rPr>
            </w:pPr>
            <w:r>
              <w:rPr>
                <w:rFonts w:ascii="Times New Roman" w:hAnsi="Times New Roman"/>
                <w:bCs/>
                <w:color w:val="000000"/>
                <w:spacing w:val="-2"/>
              </w:rPr>
              <w:t>w</w:t>
            </w:r>
            <w:r w:rsidR="00BC654C" w:rsidRPr="00DF5817">
              <w:rPr>
                <w:rFonts w:ascii="Times New Roman" w:hAnsi="Times New Roman"/>
                <w:bCs/>
                <w:color w:val="000000"/>
                <w:spacing w:val="-2"/>
              </w:rPr>
              <w:t>prowadzeni</w:t>
            </w:r>
            <w:r w:rsidR="001D220A">
              <w:rPr>
                <w:rFonts w:ascii="Times New Roman" w:hAnsi="Times New Roman"/>
                <w:bCs/>
                <w:color w:val="000000"/>
                <w:spacing w:val="-2"/>
              </w:rPr>
              <w:t>u</w:t>
            </w:r>
            <w:r w:rsidR="00BC654C" w:rsidRPr="00DF5817">
              <w:rPr>
                <w:rFonts w:ascii="Times New Roman" w:hAnsi="Times New Roman"/>
                <w:bCs/>
                <w:color w:val="000000"/>
                <w:spacing w:val="-2"/>
              </w:rPr>
              <w:t xml:space="preserve"> regulacji mających na celu harmonizację procedur akcyzowych i celnych, w związku z wejściem w życie unijnego kodeksu celnego, tj</w:t>
            </w:r>
            <w:r w:rsidR="00321AC8">
              <w:rPr>
                <w:rFonts w:ascii="Times New Roman" w:hAnsi="Times New Roman"/>
                <w:bCs/>
                <w:color w:val="000000"/>
                <w:spacing w:val="-2"/>
              </w:rPr>
              <w:t>.</w:t>
            </w:r>
            <w:r w:rsidR="00BC654C" w:rsidRPr="00DF5817">
              <w:rPr>
                <w:rFonts w:ascii="Times New Roman" w:hAnsi="Times New Roman"/>
                <w:bCs/>
                <w:color w:val="000000"/>
                <w:spacing w:val="-2"/>
              </w:rPr>
              <w:t xml:space="preserve"> </w:t>
            </w:r>
            <w:r w:rsidR="0013799E">
              <w:rPr>
                <w:rFonts w:ascii="Times New Roman" w:hAnsi="Times New Roman"/>
                <w:bCs/>
                <w:color w:val="000000"/>
                <w:spacing w:val="-2"/>
              </w:rPr>
              <w:t xml:space="preserve">m.in. </w:t>
            </w:r>
            <w:r w:rsidR="00BC654C" w:rsidRPr="00DF5817">
              <w:rPr>
                <w:rFonts w:ascii="Times New Roman" w:hAnsi="Times New Roman"/>
                <w:bCs/>
                <w:color w:val="000000"/>
                <w:spacing w:val="-2"/>
              </w:rPr>
              <w:t>wskazani</w:t>
            </w:r>
            <w:r w:rsidR="00AC33DC">
              <w:rPr>
                <w:rFonts w:ascii="Times New Roman" w:hAnsi="Times New Roman"/>
                <w:bCs/>
                <w:color w:val="000000"/>
                <w:spacing w:val="-2"/>
              </w:rPr>
              <w:t>u</w:t>
            </w:r>
            <w:r w:rsidR="00BC654C" w:rsidRPr="00DF5817">
              <w:rPr>
                <w:rFonts w:ascii="Times New Roman" w:hAnsi="Times New Roman"/>
                <w:bCs/>
                <w:color w:val="000000"/>
                <w:spacing w:val="-2"/>
              </w:rPr>
              <w:t xml:space="preserve"> możliwoś</w:t>
            </w:r>
            <w:r w:rsidR="00AC33DC">
              <w:rPr>
                <w:rFonts w:ascii="Times New Roman" w:hAnsi="Times New Roman"/>
                <w:bCs/>
                <w:color w:val="000000"/>
                <w:spacing w:val="-2"/>
              </w:rPr>
              <w:t>ci</w:t>
            </w:r>
            <w:r w:rsidR="00BC654C" w:rsidRPr="00DF5817">
              <w:rPr>
                <w:rFonts w:ascii="Times New Roman" w:hAnsi="Times New Roman"/>
                <w:bCs/>
                <w:color w:val="000000"/>
                <w:spacing w:val="-2"/>
              </w:rPr>
              <w:t xml:space="preserve"> objęcia wyrobów akcyzowych procedurą tranzytu zewnętrznego po zakończeniu procedury wywozu do chwili wyprowadzenia wyrobów z terytorium Unii Europejskiej</w:t>
            </w:r>
            <w:r w:rsidR="0013799E">
              <w:rPr>
                <w:rFonts w:ascii="Times New Roman" w:hAnsi="Times New Roman"/>
                <w:bCs/>
                <w:color w:val="000000"/>
                <w:spacing w:val="-2"/>
              </w:rPr>
              <w:t xml:space="preserve"> i </w:t>
            </w:r>
            <w:r w:rsidR="00BC654C" w:rsidRPr="00DF5817">
              <w:rPr>
                <w:rFonts w:ascii="Times New Roman" w:hAnsi="Times New Roman"/>
                <w:bCs/>
                <w:color w:val="000000"/>
                <w:spacing w:val="-2"/>
              </w:rPr>
              <w:t>określen</w:t>
            </w:r>
            <w:r w:rsidR="00AC33DC">
              <w:rPr>
                <w:rFonts w:ascii="Times New Roman" w:hAnsi="Times New Roman"/>
                <w:bCs/>
                <w:color w:val="000000"/>
                <w:spacing w:val="-2"/>
              </w:rPr>
              <w:t xml:space="preserve">iu </w:t>
            </w:r>
            <w:r w:rsidR="00BC654C" w:rsidRPr="00DF5817">
              <w:rPr>
                <w:rFonts w:ascii="Times New Roman" w:hAnsi="Times New Roman"/>
                <w:bCs/>
                <w:color w:val="000000"/>
                <w:spacing w:val="-2"/>
              </w:rPr>
              <w:t>wspólnego wykazu dowodów alternatywnych potwierdzających wyprowadzenie wyrobó</w:t>
            </w:r>
            <w:r w:rsidR="00DF5817">
              <w:rPr>
                <w:rFonts w:ascii="Times New Roman" w:hAnsi="Times New Roman"/>
                <w:bCs/>
                <w:color w:val="000000"/>
                <w:spacing w:val="-2"/>
              </w:rPr>
              <w:t>w akcyzowych poza terytorium UE</w:t>
            </w:r>
            <w:r w:rsidR="00946AC1">
              <w:rPr>
                <w:rFonts w:ascii="Times New Roman" w:hAnsi="Times New Roman"/>
                <w:bCs/>
                <w:color w:val="000000"/>
                <w:spacing w:val="-2"/>
              </w:rPr>
              <w:t>,</w:t>
            </w:r>
          </w:p>
          <w:p w14:paraId="364C5748" w14:textId="6E35D13C" w:rsidR="007A2A97" w:rsidRDefault="007A2A97" w:rsidP="004A3288">
            <w:pPr>
              <w:pStyle w:val="Akapitzlist"/>
              <w:numPr>
                <w:ilvl w:val="0"/>
                <w:numId w:val="3"/>
              </w:numPr>
              <w:spacing w:line="240" w:lineRule="auto"/>
              <w:jc w:val="both"/>
              <w:rPr>
                <w:rFonts w:ascii="Times New Roman" w:hAnsi="Times New Roman"/>
                <w:bCs/>
                <w:color w:val="000000"/>
                <w:spacing w:val="-2"/>
              </w:rPr>
            </w:pPr>
            <w:r>
              <w:rPr>
                <w:rFonts w:ascii="Times New Roman" w:hAnsi="Times New Roman"/>
                <w:bCs/>
                <w:color w:val="000000"/>
                <w:spacing w:val="-2"/>
              </w:rPr>
              <w:t>w</w:t>
            </w:r>
            <w:r w:rsidR="00BC654C" w:rsidRPr="00DF5817">
              <w:rPr>
                <w:rFonts w:ascii="Times New Roman" w:hAnsi="Times New Roman"/>
                <w:bCs/>
                <w:color w:val="000000"/>
                <w:spacing w:val="-2"/>
              </w:rPr>
              <w:t>prowadzeni</w:t>
            </w:r>
            <w:r w:rsidR="001D220A">
              <w:rPr>
                <w:rFonts w:ascii="Times New Roman" w:hAnsi="Times New Roman"/>
                <w:bCs/>
                <w:color w:val="000000"/>
                <w:spacing w:val="-2"/>
              </w:rPr>
              <w:t>u</w:t>
            </w:r>
            <w:r w:rsidR="00BC654C" w:rsidRPr="00DF5817">
              <w:rPr>
                <w:rFonts w:ascii="Times New Roman" w:hAnsi="Times New Roman"/>
                <w:bCs/>
                <w:color w:val="000000"/>
                <w:spacing w:val="-2"/>
              </w:rPr>
              <w:t xml:space="preserve"> regulacji mających na celu zapewnienie spójności pomiędzy elektronicznym dokumentem administracyjnym (e-AD) a zgłoszeniem celnym przywozowym lub wywozowym polegających na nałożeniu</w:t>
            </w:r>
            <w:r w:rsidR="00946AC1" w:rsidRPr="00DF5817">
              <w:rPr>
                <w:rFonts w:ascii="Times New Roman" w:hAnsi="Times New Roman"/>
                <w:bCs/>
                <w:color w:val="000000"/>
                <w:spacing w:val="-2"/>
              </w:rPr>
              <w:t xml:space="preserve"> na podmiot, który składa zgłoszenie celne</w:t>
            </w:r>
            <w:r>
              <w:rPr>
                <w:rFonts w:ascii="Times New Roman" w:hAnsi="Times New Roman"/>
                <w:bCs/>
                <w:color w:val="000000"/>
                <w:spacing w:val="-2"/>
              </w:rPr>
              <w:t>:</w:t>
            </w:r>
          </w:p>
          <w:p w14:paraId="77B375D1" w14:textId="5A2166C8" w:rsidR="007A2A97" w:rsidRDefault="007A2A97" w:rsidP="00C80D91">
            <w:pPr>
              <w:pStyle w:val="Akapitzlist"/>
              <w:spacing w:line="240" w:lineRule="auto"/>
              <w:ind w:left="360"/>
              <w:jc w:val="both"/>
              <w:rPr>
                <w:rFonts w:ascii="Times New Roman" w:hAnsi="Times New Roman"/>
                <w:bCs/>
                <w:color w:val="000000"/>
                <w:spacing w:val="-2"/>
              </w:rPr>
            </w:pPr>
            <w:r w:rsidRPr="00DF5817">
              <w:rPr>
                <w:rFonts w:ascii="Times New Roman" w:hAnsi="Times New Roman"/>
                <w:bCs/>
                <w:color w:val="000000"/>
                <w:spacing w:val="-2"/>
              </w:rPr>
              <w:t>–</w:t>
            </w:r>
            <w:r w:rsidR="00946AC1">
              <w:rPr>
                <w:rFonts w:ascii="Times New Roman" w:hAnsi="Times New Roman"/>
                <w:bCs/>
                <w:color w:val="000000"/>
                <w:spacing w:val="-2"/>
              </w:rPr>
              <w:t xml:space="preserve"> </w:t>
            </w:r>
            <w:r w:rsidR="00BC654C" w:rsidRPr="00DF5817">
              <w:rPr>
                <w:rFonts w:ascii="Times New Roman" w:hAnsi="Times New Roman"/>
                <w:bCs/>
                <w:color w:val="000000"/>
                <w:spacing w:val="-2"/>
              </w:rPr>
              <w:t xml:space="preserve">przywozowe (zgłaszającego) obowiązku przekazywania właściwym organom państwa członkowskiego przywozu numeru akcyzowego zarejestrowanego </w:t>
            </w:r>
            <w:r>
              <w:rPr>
                <w:rFonts w:ascii="Times New Roman" w:hAnsi="Times New Roman"/>
                <w:bCs/>
                <w:color w:val="000000"/>
                <w:spacing w:val="-2"/>
              </w:rPr>
              <w:t xml:space="preserve">podmiotu </w:t>
            </w:r>
            <w:r w:rsidR="00BC654C" w:rsidRPr="00DF5817">
              <w:rPr>
                <w:rFonts w:ascii="Times New Roman" w:hAnsi="Times New Roman"/>
                <w:bCs/>
                <w:color w:val="000000"/>
                <w:spacing w:val="-2"/>
              </w:rPr>
              <w:t xml:space="preserve">wysyłającego i podmiotu odbierającego oraz dowodu, że przywożone wyroby są przeznaczone do wysyłki z terytorium państwa członkowskiego przywozu na terytorium innego państwa członkowskiego, </w:t>
            </w:r>
          </w:p>
          <w:p w14:paraId="7D6FB58A" w14:textId="3E403017" w:rsidR="00BC654C" w:rsidRDefault="007A2A97" w:rsidP="00C80D91">
            <w:pPr>
              <w:pStyle w:val="Akapitzlist"/>
              <w:spacing w:line="240" w:lineRule="auto"/>
              <w:ind w:left="360"/>
              <w:jc w:val="both"/>
              <w:rPr>
                <w:rFonts w:ascii="Times New Roman" w:hAnsi="Times New Roman"/>
                <w:bCs/>
                <w:color w:val="000000"/>
                <w:spacing w:val="-2"/>
              </w:rPr>
            </w:pPr>
            <w:r w:rsidRPr="00DF5817">
              <w:rPr>
                <w:rFonts w:ascii="Times New Roman" w:hAnsi="Times New Roman"/>
                <w:bCs/>
                <w:color w:val="000000"/>
                <w:spacing w:val="-2"/>
              </w:rPr>
              <w:t xml:space="preserve">– </w:t>
            </w:r>
            <w:r w:rsidR="00BC654C" w:rsidRPr="00DF5817">
              <w:rPr>
                <w:rFonts w:ascii="Times New Roman" w:hAnsi="Times New Roman"/>
                <w:bCs/>
                <w:color w:val="000000"/>
                <w:spacing w:val="-2"/>
              </w:rPr>
              <w:t>wywozowe (zgłaszającego)</w:t>
            </w:r>
            <w:r>
              <w:rPr>
                <w:rFonts w:ascii="Times New Roman" w:hAnsi="Times New Roman"/>
                <w:bCs/>
                <w:color w:val="000000"/>
                <w:spacing w:val="-2"/>
              </w:rPr>
              <w:t>,</w:t>
            </w:r>
            <w:r w:rsidR="00BC654C" w:rsidRPr="00DF5817">
              <w:rPr>
                <w:rFonts w:ascii="Times New Roman" w:hAnsi="Times New Roman"/>
                <w:bCs/>
                <w:color w:val="000000"/>
                <w:spacing w:val="-2"/>
              </w:rPr>
              <w:t xml:space="preserve"> obowiązku przekazywania właściwym organom państwa członkowskiego wywozu niepowtarzalnego administracyj</w:t>
            </w:r>
            <w:r w:rsidR="00DF5817">
              <w:rPr>
                <w:rFonts w:ascii="Times New Roman" w:hAnsi="Times New Roman"/>
                <w:bCs/>
                <w:color w:val="000000"/>
                <w:spacing w:val="-2"/>
              </w:rPr>
              <w:t>nego numeru ewidencyjnego (ARC)</w:t>
            </w:r>
            <w:r w:rsidR="00946AC1">
              <w:rPr>
                <w:rFonts w:ascii="Times New Roman" w:hAnsi="Times New Roman"/>
                <w:bCs/>
                <w:color w:val="000000"/>
                <w:spacing w:val="-2"/>
              </w:rPr>
              <w:t>,</w:t>
            </w:r>
          </w:p>
          <w:p w14:paraId="7304F014" w14:textId="6FDB534C" w:rsidR="00BC654C" w:rsidRDefault="007A2A97" w:rsidP="004A3288">
            <w:pPr>
              <w:pStyle w:val="Akapitzlist"/>
              <w:numPr>
                <w:ilvl w:val="0"/>
                <w:numId w:val="3"/>
              </w:numPr>
              <w:spacing w:line="240" w:lineRule="auto"/>
              <w:jc w:val="both"/>
              <w:rPr>
                <w:rFonts w:ascii="Times New Roman" w:hAnsi="Times New Roman"/>
                <w:bCs/>
                <w:color w:val="000000"/>
                <w:spacing w:val="-2"/>
              </w:rPr>
            </w:pPr>
            <w:r>
              <w:rPr>
                <w:rFonts w:ascii="Times New Roman" w:hAnsi="Times New Roman"/>
                <w:bCs/>
                <w:color w:val="000000"/>
                <w:spacing w:val="-2"/>
              </w:rPr>
              <w:t>w</w:t>
            </w:r>
            <w:r w:rsidR="001D220A">
              <w:rPr>
                <w:rFonts w:ascii="Times New Roman" w:hAnsi="Times New Roman"/>
                <w:bCs/>
                <w:color w:val="000000"/>
                <w:spacing w:val="-2"/>
              </w:rPr>
              <w:t>prowadzeniu z</w:t>
            </w:r>
            <w:r w:rsidR="002E7A76" w:rsidRPr="00DF5817">
              <w:rPr>
                <w:rFonts w:ascii="Times New Roman" w:hAnsi="Times New Roman"/>
                <w:bCs/>
                <w:color w:val="000000"/>
                <w:spacing w:val="-2"/>
              </w:rPr>
              <w:t>mian w zakresie</w:t>
            </w:r>
            <w:r>
              <w:rPr>
                <w:rFonts w:ascii="Times New Roman" w:hAnsi="Times New Roman"/>
                <w:bCs/>
                <w:color w:val="000000"/>
                <w:spacing w:val="-2"/>
              </w:rPr>
              <w:t>,</w:t>
            </w:r>
            <w:r w:rsidR="002E7A76" w:rsidRPr="00DF5817">
              <w:rPr>
                <w:rFonts w:ascii="Times New Roman" w:hAnsi="Times New Roman"/>
                <w:bCs/>
                <w:color w:val="000000"/>
                <w:spacing w:val="-2"/>
              </w:rPr>
              <w:t xml:space="preserve"> spoczywającego </w:t>
            </w:r>
            <w:r w:rsidR="00BC654C" w:rsidRPr="00DF5817">
              <w:rPr>
                <w:rFonts w:ascii="Times New Roman" w:hAnsi="Times New Roman"/>
                <w:bCs/>
                <w:color w:val="000000"/>
                <w:spacing w:val="-2"/>
              </w:rPr>
              <w:t>na osob</w:t>
            </w:r>
            <w:r w:rsidR="002E7A76" w:rsidRPr="00DF5817">
              <w:rPr>
                <w:rFonts w:ascii="Times New Roman" w:hAnsi="Times New Roman"/>
                <w:bCs/>
                <w:color w:val="000000"/>
                <w:spacing w:val="-2"/>
              </w:rPr>
              <w:t>ie</w:t>
            </w:r>
            <w:r w:rsidR="00BC654C" w:rsidRPr="00DF5817">
              <w:rPr>
                <w:rFonts w:ascii="Times New Roman" w:hAnsi="Times New Roman"/>
                <w:bCs/>
                <w:color w:val="000000"/>
                <w:spacing w:val="-2"/>
              </w:rPr>
              <w:t xml:space="preserve"> towarzysząc</w:t>
            </w:r>
            <w:r w:rsidR="002E7A76" w:rsidRPr="00DF5817">
              <w:rPr>
                <w:rFonts w:ascii="Times New Roman" w:hAnsi="Times New Roman"/>
                <w:bCs/>
                <w:color w:val="000000"/>
                <w:spacing w:val="-2"/>
              </w:rPr>
              <w:t xml:space="preserve">ej </w:t>
            </w:r>
            <w:r w:rsidR="00BC654C" w:rsidRPr="00DF5817">
              <w:rPr>
                <w:rFonts w:ascii="Times New Roman" w:hAnsi="Times New Roman"/>
                <w:bCs/>
                <w:color w:val="000000"/>
                <w:spacing w:val="-2"/>
              </w:rPr>
              <w:t>wyrobom akcyzowym</w:t>
            </w:r>
            <w:r>
              <w:rPr>
                <w:rFonts w:ascii="Times New Roman" w:hAnsi="Times New Roman"/>
                <w:bCs/>
                <w:color w:val="000000"/>
                <w:spacing w:val="-2"/>
              </w:rPr>
              <w:t>,</w:t>
            </w:r>
            <w:r w:rsidR="00BC654C" w:rsidRPr="00DF5817">
              <w:rPr>
                <w:rFonts w:ascii="Times New Roman" w:hAnsi="Times New Roman"/>
                <w:bCs/>
                <w:color w:val="000000"/>
                <w:spacing w:val="-2"/>
              </w:rPr>
              <w:t xml:space="preserve"> </w:t>
            </w:r>
            <w:r w:rsidR="002E7A76" w:rsidRPr="00DF5817">
              <w:rPr>
                <w:rFonts w:ascii="Times New Roman" w:hAnsi="Times New Roman"/>
                <w:bCs/>
                <w:color w:val="000000"/>
                <w:spacing w:val="-2"/>
              </w:rPr>
              <w:t xml:space="preserve">obowiązku </w:t>
            </w:r>
            <w:r w:rsidR="00BC654C" w:rsidRPr="00DF5817">
              <w:rPr>
                <w:rFonts w:ascii="Times New Roman" w:hAnsi="Times New Roman"/>
                <w:bCs/>
                <w:color w:val="000000"/>
                <w:spacing w:val="-2"/>
              </w:rPr>
              <w:t xml:space="preserve">przedstawienia właściwym organom niepowtarzalnego administracyjnego numeru ewidencyjnego (ARC) </w:t>
            </w:r>
            <w:r w:rsidR="00077920">
              <w:rPr>
                <w:rFonts w:ascii="Times New Roman" w:hAnsi="Times New Roman"/>
                <w:bCs/>
                <w:color w:val="000000"/>
                <w:spacing w:val="-2"/>
              </w:rPr>
              <w:t xml:space="preserve">- </w:t>
            </w:r>
            <w:r w:rsidR="002E7A76" w:rsidRPr="00DF5817">
              <w:rPr>
                <w:rFonts w:ascii="Times New Roman" w:hAnsi="Times New Roman"/>
                <w:bCs/>
                <w:color w:val="000000"/>
                <w:spacing w:val="-2"/>
              </w:rPr>
              <w:t xml:space="preserve">numer ten będzie mógł być przedstawiony </w:t>
            </w:r>
            <w:r w:rsidR="00BC654C" w:rsidRPr="00DF5817">
              <w:rPr>
                <w:rFonts w:ascii="Times New Roman" w:hAnsi="Times New Roman"/>
                <w:bCs/>
                <w:color w:val="000000"/>
                <w:spacing w:val="-2"/>
              </w:rPr>
              <w:t>w dowolnej formie</w:t>
            </w:r>
            <w:r w:rsidR="002E7A76" w:rsidRPr="00DF5817">
              <w:rPr>
                <w:rFonts w:ascii="Times New Roman" w:hAnsi="Times New Roman"/>
                <w:bCs/>
                <w:color w:val="000000"/>
                <w:spacing w:val="-2"/>
              </w:rPr>
              <w:t>, a nie tylko na wydruku e-AD</w:t>
            </w:r>
            <w:r w:rsidR="00946AC1">
              <w:rPr>
                <w:rFonts w:ascii="Times New Roman" w:hAnsi="Times New Roman"/>
                <w:bCs/>
                <w:color w:val="000000"/>
                <w:spacing w:val="-2"/>
              </w:rPr>
              <w:t>,</w:t>
            </w:r>
          </w:p>
          <w:p w14:paraId="50CDE350" w14:textId="25EBA2A1" w:rsidR="00BC654C" w:rsidRPr="00670132" w:rsidRDefault="007A2A97" w:rsidP="004A3288">
            <w:pPr>
              <w:pStyle w:val="Akapitzlist"/>
              <w:numPr>
                <w:ilvl w:val="0"/>
                <w:numId w:val="3"/>
              </w:numPr>
              <w:spacing w:line="240" w:lineRule="auto"/>
              <w:jc w:val="both"/>
              <w:rPr>
                <w:rFonts w:ascii="Times New Roman" w:hAnsi="Times New Roman"/>
                <w:bCs/>
                <w:color w:val="000000"/>
                <w:spacing w:val="-2"/>
              </w:rPr>
            </w:pPr>
            <w:r w:rsidRPr="00670132">
              <w:rPr>
                <w:rFonts w:ascii="Times New Roman" w:hAnsi="Times New Roman"/>
                <w:bCs/>
                <w:color w:val="000000"/>
                <w:spacing w:val="-2"/>
              </w:rPr>
              <w:t>w</w:t>
            </w:r>
            <w:r w:rsidR="001D220A" w:rsidRPr="00670132">
              <w:rPr>
                <w:rFonts w:ascii="Times New Roman" w:hAnsi="Times New Roman"/>
                <w:bCs/>
                <w:color w:val="000000"/>
                <w:spacing w:val="-2"/>
              </w:rPr>
              <w:t>prowadzeniu z</w:t>
            </w:r>
            <w:r w:rsidR="00BC654C" w:rsidRPr="00670132">
              <w:rPr>
                <w:rFonts w:ascii="Times New Roman" w:hAnsi="Times New Roman"/>
                <w:bCs/>
                <w:color w:val="000000"/>
                <w:spacing w:val="-2"/>
              </w:rPr>
              <w:t>mian w przepisach dotyczących ubytków wyrobów akcyzowych przemieszczanych w obrocie wewnątrzunijnym w procedurze zawieszenia poboru akcyzy</w:t>
            </w:r>
            <w:r w:rsidR="00946AC1" w:rsidRPr="00670132">
              <w:rPr>
                <w:rFonts w:ascii="Times New Roman" w:hAnsi="Times New Roman"/>
                <w:bCs/>
                <w:color w:val="000000"/>
                <w:spacing w:val="-2"/>
              </w:rPr>
              <w:t>,</w:t>
            </w:r>
          </w:p>
          <w:p w14:paraId="72CA01FE" w14:textId="33B880B0" w:rsidR="00BC654C" w:rsidRPr="00670132" w:rsidRDefault="00AC33DC" w:rsidP="004A3288">
            <w:pPr>
              <w:pStyle w:val="Akapitzlist"/>
              <w:numPr>
                <w:ilvl w:val="0"/>
                <w:numId w:val="3"/>
              </w:numPr>
              <w:spacing w:line="240" w:lineRule="auto"/>
              <w:jc w:val="both"/>
              <w:rPr>
                <w:rFonts w:ascii="Times New Roman" w:hAnsi="Times New Roman"/>
                <w:bCs/>
                <w:color w:val="000000"/>
                <w:spacing w:val="-2"/>
              </w:rPr>
            </w:pPr>
            <w:r w:rsidRPr="00670132">
              <w:rPr>
                <w:rFonts w:ascii="Times New Roman" w:hAnsi="Times New Roman"/>
                <w:bCs/>
                <w:color w:val="000000"/>
                <w:spacing w:val="-2"/>
              </w:rPr>
              <w:t xml:space="preserve">uelastycznieniu </w:t>
            </w:r>
            <w:r w:rsidR="00BC654C" w:rsidRPr="00670132">
              <w:rPr>
                <w:rFonts w:ascii="Times New Roman" w:hAnsi="Times New Roman"/>
                <w:bCs/>
                <w:color w:val="000000"/>
                <w:spacing w:val="-2"/>
              </w:rPr>
              <w:t>dotychczas</w:t>
            </w:r>
            <w:r w:rsidR="00173F23">
              <w:rPr>
                <w:rFonts w:ascii="Times New Roman" w:hAnsi="Times New Roman"/>
                <w:bCs/>
                <w:color w:val="000000"/>
                <w:spacing w:val="-2"/>
              </w:rPr>
              <w:t>owych</w:t>
            </w:r>
            <w:r w:rsidR="00BC654C" w:rsidRPr="00670132">
              <w:rPr>
                <w:rFonts w:ascii="Times New Roman" w:hAnsi="Times New Roman"/>
                <w:bCs/>
                <w:color w:val="000000"/>
                <w:spacing w:val="-2"/>
              </w:rPr>
              <w:t xml:space="preserve"> regulacj</w:t>
            </w:r>
            <w:r w:rsidR="001D220A" w:rsidRPr="00670132">
              <w:rPr>
                <w:rFonts w:ascii="Times New Roman" w:hAnsi="Times New Roman"/>
                <w:bCs/>
                <w:color w:val="000000"/>
                <w:spacing w:val="-2"/>
              </w:rPr>
              <w:t xml:space="preserve">i </w:t>
            </w:r>
            <w:r w:rsidR="00BC654C" w:rsidRPr="00670132">
              <w:rPr>
                <w:rFonts w:ascii="Times New Roman" w:hAnsi="Times New Roman"/>
                <w:bCs/>
                <w:color w:val="000000"/>
                <w:spacing w:val="-2"/>
              </w:rPr>
              <w:t>dotycząc</w:t>
            </w:r>
            <w:r w:rsidR="001D220A" w:rsidRPr="00670132">
              <w:rPr>
                <w:rFonts w:ascii="Times New Roman" w:hAnsi="Times New Roman"/>
                <w:bCs/>
                <w:color w:val="000000"/>
                <w:spacing w:val="-2"/>
              </w:rPr>
              <w:t>ych</w:t>
            </w:r>
            <w:r w:rsidR="00BC654C" w:rsidRPr="00670132">
              <w:rPr>
                <w:rFonts w:ascii="Times New Roman" w:hAnsi="Times New Roman"/>
                <w:bCs/>
                <w:color w:val="000000"/>
                <w:spacing w:val="-2"/>
              </w:rPr>
              <w:t xml:space="preserve"> nabywania wewnątrzwspólnotowego wyrobów akcyzowych dopuszczonych do konsumpcji w innym państwie członkowskim przez osoby</w:t>
            </w:r>
            <w:r w:rsidR="001D220A" w:rsidRPr="00670132">
              <w:rPr>
                <w:rFonts w:ascii="Times New Roman" w:hAnsi="Times New Roman"/>
                <w:bCs/>
                <w:color w:val="000000"/>
                <w:spacing w:val="-2"/>
              </w:rPr>
              <w:t xml:space="preserve"> fizyczne</w:t>
            </w:r>
            <w:r w:rsidR="00BC654C" w:rsidRPr="00670132">
              <w:rPr>
                <w:rFonts w:ascii="Times New Roman" w:hAnsi="Times New Roman"/>
                <w:bCs/>
                <w:color w:val="000000"/>
                <w:spacing w:val="-2"/>
              </w:rPr>
              <w:t xml:space="preserve"> nieprowadzące działalności gospodarczej</w:t>
            </w:r>
            <w:r w:rsidR="00B56617" w:rsidRPr="00670132">
              <w:rPr>
                <w:rFonts w:ascii="Times New Roman" w:hAnsi="Times New Roman"/>
                <w:bCs/>
                <w:color w:val="000000"/>
                <w:spacing w:val="-2"/>
              </w:rPr>
              <w:t xml:space="preserve"> (</w:t>
            </w:r>
            <w:r w:rsidR="001D220A" w:rsidRPr="00670132">
              <w:rPr>
                <w:rFonts w:ascii="Times New Roman" w:hAnsi="Times New Roman"/>
                <w:bCs/>
                <w:color w:val="000000"/>
                <w:spacing w:val="-2"/>
              </w:rPr>
              <w:t xml:space="preserve">tzw. </w:t>
            </w:r>
            <w:r w:rsidR="00B56617" w:rsidRPr="00670132">
              <w:rPr>
                <w:rFonts w:ascii="Times New Roman" w:hAnsi="Times New Roman"/>
                <w:bCs/>
                <w:color w:val="000000"/>
                <w:spacing w:val="-2"/>
              </w:rPr>
              <w:t>sprzedaż na odległość)</w:t>
            </w:r>
            <w:r w:rsidR="007A2A97" w:rsidRPr="00670132">
              <w:rPr>
                <w:rFonts w:ascii="Times New Roman" w:hAnsi="Times New Roman"/>
                <w:bCs/>
                <w:color w:val="000000"/>
                <w:spacing w:val="-2"/>
              </w:rPr>
              <w:t>. Z</w:t>
            </w:r>
            <w:r w:rsidR="00077920" w:rsidRPr="00670132">
              <w:rPr>
                <w:rFonts w:ascii="Times New Roman" w:hAnsi="Times New Roman"/>
                <w:bCs/>
                <w:color w:val="000000"/>
                <w:spacing w:val="-2"/>
              </w:rPr>
              <w:t>obowiązanym do zapłaty podatku akcyzowego w państwie członkowskim przeznaczeni</w:t>
            </w:r>
            <w:r w:rsidR="00B56617" w:rsidRPr="00670132">
              <w:rPr>
                <w:rFonts w:ascii="Times New Roman" w:hAnsi="Times New Roman"/>
                <w:bCs/>
                <w:color w:val="000000"/>
                <w:spacing w:val="-2"/>
              </w:rPr>
              <w:t>a</w:t>
            </w:r>
            <w:r w:rsidR="00077920" w:rsidRPr="00670132">
              <w:rPr>
                <w:rFonts w:ascii="Times New Roman" w:hAnsi="Times New Roman"/>
                <w:bCs/>
                <w:color w:val="000000"/>
                <w:spacing w:val="-2"/>
              </w:rPr>
              <w:t xml:space="preserve"> będzie wysyłający wyroby akcyzowe</w:t>
            </w:r>
            <w:r w:rsidR="00946AC1" w:rsidRPr="00670132">
              <w:rPr>
                <w:rFonts w:ascii="Times New Roman" w:hAnsi="Times New Roman"/>
                <w:bCs/>
                <w:color w:val="000000"/>
                <w:spacing w:val="-2"/>
              </w:rPr>
              <w:t>,</w:t>
            </w:r>
            <w:r w:rsidR="001D220A" w:rsidRPr="00670132">
              <w:rPr>
                <w:rFonts w:ascii="Times New Roman" w:hAnsi="Times New Roman"/>
                <w:bCs/>
                <w:color w:val="000000"/>
                <w:spacing w:val="-2"/>
              </w:rPr>
              <w:t xml:space="preserve"> przedstawiciel podatkowy</w:t>
            </w:r>
            <w:r w:rsidR="00BC654C" w:rsidRPr="00670132">
              <w:rPr>
                <w:rFonts w:ascii="Times New Roman" w:hAnsi="Times New Roman"/>
                <w:bCs/>
                <w:color w:val="000000"/>
                <w:spacing w:val="-2"/>
              </w:rPr>
              <w:t xml:space="preserve"> wyznaczon</w:t>
            </w:r>
            <w:r w:rsidR="00077920" w:rsidRPr="00670132">
              <w:rPr>
                <w:rFonts w:ascii="Times New Roman" w:hAnsi="Times New Roman"/>
                <w:bCs/>
                <w:color w:val="000000"/>
                <w:spacing w:val="-2"/>
              </w:rPr>
              <w:t>y</w:t>
            </w:r>
            <w:r w:rsidR="00BC654C" w:rsidRPr="00670132">
              <w:rPr>
                <w:rFonts w:ascii="Times New Roman" w:hAnsi="Times New Roman"/>
                <w:bCs/>
                <w:color w:val="000000"/>
                <w:spacing w:val="-2"/>
              </w:rPr>
              <w:t xml:space="preserve"> przez wysyłającego </w:t>
            </w:r>
            <w:r w:rsidR="001D220A" w:rsidRPr="00670132">
              <w:rPr>
                <w:rFonts w:ascii="Times New Roman" w:hAnsi="Times New Roman"/>
                <w:bCs/>
                <w:color w:val="000000"/>
                <w:spacing w:val="-2"/>
              </w:rPr>
              <w:t xml:space="preserve">albo </w:t>
            </w:r>
            <w:r w:rsidR="00BC654C" w:rsidRPr="00670132">
              <w:rPr>
                <w:rFonts w:ascii="Times New Roman" w:hAnsi="Times New Roman"/>
                <w:bCs/>
                <w:color w:val="000000"/>
                <w:spacing w:val="-2"/>
              </w:rPr>
              <w:t xml:space="preserve">odbiorca wyrobów akcyzowych, w przypadku niespełnienia określonych warunków przez wysyłającego </w:t>
            </w:r>
            <w:r w:rsidR="00DF5817" w:rsidRPr="00670132">
              <w:rPr>
                <w:rFonts w:ascii="Times New Roman" w:hAnsi="Times New Roman"/>
                <w:bCs/>
                <w:color w:val="000000"/>
                <w:spacing w:val="-2"/>
              </w:rPr>
              <w:t>lub przedstawiciela podatkowego</w:t>
            </w:r>
            <w:r w:rsidR="00946AC1" w:rsidRPr="00670132">
              <w:rPr>
                <w:rFonts w:ascii="Times New Roman" w:hAnsi="Times New Roman"/>
                <w:bCs/>
                <w:color w:val="000000"/>
                <w:spacing w:val="-2"/>
              </w:rPr>
              <w:t>,</w:t>
            </w:r>
          </w:p>
          <w:p w14:paraId="10923375" w14:textId="2BEEF8FC" w:rsidR="00BC654C" w:rsidRPr="00670132" w:rsidRDefault="007A2A97" w:rsidP="004A3288">
            <w:pPr>
              <w:pStyle w:val="Akapitzlist"/>
              <w:numPr>
                <w:ilvl w:val="0"/>
                <w:numId w:val="3"/>
              </w:numPr>
              <w:spacing w:line="240" w:lineRule="auto"/>
              <w:jc w:val="both"/>
              <w:rPr>
                <w:rFonts w:ascii="Times New Roman" w:hAnsi="Times New Roman"/>
                <w:bCs/>
                <w:color w:val="000000"/>
                <w:spacing w:val="-2"/>
              </w:rPr>
            </w:pPr>
            <w:r w:rsidRPr="00670132">
              <w:rPr>
                <w:rFonts w:ascii="Times New Roman" w:hAnsi="Times New Roman"/>
                <w:bCs/>
                <w:color w:val="000000"/>
                <w:spacing w:val="-2"/>
              </w:rPr>
              <w:t>r</w:t>
            </w:r>
            <w:r w:rsidR="00BC654C" w:rsidRPr="00670132">
              <w:rPr>
                <w:rFonts w:ascii="Times New Roman" w:hAnsi="Times New Roman"/>
                <w:bCs/>
                <w:color w:val="000000"/>
                <w:spacing w:val="-2"/>
              </w:rPr>
              <w:t>ozszerzeni</w:t>
            </w:r>
            <w:r w:rsidR="001D220A" w:rsidRPr="00670132">
              <w:rPr>
                <w:rFonts w:ascii="Times New Roman" w:hAnsi="Times New Roman"/>
                <w:bCs/>
                <w:color w:val="000000"/>
                <w:spacing w:val="-2"/>
              </w:rPr>
              <w:t>u</w:t>
            </w:r>
            <w:r w:rsidR="00BC654C" w:rsidRPr="00670132">
              <w:rPr>
                <w:rFonts w:ascii="Times New Roman" w:hAnsi="Times New Roman"/>
                <w:bCs/>
                <w:color w:val="000000"/>
                <w:spacing w:val="-2"/>
              </w:rPr>
              <w:t xml:space="preserve"> katalogu podmiotów zobowiązanych do złożenia zabezpieczenia akcyzowego o „wysyłającego/sprzedawcę” </w:t>
            </w:r>
            <w:r w:rsidR="001D220A" w:rsidRPr="00670132">
              <w:rPr>
                <w:rFonts w:ascii="Times New Roman" w:hAnsi="Times New Roman"/>
                <w:color w:val="000000"/>
                <w:spacing w:val="-2"/>
              </w:rPr>
              <w:t>przy tzw. sprzedaży na odległość, jeżeli wysyłający/</w:t>
            </w:r>
            <w:r w:rsidR="00BC654C" w:rsidRPr="00670132">
              <w:rPr>
                <w:rFonts w:ascii="Times New Roman" w:hAnsi="Times New Roman"/>
                <w:bCs/>
                <w:color w:val="000000"/>
                <w:spacing w:val="-2"/>
              </w:rPr>
              <w:t>sprzedawca nie wyznaczy przedstawiciela podatkowego</w:t>
            </w:r>
            <w:r w:rsidR="006C177B" w:rsidRPr="00670132">
              <w:rPr>
                <w:rFonts w:ascii="Times New Roman" w:hAnsi="Times New Roman"/>
                <w:bCs/>
                <w:color w:val="000000"/>
                <w:spacing w:val="-2"/>
              </w:rPr>
              <w:t>,</w:t>
            </w:r>
            <w:r w:rsidR="00DC76DF" w:rsidRPr="00670132">
              <w:rPr>
                <w:rFonts w:ascii="Times New Roman" w:hAnsi="Times New Roman"/>
                <w:bCs/>
                <w:color w:val="000000"/>
                <w:spacing w:val="-2"/>
              </w:rPr>
              <w:t xml:space="preserve"> </w:t>
            </w:r>
          </w:p>
          <w:p w14:paraId="4238C3CD" w14:textId="68065A7D" w:rsidR="00670132" w:rsidRPr="00670132" w:rsidRDefault="0093210E" w:rsidP="004A3288">
            <w:pPr>
              <w:pStyle w:val="Akapitzlist"/>
              <w:numPr>
                <w:ilvl w:val="0"/>
                <w:numId w:val="3"/>
              </w:numPr>
              <w:spacing w:line="240" w:lineRule="auto"/>
              <w:jc w:val="both"/>
              <w:rPr>
                <w:rFonts w:ascii="Times New Roman" w:hAnsi="Times New Roman"/>
                <w:bCs/>
                <w:color w:val="000000"/>
                <w:spacing w:val="-2"/>
              </w:rPr>
            </w:pPr>
            <w:r w:rsidRPr="00670132">
              <w:rPr>
                <w:rFonts w:ascii="Times New Roman" w:hAnsi="Times New Roman"/>
              </w:rPr>
              <w:lastRenderedPageBreak/>
              <w:t xml:space="preserve">wprowadzeniu obligatoryjnego zwolnienia z obowiązku składania zabezpieczenia akcyzowego przy przemieszczaniu wyrobów energetycznych rurociągiem stałym, przy jednoczesnej możliwości odstąpienia od zwolnienia z zabezpieczenia gdy jest to uzasadnione. Dotychczasowa możliwość  zwolnienia z obowiązku złożenia zabezpieczenia akcyzowego stosowana </w:t>
            </w:r>
            <w:r w:rsidRPr="00670132">
              <w:rPr>
                <w:rFonts w:ascii="Times New Roman" w:hAnsi="Times New Roman"/>
                <w:shd w:val="clear" w:color="auto" w:fill="FFFFFF"/>
              </w:rPr>
              <w:t>w przypadku przemieszczania rurociągiem ropopochodnych wyrobów akcyzowych pomiędzy składami podatkowymi prowadzonymi przez ten sam podmiot na terytorium kraju, przekształci się w obowiązek zwolnienia takich podmiotów z zabezpieczenia akcyzowego, przy jednoczesnym rozszerzeniu zwolnienia także na</w:t>
            </w:r>
            <w:r w:rsidRPr="00670132">
              <w:rPr>
                <w:rFonts w:ascii="Times New Roman" w:hAnsi="Times New Roman"/>
              </w:rPr>
              <w:t xml:space="preserve"> przemieszczenia wewnątrzwspólnotowe, w tym do podmiotów innych niż podmioty prowadzące skład podatkowy, do których także dokonuje się przemie</w:t>
            </w:r>
            <w:r w:rsidR="00670132">
              <w:rPr>
                <w:rFonts w:ascii="Times New Roman" w:hAnsi="Times New Roman"/>
              </w:rPr>
              <w:t>szczeń rurociągiem,</w:t>
            </w:r>
            <w:r w:rsidRPr="00670132">
              <w:rPr>
                <w:rFonts w:ascii="Times New Roman" w:hAnsi="Times New Roman"/>
              </w:rPr>
              <w:t xml:space="preserve"> </w:t>
            </w:r>
          </w:p>
          <w:p w14:paraId="77F8639B" w14:textId="77777777" w:rsidR="00173F23" w:rsidRDefault="00670132" w:rsidP="004A3288">
            <w:pPr>
              <w:numPr>
                <w:ilvl w:val="0"/>
                <w:numId w:val="3"/>
              </w:numPr>
              <w:spacing w:line="240" w:lineRule="auto"/>
              <w:jc w:val="both"/>
              <w:rPr>
                <w:rFonts w:ascii="Times New Roman" w:hAnsi="Times New Roman"/>
                <w:bCs/>
                <w:color w:val="000000"/>
                <w:spacing w:val="-2"/>
              </w:rPr>
            </w:pPr>
            <w:r>
              <w:rPr>
                <w:rFonts w:ascii="Times New Roman" w:hAnsi="Times New Roman"/>
              </w:rPr>
              <w:t>wprowadzeniu</w:t>
            </w:r>
            <w:r w:rsidR="00D32F06" w:rsidRPr="00670132">
              <w:rPr>
                <w:rFonts w:ascii="Times New Roman" w:hAnsi="Times New Roman"/>
              </w:rPr>
              <w:t xml:space="preserve"> regulacji umożliwiających, w przypadku podmiotu prowadzącego skład podatkowy lub zarejestrowanego wysyłającego </w:t>
            </w:r>
            <w:r w:rsidR="00D32F06" w:rsidRPr="00D34C68">
              <w:rPr>
                <w:rFonts w:ascii="Times New Roman" w:hAnsi="Times New Roman"/>
              </w:rPr>
              <w:t xml:space="preserve">występujących jednocześnie w charakterze uprawnionego wysyłającego oraz podmiotu prowadzącego skład podatkowy lub zarejestrowanego odbiorcy występujących jednocześnie w charakterze uprawnionego odbierającego, posiadanie jednego, wspólnego, zabezpieczenia akcyzowego generalnego albo ryczałtowego gwarantującego płatność akcyzy lub opłaty paliwowej należnych od zobowiązań podatkowych, które powstały lub mogą powstać w związku z prowadzoną działalnością tego podmiotu, na podstawie wszystkich posiadanych przez niego zezwoleń akcyzowych </w:t>
            </w:r>
            <w:r w:rsidR="00D32F06" w:rsidRPr="005A0484">
              <w:rPr>
                <w:rFonts w:ascii="Times New Roman" w:hAnsi="Times New Roman"/>
              </w:rPr>
              <w:t>oraz potwierdzeń z dokonanych rejestracji</w:t>
            </w:r>
            <w:r w:rsidRPr="005A0484">
              <w:rPr>
                <w:rFonts w:ascii="Times New Roman" w:hAnsi="Times New Roman"/>
              </w:rPr>
              <w:t>.</w:t>
            </w:r>
          </w:p>
          <w:p w14:paraId="2EC0E66E" w14:textId="619EF19D" w:rsidR="00173F23" w:rsidRDefault="00173F23" w:rsidP="004A3288">
            <w:pPr>
              <w:numPr>
                <w:ilvl w:val="0"/>
                <w:numId w:val="3"/>
              </w:numPr>
              <w:spacing w:line="240" w:lineRule="auto"/>
              <w:jc w:val="both"/>
              <w:rPr>
                <w:rFonts w:ascii="Times New Roman" w:hAnsi="Times New Roman"/>
                <w:bCs/>
                <w:color w:val="000000"/>
                <w:spacing w:val="-2"/>
              </w:rPr>
            </w:pPr>
            <w:r>
              <w:rPr>
                <w:rFonts w:ascii="Times New Roman" w:hAnsi="Times New Roman"/>
              </w:rPr>
              <w:t>dostosowaniu</w:t>
            </w:r>
            <w:r w:rsidR="005A0484" w:rsidRPr="00173F23">
              <w:rPr>
                <w:rFonts w:ascii="Times New Roman" w:hAnsi="Times New Roman"/>
              </w:rPr>
              <w:t xml:space="preserve"> instytucji zwrotu podatku akcyzowego w przypadku dostawy wewnątrzwspólnotowej wyrobów akcyzowych, od których akcyza została zapłacona na terytorium kraju</w:t>
            </w:r>
            <w:r w:rsidRPr="00173F23">
              <w:rPr>
                <w:rFonts w:ascii="Times New Roman" w:hAnsi="Times New Roman"/>
              </w:rPr>
              <w:t>,</w:t>
            </w:r>
            <w:r w:rsidR="005A0484" w:rsidRPr="00173F23">
              <w:rPr>
                <w:rFonts w:ascii="Times New Roman" w:hAnsi="Times New Roman"/>
              </w:rPr>
              <w:t xml:space="preserve"> do nowych zasad wewnątrzunijnych </w:t>
            </w:r>
            <w:r w:rsidR="005A0484" w:rsidRPr="00173F23">
              <w:rPr>
                <w:rFonts w:ascii="Times New Roman" w:hAnsi="Times New Roman"/>
                <w:bCs/>
                <w:color w:val="000000"/>
                <w:spacing w:val="-2"/>
              </w:rPr>
              <w:t>przemieszczeń wyrobów akcyzowych dopuszczonych do konsumpcji oraz w konsekwencji określenie nowego katalogu dokumentów dołączanych do wniosku o zwrot akcyzy</w:t>
            </w:r>
            <w:r w:rsidR="00D34ECE" w:rsidRPr="00173F23">
              <w:rPr>
                <w:rFonts w:ascii="Times New Roman" w:hAnsi="Times New Roman"/>
                <w:bCs/>
                <w:color w:val="000000"/>
                <w:spacing w:val="-2"/>
              </w:rPr>
              <w:t>,</w:t>
            </w:r>
          </w:p>
          <w:p w14:paraId="2536C4B9" w14:textId="1B2AFA10" w:rsidR="005A0484" w:rsidRPr="004A3288" w:rsidRDefault="00173F23" w:rsidP="004A3288">
            <w:pPr>
              <w:numPr>
                <w:ilvl w:val="0"/>
                <w:numId w:val="3"/>
              </w:numPr>
              <w:spacing w:line="240" w:lineRule="auto"/>
              <w:jc w:val="both"/>
              <w:rPr>
                <w:rFonts w:ascii="Times New Roman" w:hAnsi="Times New Roman"/>
                <w:bCs/>
                <w:color w:val="000000"/>
                <w:spacing w:val="-2"/>
              </w:rPr>
            </w:pPr>
            <w:r>
              <w:rPr>
                <w:rFonts w:ascii="Times New Roman" w:hAnsi="Times New Roman"/>
                <w:sz w:val="24"/>
                <w:szCs w:val="24"/>
              </w:rPr>
              <w:t>wprowadzeniu</w:t>
            </w:r>
            <w:r w:rsidR="00D34ECE" w:rsidRPr="00173F23">
              <w:rPr>
                <w:rFonts w:ascii="Times New Roman" w:hAnsi="Times New Roman"/>
                <w:sz w:val="24"/>
                <w:szCs w:val="24"/>
              </w:rPr>
              <w:t xml:space="preserve"> obowiązku przechowywania przez wysyłającego dokumentu zastępującego e-AD oraz przechowywania przez uprawnionego wysyłającego dokumentu zastępującego e-SAD, analogicznie do obecnie obowiązujących przepisów w zakresie przechowywania ewidencji, innych dokumentacji, faktur, wydruków e-DD oraz dokumentów zastępujących e-DD</w:t>
            </w:r>
            <w:r w:rsidR="004A3288">
              <w:rPr>
                <w:rFonts w:ascii="Times New Roman" w:hAnsi="Times New Roman"/>
                <w:sz w:val="24"/>
                <w:szCs w:val="24"/>
              </w:rPr>
              <w:t>,</w:t>
            </w:r>
          </w:p>
          <w:p w14:paraId="5AC7FFBE" w14:textId="4089D314" w:rsidR="004A3288" w:rsidRPr="004A3288" w:rsidRDefault="004A3288" w:rsidP="004A3288">
            <w:pPr>
              <w:pStyle w:val="Akapitzlist"/>
              <w:numPr>
                <w:ilvl w:val="0"/>
                <w:numId w:val="3"/>
              </w:numPr>
              <w:spacing w:line="240" w:lineRule="auto"/>
              <w:jc w:val="both"/>
              <w:rPr>
                <w:rFonts w:ascii="Times New Roman" w:hAnsi="Times New Roman"/>
                <w:sz w:val="24"/>
                <w:szCs w:val="24"/>
              </w:rPr>
            </w:pPr>
            <w:r w:rsidRPr="004A3288">
              <w:rPr>
                <w:rFonts w:ascii="Times New Roman" w:hAnsi="Times New Roman"/>
                <w:bCs/>
                <w:color w:val="000000"/>
                <w:spacing w:val="-2"/>
                <w:sz w:val="24"/>
                <w:szCs w:val="24"/>
              </w:rPr>
              <w:t>w</w:t>
            </w:r>
            <w:r>
              <w:rPr>
                <w:rFonts w:ascii="Times New Roman" w:hAnsi="Times New Roman"/>
                <w:bCs/>
                <w:color w:val="000000"/>
                <w:spacing w:val="-2"/>
                <w:sz w:val="24"/>
                <w:szCs w:val="24"/>
              </w:rPr>
              <w:t>prowadzeniu</w:t>
            </w:r>
            <w:r w:rsidRPr="004A3288">
              <w:rPr>
                <w:rFonts w:ascii="Times New Roman" w:hAnsi="Times New Roman"/>
                <w:bCs/>
                <w:color w:val="000000"/>
                <w:spacing w:val="-2"/>
                <w:sz w:val="24"/>
                <w:szCs w:val="24"/>
              </w:rPr>
              <w:t xml:space="preserve"> regulacji polegającej na umożliwieniu naczelnikowi urzędu celno-skarbowego nałożenia kary pieniężnej na podmiot, który dokonał importu </w:t>
            </w:r>
            <w:r w:rsidRPr="004A3288">
              <w:rPr>
                <w:rFonts w:ascii="Times New Roman" w:hAnsi="Times New Roman"/>
                <w:color w:val="000000"/>
                <w:sz w:val="24"/>
                <w:szCs w:val="24"/>
                <w:shd w:val="clear" w:color="auto" w:fill="FFFFFF"/>
              </w:rPr>
              <w:t xml:space="preserve">wyrobów akcyzowych lub samochodów osobowych, a obowiązek podatkowy nie powstał z powodu wygaśnięcia długu celnego </w:t>
            </w:r>
          </w:p>
          <w:p w14:paraId="4120C6AC" w14:textId="77777777" w:rsidR="005A0484" w:rsidRPr="00173F23" w:rsidRDefault="005A0484" w:rsidP="00173F23">
            <w:pPr>
              <w:pStyle w:val="Akapitzlist"/>
              <w:spacing w:line="240" w:lineRule="auto"/>
              <w:ind w:left="360"/>
              <w:jc w:val="both"/>
              <w:rPr>
                <w:rFonts w:ascii="Times New Roman" w:hAnsi="Times New Roman"/>
                <w:bCs/>
                <w:color w:val="000000"/>
                <w:spacing w:val="-2"/>
              </w:rPr>
            </w:pPr>
          </w:p>
          <w:p w14:paraId="319056A4" w14:textId="45E5C27D" w:rsidR="001F0110" w:rsidRPr="00A426EB" w:rsidRDefault="001F0110" w:rsidP="00C80D91">
            <w:pPr>
              <w:spacing w:line="240" w:lineRule="auto"/>
              <w:jc w:val="both"/>
              <w:rPr>
                <w:rFonts w:ascii="Times New Roman" w:hAnsi="Times New Roman"/>
                <w:bCs/>
                <w:color w:val="000000"/>
                <w:spacing w:val="-2"/>
                <w:u w:val="single"/>
              </w:rPr>
            </w:pPr>
            <w:r w:rsidRPr="00A426EB">
              <w:rPr>
                <w:rFonts w:ascii="Times New Roman" w:hAnsi="Times New Roman"/>
                <w:bCs/>
                <w:color w:val="000000"/>
                <w:spacing w:val="-2"/>
                <w:u w:val="single"/>
              </w:rPr>
              <w:t>Implementacja dyrektywy Rady (UE) 2020/1151 z dnia 29 lipca 2020 r. zmieniającej dyrektywę 92/83/EWG w sprawie harmonizacji struktury podatków akcyzowych od alkoholu i napojów alkoholowych, dalej „dyrektywa alkoholowa”, obejmuje:</w:t>
            </w:r>
          </w:p>
          <w:p w14:paraId="36C7BDA3" w14:textId="77777777" w:rsidR="00A426EB" w:rsidRPr="00C80D91" w:rsidRDefault="00A426EB" w:rsidP="00C80D91">
            <w:pPr>
              <w:spacing w:line="240" w:lineRule="auto"/>
              <w:jc w:val="both"/>
              <w:rPr>
                <w:rFonts w:ascii="Times New Roman" w:hAnsi="Times New Roman"/>
                <w:bCs/>
                <w:color w:val="000000"/>
                <w:spacing w:val="-2"/>
              </w:rPr>
            </w:pPr>
          </w:p>
          <w:p w14:paraId="7B548D84" w14:textId="723DB761" w:rsidR="00965BAE" w:rsidRDefault="00946AC1" w:rsidP="00365D7E">
            <w:pPr>
              <w:pStyle w:val="Akapitzlist"/>
              <w:numPr>
                <w:ilvl w:val="0"/>
                <w:numId w:val="5"/>
              </w:numPr>
              <w:spacing w:line="240" w:lineRule="auto"/>
              <w:jc w:val="both"/>
              <w:rPr>
                <w:rFonts w:ascii="Times New Roman" w:hAnsi="Times New Roman"/>
                <w:color w:val="000000"/>
                <w:spacing w:val="-2"/>
              </w:rPr>
            </w:pPr>
            <w:r>
              <w:rPr>
                <w:rFonts w:ascii="Times New Roman" w:hAnsi="Times New Roman"/>
                <w:color w:val="000000"/>
                <w:spacing w:val="-2"/>
              </w:rPr>
              <w:t>w</w:t>
            </w:r>
            <w:r w:rsidR="00965BAE">
              <w:rPr>
                <w:rFonts w:ascii="Times New Roman" w:hAnsi="Times New Roman"/>
                <w:color w:val="000000"/>
                <w:spacing w:val="-2"/>
              </w:rPr>
              <w:t>drożenie</w:t>
            </w:r>
            <w:r w:rsidR="00965BAE" w:rsidRPr="00AA1F1A">
              <w:rPr>
                <w:rFonts w:ascii="Times New Roman" w:hAnsi="Times New Roman"/>
                <w:color w:val="000000"/>
                <w:spacing w:val="-2"/>
              </w:rPr>
              <w:t xml:space="preserve"> przepisó</w:t>
            </w:r>
            <w:r w:rsidR="00965BAE">
              <w:rPr>
                <w:rFonts w:ascii="Times New Roman" w:hAnsi="Times New Roman"/>
                <w:color w:val="000000"/>
                <w:spacing w:val="-2"/>
              </w:rPr>
              <w:t>w o charakterze obligatoryjnym:</w:t>
            </w:r>
          </w:p>
          <w:p w14:paraId="7D7A2F81" w14:textId="77777777" w:rsidR="00A426EB" w:rsidRDefault="00A426EB" w:rsidP="00A426EB">
            <w:pPr>
              <w:pStyle w:val="Akapitzlist"/>
              <w:spacing w:line="240" w:lineRule="auto"/>
              <w:ind w:left="862"/>
              <w:jc w:val="both"/>
              <w:rPr>
                <w:rFonts w:ascii="Times New Roman" w:hAnsi="Times New Roman"/>
                <w:color w:val="000000"/>
                <w:spacing w:val="-2"/>
              </w:rPr>
            </w:pPr>
          </w:p>
          <w:p w14:paraId="75C5FE4E" w14:textId="4724A3B3" w:rsidR="00965BAE" w:rsidRPr="00C80D91" w:rsidRDefault="00173F23" w:rsidP="00173F23">
            <w:pPr>
              <w:pStyle w:val="Akapitzlist"/>
              <w:spacing w:line="240" w:lineRule="auto"/>
              <w:ind w:left="360"/>
              <w:jc w:val="both"/>
              <w:rPr>
                <w:rFonts w:ascii="Times New Roman" w:hAnsi="Times New Roman"/>
                <w:color w:val="000000"/>
                <w:spacing w:val="-2"/>
              </w:rPr>
            </w:pPr>
            <w:r>
              <w:rPr>
                <w:rFonts w:ascii="Times New Roman" w:hAnsi="Times New Roman"/>
                <w:color w:val="000000"/>
                <w:spacing w:val="-2"/>
              </w:rPr>
              <w:t xml:space="preserve">- </w:t>
            </w:r>
            <w:r w:rsidR="00965BAE" w:rsidRPr="00C80D91">
              <w:rPr>
                <w:rFonts w:ascii="Times New Roman" w:hAnsi="Times New Roman"/>
                <w:color w:val="000000"/>
                <w:spacing w:val="-2"/>
              </w:rPr>
              <w:t>dostosowani</w:t>
            </w:r>
            <w:r w:rsidR="00946AC1" w:rsidRPr="00C80D91">
              <w:rPr>
                <w:rFonts w:ascii="Times New Roman" w:hAnsi="Times New Roman"/>
                <w:color w:val="000000"/>
                <w:spacing w:val="-2"/>
              </w:rPr>
              <w:t>e</w:t>
            </w:r>
            <w:r w:rsidR="00965BAE" w:rsidRPr="00C80D91">
              <w:rPr>
                <w:rFonts w:ascii="Times New Roman" w:hAnsi="Times New Roman"/>
                <w:color w:val="000000"/>
                <w:spacing w:val="-2"/>
              </w:rPr>
              <w:t xml:space="preserve"> przepisów akcyzowych dotyczących pomiaru w stopniach Plato w piwie tak</w:t>
            </w:r>
            <w:r w:rsidR="00A426EB">
              <w:rPr>
                <w:rFonts w:ascii="Times New Roman" w:hAnsi="Times New Roman"/>
                <w:color w:val="000000"/>
                <w:spacing w:val="-2"/>
              </w:rPr>
              <w:t>,</w:t>
            </w:r>
            <w:r w:rsidR="00965BAE" w:rsidRPr="00C80D91">
              <w:rPr>
                <w:rFonts w:ascii="Times New Roman" w:hAnsi="Times New Roman"/>
                <w:color w:val="000000"/>
                <w:spacing w:val="-2"/>
              </w:rPr>
              <w:t xml:space="preserve"> aby  składniki piwa, które zostały dodane po fermentacji, były również brane pod uwagę do celów pomiaru w stopniach Plato;</w:t>
            </w:r>
          </w:p>
          <w:p w14:paraId="47B9F231" w14:textId="39C6A0D2" w:rsidR="00965BAE" w:rsidRDefault="00173F23" w:rsidP="00173F23">
            <w:pPr>
              <w:pStyle w:val="Akapitzlist"/>
              <w:spacing w:line="240" w:lineRule="auto"/>
              <w:ind w:left="360"/>
              <w:jc w:val="both"/>
              <w:rPr>
                <w:rFonts w:ascii="Times New Roman" w:hAnsi="Times New Roman"/>
                <w:color w:val="000000"/>
                <w:spacing w:val="-2"/>
              </w:rPr>
            </w:pPr>
            <w:r>
              <w:rPr>
                <w:rFonts w:ascii="Times New Roman" w:hAnsi="Times New Roman"/>
                <w:color w:val="000000"/>
                <w:spacing w:val="-2"/>
              </w:rPr>
              <w:t xml:space="preserve">- </w:t>
            </w:r>
            <w:r w:rsidR="00965BAE">
              <w:rPr>
                <w:rFonts w:ascii="Times New Roman" w:hAnsi="Times New Roman"/>
                <w:color w:val="000000"/>
                <w:spacing w:val="-2"/>
              </w:rPr>
              <w:t>aktualizacj</w:t>
            </w:r>
            <w:r>
              <w:rPr>
                <w:rFonts w:ascii="Times New Roman" w:hAnsi="Times New Roman"/>
                <w:color w:val="000000"/>
                <w:spacing w:val="-2"/>
              </w:rPr>
              <w:t>a</w:t>
            </w:r>
            <w:r w:rsidR="00965BAE" w:rsidRPr="00AA1F1A">
              <w:rPr>
                <w:rFonts w:ascii="Times New Roman" w:hAnsi="Times New Roman"/>
                <w:color w:val="000000"/>
                <w:spacing w:val="-2"/>
              </w:rPr>
              <w:t xml:space="preserve"> kodów CN wina musującego i innych musujących napojów fermentowanych;</w:t>
            </w:r>
          </w:p>
          <w:p w14:paraId="0562F836" w14:textId="141478E0" w:rsidR="001563AC" w:rsidRDefault="00173F23" w:rsidP="00173F23">
            <w:pPr>
              <w:pStyle w:val="Akapitzlist"/>
              <w:spacing w:line="240" w:lineRule="auto"/>
              <w:ind w:left="360"/>
              <w:jc w:val="both"/>
              <w:rPr>
                <w:rFonts w:ascii="Times New Roman" w:hAnsi="Times New Roman"/>
                <w:color w:val="000000"/>
                <w:spacing w:val="-2"/>
              </w:rPr>
            </w:pPr>
            <w:r>
              <w:rPr>
                <w:rFonts w:ascii="Times New Roman" w:hAnsi="Times New Roman"/>
                <w:color w:val="000000"/>
                <w:spacing w:val="-2"/>
              </w:rPr>
              <w:t xml:space="preserve">- </w:t>
            </w:r>
            <w:r w:rsidR="001563AC">
              <w:rPr>
                <w:rFonts w:ascii="Times New Roman" w:hAnsi="Times New Roman"/>
                <w:color w:val="000000"/>
                <w:spacing w:val="-2"/>
              </w:rPr>
              <w:t xml:space="preserve">wprowadzenie </w:t>
            </w:r>
            <w:r w:rsidR="00965BAE">
              <w:rPr>
                <w:rFonts w:ascii="Times New Roman" w:hAnsi="Times New Roman"/>
                <w:color w:val="000000"/>
                <w:spacing w:val="-2"/>
              </w:rPr>
              <w:t>s</w:t>
            </w:r>
            <w:r w:rsidR="00965BAE" w:rsidRPr="00AA1F1A">
              <w:rPr>
                <w:rFonts w:ascii="Times New Roman" w:hAnsi="Times New Roman"/>
                <w:color w:val="000000"/>
                <w:spacing w:val="-2"/>
              </w:rPr>
              <w:t>ystem</w:t>
            </w:r>
            <w:r w:rsidR="001563AC">
              <w:rPr>
                <w:rFonts w:ascii="Times New Roman" w:hAnsi="Times New Roman"/>
                <w:color w:val="000000"/>
                <w:spacing w:val="-2"/>
              </w:rPr>
              <w:t>u</w:t>
            </w:r>
            <w:r w:rsidR="00965BAE" w:rsidRPr="00AA1F1A">
              <w:rPr>
                <w:rFonts w:ascii="Times New Roman" w:hAnsi="Times New Roman"/>
                <w:color w:val="000000"/>
                <w:spacing w:val="-2"/>
              </w:rPr>
              <w:t xml:space="preserve"> certyfikowania małych</w:t>
            </w:r>
            <w:r w:rsidR="00695CB3">
              <w:rPr>
                <w:rFonts w:ascii="Times New Roman" w:hAnsi="Times New Roman"/>
                <w:color w:val="000000"/>
                <w:spacing w:val="-2"/>
              </w:rPr>
              <w:t xml:space="preserve">, niezależnych </w:t>
            </w:r>
            <w:r w:rsidR="00965BAE" w:rsidRPr="00AA1F1A">
              <w:rPr>
                <w:rFonts w:ascii="Times New Roman" w:hAnsi="Times New Roman"/>
                <w:color w:val="000000"/>
                <w:spacing w:val="-2"/>
              </w:rPr>
              <w:t xml:space="preserve">producentów </w:t>
            </w:r>
            <w:r w:rsidR="00695CB3">
              <w:rPr>
                <w:rFonts w:ascii="Times New Roman" w:hAnsi="Times New Roman"/>
                <w:color w:val="000000"/>
                <w:spacing w:val="-2"/>
              </w:rPr>
              <w:t xml:space="preserve">napojów </w:t>
            </w:r>
            <w:r w:rsidR="00965BAE" w:rsidRPr="00AA1F1A">
              <w:rPr>
                <w:rFonts w:ascii="Times New Roman" w:hAnsi="Times New Roman"/>
                <w:color w:val="000000"/>
                <w:spacing w:val="-2"/>
              </w:rPr>
              <w:t>alkohol</w:t>
            </w:r>
            <w:r w:rsidR="00965BAE">
              <w:rPr>
                <w:rFonts w:ascii="Times New Roman" w:hAnsi="Times New Roman"/>
                <w:color w:val="000000"/>
                <w:spacing w:val="-2"/>
              </w:rPr>
              <w:t>owych</w:t>
            </w:r>
            <w:r w:rsidR="00965BAE" w:rsidRPr="00AA1F1A">
              <w:rPr>
                <w:rFonts w:ascii="Times New Roman" w:hAnsi="Times New Roman"/>
                <w:color w:val="000000"/>
                <w:spacing w:val="-2"/>
              </w:rPr>
              <w:t>;</w:t>
            </w:r>
          </w:p>
          <w:p w14:paraId="730111F4" w14:textId="706DE205" w:rsidR="00A6585B" w:rsidRPr="00A426EB" w:rsidRDefault="00173F23" w:rsidP="00173F23">
            <w:pPr>
              <w:pStyle w:val="Akapitzlist"/>
              <w:spacing w:line="240" w:lineRule="auto"/>
              <w:ind w:left="360"/>
              <w:jc w:val="both"/>
            </w:pPr>
            <w:r>
              <w:rPr>
                <w:rFonts w:ascii="Times New Roman" w:hAnsi="Times New Roman"/>
                <w:color w:val="000000"/>
                <w:spacing w:val="-2"/>
              </w:rPr>
              <w:t xml:space="preserve">- </w:t>
            </w:r>
            <w:r w:rsidR="00965BAE" w:rsidRPr="00A426EB">
              <w:rPr>
                <w:rFonts w:ascii="Times New Roman" w:hAnsi="Times New Roman"/>
                <w:color w:val="000000"/>
                <w:spacing w:val="-2"/>
              </w:rPr>
              <w:t xml:space="preserve">doprecyzowanie warunków zwolnienia z akcyzy </w:t>
            </w:r>
            <w:r w:rsidR="00695CB3" w:rsidRPr="00A426EB">
              <w:rPr>
                <w:rFonts w:ascii="Times New Roman" w:hAnsi="Times New Roman"/>
                <w:color w:val="000000"/>
                <w:spacing w:val="-2"/>
              </w:rPr>
              <w:t xml:space="preserve">częściowo skażonego </w:t>
            </w:r>
            <w:r w:rsidR="00965BAE" w:rsidRPr="00A426EB">
              <w:rPr>
                <w:rFonts w:ascii="Times New Roman" w:hAnsi="Times New Roman"/>
                <w:color w:val="000000"/>
                <w:spacing w:val="-2"/>
              </w:rPr>
              <w:t>alkoholu et</w:t>
            </w:r>
            <w:r w:rsidR="003703C5" w:rsidRPr="00A426EB">
              <w:rPr>
                <w:rFonts w:ascii="Times New Roman" w:hAnsi="Times New Roman"/>
                <w:color w:val="000000"/>
                <w:spacing w:val="-2"/>
              </w:rPr>
              <w:t xml:space="preserve">ylowego </w:t>
            </w:r>
            <w:r w:rsidR="00965BAE" w:rsidRPr="00A426EB">
              <w:rPr>
                <w:rFonts w:ascii="Times New Roman" w:hAnsi="Times New Roman"/>
                <w:color w:val="000000"/>
                <w:spacing w:val="-2"/>
              </w:rPr>
              <w:t>z</w:t>
            </w:r>
            <w:r w:rsidR="003703C5" w:rsidRPr="00A426EB">
              <w:rPr>
                <w:rFonts w:ascii="Times New Roman" w:hAnsi="Times New Roman"/>
                <w:color w:val="000000"/>
                <w:spacing w:val="-2"/>
              </w:rPr>
              <w:t>używanego do produkcji lekarstw</w:t>
            </w:r>
            <w:r w:rsidR="00965BAE" w:rsidRPr="00A426EB">
              <w:rPr>
                <w:rFonts w:ascii="Times New Roman" w:hAnsi="Times New Roman"/>
                <w:color w:val="000000"/>
                <w:spacing w:val="-2"/>
              </w:rPr>
              <w:t>;</w:t>
            </w:r>
          </w:p>
          <w:p w14:paraId="537D5A5A" w14:textId="77777777" w:rsidR="00A426EB" w:rsidRDefault="00A426EB" w:rsidP="00A426EB">
            <w:pPr>
              <w:pStyle w:val="Akapitzlist"/>
              <w:spacing w:line="240" w:lineRule="auto"/>
              <w:jc w:val="both"/>
            </w:pPr>
          </w:p>
          <w:p w14:paraId="1E791D3C" w14:textId="276336D4" w:rsidR="001F0110" w:rsidRPr="00A426EB" w:rsidRDefault="0017153A" w:rsidP="00365D7E">
            <w:pPr>
              <w:pStyle w:val="Akapitzlist"/>
              <w:numPr>
                <w:ilvl w:val="0"/>
                <w:numId w:val="5"/>
              </w:numPr>
              <w:spacing w:line="240" w:lineRule="auto"/>
              <w:jc w:val="both"/>
              <w:rPr>
                <w:rFonts w:ascii="Times New Roman" w:hAnsi="Times New Roman"/>
                <w:color w:val="000000"/>
                <w:spacing w:val="-2"/>
              </w:rPr>
            </w:pPr>
            <w:r w:rsidRPr="00A426EB">
              <w:rPr>
                <w:rFonts w:ascii="Times New Roman" w:hAnsi="Times New Roman"/>
                <w:color w:val="000000"/>
                <w:spacing w:val="-2"/>
              </w:rPr>
              <w:t>w</w:t>
            </w:r>
            <w:r w:rsidR="00796192" w:rsidRPr="00A426EB">
              <w:rPr>
                <w:rFonts w:ascii="Times New Roman" w:hAnsi="Times New Roman"/>
                <w:color w:val="000000"/>
                <w:spacing w:val="-2"/>
              </w:rPr>
              <w:t>drożenie przepisów</w:t>
            </w:r>
            <w:r w:rsidR="00740B07" w:rsidRPr="00A426EB">
              <w:rPr>
                <w:rFonts w:ascii="Times New Roman" w:hAnsi="Times New Roman"/>
                <w:color w:val="000000"/>
                <w:spacing w:val="-2"/>
              </w:rPr>
              <w:t xml:space="preserve"> </w:t>
            </w:r>
            <w:r w:rsidR="00796192" w:rsidRPr="00A426EB">
              <w:rPr>
                <w:rFonts w:ascii="Times New Roman" w:hAnsi="Times New Roman"/>
                <w:color w:val="000000"/>
                <w:spacing w:val="-2"/>
              </w:rPr>
              <w:t>o charakterze fakultatywnym dotyczących preferencji podatkowych dla małych, niezależnych producentów napojów alkoholowych</w:t>
            </w:r>
            <w:r w:rsidR="00A6585B" w:rsidRPr="00A426EB">
              <w:rPr>
                <w:rFonts w:ascii="Times New Roman" w:hAnsi="Times New Roman"/>
                <w:color w:val="000000"/>
                <w:spacing w:val="-2"/>
              </w:rPr>
              <w:t>.</w:t>
            </w:r>
          </w:p>
          <w:p w14:paraId="2E29A788" w14:textId="17C8E241" w:rsidR="00173F23" w:rsidRPr="00B37C80" w:rsidRDefault="00173F23" w:rsidP="00365D7E">
            <w:pPr>
              <w:spacing w:line="240" w:lineRule="auto"/>
              <w:jc w:val="both"/>
            </w:pPr>
          </w:p>
        </w:tc>
      </w:tr>
      <w:tr w:rsidR="006A701A" w:rsidRPr="008B4FE6" w14:paraId="25A89C10" w14:textId="77777777" w:rsidTr="00676C8D">
        <w:trPr>
          <w:gridAfter w:val="1"/>
          <w:wAfter w:w="10" w:type="dxa"/>
          <w:trHeight w:val="307"/>
        </w:trPr>
        <w:tc>
          <w:tcPr>
            <w:tcW w:w="10937" w:type="dxa"/>
            <w:gridSpan w:val="29"/>
            <w:shd w:val="clear" w:color="auto" w:fill="99CCFF"/>
            <w:vAlign w:val="center"/>
          </w:tcPr>
          <w:p w14:paraId="79C214E5" w14:textId="77777777" w:rsidR="006A701A" w:rsidRPr="008B4FE6" w:rsidRDefault="009E3C4B" w:rsidP="004A3288">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15A4554F" w14:textId="77777777" w:rsidTr="00676C8D">
        <w:trPr>
          <w:gridAfter w:val="1"/>
          <w:wAfter w:w="10" w:type="dxa"/>
          <w:trHeight w:val="142"/>
        </w:trPr>
        <w:tc>
          <w:tcPr>
            <w:tcW w:w="10937" w:type="dxa"/>
            <w:gridSpan w:val="29"/>
            <w:shd w:val="clear" w:color="auto" w:fill="auto"/>
          </w:tcPr>
          <w:p w14:paraId="4284BFF2" w14:textId="77777777" w:rsidR="00173F23" w:rsidRDefault="00173F23" w:rsidP="00855925">
            <w:pPr>
              <w:spacing w:line="240" w:lineRule="auto"/>
              <w:jc w:val="both"/>
              <w:rPr>
                <w:rFonts w:ascii="Times New Roman" w:hAnsi="Times New Roman"/>
                <w:color w:val="000000"/>
              </w:rPr>
            </w:pPr>
          </w:p>
          <w:p w14:paraId="79D1A1E8" w14:textId="77777777" w:rsidR="00946AC1" w:rsidRDefault="00855925" w:rsidP="00855925">
            <w:pPr>
              <w:spacing w:line="240" w:lineRule="auto"/>
              <w:jc w:val="both"/>
              <w:rPr>
                <w:rFonts w:ascii="Times New Roman" w:hAnsi="Times New Roman"/>
                <w:bCs/>
                <w:color w:val="000000"/>
              </w:rPr>
            </w:pPr>
            <w:r w:rsidRPr="00DF5817">
              <w:rPr>
                <w:rFonts w:ascii="Times New Roman" w:hAnsi="Times New Roman"/>
                <w:color w:val="000000"/>
              </w:rPr>
              <w:t xml:space="preserve">Państwa członkowskie są zobowiązane do implementacji postanowień </w:t>
            </w:r>
            <w:r w:rsidRPr="00DF5817">
              <w:rPr>
                <w:rFonts w:ascii="Times New Roman" w:hAnsi="Times New Roman"/>
                <w:bCs/>
                <w:color w:val="000000"/>
              </w:rPr>
              <w:t>dyrektywy</w:t>
            </w:r>
            <w:r w:rsidR="00946AC1">
              <w:rPr>
                <w:rFonts w:ascii="Times New Roman" w:hAnsi="Times New Roman"/>
                <w:bCs/>
                <w:color w:val="000000"/>
              </w:rPr>
              <w:t>:</w:t>
            </w:r>
          </w:p>
          <w:p w14:paraId="23533A72" w14:textId="3F81CAFA" w:rsidR="00363309" w:rsidRPr="00C80D91" w:rsidRDefault="00855925" w:rsidP="004A3288">
            <w:pPr>
              <w:pStyle w:val="Akapitzlist"/>
              <w:numPr>
                <w:ilvl w:val="0"/>
                <w:numId w:val="4"/>
              </w:numPr>
              <w:spacing w:line="240" w:lineRule="auto"/>
              <w:jc w:val="both"/>
              <w:rPr>
                <w:rFonts w:ascii="Times New Roman" w:hAnsi="Times New Roman"/>
                <w:color w:val="000000"/>
                <w:spacing w:val="-2"/>
              </w:rPr>
            </w:pPr>
            <w:r w:rsidRPr="00C80D91">
              <w:rPr>
                <w:rFonts w:ascii="Times New Roman" w:hAnsi="Times New Roman"/>
                <w:bCs/>
                <w:color w:val="000000"/>
              </w:rPr>
              <w:t xml:space="preserve">Rady </w:t>
            </w:r>
            <w:r w:rsidRPr="00C80D91">
              <w:rPr>
                <w:rFonts w:ascii="Times New Roman" w:hAnsi="Times New Roman"/>
                <w:color w:val="000000"/>
              </w:rPr>
              <w:t>(UE) 2019/2235 z dnia 16 grudnia 2019 r. zmieniającej dyrektywę 2006/112/WE w sprawie wspólnego systemu podatku od wartości dodanej i dyrektywę 2008/118/WE w sprawie ogólnych zasad dotyczących podatku akcyzowego w odniesieniu do działań obronnych w ramach Unii do dnia 30 czerwca 2022 r.</w:t>
            </w:r>
          </w:p>
          <w:p w14:paraId="74B12B6F" w14:textId="78457EF8" w:rsidR="00946AC1" w:rsidRPr="00C80D91" w:rsidRDefault="00D83BE3" w:rsidP="004A3288">
            <w:pPr>
              <w:pStyle w:val="Akapitzlist"/>
              <w:numPr>
                <w:ilvl w:val="0"/>
                <w:numId w:val="4"/>
              </w:numPr>
              <w:spacing w:line="240" w:lineRule="auto"/>
              <w:jc w:val="both"/>
              <w:rPr>
                <w:rFonts w:ascii="Times New Roman" w:hAnsi="Times New Roman"/>
                <w:color w:val="000000"/>
                <w:spacing w:val="-2"/>
              </w:rPr>
            </w:pPr>
            <w:r w:rsidRPr="00C80D91">
              <w:rPr>
                <w:rFonts w:ascii="Times New Roman" w:hAnsi="Times New Roman"/>
                <w:bCs/>
                <w:color w:val="000000"/>
              </w:rPr>
              <w:t xml:space="preserve">Rady </w:t>
            </w:r>
            <w:r w:rsidRPr="00C80D91">
              <w:rPr>
                <w:rFonts w:ascii="Times New Roman" w:hAnsi="Times New Roman"/>
                <w:color w:val="000000"/>
              </w:rPr>
              <w:t xml:space="preserve">(UE) 2020/262 z dnia 19 grudnia 2019 r. </w:t>
            </w:r>
            <w:r w:rsidR="00546186" w:rsidRPr="00C80D91">
              <w:rPr>
                <w:rFonts w:ascii="Times New Roman" w:hAnsi="Times New Roman"/>
              </w:rPr>
              <w:t>ustanawiającej ogólne zasady dotyczące podatku akcyzowego (przekształcenie)</w:t>
            </w:r>
            <w:r w:rsidR="00546186" w:rsidRPr="00C80D91">
              <w:rPr>
                <w:rFonts w:ascii="Times New Roman" w:hAnsi="Times New Roman"/>
                <w:color w:val="000000"/>
              </w:rPr>
              <w:t xml:space="preserve"> do dnia 31 grudnia 2021</w:t>
            </w:r>
            <w:r w:rsidRPr="00C80D91">
              <w:rPr>
                <w:rFonts w:ascii="Times New Roman" w:hAnsi="Times New Roman"/>
                <w:color w:val="000000"/>
              </w:rPr>
              <w:t xml:space="preserve"> r.</w:t>
            </w:r>
          </w:p>
          <w:p w14:paraId="135CF4E0" w14:textId="77777777" w:rsidR="006A701A" w:rsidRDefault="00946AC1" w:rsidP="00C80D91">
            <w:pPr>
              <w:ind w:left="630" w:hanging="283"/>
              <w:rPr>
                <w:rFonts w:ascii="Times New Roman" w:hAnsi="Times New Roman"/>
                <w:color w:val="000000"/>
              </w:rPr>
            </w:pPr>
            <w:r>
              <w:rPr>
                <w:rFonts w:ascii="Times New Roman" w:hAnsi="Times New Roman"/>
              </w:rPr>
              <w:t xml:space="preserve">–    </w:t>
            </w:r>
            <w:r w:rsidR="00671EB1" w:rsidRPr="00C80D91">
              <w:rPr>
                <w:rFonts w:ascii="Times New Roman" w:hAnsi="Times New Roman"/>
              </w:rPr>
              <w:t>Rady (UE) 2020/1151 z dnia 29 lipca 2020 r. zmieniającej dyrektywę 92/83/EWG w sprawie harmonizacji struktury podatków akcyzowych od alkoholu i napojów alkoholowych</w:t>
            </w:r>
            <w:r w:rsidR="00671EB1" w:rsidRPr="00C80D91">
              <w:rPr>
                <w:rFonts w:ascii="Times New Roman" w:hAnsi="Times New Roman"/>
                <w:color w:val="000000"/>
              </w:rPr>
              <w:t xml:space="preserve"> do dnia 31 grudnia 2021 r.</w:t>
            </w:r>
          </w:p>
          <w:p w14:paraId="7E86D4F2" w14:textId="54D31B22" w:rsidR="00A426EB" w:rsidRPr="00B37C80" w:rsidRDefault="00A426EB" w:rsidP="00C80D91">
            <w:pPr>
              <w:ind w:left="630" w:hanging="283"/>
              <w:rPr>
                <w:color w:val="000000"/>
                <w:spacing w:val="-2"/>
              </w:rPr>
            </w:pPr>
          </w:p>
        </w:tc>
      </w:tr>
      <w:tr w:rsidR="006A701A" w:rsidRPr="008B4FE6" w14:paraId="51DCFF0E" w14:textId="77777777" w:rsidTr="00676C8D">
        <w:trPr>
          <w:gridAfter w:val="1"/>
          <w:wAfter w:w="10" w:type="dxa"/>
          <w:trHeight w:val="359"/>
        </w:trPr>
        <w:tc>
          <w:tcPr>
            <w:tcW w:w="10937" w:type="dxa"/>
            <w:gridSpan w:val="29"/>
            <w:shd w:val="clear" w:color="auto" w:fill="99CCFF"/>
            <w:vAlign w:val="center"/>
          </w:tcPr>
          <w:p w14:paraId="5C6961E2" w14:textId="77777777" w:rsidR="006A701A" w:rsidRPr="008B4FE6" w:rsidRDefault="006A701A" w:rsidP="004A3288">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4586FCA3" w14:textId="77777777" w:rsidTr="00676C8D">
        <w:trPr>
          <w:gridAfter w:val="1"/>
          <w:wAfter w:w="10" w:type="dxa"/>
          <w:trHeight w:val="142"/>
        </w:trPr>
        <w:tc>
          <w:tcPr>
            <w:tcW w:w="2668" w:type="dxa"/>
            <w:gridSpan w:val="3"/>
            <w:shd w:val="clear" w:color="auto" w:fill="auto"/>
          </w:tcPr>
          <w:p w14:paraId="2631A1C4"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5917A256"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7ABB97AD"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09B6D145"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671EB1" w:rsidRPr="008B4FE6" w14:paraId="1423C917" w14:textId="77777777" w:rsidTr="00676C8D">
        <w:trPr>
          <w:gridAfter w:val="1"/>
          <w:wAfter w:w="10" w:type="dxa"/>
          <w:trHeight w:val="142"/>
        </w:trPr>
        <w:tc>
          <w:tcPr>
            <w:tcW w:w="2668" w:type="dxa"/>
            <w:gridSpan w:val="3"/>
            <w:shd w:val="clear" w:color="auto" w:fill="auto"/>
          </w:tcPr>
          <w:p w14:paraId="101C92CD" w14:textId="41C4C05E" w:rsidR="00526AAA" w:rsidRPr="00CE7F2A" w:rsidRDefault="00526AAA">
            <w:pPr>
              <w:spacing w:line="240" w:lineRule="auto"/>
              <w:rPr>
                <w:rFonts w:ascii="Times New Roman" w:hAnsi="Times New Roman"/>
                <w:bCs/>
              </w:rPr>
            </w:pPr>
            <w:r w:rsidRPr="00671EB1">
              <w:rPr>
                <w:rFonts w:ascii="Times New Roman" w:hAnsi="Times New Roman"/>
                <w:bCs/>
              </w:rPr>
              <w:t>Podmioty dokonuj</w:t>
            </w:r>
            <w:r w:rsidR="00D778E7">
              <w:rPr>
                <w:rFonts w:ascii="Times New Roman" w:hAnsi="Times New Roman"/>
                <w:bCs/>
              </w:rPr>
              <w:t>ące</w:t>
            </w:r>
            <w:r w:rsidRPr="00671EB1">
              <w:rPr>
                <w:rFonts w:ascii="Times New Roman" w:hAnsi="Times New Roman"/>
                <w:bCs/>
              </w:rPr>
              <w:t xml:space="preserve"> czynności podlegających opodatkowaniu akcyzą lub wobec których zaistniał stan faktyczny podlegający opodatkowaniu akcyzą w odniesieniu do piwa dosładzanego i smakowego</w:t>
            </w:r>
          </w:p>
        </w:tc>
        <w:tc>
          <w:tcPr>
            <w:tcW w:w="2292" w:type="dxa"/>
            <w:gridSpan w:val="8"/>
            <w:shd w:val="clear" w:color="auto" w:fill="auto"/>
          </w:tcPr>
          <w:p w14:paraId="333884A3" w14:textId="15C62342" w:rsidR="00671EB1" w:rsidRDefault="00526AAA" w:rsidP="00D0195F">
            <w:pPr>
              <w:spacing w:line="240" w:lineRule="auto"/>
              <w:rPr>
                <w:rFonts w:ascii="Times New Roman" w:hAnsi="Times New Roman"/>
                <w:color w:val="000000"/>
                <w:spacing w:val="-2"/>
              </w:rPr>
            </w:pPr>
            <w:r>
              <w:rPr>
                <w:rFonts w:ascii="Times New Roman" w:hAnsi="Times New Roman"/>
                <w:color w:val="000000"/>
                <w:spacing w:val="-2"/>
              </w:rPr>
              <w:t>b.d.</w:t>
            </w:r>
          </w:p>
        </w:tc>
        <w:tc>
          <w:tcPr>
            <w:tcW w:w="2996" w:type="dxa"/>
            <w:gridSpan w:val="12"/>
            <w:shd w:val="clear" w:color="auto" w:fill="auto"/>
          </w:tcPr>
          <w:p w14:paraId="1A45239B" w14:textId="77777777" w:rsidR="00671EB1" w:rsidRDefault="00671EB1" w:rsidP="00A17CB2">
            <w:pPr>
              <w:spacing w:line="240" w:lineRule="auto"/>
              <w:rPr>
                <w:rFonts w:ascii="Times New Roman" w:hAnsi="Times New Roman"/>
                <w:color w:val="000000"/>
                <w:spacing w:val="-2"/>
              </w:rPr>
            </w:pPr>
          </w:p>
        </w:tc>
        <w:tc>
          <w:tcPr>
            <w:tcW w:w="2981" w:type="dxa"/>
            <w:gridSpan w:val="6"/>
            <w:shd w:val="clear" w:color="auto" w:fill="auto"/>
          </w:tcPr>
          <w:p w14:paraId="7797ACC9" w14:textId="77777777" w:rsidR="00526AAA" w:rsidRPr="00671EB1" w:rsidRDefault="00526AAA" w:rsidP="00526AAA">
            <w:pPr>
              <w:spacing w:line="240" w:lineRule="auto"/>
              <w:rPr>
                <w:rFonts w:ascii="Times New Roman" w:hAnsi="Times New Roman"/>
                <w:color w:val="000000"/>
                <w:spacing w:val="-2"/>
              </w:rPr>
            </w:pPr>
            <w:r w:rsidRPr="00671EB1">
              <w:rPr>
                <w:rFonts w:ascii="Times New Roman" w:hAnsi="Times New Roman"/>
                <w:color w:val="000000"/>
                <w:spacing w:val="-2"/>
              </w:rPr>
              <w:t>Podmioty zapłacą wyższą akcyzę.</w:t>
            </w:r>
          </w:p>
          <w:p w14:paraId="6973A23C" w14:textId="10CC8A11" w:rsidR="00671EB1" w:rsidRPr="00855925" w:rsidRDefault="00526AAA" w:rsidP="00526AAA">
            <w:pPr>
              <w:spacing w:line="240" w:lineRule="auto"/>
              <w:rPr>
                <w:rFonts w:ascii="Times New Roman" w:hAnsi="Times New Roman"/>
                <w:color w:val="000000"/>
                <w:spacing w:val="-2"/>
              </w:rPr>
            </w:pPr>
            <w:r w:rsidRPr="00671EB1">
              <w:rPr>
                <w:rFonts w:ascii="Times New Roman" w:hAnsi="Times New Roman"/>
                <w:color w:val="000000"/>
                <w:spacing w:val="-2"/>
              </w:rPr>
              <w:t>Budżet państwa zostanie zasilony o dodatkowe wpływy.</w:t>
            </w:r>
          </w:p>
        </w:tc>
      </w:tr>
      <w:tr w:rsidR="00671EB1" w:rsidRPr="008B4FE6" w14:paraId="217C0085" w14:textId="77777777" w:rsidTr="00676C8D">
        <w:trPr>
          <w:gridAfter w:val="1"/>
          <w:wAfter w:w="10" w:type="dxa"/>
          <w:trHeight w:val="142"/>
        </w:trPr>
        <w:tc>
          <w:tcPr>
            <w:tcW w:w="2668" w:type="dxa"/>
            <w:gridSpan w:val="3"/>
            <w:shd w:val="clear" w:color="auto" w:fill="auto"/>
          </w:tcPr>
          <w:p w14:paraId="158EFAFD" w14:textId="3414A7E5" w:rsidR="00526AAA" w:rsidRPr="00CE7F2A" w:rsidRDefault="00526AAA">
            <w:pPr>
              <w:spacing w:line="240" w:lineRule="auto"/>
              <w:rPr>
                <w:rFonts w:ascii="Times New Roman" w:hAnsi="Times New Roman"/>
                <w:bCs/>
              </w:rPr>
            </w:pPr>
            <w:r w:rsidRPr="00526AAA">
              <w:rPr>
                <w:rFonts w:ascii="Times New Roman" w:hAnsi="Times New Roman"/>
                <w:bCs/>
              </w:rPr>
              <w:t>Producenci, importerzy i nabywcy wewnątrzwspólnotowi win musujących i musujących napojów fermentowanych</w:t>
            </w:r>
          </w:p>
        </w:tc>
        <w:tc>
          <w:tcPr>
            <w:tcW w:w="2292" w:type="dxa"/>
            <w:gridSpan w:val="8"/>
            <w:shd w:val="clear" w:color="auto" w:fill="auto"/>
          </w:tcPr>
          <w:p w14:paraId="293F6978" w14:textId="7F474856" w:rsidR="00671EB1" w:rsidRDefault="00526AAA" w:rsidP="00D0195F">
            <w:pPr>
              <w:spacing w:line="240" w:lineRule="auto"/>
              <w:rPr>
                <w:rFonts w:ascii="Times New Roman" w:hAnsi="Times New Roman"/>
                <w:color w:val="000000"/>
                <w:spacing w:val="-2"/>
              </w:rPr>
            </w:pPr>
            <w:r>
              <w:rPr>
                <w:rFonts w:ascii="Times New Roman" w:hAnsi="Times New Roman"/>
                <w:color w:val="000000"/>
                <w:spacing w:val="-2"/>
              </w:rPr>
              <w:t>b.d.</w:t>
            </w:r>
          </w:p>
        </w:tc>
        <w:tc>
          <w:tcPr>
            <w:tcW w:w="2996" w:type="dxa"/>
            <w:gridSpan w:val="12"/>
            <w:shd w:val="clear" w:color="auto" w:fill="auto"/>
          </w:tcPr>
          <w:p w14:paraId="00BDE4DC" w14:textId="77777777" w:rsidR="00671EB1" w:rsidRDefault="00671EB1" w:rsidP="00A17CB2">
            <w:pPr>
              <w:spacing w:line="240" w:lineRule="auto"/>
              <w:rPr>
                <w:rFonts w:ascii="Times New Roman" w:hAnsi="Times New Roman"/>
                <w:color w:val="000000"/>
                <w:spacing w:val="-2"/>
              </w:rPr>
            </w:pPr>
          </w:p>
        </w:tc>
        <w:tc>
          <w:tcPr>
            <w:tcW w:w="2981" w:type="dxa"/>
            <w:gridSpan w:val="6"/>
            <w:shd w:val="clear" w:color="auto" w:fill="auto"/>
          </w:tcPr>
          <w:p w14:paraId="10016B3F" w14:textId="08B4E111" w:rsidR="00671EB1" w:rsidRPr="00855925" w:rsidRDefault="00526AAA" w:rsidP="00526AAA">
            <w:pPr>
              <w:spacing w:line="240" w:lineRule="auto"/>
              <w:rPr>
                <w:rFonts w:ascii="Times New Roman" w:hAnsi="Times New Roman"/>
                <w:color w:val="000000"/>
                <w:spacing w:val="-2"/>
              </w:rPr>
            </w:pPr>
            <w:r w:rsidRPr="0037040B">
              <w:rPr>
                <w:rFonts w:ascii="Times New Roman" w:hAnsi="Times New Roman"/>
              </w:rPr>
              <w:t xml:space="preserve">Aktualizacja kodów CN ma </w:t>
            </w:r>
            <w:r w:rsidRPr="0037040B">
              <w:rPr>
                <w:rFonts w:ascii="Times New Roman" w:hAnsi="Times New Roman"/>
                <w:spacing w:val="-2"/>
              </w:rPr>
              <w:t>charakter techniczny oraz uszczelniający system podatkowy.</w:t>
            </w:r>
          </w:p>
        </w:tc>
      </w:tr>
      <w:tr w:rsidR="00671EB1" w:rsidRPr="008B4FE6" w14:paraId="489CA0B9" w14:textId="77777777" w:rsidTr="00676C8D">
        <w:trPr>
          <w:gridAfter w:val="1"/>
          <w:wAfter w:w="10" w:type="dxa"/>
          <w:trHeight w:val="142"/>
        </w:trPr>
        <w:tc>
          <w:tcPr>
            <w:tcW w:w="2668" w:type="dxa"/>
            <w:gridSpan w:val="3"/>
            <w:shd w:val="clear" w:color="auto" w:fill="auto"/>
          </w:tcPr>
          <w:p w14:paraId="11A526A1" w14:textId="1FB204E9" w:rsidR="00671EB1" w:rsidRPr="00CE7F2A" w:rsidRDefault="00526AAA" w:rsidP="003703C5">
            <w:pPr>
              <w:spacing w:line="240" w:lineRule="auto"/>
              <w:rPr>
                <w:rFonts w:ascii="Times New Roman" w:hAnsi="Times New Roman"/>
                <w:bCs/>
              </w:rPr>
            </w:pPr>
            <w:r w:rsidRPr="0037040B">
              <w:rPr>
                <w:rFonts w:ascii="Times New Roman" w:hAnsi="Times New Roman"/>
              </w:rPr>
              <w:t>Beneficjenci zwolnienia od akcyzy w zakresie alkoholu całkowicie i częściowo skażonego oraz alkoholu etylowe</w:t>
            </w:r>
            <w:r>
              <w:rPr>
                <w:rFonts w:ascii="Times New Roman" w:hAnsi="Times New Roman"/>
              </w:rPr>
              <w:t>g</w:t>
            </w:r>
            <w:r w:rsidRPr="0037040B">
              <w:rPr>
                <w:rFonts w:ascii="Times New Roman" w:hAnsi="Times New Roman"/>
              </w:rPr>
              <w:t>o</w:t>
            </w:r>
            <w:r w:rsidR="003703C5">
              <w:rPr>
                <w:rFonts w:ascii="Times New Roman" w:hAnsi="Times New Roman"/>
              </w:rPr>
              <w:t xml:space="preserve"> używanego do produkcji leków</w:t>
            </w:r>
          </w:p>
        </w:tc>
        <w:tc>
          <w:tcPr>
            <w:tcW w:w="2292" w:type="dxa"/>
            <w:gridSpan w:val="8"/>
            <w:shd w:val="clear" w:color="auto" w:fill="auto"/>
          </w:tcPr>
          <w:p w14:paraId="07C7B4ED" w14:textId="2521AC48" w:rsidR="00671EB1" w:rsidRDefault="00526AAA" w:rsidP="00D0195F">
            <w:pPr>
              <w:spacing w:line="240" w:lineRule="auto"/>
              <w:rPr>
                <w:rFonts w:ascii="Times New Roman" w:hAnsi="Times New Roman"/>
                <w:color w:val="000000"/>
                <w:spacing w:val="-2"/>
              </w:rPr>
            </w:pPr>
            <w:r>
              <w:rPr>
                <w:rFonts w:ascii="Times New Roman" w:hAnsi="Times New Roman"/>
                <w:color w:val="000000"/>
                <w:spacing w:val="-2"/>
              </w:rPr>
              <w:t>b.d.</w:t>
            </w:r>
          </w:p>
        </w:tc>
        <w:tc>
          <w:tcPr>
            <w:tcW w:w="2996" w:type="dxa"/>
            <w:gridSpan w:val="12"/>
            <w:shd w:val="clear" w:color="auto" w:fill="auto"/>
          </w:tcPr>
          <w:p w14:paraId="137491B0" w14:textId="77777777" w:rsidR="00671EB1" w:rsidRDefault="00671EB1" w:rsidP="00A17CB2">
            <w:pPr>
              <w:spacing w:line="240" w:lineRule="auto"/>
              <w:rPr>
                <w:rFonts w:ascii="Times New Roman" w:hAnsi="Times New Roman"/>
                <w:color w:val="000000"/>
                <w:spacing w:val="-2"/>
              </w:rPr>
            </w:pPr>
          </w:p>
        </w:tc>
        <w:tc>
          <w:tcPr>
            <w:tcW w:w="2981" w:type="dxa"/>
            <w:gridSpan w:val="6"/>
            <w:shd w:val="clear" w:color="auto" w:fill="auto"/>
          </w:tcPr>
          <w:p w14:paraId="7A05B924" w14:textId="02AC400C" w:rsidR="00671EB1" w:rsidRPr="00855925" w:rsidRDefault="00526AAA" w:rsidP="00A17CB2">
            <w:pPr>
              <w:spacing w:line="240" w:lineRule="auto"/>
              <w:rPr>
                <w:rFonts w:ascii="Times New Roman" w:hAnsi="Times New Roman"/>
                <w:color w:val="000000"/>
                <w:spacing w:val="-2"/>
              </w:rPr>
            </w:pPr>
            <w:r w:rsidRPr="0037040B">
              <w:rPr>
                <w:rFonts w:ascii="Times New Roman" w:hAnsi="Times New Roman"/>
                <w:spacing w:val="-2"/>
              </w:rPr>
              <w:t>Podmioty są beneficjentami zwolnienia od akcyzy – oddziaływanie bezpośrednie.</w:t>
            </w:r>
          </w:p>
        </w:tc>
      </w:tr>
      <w:tr w:rsidR="00671EB1" w:rsidRPr="008B4FE6" w14:paraId="6914C901" w14:textId="77777777" w:rsidTr="00676C8D">
        <w:trPr>
          <w:gridAfter w:val="1"/>
          <w:wAfter w:w="10" w:type="dxa"/>
          <w:trHeight w:val="142"/>
        </w:trPr>
        <w:tc>
          <w:tcPr>
            <w:tcW w:w="2668" w:type="dxa"/>
            <w:gridSpan w:val="3"/>
            <w:shd w:val="clear" w:color="auto" w:fill="auto"/>
          </w:tcPr>
          <w:p w14:paraId="493BC807" w14:textId="12E6F77B" w:rsidR="00671EB1" w:rsidRPr="00CE7F2A" w:rsidRDefault="003060E4" w:rsidP="00855925">
            <w:pPr>
              <w:spacing w:line="240" w:lineRule="auto"/>
              <w:rPr>
                <w:rFonts w:ascii="Times New Roman" w:hAnsi="Times New Roman"/>
                <w:bCs/>
              </w:rPr>
            </w:pPr>
            <w:r w:rsidRPr="0037040B">
              <w:rPr>
                <w:rFonts w:ascii="Times New Roman" w:hAnsi="Times New Roman"/>
              </w:rPr>
              <w:t>Niezależni, mali producenci wyrobów alkoholowych</w:t>
            </w:r>
          </w:p>
        </w:tc>
        <w:tc>
          <w:tcPr>
            <w:tcW w:w="2292" w:type="dxa"/>
            <w:gridSpan w:val="8"/>
            <w:shd w:val="clear" w:color="auto" w:fill="auto"/>
          </w:tcPr>
          <w:p w14:paraId="15759654" w14:textId="5A0F56FA" w:rsidR="00671EB1" w:rsidRDefault="003060E4" w:rsidP="00D0195F">
            <w:pPr>
              <w:spacing w:line="240" w:lineRule="auto"/>
              <w:rPr>
                <w:rFonts w:ascii="Times New Roman" w:hAnsi="Times New Roman"/>
                <w:color w:val="000000"/>
                <w:spacing w:val="-2"/>
              </w:rPr>
            </w:pPr>
            <w:r>
              <w:rPr>
                <w:rFonts w:ascii="Times New Roman" w:hAnsi="Times New Roman"/>
                <w:color w:val="000000"/>
                <w:spacing w:val="-2"/>
              </w:rPr>
              <w:t>b.d.</w:t>
            </w:r>
          </w:p>
        </w:tc>
        <w:tc>
          <w:tcPr>
            <w:tcW w:w="2996" w:type="dxa"/>
            <w:gridSpan w:val="12"/>
            <w:shd w:val="clear" w:color="auto" w:fill="auto"/>
          </w:tcPr>
          <w:p w14:paraId="5B14C990" w14:textId="77777777" w:rsidR="00671EB1" w:rsidRDefault="00671EB1" w:rsidP="00A17CB2">
            <w:pPr>
              <w:spacing w:line="240" w:lineRule="auto"/>
              <w:rPr>
                <w:rFonts w:ascii="Times New Roman" w:hAnsi="Times New Roman"/>
                <w:color w:val="000000"/>
                <w:spacing w:val="-2"/>
              </w:rPr>
            </w:pPr>
          </w:p>
        </w:tc>
        <w:tc>
          <w:tcPr>
            <w:tcW w:w="2981" w:type="dxa"/>
            <w:gridSpan w:val="6"/>
            <w:shd w:val="clear" w:color="auto" w:fill="auto"/>
          </w:tcPr>
          <w:p w14:paraId="2A86DE68" w14:textId="3BCDEF7E" w:rsidR="003060E4" w:rsidRPr="003060E4" w:rsidRDefault="003060E4" w:rsidP="003060E4">
            <w:pPr>
              <w:spacing w:line="240" w:lineRule="auto"/>
              <w:rPr>
                <w:rFonts w:ascii="Times New Roman" w:hAnsi="Times New Roman"/>
                <w:color w:val="000000"/>
                <w:spacing w:val="-2"/>
              </w:rPr>
            </w:pPr>
            <w:r>
              <w:rPr>
                <w:rFonts w:ascii="Times New Roman" w:hAnsi="Times New Roman"/>
                <w:color w:val="000000"/>
                <w:spacing w:val="-2"/>
              </w:rPr>
              <w:t xml:space="preserve">1) </w:t>
            </w:r>
            <w:r w:rsidRPr="003060E4">
              <w:rPr>
                <w:rFonts w:ascii="Times New Roman" w:hAnsi="Times New Roman"/>
                <w:color w:val="000000"/>
                <w:spacing w:val="-2"/>
              </w:rPr>
              <w:t>ułatwienia dla producentów w uznawaniu ich statusu jako niezależnych, małych producentów.</w:t>
            </w:r>
          </w:p>
          <w:p w14:paraId="47858A3B" w14:textId="789CC535" w:rsidR="00671EB1" w:rsidRPr="00855925" w:rsidRDefault="003060E4" w:rsidP="00BC2466">
            <w:pPr>
              <w:spacing w:line="240" w:lineRule="auto"/>
              <w:rPr>
                <w:rFonts w:ascii="Times New Roman" w:hAnsi="Times New Roman"/>
                <w:color w:val="000000"/>
                <w:spacing w:val="-2"/>
              </w:rPr>
            </w:pPr>
            <w:r>
              <w:rPr>
                <w:rFonts w:ascii="Times New Roman" w:hAnsi="Times New Roman"/>
                <w:color w:val="000000"/>
                <w:spacing w:val="-2"/>
              </w:rPr>
              <w:t xml:space="preserve">2) </w:t>
            </w:r>
            <w:r w:rsidR="00BC2466">
              <w:rPr>
                <w:rFonts w:ascii="Times New Roman" w:hAnsi="Times New Roman"/>
                <w:color w:val="000000"/>
                <w:spacing w:val="-2"/>
              </w:rPr>
              <w:t>wprowadzenie preferencji podatkowych</w:t>
            </w:r>
            <w:r w:rsidRPr="003060E4">
              <w:rPr>
                <w:rFonts w:ascii="Times New Roman" w:hAnsi="Times New Roman"/>
                <w:color w:val="000000"/>
                <w:spacing w:val="-2"/>
              </w:rPr>
              <w:t>.</w:t>
            </w:r>
          </w:p>
        </w:tc>
      </w:tr>
      <w:tr w:rsidR="00260F33" w:rsidRPr="008B4FE6" w14:paraId="1FBCFA54" w14:textId="77777777" w:rsidTr="00676C8D">
        <w:trPr>
          <w:gridAfter w:val="1"/>
          <w:wAfter w:w="10" w:type="dxa"/>
          <w:trHeight w:val="142"/>
        </w:trPr>
        <w:tc>
          <w:tcPr>
            <w:tcW w:w="2668" w:type="dxa"/>
            <w:gridSpan w:val="3"/>
            <w:shd w:val="clear" w:color="auto" w:fill="auto"/>
          </w:tcPr>
          <w:p w14:paraId="6696D85F" w14:textId="1779DC8D" w:rsidR="00DF5817" w:rsidRPr="008B4FE6" w:rsidRDefault="00855925">
            <w:pPr>
              <w:spacing w:line="240" w:lineRule="auto"/>
              <w:rPr>
                <w:rFonts w:ascii="Times New Roman" w:hAnsi="Times New Roman"/>
                <w:color w:val="000000"/>
                <w:spacing w:val="-2"/>
              </w:rPr>
            </w:pPr>
            <w:r w:rsidRPr="00CE7F2A">
              <w:rPr>
                <w:rFonts w:ascii="Times New Roman" w:hAnsi="Times New Roman"/>
                <w:bCs/>
              </w:rPr>
              <w:lastRenderedPageBreak/>
              <w:t>Siły zbrojne państwa członkowskiego innego niż państwo członkowskie, na terytorium, którego</w:t>
            </w:r>
            <w:r>
              <w:rPr>
                <w:rFonts w:ascii="Times New Roman" w:hAnsi="Times New Roman"/>
                <w:bCs/>
              </w:rPr>
              <w:t xml:space="preserve"> podatek akcyzowy jest wymagalny </w:t>
            </w:r>
          </w:p>
        </w:tc>
        <w:tc>
          <w:tcPr>
            <w:tcW w:w="2292" w:type="dxa"/>
            <w:gridSpan w:val="8"/>
            <w:shd w:val="clear" w:color="auto" w:fill="auto"/>
          </w:tcPr>
          <w:p w14:paraId="43F7A893" w14:textId="77777777" w:rsidR="00260F33" w:rsidRPr="00B37C80" w:rsidRDefault="00855925" w:rsidP="00D0195F">
            <w:pPr>
              <w:spacing w:line="240" w:lineRule="auto"/>
              <w:rPr>
                <w:rFonts w:ascii="Times New Roman" w:hAnsi="Times New Roman"/>
                <w:color w:val="000000"/>
                <w:spacing w:val="-2"/>
              </w:rPr>
            </w:pPr>
            <w:r>
              <w:rPr>
                <w:rFonts w:ascii="Times New Roman" w:hAnsi="Times New Roman"/>
                <w:color w:val="000000"/>
                <w:spacing w:val="-2"/>
              </w:rPr>
              <w:t>b.d.</w:t>
            </w:r>
          </w:p>
        </w:tc>
        <w:tc>
          <w:tcPr>
            <w:tcW w:w="2996" w:type="dxa"/>
            <w:gridSpan w:val="12"/>
            <w:shd w:val="clear" w:color="auto" w:fill="auto"/>
          </w:tcPr>
          <w:p w14:paraId="0F0AF71B" w14:textId="77777777" w:rsidR="00260F33" w:rsidRPr="00B37C80" w:rsidRDefault="00DF13C8" w:rsidP="00A17CB2">
            <w:pPr>
              <w:spacing w:line="240" w:lineRule="auto"/>
              <w:rPr>
                <w:rFonts w:ascii="Times New Roman" w:hAnsi="Times New Roman"/>
                <w:color w:val="000000"/>
                <w:spacing w:val="-2"/>
              </w:rPr>
            </w:pPr>
            <w:r>
              <w:rPr>
                <w:rFonts w:ascii="Times New Roman" w:hAnsi="Times New Roman"/>
                <w:color w:val="000000"/>
                <w:spacing w:val="-2"/>
              </w:rPr>
              <w:t>brak</w:t>
            </w:r>
          </w:p>
        </w:tc>
        <w:tc>
          <w:tcPr>
            <w:tcW w:w="2981" w:type="dxa"/>
            <w:gridSpan w:val="6"/>
            <w:shd w:val="clear" w:color="auto" w:fill="auto"/>
          </w:tcPr>
          <w:p w14:paraId="32B68945" w14:textId="77777777" w:rsidR="00260F33" w:rsidRPr="00B37C80" w:rsidRDefault="00855925" w:rsidP="00A17CB2">
            <w:pPr>
              <w:spacing w:line="240" w:lineRule="auto"/>
              <w:rPr>
                <w:rFonts w:ascii="Times New Roman" w:hAnsi="Times New Roman"/>
                <w:color w:val="000000"/>
                <w:spacing w:val="-2"/>
              </w:rPr>
            </w:pPr>
            <w:r w:rsidRPr="00855925">
              <w:rPr>
                <w:rFonts w:ascii="Times New Roman" w:hAnsi="Times New Roman"/>
                <w:color w:val="000000"/>
                <w:spacing w:val="-2"/>
              </w:rPr>
              <w:t>Bezpośrednie - beneficjenci zwolnienia od akcyzy</w:t>
            </w:r>
          </w:p>
        </w:tc>
      </w:tr>
      <w:tr w:rsidR="00855925" w:rsidRPr="008B4FE6" w14:paraId="40874CEB" w14:textId="77777777" w:rsidTr="00676C8D">
        <w:trPr>
          <w:gridAfter w:val="1"/>
          <w:wAfter w:w="10" w:type="dxa"/>
          <w:trHeight w:val="142"/>
        </w:trPr>
        <w:tc>
          <w:tcPr>
            <w:tcW w:w="2668" w:type="dxa"/>
            <w:gridSpan w:val="3"/>
            <w:shd w:val="clear" w:color="auto" w:fill="auto"/>
          </w:tcPr>
          <w:p w14:paraId="4C63D504" w14:textId="67EF5CBC" w:rsidR="00855925" w:rsidRPr="008B4FE6" w:rsidRDefault="00855925" w:rsidP="00855925">
            <w:pPr>
              <w:spacing w:line="240" w:lineRule="auto"/>
              <w:rPr>
                <w:rFonts w:ascii="Times New Roman" w:hAnsi="Times New Roman"/>
                <w:color w:val="000000"/>
                <w:spacing w:val="-2"/>
              </w:rPr>
            </w:pPr>
            <w:r w:rsidRPr="00855925">
              <w:rPr>
                <w:rFonts w:ascii="Times New Roman" w:hAnsi="Times New Roman"/>
                <w:color w:val="000000"/>
                <w:spacing w:val="-2"/>
              </w:rPr>
              <w:t>Urzędy skarbowe, urzędy celno-skarbowe i izby administracji skarbowej</w:t>
            </w:r>
          </w:p>
        </w:tc>
        <w:tc>
          <w:tcPr>
            <w:tcW w:w="2292" w:type="dxa"/>
            <w:gridSpan w:val="8"/>
            <w:shd w:val="clear" w:color="auto" w:fill="auto"/>
          </w:tcPr>
          <w:p w14:paraId="2CEFCBE7" w14:textId="77777777" w:rsidR="00855925" w:rsidRPr="00B37C80" w:rsidRDefault="00855925" w:rsidP="00D0195F">
            <w:pPr>
              <w:spacing w:line="240" w:lineRule="auto"/>
              <w:rPr>
                <w:rFonts w:ascii="Times New Roman" w:hAnsi="Times New Roman"/>
                <w:color w:val="000000"/>
                <w:spacing w:val="-2"/>
              </w:rPr>
            </w:pPr>
            <w:r w:rsidRPr="00855925">
              <w:rPr>
                <w:rFonts w:ascii="Times New Roman" w:hAnsi="Times New Roman"/>
                <w:color w:val="000000"/>
                <w:spacing w:val="-2"/>
              </w:rPr>
              <w:t>16 izb administracji skarbowej i 44 urzędy skarbowe właściwe dla podatku akcyzowego i 16 urzędów celno-skarbowych</w:t>
            </w:r>
          </w:p>
        </w:tc>
        <w:tc>
          <w:tcPr>
            <w:tcW w:w="2996" w:type="dxa"/>
            <w:gridSpan w:val="12"/>
            <w:shd w:val="clear" w:color="auto" w:fill="auto"/>
          </w:tcPr>
          <w:p w14:paraId="066E2168" w14:textId="4C730D5C" w:rsidR="00855925" w:rsidRPr="00855925" w:rsidRDefault="00855925" w:rsidP="00855925">
            <w:pPr>
              <w:spacing w:line="240" w:lineRule="auto"/>
              <w:rPr>
                <w:rFonts w:ascii="Times New Roman" w:hAnsi="Times New Roman"/>
                <w:color w:val="000000"/>
                <w:spacing w:val="-2"/>
              </w:rPr>
            </w:pPr>
            <w:r w:rsidRPr="00855925">
              <w:rPr>
                <w:rFonts w:ascii="Times New Roman" w:hAnsi="Times New Roman"/>
                <w:color w:val="000000"/>
                <w:spacing w:val="-2"/>
              </w:rPr>
              <w:t>Rozporządzenie Ministra Finansów i Rozwoju z dnia 21 lutego 2017 r. w sprawie właściwości urzędów skarbowych i izb administracji skarbowej w zakresie akcyzy (Dz. U. poz. 371)</w:t>
            </w:r>
            <w:r w:rsidR="00946AC1">
              <w:rPr>
                <w:rFonts w:ascii="Times New Roman" w:hAnsi="Times New Roman"/>
                <w:color w:val="000000"/>
                <w:spacing w:val="-2"/>
              </w:rPr>
              <w:t>.</w:t>
            </w:r>
          </w:p>
          <w:p w14:paraId="4A044702" w14:textId="390ED754" w:rsidR="00DF5817" w:rsidRPr="00B37C80" w:rsidRDefault="00855925">
            <w:pPr>
              <w:spacing w:line="240" w:lineRule="auto"/>
              <w:rPr>
                <w:rFonts w:ascii="Times New Roman" w:hAnsi="Times New Roman"/>
                <w:color w:val="000000"/>
                <w:spacing w:val="-2"/>
              </w:rPr>
            </w:pPr>
            <w:r w:rsidRPr="00855925">
              <w:rPr>
                <w:rFonts w:ascii="Times New Roman" w:hAnsi="Times New Roman"/>
                <w:color w:val="000000"/>
                <w:spacing w:val="-2"/>
              </w:rPr>
              <w:t>Rozporządzenie Ministra Rozwoju i Finansów z dnia 24 lutego 2017 r. w sprawie terytorialnego zasięgu działania oraz siedzib dyrektorów izb administracji skarbowej, naczelników urzędów skarbowych i naczelników urzędów celno-skarbowych oraz siedziby dyrektora Krajowej Informacji Skarbowej</w:t>
            </w:r>
          </w:p>
        </w:tc>
        <w:tc>
          <w:tcPr>
            <w:tcW w:w="2981" w:type="dxa"/>
            <w:gridSpan w:val="6"/>
            <w:shd w:val="clear" w:color="auto" w:fill="auto"/>
          </w:tcPr>
          <w:p w14:paraId="2124E25B" w14:textId="64C58C82" w:rsidR="00855925" w:rsidRDefault="00855925" w:rsidP="004C2DF7">
            <w:pPr>
              <w:spacing w:line="240" w:lineRule="auto"/>
              <w:rPr>
                <w:rFonts w:ascii="Times New Roman" w:hAnsi="Times New Roman"/>
                <w:color w:val="000000"/>
                <w:spacing w:val="-2"/>
              </w:rPr>
            </w:pPr>
            <w:r w:rsidRPr="00855925">
              <w:rPr>
                <w:rFonts w:ascii="Times New Roman" w:hAnsi="Times New Roman"/>
                <w:color w:val="000000"/>
                <w:spacing w:val="-2"/>
              </w:rPr>
              <w:t>Bezpośrednie - konieczność zapewnienia obsługi administracyjnej związan</w:t>
            </w:r>
            <w:r w:rsidR="00D778E7">
              <w:rPr>
                <w:rFonts w:ascii="Times New Roman" w:hAnsi="Times New Roman"/>
                <w:color w:val="000000"/>
                <w:spacing w:val="-2"/>
              </w:rPr>
              <w:t>ej</w:t>
            </w:r>
            <w:r w:rsidRPr="00855925">
              <w:rPr>
                <w:rFonts w:ascii="Times New Roman" w:hAnsi="Times New Roman"/>
                <w:color w:val="000000"/>
                <w:spacing w:val="-2"/>
              </w:rPr>
              <w:t xml:space="preserve"> ze stosowaniem zwolnienia od akcyzy</w:t>
            </w:r>
            <w:r w:rsidR="00BC654C">
              <w:rPr>
                <w:rFonts w:ascii="Times New Roman" w:hAnsi="Times New Roman"/>
                <w:color w:val="000000"/>
                <w:spacing w:val="-2"/>
              </w:rPr>
              <w:t xml:space="preserve"> </w:t>
            </w:r>
          </w:p>
          <w:p w14:paraId="1F0C939A" w14:textId="77777777" w:rsidR="004C2DF7" w:rsidRPr="00B37C80" w:rsidRDefault="004C2DF7" w:rsidP="004C2DF7">
            <w:pPr>
              <w:spacing w:line="240" w:lineRule="auto"/>
              <w:rPr>
                <w:rFonts w:ascii="Times New Roman" w:hAnsi="Times New Roman"/>
                <w:color w:val="000000"/>
                <w:spacing w:val="-2"/>
              </w:rPr>
            </w:pPr>
            <w:r>
              <w:rPr>
                <w:rFonts w:ascii="Times New Roman" w:hAnsi="Times New Roman"/>
                <w:color w:val="000000"/>
                <w:spacing w:val="-2"/>
              </w:rPr>
              <w:t>-</w:t>
            </w:r>
            <w:r w:rsidRPr="004C2DF7">
              <w:rPr>
                <w:rFonts w:ascii="Times New Roman" w:hAnsi="Times New Roman"/>
                <w:color w:val="000000"/>
                <w:spacing w:val="-2"/>
              </w:rPr>
              <w:t xml:space="preserve"> objęcie Systemem EMCS PL2 </w:t>
            </w:r>
            <w:r w:rsidRPr="004C2DF7">
              <w:rPr>
                <w:rFonts w:ascii="Times New Roman" w:hAnsi="Times New Roman"/>
                <w:bCs/>
                <w:color w:val="000000"/>
                <w:spacing w:val="-2"/>
              </w:rPr>
              <w:t>przemieszczeń wyrobów akcyzowych dopuszczonych do konsumpcji (poza procedurą zawieszenia poboru akcyzy)</w:t>
            </w:r>
            <w:r>
              <w:rPr>
                <w:rFonts w:ascii="Times New Roman" w:hAnsi="Times New Roman"/>
                <w:color w:val="000000"/>
                <w:spacing w:val="-2"/>
              </w:rPr>
              <w:t xml:space="preserve"> </w:t>
            </w:r>
            <w:r w:rsidRPr="004C2DF7">
              <w:rPr>
                <w:rFonts w:ascii="Times New Roman" w:hAnsi="Times New Roman"/>
                <w:color w:val="000000"/>
                <w:spacing w:val="-2"/>
              </w:rPr>
              <w:t>ułatwi organom podatkowym monitorowanie tych dostaw.</w:t>
            </w:r>
          </w:p>
        </w:tc>
      </w:tr>
      <w:tr w:rsidR="00855925" w:rsidRPr="008B4FE6" w14:paraId="40035746" w14:textId="77777777" w:rsidTr="00676C8D">
        <w:trPr>
          <w:gridAfter w:val="1"/>
          <w:wAfter w:w="10" w:type="dxa"/>
          <w:trHeight w:val="142"/>
        </w:trPr>
        <w:tc>
          <w:tcPr>
            <w:tcW w:w="2668" w:type="dxa"/>
            <w:gridSpan w:val="3"/>
            <w:shd w:val="clear" w:color="auto" w:fill="auto"/>
          </w:tcPr>
          <w:p w14:paraId="198BEB67" w14:textId="77777777" w:rsidR="00A16C48" w:rsidRDefault="00A16C48" w:rsidP="00EA1B86">
            <w:pPr>
              <w:tabs>
                <w:tab w:val="left" w:pos="1560"/>
              </w:tabs>
              <w:spacing w:line="240" w:lineRule="auto"/>
              <w:rPr>
                <w:rFonts w:ascii="Times New Roman" w:hAnsi="Times New Roman"/>
                <w:color w:val="000000"/>
              </w:rPr>
            </w:pPr>
            <w:r w:rsidRPr="00EA1B86">
              <w:rPr>
                <w:rFonts w:ascii="Times New Roman" w:hAnsi="Times New Roman"/>
                <w:color w:val="000000"/>
              </w:rPr>
              <w:t xml:space="preserve">Podmioty </w:t>
            </w:r>
            <w:r>
              <w:rPr>
                <w:rFonts w:ascii="Times New Roman" w:hAnsi="Times New Roman"/>
                <w:color w:val="000000"/>
              </w:rPr>
              <w:t>uczestniczące w obrocie wyrobami akcyzowymi z zastosowaniem procedury zawieszenia poboru akcyzy</w:t>
            </w:r>
          </w:p>
          <w:p w14:paraId="2AD7CFA8" w14:textId="0BBADAFF" w:rsidR="00855925" w:rsidRPr="008B4FE6" w:rsidRDefault="00855925" w:rsidP="00EA1B86">
            <w:pPr>
              <w:tabs>
                <w:tab w:val="left" w:pos="1560"/>
              </w:tabs>
              <w:spacing w:line="240" w:lineRule="auto"/>
              <w:rPr>
                <w:rFonts w:ascii="Times New Roman" w:hAnsi="Times New Roman"/>
                <w:color w:val="000000"/>
              </w:rPr>
            </w:pPr>
          </w:p>
        </w:tc>
        <w:tc>
          <w:tcPr>
            <w:tcW w:w="2292" w:type="dxa"/>
            <w:gridSpan w:val="8"/>
            <w:shd w:val="clear" w:color="auto" w:fill="auto"/>
          </w:tcPr>
          <w:p w14:paraId="34463BF8" w14:textId="77777777" w:rsidR="00EA1B86" w:rsidRPr="00EA1B86" w:rsidRDefault="00EA1B86" w:rsidP="00EA1B86">
            <w:pPr>
              <w:spacing w:line="240" w:lineRule="auto"/>
              <w:rPr>
                <w:rFonts w:ascii="Times New Roman" w:hAnsi="Times New Roman"/>
                <w:color w:val="000000"/>
                <w:spacing w:val="-2"/>
              </w:rPr>
            </w:pPr>
            <w:r w:rsidRPr="00EA1B86">
              <w:rPr>
                <w:rFonts w:ascii="Times New Roman" w:hAnsi="Times New Roman"/>
                <w:color w:val="000000"/>
                <w:spacing w:val="-2"/>
              </w:rPr>
              <w:t>1) podmioty prowadzące składy podatkowe - 692</w:t>
            </w:r>
          </w:p>
          <w:p w14:paraId="05776E11" w14:textId="77777777" w:rsidR="00EA1B86" w:rsidRPr="00EA1B86" w:rsidRDefault="00EA1B86" w:rsidP="00EA1B86">
            <w:pPr>
              <w:spacing w:line="240" w:lineRule="auto"/>
              <w:rPr>
                <w:rFonts w:ascii="Times New Roman" w:hAnsi="Times New Roman"/>
                <w:color w:val="000000"/>
                <w:spacing w:val="-2"/>
              </w:rPr>
            </w:pPr>
            <w:r w:rsidRPr="00EA1B86">
              <w:rPr>
                <w:rFonts w:ascii="Times New Roman" w:hAnsi="Times New Roman"/>
                <w:color w:val="000000"/>
                <w:spacing w:val="-2"/>
              </w:rPr>
              <w:t>2) zarejestrowani odbiorcy - 719</w:t>
            </w:r>
          </w:p>
          <w:p w14:paraId="51C634E7" w14:textId="77777777" w:rsidR="00EA1B86" w:rsidRPr="00EA1B86" w:rsidRDefault="00EA1B86" w:rsidP="00EA1B86">
            <w:pPr>
              <w:spacing w:line="240" w:lineRule="auto"/>
              <w:rPr>
                <w:rFonts w:ascii="Times New Roman" w:hAnsi="Times New Roman"/>
                <w:color w:val="000000"/>
                <w:spacing w:val="-2"/>
              </w:rPr>
            </w:pPr>
            <w:r w:rsidRPr="00EA1B86">
              <w:rPr>
                <w:rFonts w:ascii="Times New Roman" w:hAnsi="Times New Roman"/>
                <w:color w:val="000000"/>
                <w:spacing w:val="-2"/>
              </w:rPr>
              <w:t>3) zarejestrowani wysyłający – 117</w:t>
            </w:r>
          </w:p>
          <w:p w14:paraId="3BE85AA2" w14:textId="77777777" w:rsidR="00EA1B86" w:rsidRPr="00EA1B86" w:rsidRDefault="00EA1B86" w:rsidP="00EA1B86">
            <w:pPr>
              <w:spacing w:line="240" w:lineRule="auto"/>
              <w:rPr>
                <w:rFonts w:ascii="Times New Roman" w:hAnsi="Times New Roman"/>
                <w:color w:val="000000"/>
                <w:spacing w:val="-2"/>
              </w:rPr>
            </w:pPr>
            <w:r w:rsidRPr="00EA1B86">
              <w:rPr>
                <w:rFonts w:ascii="Times New Roman" w:hAnsi="Times New Roman"/>
                <w:color w:val="000000"/>
                <w:spacing w:val="-2"/>
              </w:rPr>
              <w:t xml:space="preserve">4) jednorazowi zarejestrowani odbiorcy - 1 </w:t>
            </w:r>
          </w:p>
          <w:p w14:paraId="2BC5A78C" w14:textId="77777777" w:rsidR="00076470" w:rsidRPr="00EA1B86" w:rsidRDefault="00076470" w:rsidP="00EA1B86">
            <w:pPr>
              <w:spacing w:line="240" w:lineRule="auto"/>
              <w:rPr>
                <w:rFonts w:ascii="Times New Roman" w:hAnsi="Times New Roman"/>
                <w:color w:val="000000"/>
                <w:spacing w:val="-2"/>
              </w:rPr>
            </w:pPr>
          </w:p>
          <w:p w14:paraId="58B97402" w14:textId="77777777" w:rsidR="00855925" w:rsidRPr="00B37C80" w:rsidRDefault="00855925" w:rsidP="00855925">
            <w:pPr>
              <w:spacing w:line="240" w:lineRule="auto"/>
              <w:rPr>
                <w:rFonts w:ascii="Times New Roman" w:hAnsi="Times New Roman"/>
                <w:color w:val="000000"/>
                <w:spacing w:val="-2"/>
              </w:rPr>
            </w:pPr>
          </w:p>
        </w:tc>
        <w:tc>
          <w:tcPr>
            <w:tcW w:w="2996" w:type="dxa"/>
            <w:gridSpan w:val="12"/>
            <w:shd w:val="clear" w:color="auto" w:fill="auto"/>
          </w:tcPr>
          <w:p w14:paraId="5DA45BDF" w14:textId="5AD4BC77" w:rsidR="00EA1B86" w:rsidRPr="00EA1B86" w:rsidRDefault="00EA1B86" w:rsidP="00EA1B86">
            <w:pPr>
              <w:tabs>
                <w:tab w:val="left" w:pos="1560"/>
              </w:tabs>
              <w:spacing w:line="240" w:lineRule="auto"/>
              <w:rPr>
                <w:rFonts w:ascii="Times New Roman" w:hAnsi="Times New Roman"/>
                <w:color w:val="000000"/>
              </w:rPr>
            </w:pPr>
            <w:r w:rsidRPr="00EA1B86">
              <w:rPr>
                <w:rFonts w:ascii="Times New Roman" w:hAnsi="Times New Roman"/>
                <w:color w:val="000000"/>
              </w:rPr>
              <w:t xml:space="preserve">Dane uzyskane z </w:t>
            </w:r>
            <w:r w:rsidR="00946AC1">
              <w:rPr>
                <w:rFonts w:ascii="Times New Roman" w:hAnsi="Times New Roman"/>
                <w:color w:val="000000"/>
              </w:rPr>
              <w:t>i</w:t>
            </w:r>
            <w:r w:rsidRPr="00EA1B86">
              <w:rPr>
                <w:rFonts w:ascii="Times New Roman" w:hAnsi="Times New Roman"/>
                <w:color w:val="000000"/>
              </w:rPr>
              <w:t xml:space="preserve">zb </w:t>
            </w:r>
            <w:r w:rsidR="00946AC1">
              <w:rPr>
                <w:rFonts w:ascii="Times New Roman" w:hAnsi="Times New Roman"/>
                <w:color w:val="000000"/>
              </w:rPr>
              <w:t>a</w:t>
            </w:r>
            <w:r w:rsidRPr="00EA1B86">
              <w:rPr>
                <w:rFonts w:ascii="Times New Roman" w:hAnsi="Times New Roman"/>
                <w:color w:val="000000"/>
              </w:rPr>
              <w:t xml:space="preserve">dministracji </w:t>
            </w:r>
            <w:r w:rsidR="00946AC1">
              <w:rPr>
                <w:rFonts w:ascii="Times New Roman" w:hAnsi="Times New Roman"/>
                <w:color w:val="000000"/>
              </w:rPr>
              <w:t>s</w:t>
            </w:r>
            <w:r w:rsidRPr="00EA1B86">
              <w:rPr>
                <w:rFonts w:ascii="Times New Roman" w:hAnsi="Times New Roman"/>
                <w:color w:val="000000"/>
              </w:rPr>
              <w:t>karbow</w:t>
            </w:r>
            <w:r w:rsidR="00946AC1">
              <w:rPr>
                <w:rFonts w:ascii="Times New Roman" w:hAnsi="Times New Roman"/>
                <w:color w:val="000000"/>
              </w:rPr>
              <w:t>ej</w:t>
            </w:r>
            <w:r w:rsidRPr="00EA1B86">
              <w:rPr>
                <w:rFonts w:ascii="Times New Roman" w:hAnsi="Times New Roman"/>
                <w:color w:val="000000"/>
              </w:rPr>
              <w:t xml:space="preserve"> </w:t>
            </w:r>
          </w:p>
          <w:p w14:paraId="0565707A" w14:textId="77777777" w:rsidR="00855925" w:rsidRPr="00B37C80" w:rsidRDefault="00EA1B86" w:rsidP="00EA1B86">
            <w:pPr>
              <w:spacing w:line="240" w:lineRule="auto"/>
              <w:rPr>
                <w:rFonts w:ascii="Times New Roman" w:hAnsi="Times New Roman"/>
                <w:color w:val="000000"/>
                <w:spacing w:val="-2"/>
              </w:rPr>
            </w:pPr>
            <w:r w:rsidRPr="00EA1B86">
              <w:rPr>
                <w:rFonts w:ascii="Times New Roman" w:hAnsi="Times New Roman"/>
                <w:color w:val="000000"/>
              </w:rPr>
              <w:t>Stan na 30.06. 2020 r</w:t>
            </w:r>
          </w:p>
        </w:tc>
        <w:tc>
          <w:tcPr>
            <w:tcW w:w="2981" w:type="dxa"/>
            <w:gridSpan w:val="6"/>
            <w:shd w:val="clear" w:color="auto" w:fill="auto"/>
          </w:tcPr>
          <w:p w14:paraId="1F98B278" w14:textId="2BBB13F2" w:rsidR="00A16C48" w:rsidRPr="00B37C80" w:rsidRDefault="00EB1A61" w:rsidP="00C80D91">
            <w:pPr>
              <w:spacing w:line="240" w:lineRule="auto"/>
              <w:rPr>
                <w:rFonts w:ascii="Times New Roman" w:hAnsi="Times New Roman"/>
                <w:color w:val="000000"/>
                <w:spacing w:val="-2"/>
              </w:rPr>
            </w:pPr>
            <w:r>
              <w:rPr>
                <w:rFonts w:ascii="Times New Roman" w:hAnsi="Times New Roman"/>
                <w:color w:val="000000"/>
                <w:spacing w:val="-2"/>
              </w:rPr>
              <w:t>Z</w:t>
            </w:r>
            <w:r w:rsidR="004E7FB5">
              <w:rPr>
                <w:rFonts w:ascii="Times New Roman" w:hAnsi="Times New Roman"/>
                <w:color w:val="000000"/>
                <w:spacing w:val="-2"/>
              </w:rPr>
              <w:t xml:space="preserve">miany w ustawie o podatku akcyzowym mające na celu implementację postanowień dyrektywy Rady </w:t>
            </w:r>
            <w:r w:rsidR="004E7FB5">
              <w:rPr>
                <w:rFonts w:ascii="Times New Roman" w:hAnsi="Times New Roman"/>
                <w:color w:val="000000"/>
              </w:rPr>
              <w:t xml:space="preserve">(UE) 2020/262 </w:t>
            </w:r>
            <w:r w:rsidR="004E7FB5">
              <w:rPr>
                <w:rFonts w:ascii="Times New Roman" w:hAnsi="Times New Roman"/>
                <w:color w:val="000000"/>
                <w:spacing w:val="-2"/>
              </w:rPr>
              <w:t xml:space="preserve"> </w:t>
            </w:r>
            <w:r w:rsidR="00076470">
              <w:rPr>
                <w:rFonts w:ascii="Times New Roman" w:hAnsi="Times New Roman"/>
                <w:color w:val="000000"/>
                <w:spacing w:val="-2"/>
              </w:rPr>
              <w:t xml:space="preserve">(np. </w:t>
            </w:r>
            <w:r w:rsidR="00A16C48">
              <w:rPr>
                <w:rFonts w:ascii="Times New Roman" w:hAnsi="Times New Roman"/>
                <w:color w:val="000000"/>
                <w:spacing w:val="-2"/>
              </w:rPr>
              <w:t xml:space="preserve">przewidujące wspólne przepisy </w:t>
            </w:r>
            <w:r w:rsidR="00076470">
              <w:rPr>
                <w:rFonts w:ascii="Times New Roman" w:hAnsi="Times New Roman"/>
                <w:color w:val="000000"/>
                <w:spacing w:val="-2"/>
              </w:rPr>
              <w:t xml:space="preserve">dotyczące ubytków </w:t>
            </w:r>
            <w:r w:rsidR="003212D4">
              <w:rPr>
                <w:rFonts w:ascii="Times New Roman" w:hAnsi="Times New Roman"/>
                <w:color w:val="000000"/>
                <w:spacing w:val="-2"/>
              </w:rPr>
              <w:t>wyrobów akcyzowych</w:t>
            </w:r>
            <w:r w:rsidR="00076470">
              <w:rPr>
                <w:rFonts w:ascii="Times New Roman" w:hAnsi="Times New Roman"/>
                <w:color w:val="000000"/>
                <w:spacing w:val="-2"/>
              </w:rPr>
              <w:t xml:space="preserve">) </w:t>
            </w:r>
            <w:r w:rsidR="00946AC1">
              <w:rPr>
                <w:rFonts w:ascii="Times New Roman" w:hAnsi="Times New Roman"/>
                <w:color w:val="000000"/>
                <w:spacing w:val="-2"/>
              </w:rPr>
              <w:t xml:space="preserve">- </w:t>
            </w:r>
            <w:r w:rsidR="00EA1B86" w:rsidRPr="00EA1B86">
              <w:rPr>
                <w:rFonts w:ascii="Times New Roman" w:hAnsi="Times New Roman"/>
                <w:color w:val="000000"/>
                <w:spacing w:val="-2"/>
              </w:rPr>
              <w:t>ułatwi</w:t>
            </w:r>
            <w:r w:rsidR="00946AC1">
              <w:rPr>
                <w:rFonts w:ascii="Times New Roman" w:hAnsi="Times New Roman"/>
                <w:color w:val="000000"/>
                <w:spacing w:val="-2"/>
              </w:rPr>
              <w:t>enie</w:t>
            </w:r>
            <w:r w:rsidR="00EA1B86" w:rsidRPr="00EA1B86">
              <w:rPr>
                <w:rFonts w:ascii="Times New Roman" w:hAnsi="Times New Roman"/>
                <w:color w:val="000000"/>
                <w:spacing w:val="-2"/>
              </w:rPr>
              <w:t xml:space="preserve"> podatnikom prowadzeni</w:t>
            </w:r>
            <w:r w:rsidR="00946AC1">
              <w:rPr>
                <w:rFonts w:ascii="Times New Roman" w:hAnsi="Times New Roman"/>
                <w:color w:val="000000"/>
                <w:spacing w:val="-2"/>
              </w:rPr>
              <w:t>a</w:t>
            </w:r>
            <w:r w:rsidR="00EA1B86" w:rsidRPr="00EA1B86">
              <w:rPr>
                <w:rFonts w:ascii="Times New Roman" w:hAnsi="Times New Roman"/>
                <w:color w:val="000000"/>
                <w:spacing w:val="-2"/>
              </w:rPr>
              <w:t xml:space="preserve"> działalności gospodarczej w zakresie obrotu wyrobami akcyzowymi</w:t>
            </w:r>
            <w:r w:rsidR="00A16C48">
              <w:rPr>
                <w:rFonts w:ascii="Times New Roman" w:hAnsi="Times New Roman"/>
                <w:color w:val="000000"/>
                <w:spacing w:val="-2"/>
              </w:rPr>
              <w:t xml:space="preserve"> z zastosowaniem procedury zawieszenia poboru akcyzy</w:t>
            </w:r>
            <w:r w:rsidR="00337367">
              <w:rPr>
                <w:rFonts w:ascii="Times New Roman" w:hAnsi="Times New Roman"/>
                <w:color w:val="000000"/>
                <w:spacing w:val="-2"/>
              </w:rPr>
              <w:t>.</w:t>
            </w:r>
          </w:p>
        </w:tc>
      </w:tr>
      <w:tr w:rsidR="00EA1B86" w:rsidRPr="008B4FE6" w14:paraId="68845CE9" w14:textId="77777777" w:rsidTr="00676C8D">
        <w:trPr>
          <w:gridAfter w:val="1"/>
          <w:wAfter w:w="10" w:type="dxa"/>
          <w:trHeight w:val="142"/>
        </w:trPr>
        <w:tc>
          <w:tcPr>
            <w:tcW w:w="2668" w:type="dxa"/>
            <w:gridSpan w:val="3"/>
            <w:shd w:val="clear" w:color="auto" w:fill="auto"/>
          </w:tcPr>
          <w:p w14:paraId="5B37DC50" w14:textId="77777777" w:rsidR="00EA1B86" w:rsidRPr="008B4FE6" w:rsidRDefault="00EA1B86" w:rsidP="00855925">
            <w:pPr>
              <w:tabs>
                <w:tab w:val="left" w:pos="1560"/>
              </w:tabs>
              <w:spacing w:line="240" w:lineRule="auto"/>
              <w:rPr>
                <w:rFonts w:ascii="Times New Roman" w:hAnsi="Times New Roman"/>
                <w:color w:val="000000"/>
              </w:rPr>
            </w:pPr>
            <w:r>
              <w:rPr>
                <w:rFonts w:ascii="Times New Roman" w:hAnsi="Times New Roman"/>
                <w:color w:val="000000"/>
              </w:rPr>
              <w:t>Podmioty dokonujące obrotu wyrobami akcyzowymi</w:t>
            </w:r>
            <w:r w:rsidR="00EB1A61">
              <w:rPr>
                <w:rFonts w:ascii="Times New Roman" w:hAnsi="Times New Roman"/>
                <w:color w:val="000000"/>
              </w:rPr>
              <w:t xml:space="preserve"> poza </w:t>
            </w:r>
            <w:r w:rsidR="00EB1A61">
              <w:rPr>
                <w:rFonts w:ascii="Times New Roman" w:hAnsi="Times New Roman"/>
                <w:color w:val="000000"/>
              </w:rPr>
              <w:lastRenderedPageBreak/>
              <w:t>procedurą zawieszenia poboru akcyzy</w:t>
            </w:r>
          </w:p>
        </w:tc>
        <w:tc>
          <w:tcPr>
            <w:tcW w:w="2292" w:type="dxa"/>
            <w:gridSpan w:val="8"/>
            <w:shd w:val="clear" w:color="auto" w:fill="auto"/>
          </w:tcPr>
          <w:p w14:paraId="5AE0EB8B" w14:textId="52868980" w:rsidR="00A16C48" w:rsidRDefault="00A16C48" w:rsidP="00CB0180">
            <w:pPr>
              <w:spacing w:line="240" w:lineRule="auto"/>
              <w:rPr>
                <w:rFonts w:ascii="Times New Roman" w:hAnsi="Times New Roman"/>
                <w:color w:val="000000"/>
                <w:spacing w:val="-2"/>
              </w:rPr>
            </w:pPr>
            <w:r>
              <w:rPr>
                <w:rFonts w:ascii="Times New Roman" w:hAnsi="Times New Roman"/>
                <w:color w:val="000000"/>
                <w:spacing w:val="-2"/>
              </w:rPr>
              <w:lastRenderedPageBreak/>
              <w:t xml:space="preserve">1) podmioty posiadające zezwolenie na prowadzenie </w:t>
            </w:r>
            <w:r>
              <w:rPr>
                <w:rFonts w:ascii="Times New Roman" w:hAnsi="Times New Roman"/>
                <w:color w:val="000000"/>
                <w:spacing w:val="-2"/>
              </w:rPr>
              <w:lastRenderedPageBreak/>
              <w:t>działalności jako przedstawiciel podatkowy - 36</w:t>
            </w:r>
          </w:p>
          <w:p w14:paraId="01B91176" w14:textId="77777777" w:rsidR="00A16C48" w:rsidRDefault="00A16C48" w:rsidP="00CB0180">
            <w:pPr>
              <w:spacing w:line="240" w:lineRule="auto"/>
              <w:rPr>
                <w:rFonts w:ascii="Times New Roman" w:hAnsi="Times New Roman"/>
                <w:color w:val="000000"/>
                <w:spacing w:val="-2"/>
              </w:rPr>
            </w:pPr>
          </w:p>
          <w:p w14:paraId="090BD8A2" w14:textId="10DDE045" w:rsidR="00EA1B86" w:rsidRPr="00B37C80" w:rsidRDefault="00A16C48" w:rsidP="00A16C48">
            <w:pPr>
              <w:spacing w:line="240" w:lineRule="auto"/>
              <w:rPr>
                <w:rFonts w:ascii="Times New Roman" w:hAnsi="Times New Roman"/>
                <w:color w:val="000000"/>
                <w:spacing w:val="-2"/>
              </w:rPr>
            </w:pPr>
            <w:r>
              <w:rPr>
                <w:rFonts w:ascii="Times New Roman" w:hAnsi="Times New Roman"/>
                <w:color w:val="000000"/>
                <w:spacing w:val="-2"/>
              </w:rPr>
              <w:t>2) pozostałe podmioty - b</w:t>
            </w:r>
            <w:r w:rsidR="00CB0180">
              <w:rPr>
                <w:rFonts w:ascii="Times New Roman" w:hAnsi="Times New Roman"/>
                <w:color w:val="000000"/>
                <w:spacing w:val="-2"/>
              </w:rPr>
              <w:t>rak danych</w:t>
            </w:r>
            <w:r>
              <w:rPr>
                <w:rFonts w:ascii="Times New Roman" w:hAnsi="Times New Roman"/>
                <w:color w:val="000000"/>
                <w:spacing w:val="-2"/>
              </w:rPr>
              <w:t>;</w:t>
            </w:r>
            <w:r w:rsidR="00CB0180">
              <w:rPr>
                <w:rFonts w:ascii="Times New Roman" w:hAnsi="Times New Roman"/>
                <w:color w:val="000000"/>
                <w:spacing w:val="-2"/>
              </w:rPr>
              <w:t xml:space="preserve"> i</w:t>
            </w:r>
            <w:r w:rsidR="00EA1B86">
              <w:rPr>
                <w:rFonts w:ascii="Times New Roman" w:hAnsi="Times New Roman"/>
                <w:color w:val="000000"/>
                <w:spacing w:val="-2"/>
              </w:rPr>
              <w:t>lość trudna do oszacowania</w:t>
            </w:r>
            <w:r w:rsidR="00EB1A61">
              <w:rPr>
                <w:rFonts w:ascii="Times New Roman" w:hAnsi="Times New Roman"/>
                <w:color w:val="000000"/>
                <w:spacing w:val="-2"/>
              </w:rPr>
              <w:t xml:space="preserve"> </w:t>
            </w:r>
          </w:p>
        </w:tc>
        <w:tc>
          <w:tcPr>
            <w:tcW w:w="2996" w:type="dxa"/>
            <w:gridSpan w:val="12"/>
            <w:shd w:val="clear" w:color="auto" w:fill="auto"/>
          </w:tcPr>
          <w:p w14:paraId="26828416" w14:textId="77777777" w:rsidR="00EA1B86" w:rsidRPr="00B37C80" w:rsidRDefault="00EA1B86" w:rsidP="00855925">
            <w:pPr>
              <w:spacing w:line="240" w:lineRule="auto"/>
              <w:rPr>
                <w:rFonts w:ascii="Times New Roman" w:hAnsi="Times New Roman"/>
                <w:color w:val="000000"/>
                <w:spacing w:val="-2"/>
              </w:rPr>
            </w:pPr>
          </w:p>
        </w:tc>
        <w:tc>
          <w:tcPr>
            <w:tcW w:w="2981" w:type="dxa"/>
            <w:gridSpan w:val="6"/>
            <w:shd w:val="clear" w:color="auto" w:fill="auto"/>
          </w:tcPr>
          <w:p w14:paraId="78121389" w14:textId="46C79CF6" w:rsidR="00BC654C" w:rsidRPr="00B37C80" w:rsidRDefault="00EB1A61" w:rsidP="00C80D91">
            <w:pPr>
              <w:spacing w:line="240" w:lineRule="auto"/>
              <w:rPr>
                <w:rFonts w:ascii="Times New Roman" w:hAnsi="Times New Roman"/>
                <w:color w:val="000000"/>
                <w:spacing w:val="-2"/>
              </w:rPr>
            </w:pPr>
            <w:r>
              <w:rPr>
                <w:rFonts w:ascii="Times New Roman" w:hAnsi="Times New Roman"/>
                <w:color w:val="000000"/>
                <w:spacing w:val="-2"/>
              </w:rPr>
              <w:t xml:space="preserve">Zmiany w ustawie o podatku akcyzowym mające na celu implementację postanowień </w:t>
            </w:r>
            <w:r>
              <w:rPr>
                <w:rFonts w:ascii="Times New Roman" w:hAnsi="Times New Roman"/>
                <w:color w:val="000000"/>
                <w:spacing w:val="-2"/>
              </w:rPr>
              <w:lastRenderedPageBreak/>
              <w:t xml:space="preserve">dyrektywy Rady </w:t>
            </w:r>
            <w:r>
              <w:rPr>
                <w:rFonts w:ascii="Times New Roman" w:hAnsi="Times New Roman"/>
                <w:color w:val="000000"/>
              </w:rPr>
              <w:t xml:space="preserve">(UE) 2020/262 </w:t>
            </w:r>
            <w:r w:rsidR="00946AC1">
              <w:rPr>
                <w:rFonts w:ascii="Times New Roman" w:hAnsi="Times New Roman"/>
                <w:color w:val="000000"/>
                <w:spacing w:val="-2"/>
              </w:rPr>
              <w:t xml:space="preserve">– </w:t>
            </w:r>
            <w:r>
              <w:rPr>
                <w:rFonts w:ascii="Times New Roman" w:hAnsi="Times New Roman"/>
                <w:color w:val="000000"/>
                <w:spacing w:val="-2"/>
              </w:rPr>
              <w:t>wprowadz</w:t>
            </w:r>
            <w:r w:rsidR="00946AC1">
              <w:rPr>
                <w:rFonts w:ascii="Times New Roman" w:hAnsi="Times New Roman"/>
                <w:color w:val="000000"/>
                <w:spacing w:val="-2"/>
              </w:rPr>
              <w:t xml:space="preserve">enie </w:t>
            </w:r>
            <w:r w:rsidR="004C2DF7">
              <w:rPr>
                <w:rFonts w:ascii="Times New Roman" w:hAnsi="Times New Roman"/>
                <w:bCs/>
                <w:color w:val="000000"/>
                <w:spacing w:val="-2"/>
              </w:rPr>
              <w:t>n</w:t>
            </w:r>
            <w:r w:rsidR="00BC654C">
              <w:rPr>
                <w:rFonts w:ascii="Times New Roman" w:hAnsi="Times New Roman"/>
                <w:bCs/>
                <w:color w:val="000000"/>
                <w:spacing w:val="-2"/>
              </w:rPr>
              <w:t>ow</w:t>
            </w:r>
            <w:r w:rsidR="00946AC1">
              <w:rPr>
                <w:rFonts w:ascii="Times New Roman" w:hAnsi="Times New Roman"/>
                <w:bCs/>
                <w:color w:val="000000"/>
                <w:spacing w:val="-2"/>
              </w:rPr>
              <w:t>ych</w:t>
            </w:r>
            <w:r w:rsidR="00BC654C">
              <w:rPr>
                <w:rFonts w:ascii="Times New Roman" w:hAnsi="Times New Roman"/>
                <w:bCs/>
                <w:color w:val="000000"/>
                <w:spacing w:val="-2"/>
              </w:rPr>
              <w:t xml:space="preserve"> obowiązk</w:t>
            </w:r>
            <w:r w:rsidR="00946AC1">
              <w:rPr>
                <w:rFonts w:ascii="Times New Roman" w:hAnsi="Times New Roman"/>
                <w:bCs/>
                <w:color w:val="000000"/>
                <w:spacing w:val="-2"/>
              </w:rPr>
              <w:t>ów</w:t>
            </w:r>
            <w:r w:rsidR="00BC654C">
              <w:rPr>
                <w:rFonts w:ascii="Times New Roman" w:hAnsi="Times New Roman"/>
                <w:bCs/>
                <w:color w:val="000000"/>
                <w:spacing w:val="-2"/>
              </w:rPr>
              <w:t xml:space="preserve"> związan</w:t>
            </w:r>
            <w:r w:rsidR="00946AC1">
              <w:rPr>
                <w:rFonts w:ascii="Times New Roman" w:hAnsi="Times New Roman"/>
                <w:bCs/>
                <w:color w:val="000000"/>
                <w:spacing w:val="-2"/>
              </w:rPr>
              <w:t>ych</w:t>
            </w:r>
            <w:r w:rsidR="00BC654C">
              <w:rPr>
                <w:rFonts w:ascii="Times New Roman" w:hAnsi="Times New Roman"/>
                <w:bCs/>
                <w:color w:val="000000"/>
                <w:spacing w:val="-2"/>
              </w:rPr>
              <w:t xml:space="preserve"> z wysyłaniem</w:t>
            </w:r>
            <w:r w:rsidR="00BC654C" w:rsidRPr="00BC654C">
              <w:rPr>
                <w:rFonts w:ascii="Times New Roman" w:hAnsi="Times New Roman"/>
                <w:bCs/>
                <w:color w:val="000000"/>
                <w:spacing w:val="-2"/>
              </w:rPr>
              <w:t xml:space="preserve"> i odbierani</w:t>
            </w:r>
            <w:r w:rsidR="00BC654C">
              <w:rPr>
                <w:rFonts w:ascii="Times New Roman" w:hAnsi="Times New Roman"/>
                <w:bCs/>
                <w:color w:val="000000"/>
                <w:spacing w:val="-2"/>
              </w:rPr>
              <w:t>em</w:t>
            </w:r>
            <w:r w:rsidR="00BC654C" w:rsidRPr="00BC654C">
              <w:rPr>
                <w:rFonts w:ascii="Times New Roman" w:hAnsi="Times New Roman"/>
                <w:bCs/>
                <w:color w:val="000000"/>
                <w:spacing w:val="-2"/>
              </w:rPr>
              <w:t xml:space="preserve"> </w:t>
            </w:r>
            <w:r w:rsidR="00337367">
              <w:rPr>
                <w:rFonts w:ascii="Times New Roman" w:hAnsi="Times New Roman"/>
                <w:bCs/>
                <w:color w:val="000000"/>
                <w:spacing w:val="-2"/>
              </w:rPr>
              <w:t xml:space="preserve">w Systemie EMCS </w:t>
            </w:r>
            <w:r w:rsidR="00BC654C" w:rsidRPr="00BC654C">
              <w:rPr>
                <w:rFonts w:ascii="Times New Roman" w:hAnsi="Times New Roman"/>
                <w:bCs/>
                <w:color w:val="000000"/>
                <w:spacing w:val="-2"/>
              </w:rPr>
              <w:t>wyrobów akcyzowych poza procedurą zawieszenia poboru akcyzy</w:t>
            </w:r>
            <w:r>
              <w:rPr>
                <w:rFonts w:ascii="Times New Roman" w:hAnsi="Times New Roman"/>
                <w:bCs/>
                <w:color w:val="000000"/>
                <w:spacing w:val="-2"/>
              </w:rPr>
              <w:t xml:space="preserve"> </w:t>
            </w:r>
            <w:r w:rsidR="00A16C48">
              <w:rPr>
                <w:rFonts w:ascii="Times New Roman" w:hAnsi="Times New Roman"/>
                <w:bCs/>
                <w:color w:val="000000"/>
                <w:spacing w:val="-2"/>
              </w:rPr>
              <w:t xml:space="preserve">z zastosowaniem Systemu EMCS. </w:t>
            </w:r>
            <w:r w:rsidR="00946AC1">
              <w:rPr>
                <w:rFonts w:ascii="Times New Roman" w:hAnsi="Times New Roman"/>
                <w:bCs/>
                <w:color w:val="000000"/>
                <w:spacing w:val="-2"/>
              </w:rPr>
              <w:t xml:space="preserve">Cel: </w:t>
            </w:r>
            <w:r w:rsidR="00A16C48">
              <w:rPr>
                <w:rFonts w:ascii="Times New Roman" w:hAnsi="Times New Roman"/>
                <w:bCs/>
                <w:color w:val="000000"/>
                <w:spacing w:val="-2"/>
              </w:rPr>
              <w:t>wyelimin</w:t>
            </w:r>
            <w:r w:rsidR="00946AC1">
              <w:rPr>
                <w:rFonts w:ascii="Times New Roman" w:hAnsi="Times New Roman"/>
                <w:bCs/>
                <w:color w:val="000000"/>
                <w:spacing w:val="-2"/>
              </w:rPr>
              <w:t xml:space="preserve">owanie </w:t>
            </w:r>
            <w:r w:rsidR="00A16C48">
              <w:rPr>
                <w:rFonts w:ascii="Times New Roman" w:hAnsi="Times New Roman"/>
                <w:bCs/>
                <w:color w:val="000000"/>
                <w:spacing w:val="-2"/>
              </w:rPr>
              <w:t>dokumentacj</w:t>
            </w:r>
            <w:r w:rsidR="00946AC1">
              <w:rPr>
                <w:rFonts w:ascii="Times New Roman" w:hAnsi="Times New Roman"/>
                <w:bCs/>
                <w:color w:val="000000"/>
                <w:spacing w:val="-2"/>
              </w:rPr>
              <w:t>i</w:t>
            </w:r>
            <w:r w:rsidR="00A16C48">
              <w:rPr>
                <w:rFonts w:ascii="Times New Roman" w:hAnsi="Times New Roman"/>
                <w:bCs/>
                <w:color w:val="000000"/>
                <w:spacing w:val="-2"/>
              </w:rPr>
              <w:t xml:space="preserve"> papierow</w:t>
            </w:r>
            <w:r w:rsidR="00946AC1">
              <w:rPr>
                <w:rFonts w:ascii="Times New Roman" w:hAnsi="Times New Roman"/>
                <w:bCs/>
                <w:color w:val="000000"/>
                <w:spacing w:val="-2"/>
              </w:rPr>
              <w:t xml:space="preserve">ej i w efekcie </w:t>
            </w:r>
            <w:r w:rsidR="00A16C48">
              <w:rPr>
                <w:rFonts w:ascii="Times New Roman" w:hAnsi="Times New Roman"/>
                <w:bCs/>
                <w:color w:val="000000"/>
                <w:spacing w:val="-2"/>
              </w:rPr>
              <w:t>znaczne usprawni</w:t>
            </w:r>
            <w:r w:rsidR="00946AC1">
              <w:rPr>
                <w:rFonts w:ascii="Times New Roman" w:hAnsi="Times New Roman"/>
                <w:bCs/>
                <w:color w:val="000000"/>
                <w:spacing w:val="-2"/>
              </w:rPr>
              <w:t>enie</w:t>
            </w:r>
            <w:r w:rsidR="00A16C48">
              <w:rPr>
                <w:rFonts w:ascii="Times New Roman" w:hAnsi="Times New Roman"/>
                <w:bCs/>
                <w:color w:val="000000"/>
                <w:spacing w:val="-2"/>
              </w:rPr>
              <w:t xml:space="preserve">   obr</w:t>
            </w:r>
            <w:r w:rsidR="00946AC1">
              <w:rPr>
                <w:rFonts w:ascii="Times New Roman" w:hAnsi="Times New Roman"/>
                <w:bCs/>
                <w:color w:val="000000"/>
                <w:spacing w:val="-2"/>
              </w:rPr>
              <w:t>o</w:t>
            </w:r>
            <w:r w:rsidR="00A16C48">
              <w:rPr>
                <w:rFonts w:ascii="Times New Roman" w:hAnsi="Times New Roman"/>
                <w:bCs/>
                <w:color w:val="000000"/>
                <w:spacing w:val="-2"/>
              </w:rPr>
              <w:t>t</w:t>
            </w:r>
            <w:r w:rsidR="00946AC1">
              <w:rPr>
                <w:rFonts w:ascii="Times New Roman" w:hAnsi="Times New Roman"/>
                <w:bCs/>
                <w:color w:val="000000"/>
                <w:spacing w:val="-2"/>
              </w:rPr>
              <w:t>u</w:t>
            </w:r>
            <w:r w:rsidR="00A16C48">
              <w:rPr>
                <w:rFonts w:ascii="Times New Roman" w:hAnsi="Times New Roman"/>
                <w:bCs/>
                <w:color w:val="000000"/>
                <w:spacing w:val="-2"/>
              </w:rPr>
              <w:t xml:space="preserve"> tymi wyrobami. </w:t>
            </w:r>
          </w:p>
        </w:tc>
      </w:tr>
      <w:tr w:rsidR="00855925" w:rsidRPr="008B4FE6" w14:paraId="04409379" w14:textId="77777777" w:rsidTr="00676C8D">
        <w:trPr>
          <w:gridAfter w:val="1"/>
          <w:wAfter w:w="10" w:type="dxa"/>
          <w:trHeight w:val="302"/>
        </w:trPr>
        <w:tc>
          <w:tcPr>
            <w:tcW w:w="10937" w:type="dxa"/>
            <w:gridSpan w:val="29"/>
            <w:shd w:val="clear" w:color="auto" w:fill="99CCFF"/>
            <w:vAlign w:val="center"/>
          </w:tcPr>
          <w:p w14:paraId="38ED5772" w14:textId="77777777" w:rsidR="00855925" w:rsidRPr="008B4FE6" w:rsidRDefault="00855925" w:rsidP="004A3288">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855925" w:rsidRPr="008B4FE6" w14:paraId="3692EF23" w14:textId="77777777" w:rsidTr="00676C8D">
        <w:trPr>
          <w:gridAfter w:val="1"/>
          <w:wAfter w:w="10" w:type="dxa"/>
          <w:trHeight w:val="342"/>
        </w:trPr>
        <w:tc>
          <w:tcPr>
            <w:tcW w:w="10937" w:type="dxa"/>
            <w:gridSpan w:val="29"/>
            <w:shd w:val="clear" w:color="auto" w:fill="FFFFFF"/>
          </w:tcPr>
          <w:p w14:paraId="47097020" w14:textId="713727E4" w:rsidR="001C3B47" w:rsidRPr="001C3B47" w:rsidRDefault="001C3B47" w:rsidP="001C3B47">
            <w:pPr>
              <w:spacing w:line="240" w:lineRule="auto"/>
              <w:jc w:val="both"/>
              <w:rPr>
                <w:rFonts w:ascii="Times New Roman" w:hAnsi="Times New Roman"/>
                <w:color w:val="000000"/>
                <w:spacing w:val="-2"/>
              </w:rPr>
            </w:pPr>
            <w:r w:rsidRPr="001C3B47">
              <w:rPr>
                <w:rFonts w:ascii="Times New Roman" w:hAnsi="Times New Roman"/>
                <w:color w:val="000000"/>
                <w:spacing w:val="-2"/>
              </w:rPr>
              <w:t>Na podstawie art. 5 ustawy z dnia 7 lipca 2005 r. o działalności lobbingowej w pro</w:t>
            </w:r>
            <w:r>
              <w:rPr>
                <w:rFonts w:ascii="Times New Roman" w:hAnsi="Times New Roman"/>
                <w:color w:val="000000"/>
                <w:spacing w:val="-2"/>
              </w:rPr>
              <w:t>cesie stanowienia prawa (Dz.</w:t>
            </w:r>
            <w:r w:rsidR="00946AC1">
              <w:rPr>
                <w:rFonts w:ascii="Times New Roman" w:hAnsi="Times New Roman"/>
                <w:color w:val="000000"/>
                <w:spacing w:val="-2"/>
              </w:rPr>
              <w:t xml:space="preserve"> </w:t>
            </w:r>
            <w:r>
              <w:rPr>
                <w:rFonts w:ascii="Times New Roman" w:hAnsi="Times New Roman"/>
                <w:color w:val="000000"/>
                <w:spacing w:val="-2"/>
              </w:rPr>
              <w:t xml:space="preserve">U. </w:t>
            </w:r>
            <w:r w:rsidRPr="001C3B47">
              <w:rPr>
                <w:rFonts w:ascii="Times New Roman" w:hAnsi="Times New Roman"/>
                <w:color w:val="000000"/>
                <w:spacing w:val="-2"/>
              </w:rPr>
              <w:t>z 2017 r. poz. 248) oraz § 52 uchwały Rady Ministrów z dnia 29 października 2013 r. - Regulamin Pracy Rady Ministrów (M.P. z 2016 r. poz. 1006, z późn. zm.), projekt ustawy jednocześnie z przekazaniem do uz</w:t>
            </w:r>
            <w:r>
              <w:rPr>
                <w:rFonts w:ascii="Times New Roman" w:hAnsi="Times New Roman"/>
                <w:color w:val="000000"/>
                <w:spacing w:val="-2"/>
              </w:rPr>
              <w:t>godnień międzyresortowych zosta</w:t>
            </w:r>
            <w:r w:rsidR="00703D27">
              <w:rPr>
                <w:rFonts w:ascii="Times New Roman" w:hAnsi="Times New Roman"/>
                <w:color w:val="000000"/>
                <w:spacing w:val="-2"/>
              </w:rPr>
              <w:t>ł</w:t>
            </w:r>
            <w:r w:rsidRPr="001C3B47">
              <w:rPr>
                <w:rFonts w:ascii="Times New Roman" w:hAnsi="Times New Roman"/>
                <w:color w:val="000000"/>
                <w:spacing w:val="-2"/>
              </w:rPr>
              <w:t xml:space="preserve"> udostępniony w Biuletynie Informacji Publicznej na stronie podmiotowej</w:t>
            </w:r>
            <w:r>
              <w:rPr>
                <w:rFonts w:ascii="Times New Roman" w:hAnsi="Times New Roman"/>
                <w:color w:val="000000"/>
                <w:spacing w:val="-2"/>
              </w:rPr>
              <w:t xml:space="preserve"> Rządowego Centrum Legislacji, </w:t>
            </w:r>
            <w:r w:rsidRPr="001C3B47">
              <w:rPr>
                <w:rFonts w:ascii="Times New Roman" w:hAnsi="Times New Roman"/>
                <w:color w:val="000000"/>
                <w:spacing w:val="-2"/>
              </w:rPr>
              <w:t>w serwisie Rządowy Proces Legislacyjny (www.rcl.gov.pl).</w:t>
            </w:r>
          </w:p>
          <w:p w14:paraId="1A57FE80" w14:textId="308E83F3" w:rsidR="00855925" w:rsidRDefault="001C3B47" w:rsidP="00946AC1">
            <w:pPr>
              <w:spacing w:line="240" w:lineRule="auto"/>
              <w:jc w:val="both"/>
              <w:rPr>
                <w:rFonts w:ascii="Times New Roman" w:hAnsi="Times New Roman"/>
                <w:color w:val="000000"/>
                <w:spacing w:val="-2"/>
              </w:rPr>
            </w:pPr>
            <w:r>
              <w:rPr>
                <w:rFonts w:ascii="Times New Roman" w:hAnsi="Times New Roman"/>
                <w:color w:val="000000"/>
                <w:spacing w:val="-2"/>
              </w:rPr>
              <w:t>Projekt ustawy zosta</w:t>
            </w:r>
            <w:r w:rsidR="00703D27">
              <w:rPr>
                <w:rFonts w:ascii="Times New Roman" w:hAnsi="Times New Roman"/>
                <w:color w:val="000000"/>
                <w:spacing w:val="-2"/>
              </w:rPr>
              <w:t>ł</w:t>
            </w:r>
            <w:r w:rsidRPr="001C3B47">
              <w:rPr>
                <w:rFonts w:ascii="Times New Roman" w:hAnsi="Times New Roman"/>
                <w:color w:val="000000"/>
                <w:spacing w:val="-2"/>
              </w:rPr>
              <w:t xml:space="preserve"> skierowany do zaopiniowania przez: Komisj</w:t>
            </w:r>
            <w:r w:rsidR="00946AC1">
              <w:rPr>
                <w:rFonts w:ascii="Times New Roman" w:hAnsi="Times New Roman"/>
                <w:color w:val="000000"/>
                <w:spacing w:val="-2"/>
              </w:rPr>
              <w:t>ę</w:t>
            </w:r>
            <w:r w:rsidRPr="001C3B47">
              <w:rPr>
                <w:rFonts w:ascii="Times New Roman" w:hAnsi="Times New Roman"/>
                <w:color w:val="000000"/>
                <w:spacing w:val="-2"/>
              </w:rPr>
              <w:t xml:space="preserve"> Krajow</w:t>
            </w:r>
            <w:r w:rsidR="00946AC1">
              <w:rPr>
                <w:rFonts w:ascii="Times New Roman" w:hAnsi="Times New Roman"/>
                <w:color w:val="000000"/>
                <w:spacing w:val="-2"/>
              </w:rPr>
              <w:t>ą</w:t>
            </w:r>
            <w:r w:rsidRPr="001C3B47">
              <w:rPr>
                <w:rFonts w:ascii="Times New Roman" w:hAnsi="Times New Roman"/>
                <w:color w:val="000000"/>
                <w:spacing w:val="-2"/>
              </w:rPr>
              <w:t xml:space="preserve"> NSZZ ,,Solidarność”, Ogólnopolskie Porozumienie Związków Zawodowych, Forum Związków Zawodowych, Pracodawcy Rzeczpospolitej Polskiej, Federacj</w:t>
            </w:r>
            <w:r w:rsidR="00946AC1">
              <w:rPr>
                <w:rFonts w:ascii="Times New Roman" w:hAnsi="Times New Roman"/>
                <w:color w:val="000000"/>
                <w:spacing w:val="-2"/>
              </w:rPr>
              <w:t>ę</w:t>
            </w:r>
            <w:r w:rsidRPr="001C3B47">
              <w:rPr>
                <w:rFonts w:ascii="Times New Roman" w:hAnsi="Times New Roman"/>
                <w:color w:val="000000"/>
                <w:spacing w:val="-2"/>
              </w:rPr>
              <w:t xml:space="preserve"> Przedsiębiorców Polskich, Business Centre Club – Związek Pracodawców, Związek Przedsiębiorców i Pracodawców, Związek Rzemiosła Polskiego, Konfederacj</w:t>
            </w:r>
            <w:r w:rsidR="00946AC1">
              <w:rPr>
                <w:rFonts w:ascii="Times New Roman" w:hAnsi="Times New Roman"/>
                <w:color w:val="000000"/>
                <w:spacing w:val="-2"/>
              </w:rPr>
              <w:t>ę</w:t>
            </w:r>
            <w:r w:rsidRPr="001C3B47">
              <w:rPr>
                <w:rFonts w:ascii="Times New Roman" w:hAnsi="Times New Roman"/>
                <w:color w:val="000000"/>
                <w:spacing w:val="-2"/>
              </w:rPr>
              <w:t xml:space="preserve"> „Lewiatan”, Rad</w:t>
            </w:r>
            <w:r w:rsidR="00946AC1">
              <w:rPr>
                <w:rFonts w:ascii="Times New Roman" w:hAnsi="Times New Roman"/>
                <w:color w:val="000000"/>
                <w:spacing w:val="-2"/>
              </w:rPr>
              <w:t>ę</w:t>
            </w:r>
            <w:r w:rsidRPr="001C3B47">
              <w:rPr>
                <w:rFonts w:ascii="Times New Roman" w:hAnsi="Times New Roman"/>
                <w:color w:val="000000"/>
                <w:spacing w:val="-2"/>
              </w:rPr>
              <w:t xml:space="preserve"> Dialogu Społecznego.</w:t>
            </w:r>
          </w:p>
          <w:p w14:paraId="6F7BF321" w14:textId="6A72CAE7" w:rsidR="00AE2192" w:rsidRDefault="00AE2192" w:rsidP="00AE2192">
            <w:pPr>
              <w:autoSpaceDE w:val="0"/>
              <w:autoSpaceDN w:val="0"/>
              <w:adjustRightInd w:val="0"/>
              <w:spacing w:line="240" w:lineRule="auto"/>
              <w:rPr>
                <w:rFonts w:ascii="Times New Roman" w:hAnsi="Times New Roman"/>
                <w:lang w:eastAsia="pl-PL"/>
              </w:rPr>
            </w:pPr>
            <w:r>
              <w:rPr>
                <w:rFonts w:ascii="Times New Roman" w:hAnsi="Times New Roman"/>
                <w:lang w:eastAsia="pl-PL"/>
              </w:rPr>
              <w:t>Projekt b</w:t>
            </w:r>
            <w:r>
              <w:rPr>
                <w:rFonts w:ascii="TimesNewRoman" w:hAnsi="TimesNewRoman" w:cs="TimesNewRoman"/>
                <w:lang w:eastAsia="pl-PL"/>
              </w:rPr>
              <w:t>ę</w:t>
            </w:r>
            <w:r>
              <w:rPr>
                <w:rFonts w:ascii="Times New Roman" w:hAnsi="Times New Roman"/>
                <w:lang w:eastAsia="pl-PL"/>
              </w:rPr>
              <w:t>dzie przedmiotem uzgodnie</w:t>
            </w:r>
            <w:r>
              <w:rPr>
                <w:rFonts w:ascii="TimesNewRoman" w:hAnsi="TimesNewRoman" w:cs="TimesNewRoman"/>
                <w:lang w:eastAsia="pl-PL"/>
              </w:rPr>
              <w:t xml:space="preserve">ń </w:t>
            </w:r>
            <w:r>
              <w:rPr>
                <w:rFonts w:ascii="Times New Roman" w:hAnsi="Times New Roman"/>
                <w:lang w:eastAsia="pl-PL"/>
              </w:rPr>
              <w:t>mi</w:t>
            </w:r>
            <w:r>
              <w:rPr>
                <w:rFonts w:ascii="TimesNewRoman" w:hAnsi="TimesNewRoman" w:cs="TimesNewRoman"/>
                <w:lang w:eastAsia="pl-PL"/>
              </w:rPr>
              <w:t>ę</w:t>
            </w:r>
            <w:r>
              <w:rPr>
                <w:rFonts w:ascii="Times New Roman" w:hAnsi="Times New Roman"/>
                <w:lang w:eastAsia="pl-PL"/>
              </w:rPr>
              <w:t>dzyresortowych i konsultacji publicznych w czerwcu 2021 r. Planowany</w:t>
            </w:r>
          </w:p>
          <w:p w14:paraId="50DEF51B" w14:textId="77777777" w:rsidR="00AE2192" w:rsidRDefault="00AE2192" w:rsidP="00AE2192">
            <w:pPr>
              <w:spacing w:line="240" w:lineRule="auto"/>
              <w:jc w:val="both"/>
              <w:rPr>
                <w:rFonts w:ascii="Times New Roman" w:hAnsi="Times New Roman"/>
                <w:lang w:eastAsia="pl-PL"/>
              </w:rPr>
            </w:pPr>
            <w:r>
              <w:rPr>
                <w:rFonts w:ascii="Times New Roman" w:hAnsi="Times New Roman"/>
                <w:lang w:eastAsia="pl-PL"/>
              </w:rPr>
              <w:t>czas trwania uzgodnie</w:t>
            </w:r>
            <w:r>
              <w:rPr>
                <w:rFonts w:ascii="TimesNewRoman" w:hAnsi="TimesNewRoman" w:cs="TimesNewRoman"/>
                <w:lang w:eastAsia="pl-PL"/>
              </w:rPr>
              <w:t xml:space="preserve">ń </w:t>
            </w:r>
            <w:r>
              <w:rPr>
                <w:rFonts w:ascii="Times New Roman" w:hAnsi="Times New Roman"/>
                <w:lang w:eastAsia="pl-PL"/>
              </w:rPr>
              <w:t>mi</w:t>
            </w:r>
            <w:r>
              <w:rPr>
                <w:rFonts w:ascii="TimesNewRoman" w:hAnsi="TimesNewRoman" w:cs="TimesNewRoman"/>
                <w:lang w:eastAsia="pl-PL"/>
              </w:rPr>
              <w:t>ę</w:t>
            </w:r>
            <w:r>
              <w:rPr>
                <w:rFonts w:ascii="Times New Roman" w:hAnsi="Times New Roman"/>
                <w:lang w:eastAsia="pl-PL"/>
              </w:rPr>
              <w:t>dzyresortowych i konsultacji publicznych to 14 dni.</w:t>
            </w:r>
          </w:p>
          <w:p w14:paraId="5BA3D0ED" w14:textId="012B3B98" w:rsidR="00AE2192" w:rsidRPr="00B37C80" w:rsidRDefault="00AE2192" w:rsidP="00AE2192">
            <w:pPr>
              <w:spacing w:line="240" w:lineRule="auto"/>
              <w:jc w:val="both"/>
              <w:rPr>
                <w:rFonts w:ascii="Times New Roman" w:hAnsi="Times New Roman"/>
                <w:color w:val="000000"/>
                <w:spacing w:val="-2"/>
              </w:rPr>
            </w:pPr>
          </w:p>
        </w:tc>
      </w:tr>
      <w:tr w:rsidR="00855925" w:rsidRPr="008B4FE6" w14:paraId="43522C90" w14:textId="77777777" w:rsidTr="00676C8D">
        <w:trPr>
          <w:gridAfter w:val="1"/>
          <w:wAfter w:w="10" w:type="dxa"/>
          <w:trHeight w:val="363"/>
        </w:trPr>
        <w:tc>
          <w:tcPr>
            <w:tcW w:w="10937" w:type="dxa"/>
            <w:gridSpan w:val="29"/>
            <w:shd w:val="clear" w:color="auto" w:fill="99CCFF"/>
            <w:vAlign w:val="center"/>
          </w:tcPr>
          <w:p w14:paraId="3DECDFCA" w14:textId="77777777" w:rsidR="00855925" w:rsidRPr="008B4FE6" w:rsidRDefault="00855925" w:rsidP="004A3288">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855925" w:rsidRPr="008B4FE6" w14:paraId="79A2AAB1" w14:textId="77777777" w:rsidTr="00676C8D">
        <w:trPr>
          <w:gridAfter w:val="1"/>
          <w:wAfter w:w="10" w:type="dxa"/>
          <w:trHeight w:val="142"/>
        </w:trPr>
        <w:tc>
          <w:tcPr>
            <w:tcW w:w="3133" w:type="dxa"/>
            <w:gridSpan w:val="4"/>
            <w:vMerge w:val="restart"/>
            <w:shd w:val="clear" w:color="auto" w:fill="FFFFFF"/>
          </w:tcPr>
          <w:p w14:paraId="42846488" w14:textId="77777777" w:rsidR="00855925" w:rsidRPr="00C53F26" w:rsidRDefault="00855925" w:rsidP="00855925">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6C119589" w14:textId="77777777" w:rsidR="00855925" w:rsidRPr="00C53F26" w:rsidRDefault="00855925" w:rsidP="00855925">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855925" w:rsidRPr="008B4FE6" w14:paraId="4D72C377" w14:textId="77777777" w:rsidTr="00676C8D">
        <w:trPr>
          <w:gridAfter w:val="1"/>
          <w:wAfter w:w="10" w:type="dxa"/>
          <w:trHeight w:val="142"/>
        </w:trPr>
        <w:tc>
          <w:tcPr>
            <w:tcW w:w="3133" w:type="dxa"/>
            <w:gridSpan w:val="4"/>
            <w:vMerge/>
            <w:shd w:val="clear" w:color="auto" w:fill="FFFFFF"/>
          </w:tcPr>
          <w:p w14:paraId="707B474D" w14:textId="77777777" w:rsidR="00855925" w:rsidRPr="00C53F26" w:rsidRDefault="00855925" w:rsidP="00855925">
            <w:pPr>
              <w:spacing w:before="40" w:after="40" w:line="240" w:lineRule="auto"/>
              <w:rPr>
                <w:rFonts w:ascii="Times New Roman" w:hAnsi="Times New Roman"/>
                <w:i/>
                <w:color w:val="000000"/>
                <w:sz w:val="21"/>
                <w:szCs w:val="21"/>
              </w:rPr>
            </w:pPr>
          </w:p>
        </w:tc>
        <w:tc>
          <w:tcPr>
            <w:tcW w:w="569" w:type="dxa"/>
            <w:gridSpan w:val="2"/>
            <w:shd w:val="clear" w:color="auto" w:fill="FFFFFF"/>
          </w:tcPr>
          <w:p w14:paraId="446B50AE"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6402F8DA"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6111B4A3"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7F4BAB33"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14F3C981"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678604A5"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1B6D2348"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44EF45DE"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2A581EC8"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1A19CED"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000DE168" w14:textId="77777777" w:rsidR="00855925" w:rsidRPr="00C53F26" w:rsidRDefault="00855925" w:rsidP="00855925">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2F8CF3D3" w14:textId="77777777" w:rsidR="00855925" w:rsidRPr="00C53F26" w:rsidRDefault="00855925" w:rsidP="00855925">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855925" w:rsidRPr="008B4FE6" w14:paraId="6BDCB406" w14:textId="77777777" w:rsidTr="00676C8D">
        <w:trPr>
          <w:trHeight w:val="321"/>
        </w:trPr>
        <w:tc>
          <w:tcPr>
            <w:tcW w:w="3133" w:type="dxa"/>
            <w:gridSpan w:val="4"/>
            <w:shd w:val="clear" w:color="auto" w:fill="FFFFFF"/>
            <w:vAlign w:val="center"/>
          </w:tcPr>
          <w:p w14:paraId="46C17D3A"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07EE017A"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0BB4BE8"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C5BF207"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2E60BBDA"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01374B5"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15712DC8"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31F605F5"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464F599A"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6D2D3B5D"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7B4B577E"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14686E98"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05676D67" w14:textId="77777777" w:rsidR="00855925" w:rsidRPr="00B37C80" w:rsidRDefault="00855925" w:rsidP="00855925">
            <w:pPr>
              <w:spacing w:line="240" w:lineRule="auto"/>
              <w:rPr>
                <w:rFonts w:ascii="Times New Roman" w:hAnsi="Times New Roman"/>
                <w:color w:val="000000"/>
                <w:spacing w:val="-2"/>
                <w:sz w:val="21"/>
                <w:szCs w:val="21"/>
              </w:rPr>
            </w:pPr>
          </w:p>
        </w:tc>
      </w:tr>
      <w:tr w:rsidR="00855925" w:rsidRPr="008B4FE6" w14:paraId="674B1E7C" w14:textId="77777777" w:rsidTr="00676C8D">
        <w:trPr>
          <w:trHeight w:val="321"/>
        </w:trPr>
        <w:tc>
          <w:tcPr>
            <w:tcW w:w="3133" w:type="dxa"/>
            <w:gridSpan w:val="4"/>
            <w:shd w:val="clear" w:color="auto" w:fill="FFFFFF"/>
            <w:vAlign w:val="center"/>
          </w:tcPr>
          <w:p w14:paraId="0CF33F72"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AD5B63A"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23BCC9A8"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1C90EBCE"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7EB2F308"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22278C3"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6F7F983E"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0D0086B3"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683C4463"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6B186F1E"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236BB3FB"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75E4752E"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58704D1C" w14:textId="77777777" w:rsidR="00855925" w:rsidRPr="00B37C80" w:rsidRDefault="00855925" w:rsidP="00855925">
            <w:pPr>
              <w:spacing w:line="240" w:lineRule="auto"/>
              <w:rPr>
                <w:rFonts w:ascii="Times New Roman" w:hAnsi="Times New Roman"/>
                <w:color w:val="000000"/>
                <w:spacing w:val="-2"/>
                <w:sz w:val="21"/>
                <w:szCs w:val="21"/>
              </w:rPr>
            </w:pPr>
          </w:p>
        </w:tc>
      </w:tr>
      <w:tr w:rsidR="00855925" w:rsidRPr="008B4FE6" w14:paraId="1F1F18AA" w14:textId="77777777" w:rsidTr="00676C8D">
        <w:trPr>
          <w:trHeight w:val="344"/>
        </w:trPr>
        <w:tc>
          <w:tcPr>
            <w:tcW w:w="3133" w:type="dxa"/>
            <w:gridSpan w:val="4"/>
            <w:shd w:val="clear" w:color="auto" w:fill="FFFFFF"/>
            <w:vAlign w:val="center"/>
          </w:tcPr>
          <w:p w14:paraId="47DD69CA"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430560F"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1D62319A"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B15A49B"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6858A8F8"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2C572A0E"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26F52D82"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26DFA693"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6D0620C7"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1F246828"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2BC95BB"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27C9008D"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6526DDFD"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3EBA5F1E" w14:textId="77777777" w:rsidTr="00676C8D">
        <w:trPr>
          <w:trHeight w:val="344"/>
        </w:trPr>
        <w:tc>
          <w:tcPr>
            <w:tcW w:w="3133" w:type="dxa"/>
            <w:gridSpan w:val="4"/>
            <w:shd w:val="clear" w:color="auto" w:fill="FFFFFF"/>
            <w:vAlign w:val="center"/>
          </w:tcPr>
          <w:p w14:paraId="0701FEDD"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29B143D"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42644B97"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1CB4BB32"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5C7E30BF"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70210971"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3E743022"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0A675A67"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3A03D0EC"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F72CDB8"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24AD978"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7C85B153"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2FF0AA19"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6740AC95" w14:textId="77777777" w:rsidTr="00676C8D">
        <w:trPr>
          <w:trHeight w:val="330"/>
        </w:trPr>
        <w:tc>
          <w:tcPr>
            <w:tcW w:w="3133" w:type="dxa"/>
            <w:gridSpan w:val="4"/>
            <w:shd w:val="clear" w:color="auto" w:fill="FFFFFF"/>
            <w:vAlign w:val="center"/>
          </w:tcPr>
          <w:p w14:paraId="0EDFDA2B"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3CC1560C"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600EED90"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7BC9A09"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596E1440"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6F0BB1F1"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2EB64A76"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22535787"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72519488"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EBC11FA"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00A854D"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3EA8C0E0"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6AFC2C69"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0B9DD63A" w14:textId="77777777" w:rsidTr="00676C8D">
        <w:trPr>
          <w:trHeight w:val="330"/>
        </w:trPr>
        <w:tc>
          <w:tcPr>
            <w:tcW w:w="3133" w:type="dxa"/>
            <w:gridSpan w:val="4"/>
            <w:shd w:val="clear" w:color="auto" w:fill="FFFFFF"/>
            <w:vAlign w:val="center"/>
          </w:tcPr>
          <w:p w14:paraId="3729B475"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5FCCEA9"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E910149"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7BEB29D4"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07B0A1D4"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1E3D0694"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263216F6"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6AA7A1DF"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3BF9E54B"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7CDE3CB1"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74CB5952"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382E84EB"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6BADF506"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212731D1" w14:textId="77777777" w:rsidTr="00676C8D">
        <w:trPr>
          <w:trHeight w:val="351"/>
        </w:trPr>
        <w:tc>
          <w:tcPr>
            <w:tcW w:w="3133" w:type="dxa"/>
            <w:gridSpan w:val="4"/>
            <w:shd w:val="clear" w:color="auto" w:fill="FFFFFF"/>
            <w:vAlign w:val="center"/>
          </w:tcPr>
          <w:p w14:paraId="41302A0A"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6FC99999"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241665DD"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0A4E9CB1"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04DDD7C5"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4DAB4D26"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3FBB8791"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184C9A93"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4DD2A529"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2516F2BC"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7C6ACBCB"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28191F1D"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66CB5275"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15DF814B" w14:textId="77777777" w:rsidTr="00676C8D">
        <w:trPr>
          <w:trHeight w:val="351"/>
        </w:trPr>
        <w:tc>
          <w:tcPr>
            <w:tcW w:w="3133" w:type="dxa"/>
            <w:gridSpan w:val="4"/>
            <w:shd w:val="clear" w:color="auto" w:fill="FFFFFF"/>
            <w:vAlign w:val="center"/>
          </w:tcPr>
          <w:p w14:paraId="77AED432"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90F87FD"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3E0B846"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4F0A1438"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50B68A6D"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05E94886"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618FF6BF"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6AF9F4D2"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12320AA9"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24CFBE4D"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0C45FB2"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189813B2"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1D3859F3"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5165B801" w14:textId="77777777" w:rsidTr="00676C8D">
        <w:trPr>
          <w:trHeight w:val="360"/>
        </w:trPr>
        <w:tc>
          <w:tcPr>
            <w:tcW w:w="3133" w:type="dxa"/>
            <w:gridSpan w:val="4"/>
            <w:shd w:val="clear" w:color="auto" w:fill="FFFFFF"/>
            <w:vAlign w:val="center"/>
          </w:tcPr>
          <w:p w14:paraId="3A6FCEB2"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b/>
                <w:color w:val="000000"/>
                <w:sz w:val="21"/>
                <w:szCs w:val="21"/>
              </w:rPr>
              <w:lastRenderedPageBreak/>
              <w:t>Saldo ogółem</w:t>
            </w:r>
          </w:p>
        </w:tc>
        <w:tc>
          <w:tcPr>
            <w:tcW w:w="569" w:type="dxa"/>
            <w:gridSpan w:val="2"/>
            <w:shd w:val="clear" w:color="auto" w:fill="FFFFFF"/>
          </w:tcPr>
          <w:p w14:paraId="6E596232"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761908B4"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96FDB00"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13316159"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68705EB5"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39EE3B9E"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0371EB87"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44654653"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7C47C566"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686CE5CB"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34B893CF"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280B37BB"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51912EC0" w14:textId="77777777" w:rsidTr="00676C8D">
        <w:trPr>
          <w:trHeight w:val="360"/>
        </w:trPr>
        <w:tc>
          <w:tcPr>
            <w:tcW w:w="3133" w:type="dxa"/>
            <w:gridSpan w:val="4"/>
            <w:shd w:val="clear" w:color="auto" w:fill="FFFFFF"/>
            <w:vAlign w:val="center"/>
          </w:tcPr>
          <w:p w14:paraId="4650EB9C"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96B9312"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1EF5D363"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7BB3922"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448BA1B9"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BC7FDEA"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0264CD55"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7025E8C1"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795F1AC4"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092BC46"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284DB900"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48BEFA3C"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6192A357"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3CABCD2E" w14:textId="77777777" w:rsidTr="00676C8D">
        <w:trPr>
          <w:trHeight w:val="357"/>
        </w:trPr>
        <w:tc>
          <w:tcPr>
            <w:tcW w:w="3133" w:type="dxa"/>
            <w:gridSpan w:val="4"/>
            <w:shd w:val="clear" w:color="auto" w:fill="FFFFFF"/>
            <w:vAlign w:val="center"/>
          </w:tcPr>
          <w:p w14:paraId="49BB560A"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2E092C1"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6C6AB6C6"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4F2C0C4"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7FD9FC56"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68B266FA"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1F2568DA"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7934397A"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638DE5B2"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5B1B88D"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1E01DFBA"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48F0A8A1"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5381FBF5"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24CB42D2" w14:textId="77777777" w:rsidTr="00676C8D">
        <w:trPr>
          <w:trHeight w:val="357"/>
        </w:trPr>
        <w:tc>
          <w:tcPr>
            <w:tcW w:w="3133" w:type="dxa"/>
            <w:gridSpan w:val="4"/>
            <w:shd w:val="clear" w:color="auto" w:fill="FFFFFF"/>
            <w:vAlign w:val="center"/>
          </w:tcPr>
          <w:p w14:paraId="25EB3C1F"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4C6E4601"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3D807EE9"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059195BA"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3D29B552"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041DDFD6"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0920CE71"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3"/>
            <w:shd w:val="clear" w:color="auto" w:fill="FFFFFF"/>
          </w:tcPr>
          <w:p w14:paraId="4A9C7348" w14:textId="77777777" w:rsidR="00855925" w:rsidRPr="00B37C80" w:rsidRDefault="00855925" w:rsidP="00855925">
            <w:pPr>
              <w:spacing w:line="240" w:lineRule="auto"/>
              <w:rPr>
                <w:rFonts w:ascii="Times New Roman" w:hAnsi="Times New Roman"/>
                <w:color w:val="000000"/>
                <w:sz w:val="21"/>
                <w:szCs w:val="21"/>
              </w:rPr>
            </w:pPr>
          </w:p>
        </w:tc>
        <w:tc>
          <w:tcPr>
            <w:tcW w:w="569" w:type="dxa"/>
            <w:gridSpan w:val="3"/>
            <w:shd w:val="clear" w:color="auto" w:fill="FFFFFF"/>
          </w:tcPr>
          <w:p w14:paraId="6EFF6DC4"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5822E586" w14:textId="77777777" w:rsidR="00855925" w:rsidRPr="00B37C80" w:rsidRDefault="00855925" w:rsidP="00855925">
            <w:pPr>
              <w:spacing w:line="240" w:lineRule="auto"/>
              <w:rPr>
                <w:rFonts w:ascii="Times New Roman" w:hAnsi="Times New Roman"/>
                <w:color w:val="000000"/>
                <w:sz w:val="21"/>
                <w:szCs w:val="21"/>
              </w:rPr>
            </w:pPr>
          </w:p>
        </w:tc>
        <w:tc>
          <w:tcPr>
            <w:tcW w:w="570" w:type="dxa"/>
            <w:gridSpan w:val="2"/>
            <w:shd w:val="clear" w:color="auto" w:fill="FFFFFF"/>
          </w:tcPr>
          <w:p w14:paraId="4DCC201E" w14:textId="77777777" w:rsidR="00855925" w:rsidRPr="00B37C80" w:rsidRDefault="00855925" w:rsidP="00855925">
            <w:pPr>
              <w:spacing w:line="240" w:lineRule="auto"/>
              <w:rPr>
                <w:rFonts w:ascii="Times New Roman" w:hAnsi="Times New Roman"/>
                <w:color w:val="000000"/>
                <w:sz w:val="21"/>
                <w:szCs w:val="21"/>
              </w:rPr>
            </w:pPr>
          </w:p>
        </w:tc>
        <w:tc>
          <w:tcPr>
            <w:tcW w:w="570" w:type="dxa"/>
            <w:shd w:val="clear" w:color="auto" w:fill="FFFFFF"/>
          </w:tcPr>
          <w:p w14:paraId="2AF901F5" w14:textId="77777777" w:rsidR="00855925" w:rsidRPr="00B37C80" w:rsidRDefault="00855925" w:rsidP="00855925">
            <w:pPr>
              <w:spacing w:line="240" w:lineRule="auto"/>
              <w:rPr>
                <w:rFonts w:ascii="Times New Roman" w:hAnsi="Times New Roman"/>
                <w:color w:val="000000"/>
                <w:sz w:val="21"/>
                <w:szCs w:val="21"/>
              </w:rPr>
            </w:pPr>
          </w:p>
        </w:tc>
        <w:tc>
          <w:tcPr>
            <w:tcW w:w="1547" w:type="dxa"/>
            <w:gridSpan w:val="3"/>
            <w:shd w:val="clear" w:color="auto" w:fill="FFFFFF"/>
          </w:tcPr>
          <w:p w14:paraId="2DCCCC6D" w14:textId="77777777" w:rsidR="00855925" w:rsidRPr="00B37C80" w:rsidRDefault="00855925" w:rsidP="00855925">
            <w:pPr>
              <w:spacing w:line="240" w:lineRule="auto"/>
              <w:rPr>
                <w:rFonts w:ascii="Times New Roman" w:hAnsi="Times New Roman"/>
                <w:color w:val="000000"/>
                <w:sz w:val="21"/>
                <w:szCs w:val="21"/>
              </w:rPr>
            </w:pPr>
          </w:p>
        </w:tc>
      </w:tr>
      <w:tr w:rsidR="00855925" w:rsidRPr="008B4FE6" w14:paraId="6926FD73" w14:textId="77777777" w:rsidTr="00676C8D">
        <w:trPr>
          <w:gridAfter w:val="1"/>
          <w:wAfter w:w="10" w:type="dxa"/>
          <w:trHeight w:val="348"/>
        </w:trPr>
        <w:tc>
          <w:tcPr>
            <w:tcW w:w="2243" w:type="dxa"/>
            <w:gridSpan w:val="2"/>
            <w:shd w:val="clear" w:color="auto" w:fill="FFFFFF"/>
            <w:vAlign w:val="center"/>
          </w:tcPr>
          <w:p w14:paraId="24CF483C" w14:textId="77777777" w:rsidR="00855925" w:rsidRPr="00C53F26" w:rsidRDefault="00855925" w:rsidP="00855925">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3F12E663" w14:textId="77777777" w:rsidR="00855925" w:rsidRPr="00B37C80" w:rsidRDefault="00855925" w:rsidP="00855925">
            <w:pPr>
              <w:spacing w:line="240" w:lineRule="auto"/>
              <w:jc w:val="both"/>
              <w:rPr>
                <w:rFonts w:ascii="Times New Roman" w:hAnsi="Times New Roman"/>
                <w:color w:val="000000"/>
                <w:sz w:val="21"/>
                <w:szCs w:val="21"/>
              </w:rPr>
            </w:pPr>
          </w:p>
          <w:p w14:paraId="757C2DF7" w14:textId="77777777" w:rsidR="00462B01" w:rsidRDefault="00462B01" w:rsidP="00462B01">
            <w:pPr>
              <w:autoSpaceDE w:val="0"/>
              <w:autoSpaceDN w:val="0"/>
              <w:adjustRightInd w:val="0"/>
              <w:spacing w:before="120" w:after="120" w:line="240" w:lineRule="auto"/>
              <w:contextualSpacing/>
              <w:jc w:val="both"/>
              <w:rPr>
                <w:rFonts w:ascii="Times New Roman" w:hAnsi="Times New Roman"/>
                <w:bCs/>
              </w:rPr>
            </w:pPr>
            <w:r>
              <w:rPr>
                <w:rFonts w:ascii="Times New Roman" w:hAnsi="Times New Roman"/>
                <w:bCs/>
              </w:rPr>
              <w:t>Skutkiem budżetowym wprowadzonych zmian będą koszty dostosowania systemu EMCS PL2 do nowych regulacji. Wydatki na przeprowadzenie ww. dostosowania będą finansowane w ramach limitu wydatków przewidzianego corocznie w ustawie budżetowej w części 19 budżetu państwa: budżet, finanse publiczne i instytucje finansowe, bez konieczności wyasygnowania dodatkowych środków ponad limit dysponenta.</w:t>
            </w:r>
          </w:p>
          <w:p w14:paraId="37FC65ED" w14:textId="77777777" w:rsidR="00462B01" w:rsidRDefault="00462B01" w:rsidP="00462B01">
            <w:pPr>
              <w:autoSpaceDE w:val="0"/>
              <w:autoSpaceDN w:val="0"/>
              <w:adjustRightInd w:val="0"/>
              <w:spacing w:before="120" w:after="120" w:line="240" w:lineRule="auto"/>
              <w:contextualSpacing/>
              <w:jc w:val="both"/>
              <w:rPr>
                <w:rFonts w:ascii="Times New Roman" w:hAnsi="Times New Roman"/>
                <w:bCs/>
              </w:rPr>
            </w:pPr>
            <w:r>
              <w:rPr>
                <w:rFonts w:ascii="Times New Roman" w:hAnsi="Times New Roman"/>
                <w:bCs/>
              </w:rPr>
              <w:t xml:space="preserve">Wejście w życie ustawy nie spowoduje skutków finansowych dla budżetów jednostek samorządu terytorialnego, w postaci zmniejszenia dochodów bądź zwiększenia wydatków. </w:t>
            </w:r>
          </w:p>
          <w:p w14:paraId="68DEFF0D" w14:textId="77777777" w:rsidR="00462B01" w:rsidRDefault="00462B01" w:rsidP="00462B01">
            <w:pPr>
              <w:framePr w:hSpace="141" w:wrap="around" w:vAnchor="page" w:hAnchor="margin" w:x="-459" w:y="1253"/>
              <w:jc w:val="both"/>
              <w:rPr>
                <w:rFonts w:ascii="Times New Roman" w:hAnsi="Times New Roman"/>
              </w:rPr>
            </w:pPr>
          </w:p>
          <w:p w14:paraId="531D2D78" w14:textId="4DEB7A47" w:rsidR="00855925" w:rsidRPr="00B37C80" w:rsidRDefault="00462B01" w:rsidP="00462B01">
            <w:pPr>
              <w:spacing w:line="240" w:lineRule="auto"/>
              <w:jc w:val="both"/>
              <w:rPr>
                <w:rFonts w:ascii="Times New Roman" w:hAnsi="Times New Roman"/>
                <w:color w:val="000000"/>
                <w:sz w:val="21"/>
                <w:szCs w:val="21"/>
              </w:rPr>
            </w:pPr>
            <w:r>
              <w:rPr>
                <w:rFonts w:ascii="Times New Roman" w:hAnsi="Times New Roman"/>
              </w:rPr>
              <w:t>Zadanie realizowane w ramach SZPROT nie zwiększy wydatków po stronie organów Krajowej Administracji Skarbowej. Zmiany na potrzeby Systemu EMCS PL2 dokonywane przez SZPROT/PDR nie zwiększą wydatków po stronie właściwych dla nich i Krajowej Administracji Skarbowej organów, i zostanie wykonane w ramach limitu  środków w części właściwej dla IAS Kraków w ramach umowy nr  1201-ILL-5.023.198.2018 na modernizację, rozbudowę i rozwój Systemów SEAP i SZPROT dla potrzeb współpracy z komponentami realizowanymi w ramach Programu PUESC.</w:t>
            </w:r>
          </w:p>
          <w:p w14:paraId="216635B4" w14:textId="77777777" w:rsidR="00855925" w:rsidRPr="00B37C80" w:rsidRDefault="00855925" w:rsidP="00855925">
            <w:pPr>
              <w:spacing w:line="240" w:lineRule="auto"/>
              <w:jc w:val="both"/>
              <w:rPr>
                <w:rFonts w:ascii="Times New Roman" w:hAnsi="Times New Roman"/>
                <w:color w:val="000000"/>
                <w:sz w:val="21"/>
                <w:szCs w:val="21"/>
              </w:rPr>
            </w:pPr>
          </w:p>
        </w:tc>
      </w:tr>
      <w:tr w:rsidR="00855925" w:rsidRPr="008B4FE6" w14:paraId="18DE848D" w14:textId="77777777" w:rsidTr="00676C8D">
        <w:trPr>
          <w:gridAfter w:val="1"/>
          <w:wAfter w:w="10" w:type="dxa"/>
          <w:trHeight w:val="1926"/>
        </w:trPr>
        <w:tc>
          <w:tcPr>
            <w:tcW w:w="2243" w:type="dxa"/>
            <w:gridSpan w:val="2"/>
            <w:shd w:val="clear" w:color="auto" w:fill="FFFFFF"/>
          </w:tcPr>
          <w:p w14:paraId="17D6146C" w14:textId="77777777" w:rsidR="00855925" w:rsidRPr="00C53F26"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2B0F9025" w14:textId="45D81B5F" w:rsidR="00855925" w:rsidRDefault="00EA1B86" w:rsidP="00EA1B86">
            <w:pPr>
              <w:spacing w:line="240" w:lineRule="auto"/>
              <w:jc w:val="both"/>
              <w:rPr>
                <w:rFonts w:ascii="Times New Roman" w:hAnsi="Times New Roman"/>
                <w:color w:val="000000"/>
              </w:rPr>
            </w:pPr>
            <w:r w:rsidRPr="00DF5817">
              <w:rPr>
                <w:rFonts w:ascii="Times New Roman" w:hAnsi="Times New Roman"/>
                <w:color w:val="000000"/>
              </w:rPr>
              <w:t>Objęcie Systemem EMCS przemieszczeń wyrobów akcyzowych dopuszczonych do konsumpcji</w:t>
            </w:r>
            <w:r w:rsidR="00237A42" w:rsidRPr="00DF5817">
              <w:rPr>
                <w:rFonts w:ascii="Times New Roman" w:hAnsi="Times New Roman"/>
                <w:color w:val="000000"/>
              </w:rPr>
              <w:t xml:space="preserve">, w związku z implementacją dyrektywy </w:t>
            </w:r>
            <w:r w:rsidR="00237A42" w:rsidRPr="00DF5817">
              <w:rPr>
                <w:rFonts w:ascii="Times New Roman" w:hAnsi="Times New Roman"/>
                <w:color w:val="000000"/>
                <w:spacing w:val="-2"/>
              </w:rPr>
              <w:t xml:space="preserve">Rady </w:t>
            </w:r>
            <w:r w:rsidR="00237A42" w:rsidRPr="00DF5817">
              <w:rPr>
                <w:rFonts w:ascii="Times New Roman" w:hAnsi="Times New Roman"/>
                <w:color w:val="000000"/>
              </w:rPr>
              <w:t xml:space="preserve">(UE) 2020/262, </w:t>
            </w:r>
            <w:r w:rsidRPr="00DF5817">
              <w:rPr>
                <w:rFonts w:ascii="Times New Roman" w:hAnsi="Times New Roman"/>
                <w:color w:val="000000"/>
              </w:rPr>
              <w:t xml:space="preserve">będzie się wiązało z koniecznością dostosowania do nowych regulacji Systemu EMCS. </w:t>
            </w:r>
            <w:r w:rsidR="00A426EB">
              <w:rPr>
                <w:rFonts w:ascii="Times New Roman" w:hAnsi="Times New Roman"/>
                <w:color w:val="000000"/>
              </w:rPr>
              <w:t xml:space="preserve">Przedmiotowe zmiany w Systemie muszą zostać poddane wycenie przez wykonawcę, a na aktualnym etapie prac wykonanie wyceny przez wykonawcę nie jest możliwe, gdyż </w:t>
            </w:r>
            <w:r w:rsidR="00217A40">
              <w:rPr>
                <w:rFonts w:ascii="Times New Roman" w:hAnsi="Times New Roman"/>
                <w:color w:val="000000"/>
              </w:rPr>
              <w:t>do tej pory nie zostały opublikowane rozporządzenia wykonawcze Komisji Europejskie</w:t>
            </w:r>
            <w:r w:rsidR="00A426EB">
              <w:rPr>
                <w:rFonts w:ascii="Times New Roman" w:hAnsi="Times New Roman"/>
                <w:color w:val="000000"/>
              </w:rPr>
              <w:t>j dotyczące wdrażanej dyrektywy i poza tym Komisja</w:t>
            </w:r>
            <w:r w:rsidR="00217A40">
              <w:rPr>
                <w:rFonts w:ascii="Times New Roman" w:hAnsi="Times New Roman"/>
                <w:color w:val="000000"/>
              </w:rPr>
              <w:t xml:space="preserve"> Europejska nie zatwierdziła specyfikacji na podstawie, której miały by zostać wykonane zmiany w Systemie.    </w:t>
            </w:r>
          </w:p>
          <w:p w14:paraId="7735F57C" w14:textId="37EAD5A6" w:rsidR="00FB1679" w:rsidRPr="00A426EB" w:rsidRDefault="00DE0A2D" w:rsidP="00FB1679">
            <w:pPr>
              <w:spacing w:line="240" w:lineRule="auto"/>
              <w:jc w:val="both"/>
              <w:rPr>
                <w:rFonts w:ascii="Times New Roman" w:hAnsi="Times New Roman"/>
                <w:color w:val="000000"/>
              </w:rPr>
            </w:pPr>
            <w:r w:rsidRPr="00A426EB">
              <w:rPr>
                <w:rFonts w:ascii="Times New Roman" w:hAnsi="Times New Roman"/>
                <w:color w:val="000000"/>
              </w:rPr>
              <w:t>Zmiany w zakresie procedur</w:t>
            </w:r>
            <w:r w:rsidR="005112B0" w:rsidRPr="00A426EB">
              <w:rPr>
                <w:rFonts w:ascii="Times New Roman" w:hAnsi="Times New Roman"/>
                <w:color w:val="000000"/>
              </w:rPr>
              <w:t>y związanej z</w:t>
            </w:r>
            <w:r w:rsidRPr="00A426EB">
              <w:rPr>
                <w:rFonts w:ascii="Times New Roman" w:hAnsi="Times New Roman"/>
                <w:color w:val="000000"/>
              </w:rPr>
              <w:t xml:space="preserve"> wewnątrzunijnym przemieszczani</w:t>
            </w:r>
            <w:r w:rsidR="005112B0" w:rsidRPr="00A426EB">
              <w:rPr>
                <w:rFonts w:ascii="Times New Roman" w:hAnsi="Times New Roman"/>
                <w:color w:val="000000"/>
              </w:rPr>
              <w:t>em</w:t>
            </w:r>
            <w:r w:rsidRPr="00A426EB">
              <w:rPr>
                <w:rFonts w:ascii="Times New Roman" w:hAnsi="Times New Roman"/>
                <w:color w:val="000000"/>
              </w:rPr>
              <w:t xml:space="preserve"> wyrobów akcyzowych</w:t>
            </w:r>
            <w:r w:rsidR="00237A42" w:rsidRPr="00A426EB">
              <w:rPr>
                <w:rFonts w:ascii="Times New Roman" w:hAnsi="Times New Roman"/>
                <w:color w:val="000000"/>
              </w:rPr>
              <w:t xml:space="preserve"> </w:t>
            </w:r>
            <w:r w:rsidRPr="00A426EB">
              <w:rPr>
                <w:rFonts w:ascii="Times New Roman" w:hAnsi="Times New Roman"/>
                <w:color w:val="000000"/>
              </w:rPr>
              <w:t xml:space="preserve">dopuszczonych do konsumpcji </w:t>
            </w:r>
            <w:r w:rsidR="000E7A53" w:rsidRPr="00A426EB">
              <w:rPr>
                <w:rFonts w:ascii="Times New Roman" w:hAnsi="Times New Roman"/>
                <w:color w:val="000000"/>
              </w:rPr>
              <w:t xml:space="preserve">polegają m.in. na wprowadzeniu </w:t>
            </w:r>
            <w:r w:rsidR="005112B0" w:rsidRPr="00A426EB">
              <w:rPr>
                <w:rFonts w:ascii="Times New Roman" w:hAnsi="Times New Roman"/>
                <w:color w:val="000000"/>
              </w:rPr>
              <w:t xml:space="preserve">nowych kategorii </w:t>
            </w:r>
            <w:r w:rsidR="000E7A53" w:rsidRPr="00A426EB">
              <w:rPr>
                <w:rFonts w:ascii="Times New Roman" w:hAnsi="Times New Roman"/>
                <w:color w:val="000000"/>
              </w:rPr>
              <w:t>podmiotów biorących udział w tej procedurze</w:t>
            </w:r>
            <w:r w:rsidR="005112B0" w:rsidRPr="00A426EB">
              <w:rPr>
                <w:rFonts w:ascii="Times New Roman" w:hAnsi="Times New Roman"/>
                <w:color w:val="000000"/>
              </w:rPr>
              <w:t>,</w:t>
            </w:r>
            <w:r w:rsidR="000E7A53" w:rsidRPr="00A426EB">
              <w:rPr>
                <w:rFonts w:ascii="Times New Roman" w:hAnsi="Times New Roman"/>
                <w:color w:val="000000"/>
              </w:rPr>
              <w:t xml:space="preserve"> tj. uprawnionego wysyłającego i uprawnionego odbiorc</w:t>
            </w:r>
            <w:r w:rsidR="005112B0" w:rsidRPr="00A426EB">
              <w:rPr>
                <w:rFonts w:ascii="Times New Roman" w:hAnsi="Times New Roman"/>
                <w:color w:val="000000"/>
              </w:rPr>
              <w:t>y</w:t>
            </w:r>
            <w:r w:rsidR="000E7A53" w:rsidRPr="00A426EB">
              <w:rPr>
                <w:rFonts w:ascii="Times New Roman" w:hAnsi="Times New Roman"/>
                <w:color w:val="000000"/>
              </w:rPr>
              <w:t xml:space="preserve">. </w:t>
            </w:r>
            <w:r w:rsidR="00516B16" w:rsidRPr="00A426EB">
              <w:rPr>
                <w:rFonts w:ascii="Times New Roman" w:hAnsi="Times New Roman"/>
                <w:color w:val="000000"/>
              </w:rPr>
              <w:t>Aby dokonywać wewnątrzunijnych przemieszczeń wyrobów akcyzowych dopuszczonych do konsumpcji z zastosowaniem Systemu EMCS</w:t>
            </w:r>
            <w:r w:rsidR="000F72BE">
              <w:rPr>
                <w:rFonts w:ascii="Times New Roman" w:hAnsi="Times New Roman"/>
                <w:color w:val="000000"/>
              </w:rPr>
              <w:t>,</w:t>
            </w:r>
            <w:r w:rsidR="00516B16" w:rsidRPr="00A426EB">
              <w:rPr>
                <w:rFonts w:ascii="Times New Roman" w:hAnsi="Times New Roman"/>
                <w:color w:val="000000"/>
              </w:rPr>
              <w:t xml:space="preserve"> p</w:t>
            </w:r>
            <w:r w:rsidR="000E7A53" w:rsidRPr="00A426EB">
              <w:rPr>
                <w:rFonts w:ascii="Times New Roman" w:hAnsi="Times New Roman"/>
                <w:color w:val="000000"/>
              </w:rPr>
              <w:t xml:space="preserve">odmioty te </w:t>
            </w:r>
            <w:r w:rsidR="00516B16" w:rsidRPr="00A426EB">
              <w:rPr>
                <w:rFonts w:ascii="Times New Roman" w:hAnsi="Times New Roman"/>
                <w:color w:val="000000"/>
              </w:rPr>
              <w:t>muszą być za</w:t>
            </w:r>
            <w:r w:rsidRPr="00A426EB">
              <w:rPr>
                <w:rFonts w:ascii="Times New Roman" w:hAnsi="Times New Roman"/>
                <w:color w:val="000000"/>
              </w:rPr>
              <w:t>rejestr</w:t>
            </w:r>
            <w:r w:rsidR="00516B16" w:rsidRPr="00A426EB">
              <w:rPr>
                <w:rFonts w:ascii="Times New Roman" w:hAnsi="Times New Roman"/>
                <w:color w:val="000000"/>
              </w:rPr>
              <w:t>owane</w:t>
            </w:r>
            <w:r w:rsidRPr="00A426EB">
              <w:rPr>
                <w:rFonts w:ascii="Times New Roman" w:hAnsi="Times New Roman"/>
                <w:color w:val="000000"/>
              </w:rPr>
              <w:t xml:space="preserve"> w centralnych i krajowych rejestrach podmiotów gospodarczych</w:t>
            </w:r>
            <w:r w:rsidR="00E75647" w:rsidRPr="00A426EB">
              <w:rPr>
                <w:rFonts w:ascii="Times New Roman" w:hAnsi="Times New Roman"/>
                <w:color w:val="000000"/>
              </w:rPr>
              <w:t xml:space="preserve">. Spełnienie tego obowiązku </w:t>
            </w:r>
            <w:r w:rsidRPr="00A426EB">
              <w:rPr>
                <w:rFonts w:ascii="Times New Roman" w:hAnsi="Times New Roman"/>
                <w:color w:val="000000"/>
              </w:rPr>
              <w:t xml:space="preserve">będzie wiązało </w:t>
            </w:r>
            <w:r w:rsidR="00BE2077" w:rsidRPr="00A426EB">
              <w:rPr>
                <w:rFonts w:ascii="Times New Roman" w:hAnsi="Times New Roman"/>
                <w:color w:val="000000"/>
              </w:rPr>
              <w:t xml:space="preserve">się </w:t>
            </w:r>
            <w:r w:rsidRPr="00A426EB">
              <w:rPr>
                <w:rFonts w:ascii="Times New Roman" w:hAnsi="Times New Roman"/>
                <w:color w:val="000000"/>
              </w:rPr>
              <w:t>z koniecznością dostosowania w tym zakresie krajowego systemu SZPROT</w:t>
            </w:r>
            <w:r w:rsidR="00A426EB" w:rsidRPr="00A426EB">
              <w:rPr>
                <w:rFonts w:ascii="Times New Roman" w:hAnsi="Times New Roman"/>
                <w:color w:val="000000"/>
              </w:rPr>
              <w:t>.</w:t>
            </w:r>
            <w:r w:rsidRPr="00A426EB">
              <w:rPr>
                <w:rFonts w:ascii="Times New Roman" w:hAnsi="Times New Roman"/>
                <w:b/>
                <w:color w:val="000000"/>
              </w:rPr>
              <w:t xml:space="preserve"> </w:t>
            </w:r>
            <w:r w:rsidRPr="00A426EB">
              <w:rPr>
                <w:rFonts w:ascii="Times New Roman" w:hAnsi="Times New Roman"/>
                <w:color w:val="000000"/>
              </w:rPr>
              <w:t xml:space="preserve">Planowana data stosowania przekształconej dyrektywy </w:t>
            </w:r>
            <w:r w:rsidR="00237A42" w:rsidRPr="00A426EB">
              <w:rPr>
                <w:rFonts w:ascii="Times New Roman" w:hAnsi="Times New Roman"/>
                <w:color w:val="000000"/>
              </w:rPr>
              <w:t xml:space="preserve">(od dnia 13 lutego 2023 r.) </w:t>
            </w:r>
            <w:r w:rsidRPr="00A426EB">
              <w:rPr>
                <w:rFonts w:ascii="Times New Roman" w:hAnsi="Times New Roman"/>
                <w:color w:val="000000"/>
              </w:rPr>
              <w:t>umożliwi jednak uwzględnienie nowych kategorii podmiotów w ramach procesów objętych</w:t>
            </w:r>
            <w:r w:rsidR="00237A42" w:rsidRPr="00A426EB">
              <w:rPr>
                <w:rFonts w:ascii="Times New Roman" w:hAnsi="Times New Roman"/>
                <w:color w:val="000000"/>
              </w:rPr>
              <w:t xml:space="preserve"> </w:t>
            </w:r>
            <w:r w:rsidRPr="00A426EB">
              <w:rPr>
                <w:rFonts w:ascii="Times New Roman" w:hAnsi="Times New Roman"/>
                <w:color w:val="000000"/>
              </w:rPr>
              <w:t xml:space="preserve">umową na modernizację, rozbudowę i rozwój systemów SEAP i SZPROT w ramach </w:t>
            </w:r>
            <w:r w:rsidR="00A16C48" w:rsidRPr="00A426EB">
              <w:rPr>
                <w:rFonts w:ascii="Times New Roman" w:hAnsi="Times New Roman"/>
                <w:color w:val="000000"/>
              </w:rPr>
              <w:t>programu</w:t>
            </w:r>
            <w:r w:rsidR="00237A42" w:rsidRPr="00A426EB">
              <w:rPr>
                <w:rFonts w:ascii="Times New Roman" w:hAnsi="Times New Roman"/>
                <w:color w:val="000000"/>
              </w:rPr>
              <w:t xml:space="preserve"> </w:t>
            </w:r>
            <w:r w:rsidRPr="00A426EB">
              <w:rPr>
                <w:rFonts w:ascii="Times New Roman" w:hAnsi="Times New Roman"/>
                <w:color w:val="000000"/>
              </w:rPr>
              <w:t>PUESC.</w:t>
            </w:r>
            <w:r w:rsidR="00237A42" w:rsidRPr="00A426EB">
              <w:rPr>
                <w:rFonts w:ascii="Times New Roman" w:hAnsi="Times New Roman"/>
                <w:color w:val="000000"/>
              </w:rPr>
              <w:t xml:space="preserve"> </w:t>
            </w:r>
            <w:r w:rsidR="00FB1679" w:rsidRPr="00A426EB">
              <w:rPr>
                <w:rFonts w:ascii="Times New Roman" w:hAnsi="Times New Roman"/>
                <w:color w:val="000000"/>
              </w:rPr>
              <w:t xml:space="preserve">Zgodnie z  </w:t>
            </w:r>
            <w:r w:rsidR="00FB1679" w:rsidRPr="00A426EB">
              <w:rPr>
                <w:rFonts w:ascii="Times New Roman" w:hAnsi="Times New Roman"/>
                <w:color w:val="000000"/>
                <w:spacing w:val="-2"/>
              </w:rPr>
              <w:t xml:space="preserve">dyrektywą Rady </w:t>
            </w:r>
            <w:r w:rsidR="00FB1679" w:rsidRPr="00A426EB">
              <w:rPr>
                <w:rFonts w:ascii="Times New Roman" w:hAnsi="Times New Roman"/>
                <w:color w:val="000000"/>
              </w:rPr>
              <w:t xml:space="preserve">(UE) 2020/262 państwa członkowskie obowiązane są do </w:t>
            </w:r>
            <w:r w:rsidR="00FB1679" w:rsidRPr="00A426EB">
              <w:rPr>
                <w:rFonts w:ascii="Times New Roman" w:hAnsi="Times New Roman"/>
                <w:color w:val="000000"/>
              </w:rPr>
              <w:lastRenderedPageBreak/>
              <w:t>implementacji postanowień tej dyrektywy do dnia 31 grudnia 2021 r., jednakże przepisy</w:t>
            </w:r>
            <w:r w:rsidR="00B53B14" w:rsidRPr="00A426EB">
              <w:rPr>
                <w:rFonts w:ascii="Times New Roman" w:hAnsi="Times New Roman"/>
                <w:color w:val="000000"/>
              </w:rPr>
              <w:t xml:space="preserve"> dyrektywy</w:t>
            </w:r>
            <w:r w:rsidR="00FB1679" w:rsidRPr="00A426EB">
              <w:rPr>
                <w:rFonts w:ascii="Times New Roman" w:hAnsi="Times New Roman"/>
                <w:color w:val="000000"/>
              </w:rPr>
              <w:t xml:space="preserve">, </w:t>
            </w:r>
            <w:r w:rsidR="00B53B14" w:rsidRPr="00A426EB">
              <w:rPr>
                <w:rFonts w:ascii="Times New Roman" w:hAnsi="Times New Roman"/>
                <w:color w:val="000000"/>
              </w:rPr>
              <w:t xml:space="preserve">m.in. </w:t>
            </w:r>
            <w:r w:rsidR="00FB1679" w:rsidRPr="00A426EB">
              <w:rPr>
                <w:rFonts w:ascii="Times New Roman" w:hAnsi="Times New Roman"/>
                <w:color w:val="000000"/>
              </w:rPr>
              <w:t xml:space="preserve">dotyczące przemieszczeń wyrobów akcyzowych z wykorzystaniem Systemu EMCS będą stosowane od dnia 13 lutego 2023 r. Dodatkowo, do 31 grudnia 2023 r. </w:t>
            </w:r>
            <w:r w:rsidR="00643A89" w:rsidRPr="00A426EB">
              <w:rPr>
                <w:rFonts w:ascii="Times New Roman" w:hAnsi="Times New Roman"/>
                <w:color w:val="000000"/>
              </w:rPr>
              <w:t xml:space="preserve">odbiór przemieszczanych </w:t>
            </w:r>
            <w:r w:rsidR="00FB1679" w:rsidRPr="00A426EB">
              <w:rPr>
                <w:rFonts w:ascii="Times New Roman" w:hAnsi="Times New Roman"/>
                <w:color w:val="000000"/>
              </w:rPr>
              <w:t>wyrobów akcyzowych dopuszczonych do konsumpcji</w:t>
            </w:r>
            <w:r w:rsidR="00643A89" w:rsidRPr="00A426EB">
              <w:rPr>
                <w:rFonts w:ascii="Times New Roman" w:hAnsi="Times New Roman"/>
                <w:color w:val="000000"/>
              </w:rPr>
              <w:t xml:space="preserve"> będzie </w:t>
            </w:r>
            <w:r w:rsidR="00710C09" w:rsidRPr="00A426EB">
              <w:rPr>
                <w:rFonts w:ascii="Times New Roman" w:hAnsi="Times New Roman"/>
                <w:color w:val="000000"/>
              </w:rPr>
              <w:t xml:space="preserve">mógł być realizowany na podstawie </w:t>
            </w:r>
            <w:r w:rsidR="00643A89" w:rsidRPr="00A426EB">
              <w:rPr>
                <w:rFonts w:ascii="Times New Roman" w:hAnsi="Times New Roman"/>
                <w:color w:val="000000"/>
              </w:rPr>
              <w:t>procedur i dokument</w:t>
            </w:r>
            <w:r w:rsidR="00710C09" w:rsidRPr="00A426EB">
              <w:rPr>
                <w:rFonts w:ascii="Times New Roman" w:hAnsi="Times New Roman"/>
                <w:color w:val="000000"/>
              </w:rPr>
              <w:t>ów</w:t>
            </w:r>
            <w:r w:rsidR="00643A89" w:rsidRPr="00A426EB">
              <w:rPr>
                <w:rFonts w:ascii="Times New Roman" w:hAnsi="Times New Roman"/>
                <w:color w:val="000000"/>
              </w:rPr>
              <w:t xml:space="preserve"> określon</w:t>
            </w:r>
            <w:r w:rsidR="00710C09" w:rsidRPr="00A426EB">
              <w:rPr>
                <w:rFonts w:ascii="Times New Roman" w:hAnsi="Times New Roman"/>
                <w:color w:val="000000"/>
              </w:rPr>
              <w:t>ych</w:t>
            </w:r>
            <w:r w:rsidR="00643A89" w:rsidRPr="00A426EB">
              <w:rPr>
                <w:rFonts w:ascii="Times New Roman" w:hAnsi="Times New Roman"/>
                <w:color w:val="000000"/>
              </w:rPr>
              <w:t xml:space="preserve"> w dyrektywie Rady 2008/118/WE. </w:t>
            </w:r>
            <w:r w:rsidR="00FB1679" w:rsidRPr="00A426EB">
              <w:rPr>
                <w:rFonts w:ascii="Times New Roman" w:hAnsi="Times New Roman"/>
                <w:color w:val="000000"/>
              </w:rPr>
              <w:t xml:space="preserve">  </w:t>
            </w:r>
          </w:p>
          <w:p w14:paraId="66FD276E" w14:textId="6693ACF2" w:rsidR="00855925" w:rsidRPr="00DF5817" w:rsidRDefault="00DE0A2D" w:rsidP="00FB1679">
            <w:pPr>
              <w:spacing w:line="240" w:lineRule="auto"/>
              <w:jc w:val="both"/>
              <w:rPr>
                <w:rFonts w:ascii="Times New Roman" w:hAnsi="Times New Roman"/>
                <w:color w:val="000000"/>
              </w:rPr>
            </w:pPr>
            <w:r w:rsidRPr="00A426EB">
              <w:rPr>
                <w:rFonts w:ascii="Times New Roman" w:hAnsi="Times New Roman"/>
                <w:color w:val="000000"/>
              </w:rPr>
              <w:t xml:space="preserve">Jednocześnie wejście w życie </w:t>
            </w:r>
            <w:r w:rsidR="00E55A42" w:rsidRPr="00A426EB">
              <w:rPr>
                <w:rFonts w:ascii="Times New Roman" w:hAnsi="Times New Roman"/>
                <w:color w:val="000000"/>
              </w:rPr>
              <w:t>zaimplementowanych rozwiązań</w:t>
            </w:r>
            <w:r w:rsidRPr="00A426EB">
              <w:rPr>
                <w:rFonts w:ascii="Times New Roman" w:hAnsi="Times New Roman"/>
                <w:color w:val="000000"/>
              </w:rPr>
              <w:t>, z uwagi na zmniejszenie obciążeń</w:t>
            </w:r>
            <w:r w:rsidR="00237A42" w:rsidRPr="00A426EB">
              <w:rPr>
                <w:rFonts w:ascii="Times New Roman" w:hAnsi="Times New Roman"/>
                <w:color w:val="000000"/>
              </w:rPr>
              <w:t xml:space="preserve"> </w:t>
            </w:r>
            <w:r w:rsidRPr="00A426EB">
              <w:rPr>
                <w:rFonts w:ascii="Times New Roman" w:hAnsi="Times New Roman"/>
                <w:color w:val="000000"/>
              </w:rPr>
              <w:t xml:space="preserve">administracyjnych i wprowadzenie </w:t>
            </w:r>
            <w:r w:rsidR="00E55A42" w:rsidRPr="00A426EB">
              <w:rPr>
                <w:rFonts w:ascii="Times New Roman" w:hAnsi="Times New Roman"/>
                <w:color w:val="000000"/>
              </w:rPr>
              <w:t xml:space="preserve">narzędzi </w:t>
            </w:r>
            <w:r w:rsidRPr="00A426EB">
              <w:rPr>
                <w:rFonts w:ascii="Times New Roman" w:hAnsi="Times New Roman"/>
                <w:color w:val="000000"/>
              </w:rPr>
              <w:t>przeciwdziałających oszustwom podatkowym,</w:t>
            </w:r>
            <w:r w:rsidR="00237A42" w:rsidRPr="00A426EB">
              <w:rPr>
                <w:rFonts w:ascii="Times New Roman" w:hAnsi="Times New Roman"/>
                <w:color w:val="000000"/>
              </w:rPr>
              <w:t xml:space="preserve"> </w:t>
            </w:r>
            <w:r w:rsidRPr="00A426EB">
              <w:rPr>
                <w:rFonts w:ascii="Times New Roman" w:hAnsi="Times New Roman"/>
                <w:color w:val="000000"/>
              </w:rPr>
              <w:t>powinno przynieść pozytywne skutki finansowe zarówno dla budżetu państwa, jak i dla</w:t>
            </w:r>
            <w:r w:rsidR="00237A42" w:rsidRPr="00A426EB">
              <w:rPr>
                <w:rFonts w:ascii="Times New Roman" w:hAnsi="Times New Roman"/>
                <w:color w:val="000000"/>
              </w:rPr>
              <w:t xml:space="preserve"> </w:t>
            </w:r>
            <w:r w:rsidRPr="00A426EB">
              <w:rPr>
                <w:rFonts w:ascii="Times New Roman" w:hAnsi="Times New Roman"/>
                <w:color w:val="000000"/>
              </w:rPr>
              <w:t>przedsiębiorców.</w:t>
            </w:r>
          </w:p>
        </w:tc>
      </w:tr>
      <w:tr w:rsidR="00855925" w:rsidRPr="008B4FE6" w14:paraId="4552B55D" w14:textId="77777777" w:rsidTr="00676C8D">
        <w:trPr>
          <w:gridAfter w:val="1"/>
          <w:wAfter w:w="10" w:type="dxa"/>
          <w:trHeight w:val="345"/>
        </w:trPr>
        <w:tc>
          <w:tcPr>
            <w:tcW w:w="10937" w:type="dxa"/>
            <w:gridSpan w:val="29"/>
            <w:shd w:val="clear" w:color="auto" w:fill="99CCFF"/>
          </w:tcPr>
          <w:p w14:paraId="2B8FC3AE" w14:textId="7D1E5C84" w:rsidR="00855925" w:rsidRPr="008B4FE6" w:rsidRDefault="00855925" w:rsidP="004A3288">
            <w:pPr>
              <w:numPr>
                <w:ilvl w:val="0"/>
                <w:numId w:val="1"/>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855925" w:rsidRPr="008B4FE6" w14:paraId="77580182" w14:textId="77777777" w:rsidTr="00676C8D">
        <w:trPr>
          <w:gridAfter w:val="1"/>
          <w:wAfter w:w="10" w:type="dxa"/>
          <w:trHeight w:val="142"/>
        </w:trPr>
        <w:tc>
          <w:tcPr>
            <w:tcW w:w="10937" w:type="dxa"/>
            <w:gridSpan w:val="29"/>
            <w:shd w:val="clear" w:color="auto" w:fill="FFFFFF"/>
          </w:tcPr>
          <w:p w14:paraId="110491BF" w14:textId="77777777" w:rsidR="00855925" w:rsidRPr="00301959" w:rsidRDefault="00855925" w:rsidP="00855925">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855925" w:rsidRPr="008B4FE6" w14:paraId="68C7C549" w14:textId="77777777" w:rsidTr="00676C8D">
        <w:trPr>
          <w:gridAfter w:val="1"/>
          <w:wAfter w:w="10" w:type="dxa"/>
          <w:trHeight w:val="142"/>
        </w:trPr>
        <w:tc>
          <w:tcPr>
            <w:tcW w:w="3889" w:type="dxa"/>
            <w:gridSpan w:val="7"/>
            <w:shd w:val="clear" w:color="auto" w:fill="FFFFFF"/>
          </w:tcPr>
          <w:p w14:paraId="063ED01E"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32C2B3FD" w14:textId="77777777" w:rsidR="00855925" w:rsidRPr="00301959" w:rsidRDefault="00855925" w:rsidP="0085592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727FC760" w14:textId="77777777" w:rsidR="00855925" w:rsidRPr="00301959" w:rsidRDefault="00855925" w:rsidP="0085592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2B109F3E" w14:textId="77777777" w:rsidR="00855925" w:rsidRPr="00301959" w:rsidRDefault="00855925" w:rsidP="0085592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37B9E09F" w14:textId="77777777" w:rsidR="00855925" w:rsidRPr="00301959" w:rsidRDefault="00855925" w:rsidP="0085592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70EAF818" w14:textId="77777777" w:rsidR="00855925" w:rsidRPr="00301959" w:rsidRDefault="00855925" w:rsidP="0085592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013CA3BD" w14:textId="77777777" w:rsidR="00855925" w:rsidRPr="00301959" w:rsidRDefault="00855925" w:rsidP="00855925">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0E62363F" w14:textId="77777777" w:rsidR="00855925" w:rsidRPr="001B3460" w:rsidRDefault="00855925" w:rsidP="00855925">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855925" w:rsidRPr="008B4FE6" w14:paraId="7A0FCAC7" w14:textId="77777777" w:rsidTr="008A5095">
        <w:trPr>
          <w:gridAfter w:val="1"/>
          <w:wAfter w:w="10" w:type="dxa"/>
          <w:trHeight w:val="142"/>
        </w:trPr>
        <w:tc>
          <w:tcPr>
            <w:tcW w:w="1596" w:type="dxa"/>
            <w:vMerge w:val="restart"/>
            <w:shd w:val="clear" w:color="auto" w:fill="FFFFFF"/>
          </w:tcPr>
          <w:p w14:paraId="52E861EA" w14:textId="77777777" w:rsidR="00855925" w:rsidRDefault="00855925" w:rsidP="00855925">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38012ED1" w14:textId="77777777" w:rsidR="00855925" w:rsidRDefault="00855925" w:rsidP="00855925">
            <w:pPr>
              <w:rPr>
                <w:rFonts w:ascii="Times New Roman" w:hAnsi="Times New Roman"/>
                <w:spacing w:val="-2"/>
                <w:sz w:val="21"/>
                <w:szCs w:val="21"/>
              </w:rPr>
            </w:pPr>
            <w:r>
              <w:rPr>
                <w:rFonts w:ascii="Times New Roman" w:hAnsi="Times New Roman"/>
                <w:spacing w:val="-2"/>
                <w:sz w:val="21"/>
                <w:szCs w:val="21"/>
              </w:rPr>
              <w:t xml:space="preserve">(w mln zł, </w:t>
            </w:r>
          </w:p>
          <w:p w14:paraId="206DD57B" w14:textId="77777777" w:rsidR="00855925" w:rsidRPr="00301959" w:rsidRDefault="00855925" w:rsidP="00855925">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30A38316"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0BE8ADB3"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5"/>
            <w:shd w:val="clear" w:color="auto" w:fill="FFFFFF"/>
          </w:tcPr>
          <w:p w14:paraId="785C632C"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4"/>
            <w:shd w:val="clear" w:color="auto" w:fill="FFFFFF"/>
          </w:tcPr>
          <w:p w14:paraId="0B558334" w14:textId="77777777" w:rsidR="00855925" w:rsidRPr="00B37C80" w:rsidRDefault="00855925" w:rsidP="00855925">
            <w:pPr>
              <w:spacing w:line="240" w:lineRule="auto"/>
              <w:rPr>
                <w:rFonts w:ascii="Times New Roman" w:hAnsi="Times New Roman"/>
                <w:color w:val="000000"/>
                <w:sz w:val="21"/>
                <w:szCs w:val="21"/>
              </w:rPr>
            </w:pPr>
          </w:p>
        </w:tc>
        <w:tc>
          <w:tcPr>
            <w:tcW w:w="937" w:type="dxa"/>
            <w:gridSpan w:val="3"/>
            <w:shd w:val="clear" w:color="auto" w:fill="FFFFFF"/>
          </w:tcPr>
          <w:p w14:paraId="6A970AE0"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4"/>
            <w:shd w:val="clear" w:color="auto" w:fill="FFFFFF"/>
          </w:tcPr>
          <w:p w14:paraId="3F891AED"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3"/>
            <w:shd w:val="clear" w:color="auto" w:fill="FFFFFF"/>
          </w:tcPr>
          <w:p w14:paraId="09DAD0FD" w14:textId="77777777" w:rsidR="00855925" w:rsidRPr="00B37C80" w:rsidRDefault="00855925" w:rsidP="00855925">
            <w:pPr>
              <w:spacing w:line="240" w:lineRule="auto"/>
              <w:rPr>
                <w:rFonts w:ascii="Times New Roman" w:hAnsi="Times New Roman"/>
                <w:color w:val="000000"/>
                <w:sz w:val="21"/>
                <w:szCs w:val="21"/>
              </w:rPr>
            </w:pPr>
          </w:p>
        </w:tc>
        <w:tc>
          <w:tcPr>
            <w:tcW w:w="1422" w:type="dxa"/>
            <w:shd w:val="clear" w:color="auto" w:fill="FFFFFF"/>
          </w:tcPr>
          <w:p w14:paraId="2A903A0D" w14:textId="77777777" w:rsidR="00855925" w:rsidRPr="00B37C80" w:rsidRDefault="00855925" w:rsidP="00855925">
            <w:pPr>
              <w:spacing w:line="240" w:lineRule="auto"/>
              <w:rPr>
                <w:rFonts w:ascii="Times New Roman" w:hAnsi="Times New Roman"/>
                <w:color w:val="000000"/>
                <w:spacing w:val="-2"/>
                <w:sz w:val="21"/>
                <w:szCs w:val="21"/>
              </w:rPr>
            </w:pPr>
          </w:p>
        </w:tc>
      </w:tr>
      <w:tr w:rsidR="00855925" w:rsidRPr="008B4FE6" w14:paraId="333B19A8" w14:textId="77777777" w:rsidTr="008A5095">
        <w:trPr>
          <w:gridAfter w:val="1"/>
          <w:wAfter w:w="10" w:type="dxa"/>
          <w:trHeight w:val="142"/>
        </w:trPr>
        <w:tc>
          <w:tcPr>
            <w:tcW w:w="1596" w:type="dxa"/>
            <w:vMerge/>
            <w:shd w:val="clear" w:color="auto" w:fill="FFFFFF"/>
          </w:tcPr>
          <w:p w14:paraId="4AE32E20" w14:textId="77777777" w:rsidR="00855925" w:rsidRPr="00301959" w:rsidRDefault="00855925" w:rsidP="00855925">
            <w:pPr>
              <w:spacing w:line="240" w:lineRule="auto"/>
              <w:rPr>
                <w:rFonts w:ascii="Times New Roman" w:hAnsi="Times New Roman"/>
                <w:color w:val="000000"/>
                <w:sz w:val="21"/>
                <w:szCs w:val="21"/>
              </w:rPr>
            </w:pPr>
          </w:p>
        </w:tc>
        <w:tc>
          <w:tcPr>
            <w:tcW w:w="2293" w:type="dxa"/>
            <w:gridSpan w:val="6"/>
            <w:shd w:val="clear" w:color="auto" w:fill="FFFFFF"/>
          </w:tcPr>
          <w:p w14:paraId="086D68F4"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68601E9F"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5"/>
            <w:shd w:val="clear" w:color="auto" w:fill="FFFFFF"/>
          </w:tcPr>
          <w:p w14:paraId="4A83ACA0"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4"/>
            <w:shd w:val="clear" w:color="auto" w:fill="FFFFFF"/>
          </w:tcPr>
          <w:p w14:paraId="3882616C" w14:textId="77777777" w:rsidR="00855925" w:rsidRPr="00B37C80" w:rsidRDefault="00855925" w:rsidP="00855925">
            <w:pPr>
              <w:spacing w:line="240" w:lineRule="auto"/>
              <w:rPr>
                <w:rFonts w:ascii="Times New Roman" w:hAnsi="Times New Roman"/>
                <w:color w:val="000000"/>
                <w:sz w:val="21"/>
                <w:szCs w:val="21"/>
              </w:rPr>
            </w:pPr>
          </w:p>
        </w:tc>
        <w:tc>
          <w:tcPr>
            <w:tcW w:w="937" w:type="dxa"/>
            <w:gridSpan w:val="3"/>
            <w:shd w:val="clear" w:color="auto" w:fill="FFFFFF"/>
          </w:tcPr>
          <w:p w14:paraId="7CE04A44"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4"/>
            <w:shd w:val="clear" w:color="auto" w:fill="FFFFFF"/>
          </w:tcPr>
          <w:p w14:paraId="438E1155"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3"/>
            <w:shd w:val="clear" w:color="auto" w:fill="FFFFFF"/>
          </w:tcPr>
          <w:p w14:paraId="3C3BC2D2" w14:textId="77777777" w:rsidR="00855925" w:rsidRPr="00B37C80" w:rsidRDefault="00855925" w:rsidP="00855925">
            <w:pPr>
              <w:spacing w:line="240" w:lineRule="auto"/>
              <w:rPr>
                <w:rFonts w:ascii="Times New Roman" w:hAnsi="Times New Roman"/>
                <w:color w:val="000000"/>
                <w:sz w:val="21"/>
                <w:szCs w:val="21"/>
              </w:rPr>
            </w:pPr>
          </w:p>
        </w:tc>
        <w:tc>
          <w:tcPr>
            <w:tcW w:w="1422" w:type="dxa"/>
            <w:shd w:val="clear" w:color="auto" w:fill="FFFFFF"/>
          </w:tcPr>
          <w:p w14:paraId="5BADBD11" w14:textId="77777777" w:rsidR="00855925" w:rsidRPr="00B37C80" w:rsidRDefault="00855925" w:rsidP="00855925">
            <w:pPr>
              <w:spacing w:line="240" w:lineRule="auto"/>
              <w:rPr>
                <w:rFonts w:ascii="Times New Roman" w:hAnsi="Times New Roman"/>
                <w:color w:val="000000"/>
                <w:spacing w:val="-2"/>
                <w:sz w:val="21"/>
                <w:szCs w:val="21"/>
              </w:rPr>
            </w:pPr>
          </w:p>
        </w:tc>
      </w:tr>
      <w:tr w:rsidR="00855925" w:rsidRPr="008B4FE6" w14:paraId="2D4EB550" w14:textId="77777777" w:rsidTr="008A5095">
        <w:trPr>
          <w:gridAfter w:val="1"/>
          <w:wAfter w:w="10" w:type="dxa"/>
          <w:trHeight w:val="142"/>
        </w:trPr>
        <w:tc>
          <w:tcPr>
            <w:tcW w:w="1596" w:type="dxa"/>
            <w:vMerge/>
            <w:shd w:val="clear" w:color="auto" w:fill="FFFFFF"/>
          </w:tcPr>
          <w:p w14:paraId="7D540BC2" w14:textId="77777777" w:rsidR="00855925" w:rsidRPr="00301959" w:rsidRDefault="00855925" w:rsidP="00855925">
            <w:pPr>
              <w:spacing w:line="240" w:lineRule="auto"/>
              <w:rPr>
                <w:rFonts w:ascii="Times New Roman" w:hAnsi="Times New Roman"/>
                <w:color w:val="000000"/>
                <w:sz w:val="21"/>
                <w:szCs w:val="21"/>
              </w:rPr>
            </w:pPr>
          </w:p>
        </w:tc>
        <w:tc>
          <w:tcPr>
            <w:tcW w:w="2293" w:type="dxa"/>
            <w:gridSpan w:val="6"/>
            <w:shd w:val="clear" w:color="auto" w:fill="FFFFFF"/>
          </w:tcPr>
          <w:p w14:paraId="1C54077E" w14:textId="77777777" w:rsidR="00855925" w:rsidRPr="00301959" w:rsidRDefault="00855925" w:rsidP="00855925">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5EB0238B"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5"/>
            <w:shd w:val="clear" w:color="auto" w:fill="FFFFFF"/>
          </w:tcPr>
          <w:p w14:paraId="2650833C"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4"/>
            <w:shd w:val="clear" w:color="auto" w:fill="FFFFFF"/>
          </w:tcPr>
          <w:p w14:paraId="79C7524F" w14:textId="77777777" w:rsidR="00855925" w:rsidRPr="00B37C80" w:rsidRDefault="00855925" w:rsidP="00855925">
            <w:pPr>
              <w:spacing w:line="240" w:lineRule="auto"/>
              <w:rPr>
                <w:rFonts w:ascii="Times New Roman" w:hAnsi="Times New Roman"/>
                <w:color w:val="000000"/>
                <w:sz w:val="21"/>
                <w:szCs w:val="21"/>
              </w:rPr>
            </w:pPr>
          </w:p>
        </w:tc>
        <w:tc>
          <w:tcPr>
            <w:tcW w:w="937" w:type="dxa"/>
            <w:gridSpan w:val="3"/>
            <w:shd w:val="clear" w:color="auto" w:fill="FFFFFF"/>
          </w:tcPr>
          <w:p w14:paraId="6EADA5C5"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4"/>
            <w:shd w:val="clear" w:color="auto" w:fill="FFFFFF"/>
          </w:tcPr>
          <w:p w14:paraId="16BD6730"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3"/>
            <w:shd w:val="clear" w:color="auto" w:fill="FFFFFF"/>
          </w:tcPr>
          <w:p w14:paraId="7B2C5036" w14:textId="77777777" w:rsidR="00855925" w:rsidRPr="00B37C80" w:rsidRDefault="00855925" w:rsidP="00855925">
            <w:pPr>
              <w:spacing w:line="240" w:lineRule="auto"/>
              <w:rPr>
                <w:rFonts w:ascii="Times New Roman" w:hAnsi="Times New Roman"/>
                <w:color w:val="000000"/>
                <w:sz w:val="21"/>
                <w:szCs w:val="21"/>
              </w:rPr>
            </w:pPr>
          </w:p>
        </w:tc>
        <w:tc>
          <w:tcPr>
            <w:tcW w:w="1422" w:type="dxa"/>
            <w:shd w:val="clear" w:color="auto" w:fill="FFFFFF"/>
          </w:tcPr>
          <w:p w14:paraId="6E0E1529" w14:textId="77777777" w:rsidR="00855925" w:rsidRPr="00B37C80" w:rsidRDefault="00855925" w:rsidP="00855925">
            <w:pPr>
              <w:spacing w:line="240" w:lineRule="auto"/>
              <w:rPr>
                <w:rFonts w:ascii="Times New Roman" w:hAnsi="Times New Roman"/>
                <w:color w:val="000000"/>
                <w:spacing w:val="-2"/>
                <w:sz w:val="21"/>
                <w:szCs w:val="21"/>
              </w:rPr>
            </w:pPr>
          </w:p>
        </w:tc>
      </w:tr>
      <w:tr w:rsidR="00855925" w:rsidRPr="008B4FE6" w14:paraId="0CC23132" w14:textId="77777777" w:rsidTr="008A5095">
        <w:trPr>
          <w:gridAfter w:val="1"/>
          <w:wAfter w:w="10" w:type="dxa"/>
          <w:trHeight w:val="142"/>
        </w:trPr>
        <w:tc>
          <w:tcPr>
            <w:tcW w:w="1596" w:type="dxa"/>
            <w:vMerge/>
            <w:shd w:val="clear" w:color="auto" w:fill="FFFFFF"/>
          </w:tcPr>
          <w:p w14:paraId="3F8E9BCC" w14:textId="77777777" w:rsidR="00855925" w:rsidRPr="00301959" w:rsidRDefault="00855925" w:rsidP="00855925">
            <w:pPr>
              <w:spacing w:line="240" w:lineRule="auto"/>
              <w:rPr>
                <w:rFonts w:ascii="Times New Roman" w:hAnsi="Times New Roman"/>
                <w:color w:val="000000"/>
                <w:sz w:val="21"/>
                <w:szCs w:val="21"/>
              </w:rPr>
            </w:pPr>
          </w:p>
        </w:tc>
        <w:tc>
          <w:tcPr>
            <w:tcW w:w="2293" w:type="dxa"/>
            <w:gridSpan w:val="6"/>
            <w:shd w:val="clear" w:color="auto" w:fill="FFFFFF"/>
          </w:tcPr>
          <w:p w14:paraId="5CFBC3DD"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14:paraId="4195DE8F"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5"/>
            <w:shd w:val="clear" w:color="auto" w:fill="FFFFFF"/>
          </w:tcPr>
          <w:p w14:paraId="2D87F5A8"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4"/>
            <w:shd w:val="clear" w:color="auto" w:fill="FFFFFF"/>
          </w:tcPr>
          <w:p w14:paraId="53E80279" w14:textId="77777777" w:rsidR="00855925" w:rsidRPr="00B37C80" w:rsidRDefault="00855925" w:rsidP="00855925">
            <w:pPr>
              <w:spacing w:line="240" w:lineRule="auto"/>
              <w:rPr>
                <w:rFonts w:ascii="Times New Roman" w:hAnsi="Times New Roman"/>
                <w:color w:val="000000"/>
                <w:sz w:val="21"/>
                <w:szCs w:val="21"/>
              </w:rPr>
            </w:pPr>
          </w:p>
        </w:tc>
        <w:tc>
          <w:tcPr>
            <w:tcW w:w="937" w:type="dxa"/>
            <w:gridSpan w:val="3"/>
            <w:shd w:val="clear" w:color="auto" w:fill="FFFFFF"/>
          </w:tcPr>
          <w:p w14:paraId="06B3D100"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4"/>
            <w:shd w:val="clear" w:color="auto" w:fill="FFFFFF"/>
          </w:tcPr>
          <w:p w14:paraId="3B6595D6" w14:textId="77777777" w:rsidR="00855925" w:rsidRPr="00B37C80" w:rsidRDefault="00855925" w:rsidP="00855925">
            <w:pPr>
              <w:spacing w:line="240" w:lineRule="auto"/>
              <w:rPr>
                <w:rFonts w:ascii="Times New Roman" w:hAnsi="Times New Roman"/>
                <w:color w:val="000000"/>
                <w:sz w:val="21"/>
                <w:szCs w:val="21"/>
              </w:rPr>
            </w:pPr>
          </w:p>
        </w:tc>
        <w:tc>
          <w:tcPr>
            <w:tcW w:w="938" w:type="dxa"/>
            <w:gridSpan w:val="3"/>
            <w:shd w:val="clear" w:color="auto" w:fill="FFFFFF"/>
          </w:tcPr>
          <w:p w14:paraId="43320C5B" w14:textId="77777777" w:rsidR="00855925" w:rsidRPr="00B37C80" w:rsidRDefault="00855925" w:rsidP="00855925">
            <w:pPr>
              <w:spacing w:line="240" w:lineRule="auto"/>
              <w:rPr>
                <w:rFonts w:ascii="Times New Roman" w:hAnsi="Times New Roman"/>
                <w:color w:val="000000"/>
                <w:sz w:val="21"/>
                <w:szCs w:val="21"/>
              </w:rPr>
            </w:pPr>
          </w:p>
        </w:tc>
        <w:tc>
          <w:tcPr>
            <w:tcW w:w="1422" w:type="dxa"/>
            <w:shd w:val="clear" w:color="auto" w:fill="FFFFFF"/>
          </w:tcPr>
          <w:p w14:paraId="7210E230" w14:textId="77777777" w:rsidR="00855925" w:rsidRPr="00B37C80" w:rsidRDefault="00855925" w:rsidP="00855925">
            <w:pPr>
              <w:spacing w:line="240" w:lineRule="auto"/>
              <w:rPr>
                <w:rFonts w:ascii="Times New Roman" w:hAnsi="Times New Roman"/>
                <w:color w:val="000000"/>
                <w:spacing w:val="-2"/>
                <w:sz w:val="21"/>
                <w:szCs w:val="21"/>
              </w:rPr>
            </w:pPr>
          </w:p>
        </w:tc>
      </w:tr>
      <w:tr w:rsidR="00855925" w:rsidRPr="008B4FE6" w14:paraId="227FD899" w14:textId="77777777" w:rsidTr="00676C8D">
        <w:trPr>
          <w:gridAfter w:val="1"/>
          <w:wAfter w:w="10" w:type="dxa"/>
          <w:trHeight w:val="142"/>
        </w:trPr>
        <w:tc>
          <w:tcPr>
            <w:tcW w:w="1596" w:type="dxa"/>
            <w:vMerge w:val="restart"/>
            <w:shd w:val="clear" w:color="auto" w:fill="FFFFFF"/>
          </w:tcPr>
          <w:p w14:paraId="10E5F20E"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6083C0FA"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47A35DE6" w14:textId="6227488A" w:rsidR="002A7120" w:rsidRDefault="002A7120" w:rsidP="00D0195F">
            <w:pPr>
              <w:spacing w:line="240" w:lineRule="auto"/>
              <w:jc w:val="both"/>
              <w:rPr>
                <w:rFonts w:ascii="Times New Roman" w:hAnsi="Times New Roman"/>
                <w:color w:val="000000"/>
                <w:spacing w:val="-2"/>
              </w:rPr>
            </w:pPr>
            <w:r>
              <w:rPr>
                <w:rFonts w:ascii="Times New Roman" w:hAnsi="Times New Roman"/>
                <w:color w:val="000000"/>
                <w:spacing w:val="-2"/>
              </w:rPr>
              <w:t>Zmiany ustawy związane z implementacją</w:t>
            </w:r>
            <w:r w:rsidRPr="002A7120">
              <w:rPr>
                <w:rFonts w:ascii="Times New Roman" w:hAnsi="Times New Roman"/>
                <w:color w:val="000000"/>
                <w:spacing w:val="-2"/>
              </w:rPr>
              <w:t xml:space="preserve"> dyrektywy Rady (UE) 2019/</w:t>
            </w:r>
            <w:r w:rsidR="00170972">
              <w:rPr>
                <w:rFonts w:ascii="Times New Roman" w:hAnsi="Times New Roman"/>
                <w:color w:val="000000"/>
                <w:spacing w:val="-2"/>
              </w:rPr>
              <w:t>2235</w:t>
            </w:r>
            <w:r>
              <w:rPr>
                <w:rFonts w:ascii="Times New Roman" w:hAnsi="Times New Roman"/>
                <w:color w:val="000000"/>
                <w:spacing w:val="-2"/>
              </w:rPr>
              <w:t xml:space="preserve"> nie będą oddziaływały na duże przedsiębiorstwa.</w:t>
            </w:r>
          </w:p>
          <w:p w14:paraId="6156166C" w14:textId="77777777" w:rsidR="002A7120" w:rsidRDefault="002A7120" w:rsidP="00D0195F">
            <w:pPr>
              <w:spacing w:line="240" w:lineRule="auto"/>
              <w:jc w:val="both"/>
              <w:rPr>
                <w:rFonts w:ascii="Times New Roman" w:hAnsi="Times New Roman"/>
                <w:color w:val="000000"/>
                <w:spacing w:val="-2"/>
              </w:rPr>
            </w:pPr>
          </w:p>
          <w:p w14:paraId="21AEC0D7" w14:textId="51538DA9" w:rsidR="00DE0A2D" w:rsidRDefault="00EA1B86" w:rsidP="00D0195F">
            <w:pPr>
              <w:spacing w:line="240" w:lineRule="auto"/>
              <w:jc w:val="both"/>
              <w:rPr>
                <w:rFonts w:ascii="Times New Roman" w:hAnsi="Times New Roman"/>
                <w:color w:val="000000"/>
                <w:spacing w:val="-2"/>
              </w:rPr>
            </w:pPr>
            <w:r w:rsidRPr="002E66F4">
              <w:rPr>
                <w:rFonts w:ascii="Times New Roman" w:hAnsi="Times New Roman"/>
                <w:color w:val="000000"/>
                <w:spacing w:val="-2"/>
              </w:rPr>
              <w:t xml:space="preserve">Przewiduje się, że zaproponowane zmiany </w:t>
            </w:r>
            <w:r w:rsidR="00CB0180" w:rsidRPr="002E66F4">
              <w:rPr>
                <w:rFonts w:ascii="Times New Roman" w:hAnsi="Times New Roman"/>
                <w:color w:val="000000"/>
                <w:spacing w:val="-2"/>
              </w:rPr>
              <w:t xml:space="preserve">związane z implementacją dyrektywy Rady </w:t>
            </w:r>
            <w:r w:rsidR="00CB0180" w:rsidRPr="002E66F4">
              <w:rPr>
                <w:rFonts w:ascii="Times New Roman" w:hAnsi="Times New Roman"/>
                <w:color w:val="000000"/>
              </w:rPr>
              <w:t>(UE) 2020/262</w:t>
            </w:r>
            <w:r w:rsidR="00CB0180" w:rsidRPr="002E66F4">
              <w:rPr>
                <w:rFonts w:ascii="Times New Roman" w:hAnsi="Times New Roman"/>
                <w:color w:val="000000"/>
                <w:spacing w:val="-2"/>
              </w:rPr>
              <w:t xml:space="preserve"> </w:t>
            </w:r>
            <w:r w:rsidRPr="002E66F4">
              <w:rPr>
                <w:rFonts w:ascii="Times New Roman" w:hAnsi="Times New Roman"/>
                <w:color w:val="000000"/>
                <w:spacing w:val="-2"/>
              </w:rPr>
              <w:t>przyniosą pozytywne skutki gospodarcze, przede wszystkim ułatwią prowadzenie działalności gospodarczej na rynku unijnym, zapewniając uproszczone i bardziej przejrzyste procedury związane z przemieszczaniem wyrobów akcyzowych, zarówno na terytorium Unii Europejskiej, jak również w przywozie z państw trzecich i wywozie do państw trzecich</w:t>
            </w:r>
            <w:r w:rsidR="00D778E7">
              <w:rPr>
                <w:rFonts w:ascii="Times New Roman" w:hAnsi="Times New Roman"/>
                <w:color w:val="000000"/>
                <w:spacing w:val="-2"/>
              </w:rPr>
              <w:t>.</w:t>
            </w:r>
            <w:r w:rsidRPr="002E66F4">
              <w:rPr>
                <w:rFonts w:ascii="Times New Roman" w:hAnsi="Times New Roman"/>
                <w:color w:val="000000"/>
                <w:spacing w:val="-2"/>
              </w:rPr>
              <w:t xml:space="preserve"> Dodatkowo, objęcie Systemem EMCS przemieszczeń wyrobów akcyzowych dopuszczonych do konsumpcji </w:t>
            </w:r>
            <w:r w:rsidR="00CB0180" w:rsidRPr="002E66F4">
              <w:rPr>
                <w:rFonts w:ascii="Times New Roman" w:hAnsi="Times New Roman"/>
                <w:color w:val="000000"/>
                <w:spacing w:val="-2"/>
              </w:rPr>
              <w:t xml:space="preserve">(które obecnie odbywają się na podstawie uproszczonego dokumentu towarzyszącego w formie papierowej) </w:t>
            </w:r>
            <w:r w:rsidRPr="002E66F4">
              <w:rPr>
                <w:rFonts w:ascii="Times New Roman" w:hAnsi="Times New Roman"/>
                <w:color w:val="000000"/>
                <w:spacing w:val="-2"/>
              </w:rPr>
              <w:t xml:space="preserve">przyspieszy zwrot akcyzy oraz </w:t>
            </w:r>
            <w:r w:rsidR="00BF4409" w:rsidRPr="002E66F4">
              <w:rPr>
                <w:rFonts w:ascii="Times New Roman" w:hAnsi="Times New Roman"/>
                <w:color w:val="000000"/>
                <w:spacing w:val="-2"/>
              </w:rPr>
              <w:t xml:space="preserve">usprawni dokonywanie </w:t>
            </w:r>
            <w:r w:rsidRPr="002E66F4">
              <w:rPr>
                <w:rFonts w:ascii="Times New Roman" w:hAnsi="Times New Roman"/>
                <w:color w:val="000000"/>
                <w:spacing w:val="-2"/>
              </w:rPr>
              <w:t>tych przemieszczeń.</w:t>
            </w:r>
            <w:r w:rsidR="00BF4409" w:rsidRPr="002E66F4">
              <w:rPr>
                <w:rFonts w:ascii="Times New Roman" w:hAnsi="Times New Roman"/>
                <w:color w:val="000000"/>
                <w:spacing w:val="-2"/>
              </w:rPr>
              <w:t xml:space="preserve"> </w:t>
            </w:r>
            <w:r w:rsidR="00DE0A2D" w:rsidRPr="002E66F4">
              <w:rPr>
                <w:rFonts w:ascii="Times New Roman" w:hAnsi="Times New Roman"/>
                <w:color w:val="000000"/>
                <w:spacing w:val="-2"/>
              </w:rPr>
              <w:t xml:space="preserve">Pozytywnym skutkiem </w:t>
            </w:r>
            <w:r w:rsidR="003212D4" w:rsidRPr="002E66F4">
              <w:rPr>
                <w:rFonts w:ascii="Times New Roman" w:hAnsi="Times New Roman"/>
                <w:color w:val="000000"/>
                <w:spacing w:val="-2"/>
              </w:rPr>
              <w:t xml:space="preserve">dla przedsiębiorców </w:t>
            </w:r>
            <w:r w:rsidR="00DE0A2D" w:rsidRPr="002E66F4">
              <w:rPr>
                <w:rFonts w:ascii="Times New Roman" w:hAnsi="Times New Roman"/>
                <w:color w:val="000000"/>
                <w:spacing w:val="-2"/>
              </w:rPr>
              <w:t>będzie również zniesieni</w:t>
            </w:r>
            <w:r w:rsidR="00237A42" w:rsidRPr="002E66F4">
              <w:rPr>
                <w:rFonts w:ascii="Times New Roman" w:hAnsi="Times New Roman"/>
                <w:color w:val="000000"/>
                <w:spacing w:val="-2"/>
              </w:rPr>
              <w:t>e</w:t>
            </w:r>
            <w:r w:rsidR="00DE0A2D" w:rsidRPr="002E66F4">
              <w:rPr>
                <w:rFonts w:ascii="Times New Roman" w:hAnsi="Times New Roman"/>
                <w:color w:val="000000"/>
                <w:spacing w:val="-2"/>
              </w:rPr>
              <w:t xml:space="preserve"> wymogu składania zabezpieczenia akcyzowego dla przemieszczeń wyrobów energetycznych stałym rurociągiem.</w:t>
            </w:r>
          </w:p>
          <w:p w14:paraId="59B5DA40" w14:textId="77777777" w:rsidR="004F7DA3" w:rsidRDefault="004F7DA3" w:rsidP="00D0195F">
            <w:pPr>
              <w:spacing w:line="240" w:lineRule="auto"/>
              <w:jc w:val="both"/>
              <w:rPr>
                <w:rFonts w:ascii="Times New Roman" w:hAnsi="Times New Roman"/>
                <w:color w:val="000000"/>
                <w:spacing w:val="-2"/>
              </w:rPr>
            </w:pPr>
          </w:p>
          <w:p w14:paraId="40B2B2BD" w14:textId="57A9D934" w:rsidR="002F081D" w:rsidRPr="002E66F4" w:rsidRDefault="004F7DA3" w:rsidP="00695CB3">
            <w:pPr>
              <w:spacing w:line="240" w:lineRule="auto"/>
              <w:jc w:val="both"/>
              <w:rPr>
                <w:rFonts w:ascii="Times New Roman" w:hAnsi="Times New Roman"/>
                <w:color w:val="000000"/>
                <w:spacing w:val="-2"/>
              </w:rPr>
            </w:pPr>
            <w:r w:rsidRPr="002E66F4">
              <w:rPr>
                <w:rFonts w:ascii="Times New Roman" w:hAnsi="Times New Roman"/>
                <w:color w:val="000000"/>
                <w:spacing w:val="-2"/>
              </w:rPr>
              <w:lastRenderedPageBreak/>
              <w:t>Przewidu</w:t>
            </w:r>
            <w:r>
              <w:rPr>
                <w:rFonts w:ascii="Times New Roman" w:hAnsi="Times New Roman"/>
                <w:color w:val="000000"/>
                <w:spacing w:val="-2"/>
              </w:rPr>
              <w:t xml:space="preserve">je się, że </w:t>
            </w:r>
            <w:r w:rsidRPr="002E66F4">
              <w:rPr>
                <w:rFonts w:ascii="Times New Roman" w:hAnsi="Times New Roman"/>
                <w:color w:val="000000"/>
                <w:spacing w:val="-2"/>
              </w:rPr>
              <w:t>implementacj</w:t>
            </w:r>
            <w:r>
              <w:rPr>
                <w:rFonts w:ascii="Times New Roman" w:hAnsi="Times New Roman"/>
                <w:color w:val="000000"/>
                <w:spacing w:val="-2"/>
              </w:rPr>
              <w:t>a</w:t>
            </w:r>
            <w:r w:rsidRPr="002E66F4">
              <w:rPr>
                <w:rFonts w:ascii="Times New Roman" w:hAnsi="Times New Roman"/>
                <w:color w:val="000000"/>
                <w:spacing w:val="-2"/>
              </w:rPr>
              <w:t xml:space="preserve"> </w:t>
            </w:r>
            <w:r>
              <w:rPr>
                <w:rFonts w:ascii="Times New Roman" w:hAnsi="Times New Roman"/>
                <w:color w:val="000000"/>
                <w:spacing w:val="-2"/>
              </w:rPr>
              <w:t xml:space="preserve">przepisów </w:t>
            </w:r>
            <w:r w:rsidRPr="002E66F4">
              <w:rPr>
                <w:rFonts w:ascii="Times New Roman" w:hAnsi="Times New Roman"/>
                <w:color w:val="000000"/>
                <w:spacing w:val="-2"/>
              </w:rPr>
              <w:t xml:space="preserve">dyrektywy Rady </w:t>
            </w:r>
            <w:r w:rsidRPr="002E66F4">
              <w:rPr>
                <w:rFonts w:ascii="Times New Roman" w:hAnsi="Times New Roman"/>
                <w:color w:val="000000"/>
              </w:rPr>
              <w:t xml:space="preserve">(UE) </w:t>
            </w:r>
            <w:r w:rsidRPr="009D20A8">
              <w:rPr>
                <w:rFonts w:ascii="Times New Roman" w:hAnsi="Times New Roman"/>
              </w:rPr>
              <w:t>2020/1151</w:t>
            </w:r>
            <w:r w:rsidRPr="002E66F4">
              <w:rPr>
                <w:rFonts w:ascii="Times New Roman" w:hAnsi="Times New Roman"/>
                <w:color w:val="000000"/>
                <w:spacing w:val="-2"/>
              </w:rPr>
              <w:t xml:space="preserve"> </w:t>
            </w:r>
            <w:r>
              <w:rPr>
                <w:rFonts w:ascii="Times New Roman" w:hAnsi="Times New Roman"/>
                <w:color w:val="000000"/>
                <w:spacing w:val="-2"/>
              </w:rPr>
              <w:t xml:space="preserve">przyniesie, co do zasady, </w:t>
            </w:r>
            <w:r w:rsidRPr="002E66F4">
              <w:rPr>
                <w:rFonts w:ascii="Times New Roman" w:hAnsi="Times New Roman"/>
                <w:color w:val="000000"/>
                <w:spacing w:val="-2"/>
              </w:rPr>
              <w:t>pozytywne skutki gospodarcze</w:t>
            </w:r>
            <w:r>
              <w:rPr>
                <w:rFonts w:ascii="Times New Roman" w:hAnsi="Times New Roman"/>
                <w:color w:val="000000"/>
                <w:spacing w:val="-2"/>
              </w:rPr>
              <w:t xml:space="preserve">. Przepisy przewidują preferencje podatkowe dla </w:t>
            </w:r>
            <w:r>
              <w:rPr>
                <w:rFonts w:ascii="Times New Roman" w:hAnsi="Times New Roman"/>
              </w:rPr>
              <w:t>p</w:t>
            </w:r>
            <w:r w:rsidRPr="0037040B">
              <w:rPr>
                <w:rFonts w:ascii="Times New Roman" w:hAnsi="Times New Roman"/>
              </w:rPr>
              <w:t>odmiot</w:t>
            </w:r>
            <w:r>
              <w:rPr>
                <w:rFonts w:ascii="Times New Roman" w:hAnsi="Times New Roman"/>
              </w:rPr>
              <w:t>ów</w:t>
            </w:r>
            <w:r w:rsidRPr="0037040B">
              <w:rPr>
                <w:rFonts w:ascii="Times New Roman" w:hAnsi="Times New Roman"/>
              </w:rPr>
              <w:t xml:space="preserve"> dokonuj</w:t>
            </w:r>
            <w:r>
              <w:rPr>
                <w:rFonts w:ascii="Times New Roman" w:hAnsi="Times New Roman"/>
              </w:rPr>
              <w:t>ących</w:t>
            </w:r>
            <w:r w:rsidRPr="0037040B">
              <w:rPr>
                <w:rFonts w:ascii="Times New Roman" w:hAnsi="Times New Roman"/>
              </w:rPr>
              <w:t xml:space="preserve"> czynności podlegających opodatkowaniu akcyzą lub wobec któr</w:t>
            </w:r>
            <w:r>
              <w:rPr>
                <w:rFonts w:ascii="Times New Roman" w:hAnsi="Times New Roman"/>
              </w:rPr>
              <w:t xml:space="preserve">ych </w:t>
            </w:r>
            <w:r w:rsidRPr="0037040B">
              <w:rPr>
                <w:rFonts w:ascii="Times New Roman" w:hAnsi="Times New Roman"/>
              </w:rPr>
              <w:t>zaistniał stan faktyczny podlegający opodatkowaniu akcyzą w odniesieniu do piwa o rzeczywistej zawartości alkoholu nieprzekraczającej 3,5% obj.</w:t>
            </w:r>
            <w:r>
              <w:rPr>
                <w:rFonts w:ascii="Times New Roman" w:hAnsi="Times New Roman"/>
              </w:rPr>
              <w:t xml:space="preserve"> Również w przypadku </w:t>
            </w:r>
            <w:r w:rsidRPr="0037040B">
              <w:rPr>
                <w:rFonts w:ascii="Times New Roman" w:hAnsi="Times New Roman"/>
              </w:rPr>
              <w:t xml:space="preserve">alkoholu częściowo skażonego używanego do produkcji leków </w:t>
            </w:r>
            <w:r w:rsidR="00695CB3">
              <w:rPr>
                <w:rFonts w:ascii="Times New Roman" w:hAnsi="Times New Roman"/>
              </w:rPr>
              <w:t>przepisy zostaną doprecyzowane</w:t>
            </w:r>
            <w:r>
              <w:rPr>
                <w:rFonts w:ascii="Times New Roman" w:hAnsi="Times New Roman"/>
              </w:rPr>
              <w:t>. W przypadku piwa dosładzanego i smakowego podmioty będą musiały zapłacić nieznacznie wyższą akcyzę.</w:t>
            </w:r>
          </w:p>
        </w:tc>
      </w:tr>
      <w:tr w:rsidR="00855925" w:rsidRPr="008B4FE6" w14:paraId="03977B89" w14:textId="77777777" w:rsidTr="00676C8D">
        <w:trPr>
          <w:gridAfter w:val="1"/>
          <w:wAfter w:w="10" w:type="dxa"/>
          <w:trHeight w:val="142"/>
        </w:trPr>
        <w:tc>
          <w:tcPr>
            <w:tcW w:w="1596" w:type="dxa"/>
            <w:vMerge/>
            <w:shd w:val="clear" w:color="auto" w:fill="FFFFFF"/>
          </w:tcPr>
          <w:p w14:paraId="1DA53A8E" w14:textId="77777777" w:rsidR="00855925" w:rsidRPr="00301959" w:rsidRDefault="00855925" w:rsidP="00855925">
            <w:pPr>
              <w:spacing w:line="240" w:lineRule="auto"/>
              <w:rPr>
                <w:rFonts w:ascii="Times New Roman" w:hAnsi="Times New Roman"/>
                <w:color w:val="000000"/>
                <w:sz w:val="21"/>
                <w:szCs w:val="21"/>
              </w:rPr>
            </w:pPr>
          </w:p>
        </w:tc>
        <w:tc>
          <w:tcPr>
            <w:tcW w:w="2293" w:type="dxa"/>
            <w:gridSpan w:val="6"/>
            <w:shd w:val="clear" w:color="auto" w:fill="FFFFFF"/>
          </w:tcPr>
          <w:p w14:paraId="66C40C4F"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33ED6259" w14:textId="385599C9" w:rsidR="002A7120" w:rsidRPr="002A7120" w:rsidRDefault="002A7120" w:rsidP="002A7120">
            <w:pPr>
              <w:spacing w:line="240" w:lineRule="auto"/>
              <w:jc w:val="both"/>
              <w:rPr>
                <w:rFonts w:ascii="Times New Roman" w:hAnsi="Times New Roman"/>
                <w:color w:val="000000"/>
                <w:spacing w:val="-2"/>
              </w:rPr>
            </w:pPr>
            <w:r w:rsidRPr="002A7120">
              <w:rPr>
                <w:rFonts w:ascii="Times New Roman" w:hAnsi="Times New Roman"/>
                <w:color w:val="000000"/>
                <w:spacing w:val="-2"/>
              </w:rPr>
              <w:t xml:space="preserve">Zmiany ustawy związane z implementacją dyrektywy Rady (UE) 2019/2235 nie będą oddziaływały na </w:t>
            </w:r>
            <w:r>
              <w:rPr>
                <w:rFonts w:ascii="Times New Roman" w:hAnsi="Times New Roman"/>
                <w:color w:val="000000"/>
                <w:spacing w:val="-2"/>
              </w:rPr>
              <w:t>sektor mikro-, małych i średnich przedsiębiorstw.</w:t>
            </w:r>
          </w:p>
          <w:p w14:paraId="028AD86F" w14:textId="77777777" w:rsidR="002A7120" w:rsidRDefault="002A7120" w:rsidP="00D0195F">
            <w:pPr>
              <w:spacing w:line="240" w:lineRule="auto"/>
              <w:jc w:val="both"/>
              <w:rPr>
                <w:rFonts w:ascii="Times New Roman" w:hAnsi="Times New Roman"/>
                <w:color w:val="000000"/>
                <w:spacing w:val="-2"/>
              </w:rPr>
            </w:pPr>
          </w:p>
          <w:p w14:paraId="58CBE8CC" w14:textId="77777777" w:rsidR="00855925" w:rsidRDefault="00EA1B86" w:rsidP="00D0195F">
            <w:pPr>
              <w:spacing w:line="240" w:lineRule="auto"/>
              <w:jc w:val="both"/>
              <w:rPr>
                <w:rFonts w:ascii="Times New Roman" w:hAnsi="Times New Roman"/>
                <w:color w:val="000000"/>
                <w:spacing w:val="-2"/>
              </w:rPr>
            </w:pPr>
            <w:r w:rsidRPr="002E66F4">
              <w:rPr>
                <w:rFonts w:ascii="Times New Roman" w:hAnsi="Times New Roman"/>
                <w:color w:val="000000"/>
                <w:spacing w:val="-2"/>
              </w:rPr>
              <w:t xml:space="preserve">Przewiduje się, że zaproponowane zmiany </w:t>
            </w:r>
            <w:r w:rsidR="00CB0180" w:rsidRPr="002E66F4">
              <w:rPr>
                <w:rFonts w:ascii="Times New Roman" w:hAnsi="Times New Roman"/>
                <w:color w:val="000000"/>
                <w:spacing w:val="-2"/>
              </w:rPr>
              <w:t xml:space="preserve">związane z implementacją dyrektywy Rady </w:t>
            </w:r>
            <w:r w:rsidR="00CB0180" w:rsidRPr="002E66F4">
              <w:rPr>
                <w:rFonts w:ascii="Times New Roman" w:hAnsi="Times New Roman"/>
                <w:color w:val="000000"/>
              </w:rPr>
              <w:t xml:space="preserve">(UE) 2020/262 </w:t>
            </w:r>
            <w:r w:rsidRPr="002E66F4">
              <w:rPr>
                <w:rFonts w:ascii="Times New Roman" w:hAnsi="Times New Roman"/>
                <w:color w:val="000000"/>
                <w:spacing w:val="-2"/>
              </w:rPr>
              <w:t>przyniosą pozytywne skutki gospodarcze, przede wszystkim ułatwią prowadzenie działalności gospodarczej na rynku unijnym, zapewniając uproszczone i bardziej przejrzyste procedury związane z przemieszczaniem wyrobów akcyzowych, zarówno na terytorium Unii Europejskiej, jak również w przywozie z państw trzecich i wywozie do państw trzecich</w:t>
            </w:r>
            <w:r w:rsidR="00CB0180" w:rsidRPr="002E66F4">
              <w:rPr>
                <w:rFonts w:ascii="Times New Roman" w:hAnsi="Times New Roman"/>
                <w:color w:val="000000"/>
                <w:spacing w:val="-2"/>
              </w:rPr>
              <w:t>.</w:t>
            </w:r>
            <w:r w:rsidRPr="002E66F4">
              <w:rPr>
                <w:rFonts w:ascii="Times New Roman" w:hAnsi="Times New Roman"/>
                <w:color w:val="000000"/>
                <w:spacing w:val="-2"/>
              </w:rPr>
              <w:t xml:space="preserve"> Dodatkowo, objęcie Systemem EMCS przemieszczeń wyrobów akcyzowych dopuszczonych do konsumpcji przyspieszy zwrot akcyzy oraz </w:t>
            </w:r>
            <w:r w:rsidR="00BF4409" w:rsidRPr="002E66F4">
              <w:rPr>
                <w:rFonts w:ascii="Times New Roman" w:hAnsi="Times New Roman"/>
                <w:color w:val="000000"/>
                <w:spacing w:val="-2"/>
              </w:rPr>
              <w:t xml:space="preserve">usprawni dokonywanie </w:t>
            </w:r>
            <w:r w:rsidRPr="002E66F4">
              <w:rPr>
                <w:rFonts w:ascii="Times New Roman" w:hAnsi="Times New Roman"/>
                <w:color w:val="000000"/>
                <w:spacing w:val="-2"/>
              </w:rPr>
              <w:t>tych przemieszczeń.</w:t>
            </w:r>
          </w:p>
          <w:p w14:paraId="54388C3A" w14:textId="77777777" w:rsidR="004F7DA3" w:rsidRDefault="004F7DA3" w:rsidP="00D0195F">
            <w:pPr>
              <w:spacing w:line="240" w:lineRule="auto"/>
              <w:jc w:val="both"/>
              <w:rPr>
                <w:rFonts w:ascii="Times New Roman" w:hAnsi="Times New Roman"/>
                <w:color w:val="000000"/>
                <w:spacing w:val="-2"/>
              </w:rPr>
            </w:pPr>
          </w:p>
          <w:p w14:paraId="0A1931C8" w14:textId="4BCB54DD" w:rsidR="002F081D" w:rsidRPr="002E66F4" w:rsidRDefault="004F7DA3">
            <w:pPr>
              <w:spacing w:line="240" w:lineRule="auto"/>
              <w:jc w:val="both"/>
              <w:rPr>
                <w:rFonts w:ascii="Times New Roman" w:hAnsi="Times New Roman"/>
                <w:color w:val="000000"/>
                <w:spacing w:val="-2"/>
              </w:rPr>
            </w:pPr>
            <w:r w:rsidRPr="002E66F4">
              <w:rPr>
                <w:rFonts w:ascii="Times New Roman" w:hAnsi="Times New Roman"/>
                <w:color w:val="000000"/>
                <w:spacing w:val="-2"/>
              </w:rPr>
              <w:t>Przewidu</w:t>
            </w:r>
            <w:r>
              <w:rPr>
                <w:rFonts w:ascii="Times New Roman" w:hAnsi="Times New Roman"/>
                <w:color w:val="000000"/>
                <w:spacing w:val="-2"/>
              </w:rPr>
              <w:t xml:space="preserve">je się, że </w:t>
            </w:r>
            <w:r w:rsidRPr="002E66F4">
              <w:rPr>
                <w:rFonts w:ascii="Times New Roman" w:hAnsi="Times New Roman"/>
                <w:color w:val="000000"/>
                <w:spacing w:val="-2"/>
              </w:rPr>
              <w:t>implementacj</w:t>
            </w:r>
            <w:r>
              <w:rPr>
                <w:rFonts w:ascii="Times New Roman" w:hAnsi="Times New Roman"/>
                <w:color w:val="000000"/>
                <w:spacing w:val="-2"/>
              </w:rPr>
              <w:t>a</w:t>
            </w:r>
            <w:r w:rsidRPr="002E66F4">
              <w:rPr>
                <w:rFonts w:ascii="Times New Roman" w:hAnsi="Times New Roman"/>
                <w:color w:val="000000"/>
                <w:spacing w:val="-2"/>
              </w:rPr>
              <w:t xml:space="preserve"> </w:t>
            </w:r>
            <w:r>
              <w:rPr>
                <w:rFonts w:ascii="Times New Roman" w:hAnsi="Times New Roman"/>
                <w:color w:val="000000"/>
                <w:spacing w:val="-2"/>
              </w:rPr>
              <w:t xml:space="preserve">przepisów </w:t>
            </w:r>
            <w:r w:rsidRPr="002E66F4">
              <w:rPr>
                <w:rFonts w:ascii="Times New Roman" w:hAnsi="Times New Roman"/>
                <w:color w:val="000000"/>
                <w:spacing w:val="-2"/>
              </w:rPr>
              <w:t xml:space="preserve">dyrektywy Rady </w:t>
            </w:r>
            <w:r w:rsidRPr="002E66F4">
              <w:rPr>
                <w:rFonts w:ascii="Times New Roman" w:hAnsi="Times New Roman"/>
                <w:color w:val="000000"/>
              </w:rPr>
              <w:t xml:space="preserve">(UE) </w:t>
            </w:r>
            <w:r w:rsidRPr="009D20A8">
              <w:rPr>
                <w:rFonts w:ascii="Times New Roman" w:hAnsi="Times New Roman"/>
              </w:rPr>
              <w:t>2020/1151</w:t>
            </w:r>
            <w:r w:rsidRPr="002E66F4">
              <w:rPr>
                <w:rFonts w:ascii="Times New Roman" w:hAnsi="Times New Roman"/>
                <w:color w:val="000000"/>
                <w:spacing w:val="-2"/>
              </w:rPr>
              <w:t xml:space="preserve"> </w:t>
            </w:r>
            <w:r>
              <w:rPr>
                <w:rFonts w:ascii="Times New Roman" w:hAnsi="Times New Roman"/>
                <w:color w:val="000000"/>
                <w:spacing w:val="-2"/>
              </w:rPr>
              <w:t xml:space="preserve">przyniesie </w:t>
            </w:r>
            <w:r w:rsidRPr="002E66F4">
              <w:rPr>
                <w:rFonts w:ascii="Times New Roman" w:hAnsi="Times New Roman"/>
                <w:color w:val="000000"/>
                <w:spacing w:val="-2"/>
              </w:rPr>
              <w:t>pozytywne skutki gospodarcze</w:t>
            </w:r>
            <w:r>
              <w:rPr>
                <w:rFonts w:ascii="Times New Roman" w:hAnsi="Times New Roman"/>
                <w:color w:val="000000"/>
                <w:spacing w:val="-2"/>
              </w:rPr>
              <w:t xml:space="preserve">. Przepisy przewidują </w:t>
            </w:r>
            <w:r w:rsidR="003703C5">
              <w:rPr>
                <w:rFonts w:ascii="Times New Roman" w:hAnsi="Times New Roman"/>
                <w:color w:val="000000"/>
                <w:spacing w:val="-2"/>
              </w:rPr>
              <w:t xml:space="preserve">preferencje podatkowe oraz </w:t>
            </w:r>
            <w:r w:rsidRPr="0037040B">
              <w:rPr>
                <w:rFonts w:ascii="Times New Roman" w:hAnsi="Times New Roman"/>
              </w:rPr>
              <w:t xml:space="preserve">ułatwienia dla </w:t>
            </w:r>
            <w:r>
              <w:rPr>
                <w:rFonts w:ascii="Times New Roman" w:hAnsi="Times New Roman"/>
              </w:rPr>
              <w:t xml:space="preserve">małych i niezależnych producentów napojów alkoholowych </w:t>
            </w:r>
            <w:r w:rsidRPr="0037040B">
              <w:rPr>
                <w:rFonts w:ascii="Times New Roman" w:hAnsi="Times New Roman"/>
              </w:rPr>
              <w:t>w uznawaniu ich statusu jako niezależnych, małych producentów</w:t>
            </w:r>
            <w:r>
              <w:rPr>
                <w:rFonts w:ascii="Times New Roman" w:hAnsi="Times New Roman"/>
              </w:rPr>
              <w:t>.</w:t>
            </w:r>
          </w:p>
        </w:tc>
      </w:tr>
      <w:tr w:rsidR="00855925" w:rsidRPr="008B4FE6" w14:paraId="3A15CD44" w14:textId="77777777" w:rsidTr="00676C8D">
        <w:trPr>
          <w:gridAfter w:val="1"/>
          <w:wAfter w:w="10" w:type="dxa"/>
          <w:trHeight w:val="596"/>
        </w:trPr>
        <w:tc>
          <w:tcPr>
            <w:tcW w:w="1596" w:type="dxa"/>
            <w:vMerge/>
            <w:shd w:val="clear" w:color="auto" w:fill="FFFFFF"/>
          </w:tcPr>
          <w:p w14:paraId="656ADAE2" w14:textId="77777777" w:rsidR="00855925" w:rsidRPr="00301959" w:rsidRDefault="00855925" w:rsidP="00855925">
            <w:pPr>
              <w:spacing w:line="240" w:lineRule="auto"/>
              <w:rPr>
                <w:rFonts w:ascii="Times New Roman" w:hAnsi="Times New Roman"/>
                <w:color w:val="000000"/>
                <w:sz w:val="21"/>
                <w:szCs w:val="21"/>
              </w:rPr>
            </w:pPr>
          </w:p>
        </w:tc>
        <w:tc>
          <w:tcPr>
            <w:tcW w:w="2293" w:type="dxa"/>
            <w:gridSpan w:val="6"/>
            <w:shd w:val="clear" w:color="auto" w:fill="FFFFFF"/>
          </w:tcPr>
          <w:p w14:paraId="4F5BFF12" w14:textId="77777777" w:rsidR="00855925" w:rsidRPr="00301959" w:rsidRDefault="00855925" w:rsidP="00855925">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799CF37D" w14:textId="3A440ADB" w:rsidR="005C13EF" w:rsidRDefault="002A7120" w:rsidP="00E130E3">
            <w:pPr>
              <w:spacing w:line="240" w:lineRule="auto"/>
              <w:jc w:val="both"/>
              <w:rPr>
                <w:rFonts w:ascii="Times New Roman" w:hAnsi="Times New Roman"/>
                <w:color w:val="000000"/>
                <w:spacing w:val="-2"/>
              </w:rPr>
            </w:pPr>
            <w:r w:rsidRPr="002A7120">
              <w:rPr>
                <w:rFonts w:ascii="Times New Roman" w:hAnsi="Times New Roman"/>
                <w:color w:val="000000"/>
                <w:spacing w:val="-2"/>
              </w:rPr>
              <w:t xml:space="preserve">Zmiany ustawy związane </w:t>
            </w:r>
            <w:r w:rsidR="005C13EF" w:rsidRPr="002A7120">
              <w:rPr>
                <w:rFonts w:ascii="Times New Roman" w:hAnsi="Times New Roman"/>
                <w:color w:val="000000"/>
                <w:spacing w:val="-2"/>
              </w:rPr>
              <w:t>z implementacją</w:t>
            </w:r>
            <w:r w:rsidR="005C13EF">
              <w:rPr>
                <w:rFonts w:ascii="Times New Roman" w:hAnsi="Times New Roman"/>
                <w:color w:val="000000"/>
                <w:spacing w:val="-2"/>
              </w:rPr>
              <w:t>:</w:t>
            </w:r>
          </w:p>
          <w:p w14:paraId="3331F61E" w14:textId="18A55027" w:rsidR="002A7120" w:rsidRPr="002A7120" w:rsidRDefault="005C13EF" w:rsidP="00215E00">
            <w:pPr>
              <w:spacing w:line="240" w:lineRule="auto"/>
              <w:jc w:val="both"/>
              <w:rPr>
                <w:rFonts w:ascii="Times New Roman" w:hAnsi="Times New Roman"/>
                <w:color w:val="000000"/>
                <w:spacing w:val="-2"/>
              </w:rPr>
            </w:pPr>
            <w:r w:rsidRPr="00DF5817">
              <w:rPr>
                <w:rFonts w:ascii="Times New Roman" w:hAnsi="Times New Roman"/>
                <w:bCs/>
                <w:color w:val="000000"/>
                <w:spacing w:val="-2"/>
              </w:rPr>
              <w:t xml:space="preserve">– </w:t>
            </w:r>
            <w:r w:rsidR="00740B07">
              <w:rPr>
                <w:rFonts w:ascii="Times New Roman" w:hAnsi="Times New Roman"/>
                <w:bCs/>
                <w:color w:val="000000"/>
                <w:spacing w:val="-2"/>
              </w:rPr>
              <w:t>d</w:t>
            </w:r>
            <w:r w:rsidR="002A7120" w:rsidRPr="002A7120">
              <w:rPr>
                <w:rFonts w:ascii="Times New Roman" w:hAnsi="Times New Roman"/>
                <w:color w:val="000000"/>
                <w:spacing w:val="-2"/>
              </w:rPr>
              <w:t xml:space="preserve">yrektywy Rady (UE) 2019/2235 nie będą oddziaływały na </w:t>
            </w:r>
            <w:r w:rsidR="002A7120">
              <w:rPr>
                <w:rFonts w:ascii="Times New Roman" w:hAnsi="Times New Roman"/>
                <w:color w:val="000000"/>
                <w:spacing w:val="-2"/>
              </w:rPr>
              <w:t>gospodarstwa domowe.</w:t>
            </w:r>
          </w:p>
          <w:p w14:paraId="5EAEBF44" w14:textId="7DE8CAE5" w:rsidR="004F7DA3" w:rsidRDefault="003212D4" w:rsidP="00215E00">
            <w:pPr>
              <w:spacing w:line="240" w:lineRule="auto"/>
              <w:jc w:val="both"/>
              <w:rPr>
                <w:rFonts w:ascii="Times New Roman" w:hAnsi="Times New Roman"/>
                <w:color w:val="000000"/>
              </w:rPr>
            </w:pPr>
            <w:r w:rsidRPr="002E66F4">
              <w:rPr>
                <w:rFonts w:ascii="Times New Roman" w:hAnsi="Times New Roman"/>
                <w:color w:val="000000"/>
                <w:spacing w:val="-2"/>
              </w:rPr>
              <w:t xml:space="preserve"> </w:t>
            </w:r>
            <w:r w:rsidR="005C13EF" w:rsidRPr="00DF5817">
              <w:rPr>
                <w:rFonts w:ascii="Times New Roman" w:hAnsi="Times New Roman"/>
                <w:bCs/>
                <w:color w:val="000000"/>
                <w:spacing w:val="-2"/>
              </w:rPr>
              <w:t xml:space="preserve">– </w:t>
            </w:r>
            <w:r w:rsidRPr="002E66F4">
              <w:rPr>
                <w:rFonts w:ascii="Times New Roman" w:hAnsi="Times New Roman"/>
                <w:color w:val="000000"/>
                <w:spacing w:val="-2"/>
              </w:rPr>
              <w:t xml:space="preserve">dyrektywy Rady </w:t>
            </w:r>
            <w:r w:rsidRPr="002E66F4">
              <w:rPr>
                <w:rFonts w:ascii="Times New Roman" w:hAnsi="Times New Roman"/>
                <w:color w:val="000000"/>
              </w:rPr>
              <w:t>(UE) 2020/262 nie będ</w:t>
            </w:r>
            <w:r w:rsidR="00D35BBD">
              <w:rPr>
                <w:rFonts w:ascii="Times New Roman" w:hAnsi="Times New Roman"/>
                <w:color w:val="000000"/>
              </w:rPr>
              <w:t>ą</w:t>
            </w:r>
            <w:r w:rsidRPr="002E66F4">
              <w:rPr>
                <w:rFonts w:ascii="Times New Roman" w:hAnsi="Times New Roman"/>
                <w:color w:val="000000"/>
              </w:rPr>
              <w:t xml:space="preserve"> miał</w:t>
            </w:r>
            <w:r w:rsidR="00D35BBD">
              <w:rPr>
                <w:rFonts w:ascii="Times New Roman" w:hAnsi="Times New Roman"/>
                <w:color w:val="000000"/>
              </w:rPr>
              <w:t>y</w:t>
            </w:r>
            <w:r w:rsidRPr="002E66F4">
              <w:rPr>
                <w:rFonts w:ascii="Times New Roman" w:hAnsi="Times New Roman"/>
                <w:color w:val="000000"/>
              </w:rPr>
              <w:t xml:space="preserve"> wpływu na rodziny, obywateli i gospodarstwa domowe.</w:t>
            </w:r>
          </w:p>
          <w:p w14:paraId="66BCB6C3" w14:textId="77777777" w:rsidR="002E5C78" w:rsidRDefault="005C13EF" w:rsidP="00215E00">
            <w:pPr>
              <w:spacing w:line="240" w:lineRule="auto"/>
              <w:jc w:val="both"/>
              <w:rPr>
                <w:rFonts w:ascii="Times New Roman" w:hAnsi="Times New Roman"/>
                <w:spacing w:val="-2"/>
              </w:rPr>
            </w:pPr>
            <w:r w:rsidRPr="00DF5817">
              <w:rPr>
                <w:rFonts w:ascii="Times New Roman" w:hAnsi="Times New Roman"/>
                <w:bCs/>
                <w:color w:val="000000"/>
                <w:spacing w:val="-2"/>
              </w:rPr>
              <w:t xml:space="preserve">– </w:t>
            </w:r>
            <w:r w:rsidR="004F7DA3" w:rsidRPr="002E66F4">
              <w:rPr>
                <w:rFonts w:ascii="Times New Roman" w:hAnsi="Times New Roman"/>
                <w:color w:val="000000"/>
                <w:spacing w:val="-2"/>
              </w:rPr>
              <w:t xml:space="preserve">dyrektywy Rady </w:t>
            </w:r>
            <w:r w:rsidR="004F7DA3" w:rsidRPr="002E66F4">
              <w:rPr>
                <w:rFonts w:ascii="Times New Roman" w:hAnsi="Times New Roman"/>
                <w:color w:val="000000"/>
              </w:rPr>
              <w:t xml:space="preserve">(UE) </w:t>
            </w:r>
            <w:r w:rsidR="004F7DA3" w:rsidRPr="009D20A8">
              <w:rPr>
                <w:rFonts w:ascii="Times New Roman" w:hAnsi="Times New Roman"/>
              </w:rPr>
              <w:t>2020/1151</w:t>
            </w:r>
            <w:r w:rsidR="004F7DA3" w:rsidRPr="002E66F4">
              <w:rPr>
                <w:rFonts w:ascii="Times New Roman" w:hAnsi="Times New Roman"/>
                <w:color w:val="000000"/>
                <w:spacing w:val="-2"/>
              </w:rPr>
              <w:t xml:space="preserve"> </w:t>
            </w:r>
            <w:r w:rsidR="003703C5">
              <w:rPr>
                <w:rFonts w:ascii="Times New Roman" w:hAnsi="Times New Roman"/>
                <w:color w:val="000000"/>
                <w:spacing w:val="-2"/>
              </w:rPr>
              <w:t>mo</w:t>
            </w:r>
            <w:r w:rsidR="00D35BBD">
              <w:rPr>
                <w:rFonts w:ascii="Times New Roman" w:hAnsi="Times New Roman"/>
                <w:color w:val="000000"/>
                <w:spacing w:val="-2"/>
              </w:rPr>
              <w:t>gą</w:t>
            </w:r>
            <w:r w:rsidR="003703C5">
              <w:rPr>
                <w:rFonts w:ascii="Times New Roman" w:hAnsi="Times New Roman"/>
                <w:color w:val="000000"/>
                <w:spacing w:val="-2"/>
              </w:rPr>
              <w:t xml:space="preserve"> mieć wpływ na osoby fizyczne </w:t>
            </w:r>
            <w:r w:rsidR="004F7DA3">
              <w:rPr>
                <w:rFonts w:ascii="Times New Roman" w:hAnsi="Times New Roman"/>
              </w:rPr>
              <w:t xml:space="preserve">produkujące na własne potrzeby </w:t>
            </w:r>
            <w:r w:rsidR="003703C5">
              <w:rPr>
                <w:rFonts w:ascii="Times New Roman" w:hAnsi="Times New Roman"/>
              </w:rPr>
              <w:t>napoje alkoholowe</w:t>
            </w:r>
            <w:r w:rsidR="004F7DA3">
              <w:rPr>
                <w:rFonts w:ascii="Times New Roman" w:hAnsi="Times New Roman"/>
                <w:spacing w:val="-2"/>
              </w:rPr>
              <w:t>.</w:t>
            </w:r>
          </w:p>
          <w:p w14:paraId="17552FC1" w14:textId="78C226A2" w:rsidR="00215E00" w:rsidRPr="002E66F4" w:rsidRDefault="00215E00" w:rsidP="00946AC1">
            <w:pPr>
              <w:spacing w:line="240" w:lineRule="auto"/>
              <w:rPr>
                <w:rFonts w:ascii="Times New Roman" w:hAnsi="Times New Roman"/>
                <w:color w:val="000000"/>
                <w:spacing w:val="-2"/>
              </w:rPr>
            </w:pPr>
          </w:p>
        </w:tc>
      </w:tr>
      <w:tr w:rsidR="00855925" w:rsidRPr="008B4FE6" w14:paraId="44F43C36" w14:textId="77777777" w:rsidTr="00676C8D">
        <w:trPr>
          <w:gridAfter w:val="1"/>
          <w:wAfter w:w="10" w:type="dxa"/>
          <w:trHeight w:val="240"/>
        </w:trPr>
        <w:tc>
          <w:tcPr>
            <w:tcW w:w="1596" w:type="dxa"/>
            <w:vMerge/>
            <w:shd w:val="clear" w:color="auto" w:fill="FFFFFF"/>
          </w:tcPr>
          <w:p w14:paraId="71706E7C" w14:textId="15360071" w:rsidR="00855925" w:rsidRPr="00301959" w:rsidRDefault="00855925" w:rsidP="00855925">
            <w:pPr>
              <w:spacing w:line="240" w:lineRule="auto"/>
              <w:rPr>
                <w:rFonts w:ascii="Times New Roman" w:hAnsi="Times New Roman"/>
                <w:color w:val="000000"/>
                <w:sz w:val="21"/>
                <w:szCs w:val="21"/>
              </w:rPr>
            </w:pPr>
          </w:p>
        </w:tc>
        <w:tc>
          <w:tcPr>
            <w:tcW w:w="2293" w:type="dxa"/>
            <w:gridSpan w:val="6"/>
            <w:shd w:val="clear" w:color="auto" w:fill="FFFFFF"/>
          </w:tcPr>
          <w:p w14:paraId="014B8183" w14:textId="77777777" w:rsidR="00855925" w:rsidRPr="00301959" w:rsidRDefault="00855925" w:rsidP="00855925">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48B438CF" w14:textId="77777777" w:rsidR="00855925" w:rsidRPr="00B37C80" w:rsidRDefault="00855925" w:rsidP="00855925">
            <w:pPr>
              <w:tabs>
                <w:tab w:val="left" w:pos="3000"/>
              </w:tabs>
              <w:rPr>
                <w:rFonts w:ascii="Times New Roman" w:hAnsi="Times New Roman"/>
                <w:color w:val="000000"/>
                <w:spacing w:val="-2"/>
                <w:sz w:val="21"/>
                <w:szCs w:val="21"/>
              </w:rPr>
            </w:pPr>
          </w:p>
        </w:tc>
      </w:tr>
      <w:tr w:rsidR="00855925" w:rsidRPr="008B4FE6" w14:paraId="46103F59" w14:textId="77777777" w:rsidTr="00676C8D">
        <w:trPr>
          <w:gridAfter w:val="1"/>
          <w:wAfter w:w="10" w:type="dxa"/>
          <w:trHeight w:val="142"/>
        </w:trPr>
        <w:tc>
          <w:tcPr>
            <w:tcW w:w="1596" w:type="dxa"/>
            <w:vMerge w:val="restart"/>
            <w:shd w:val="clear" w:color="auto" w:fill="FFFFFF"/>
          </w:tcPr>
          <w:p w14:paraId="68B6AED8"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435E7C65"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1AD7060F" w14:textId="77777777" w:rsidR="00855925" w:rsidRPr="00B37C80" w:rsidRDefault="00855925" w:rsidP="00855925">
            <w:pPr>
              <w:spacing w:line="240" w:lineRule="auto"/>
              <w:rPr>
                <w:rFonts w:ascii="Times New Roman" w:hAnsi="Times New Roman"/>
                <w:color w:val="000000"/>
                <w:spacing w:val="-2"/>
                <w:sz w:val="21"/>
                <w:szCs w:val="21"/>
              </w:rPr>
            </w:pPr>
          </w:p>
        </w:tc>
      </w:tr>
      <w:tr w:rsidR="00855925" w:rsidRPr="008B4FE6" w14:paraId="1FF6FADF" w14:textId="77777777" w:rsidTr="00676C8D">
        <w:trPr>
          <w:gridAfter w:val="1"/>
          <w:wAfter w:w="10" w:type="dxa"/>
          <w:trHeight w:val="142"/>
        </w:trPr>
        <w:tc>
          <w:tcPr>
            <w:tcW w:w="1596" w:type="dxa"/>
            <w:vMerge/>
            <w:shd w:val="clear" w:color="auto" w:fill="FFFFFF"/>
          </w:tcPr>
          <w:p w14:paraId="785B0143" w14:textId="77777777" w:rsidR="00855925" w:rsidRPr="00301959" w:rsidRDefault="00855925" w:rsidP="00855925">
            <w:pPr>
              <w:spacing w:line="240" w:lineRule="auto"/>
              <w:rPr>
                <w:rFonts w:ascii="Times New Roman" w:hAnsi="Times New Roman"/>
                <w:color w:val="000000"/>
                <w:sz w:val="21"/>
                <w:szCs w:val="21"/>
              </w:rPr>
            </w:pPr>
          </w:p>
        </w:tc>
        <w:tc>
          <w:tcPr>
            <w:tcW w:w="2293" w:type="dxa"/>
            <w:gridSpan w:val="6"/>
            <w:shd w:val="clear" w:color="auto" w:fill="FFFFFF"/>
          </w:tcPr>
          <w:p w14:paraId="564C4F90"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48953AA0" w14:textId="77777777" w:rsidR="00855925" w:rsidRPr="00B37C80" w:rsidRDefault="00855925" w:rsidP="00855925">
            <w:pPr>
              <w:spacing w:line="240" w:lineRule="auto"/>
              <w:rPr>
                <w:rFonts w:ascii="Times New Roman" w:hAnsi="Times New Roman"/>
                <w:color w:val="000000"/>
                <w:spacing w:val="-2"/>
                <w:sz w:val="21"/>
                <w:szCs w:val="21"/>
              </w:rPr>
            </w:pPr>
          </w:p>
        </w:tc>
      </w:tr>
      <w:tr w:rsidR="00855925" w:rsidRPr="008B4FE6" w14:paraId="0B85CCDE" w14:textId="77777777" w:rsidTr="00676C8D">
        <w:trPr>
          <w:gridAfter w:val="1"/>
          <w:wAfter w:w="10" w:type="dxa"/>
          <w:trHeight w:val="1643"/>
        </w:trPr>
        <w:tc>
          <w:tcPr>
            <w:tcW w:w="2243" w:type="dxa"/>
            <w:gridSpan w:val="2"/>
            <w:shd w:val="clear" w:color="auto" w:fill="FFFFFF"/>
          </w:tcPr>
          <w:p w14:paraId="61030252" w14:textId="77777777" w:rsidR="00855925" w:rsidRPr="00301959" w:rsidRDefault="00855925" w:rsidP="00855925">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 xml:space="preserve">Dodatkowe informacje, w tym wskazanie źródeł danych i przyjętych do obliczeń założeń </w:t>
            </w:r>
          </w:p>
        </w:tc>
        <w:tc>
          <w:tcPr>
            <w:tcW w:w="8694" w:type="dxa"/>
            <w:gridSpan w:val="27"/>
            <w:shd w:val="clear" w:color="auto" w:fill="FFFFFF"/>
            <w:vAlign w:val="center"/>
          </w:tcPr>
          <w:p w14:paraId="4B7CDE4D" w14:textId="77777777" w:rsidR="00855925" w:rsidRPr="00301959" w:rsidRDefault="00855925" w:rsidP="00855925">
            <w:pPr>
              <w:spacing w:line="240" w:lineRule="auto"/>
              <w:jc w:val="both"/>
              <w:rPr>
                <w:rFonts w:ascii="Times New Roman" w:hAnsi="Times New Roman"/>
                <w:color w:val="000000"/>
                <w:sz w:val="21"/>
                <w:szCs w:val="21"/>
              </w:rPr>
            </w:pPr>
          </w:p>
          <w:p w14:paraId="10691A00" w14:textId="77777777" w:rsidR="00855925" w:rsidRPr="00301959" w:rsidRDefault="00855925" w:rsidP="00855925">
            <w:pPr>
              <w:spacing w:line="240" w:lineRule="auto"/>
              <w:jc w:val="both"/>
              <w:rPr>
                <w:rFonts w:ascii="Times New Roman" w:hAnsi="Times New Roman"/>
                <w:color w:val="000000"/>
                <w:sz w:val="21"/>
                <w:szCs w:val="21"/>
              </w:rPr>
            </w:pPr>
          </w:p>
          <w:p w14:paraId="2B17264D" w14:textId="77777777" w:rsidR="00855925" w:rsidRPr="00301959" w:rsidRDefault="00855925" w:rsidP="00855925">
            <w:pPr>
              <w:spacing w:line="240" w:lineRule="auto"/>
              <w:jc w:val="both"/>
              <w:rPr>
                <w:rFonts w:ascii="Times New Roman" w:hAnsi="Times New Roman"/>
                <w:color w:val="000000"/>
                <w:sz w:val="21"/>
                <w:szCs w:val="21"/>
              </w:rPr>
            </w:pPr>
          </w:p>
          <w:p w14:paraId="32252992" w14:textId="77777777" w:rsidR="00855925" w:rsidRDefault="00855925" w:rsidP="00855925">
            <w:pPr>
              <w:spacing w:line="240" w:lineRule="auto"/>
              <w:jc w:val="both"/>
              <w:rPr>
                <w:rFonts w:ascii="Times New Roman" w:hAnsi="Times New Roman"/>
                <w:color w:val="000000"/>
                <w:sz w:val="21"/>
                <w:szCs w:val="21"/>
              </w:rPr>
            </w:pPr>
          </w:p>
          <w:p w14:paraId="56B89876" w14:textId="77777777" w:rsidR="00855925" w:rsidRPr="00301959" w:rsidRDefault="00855925" w:rsidP="00855925">
            <w:pPr>
              <w:spacing w:line="240" w:lineRule="auto"/>
              <w:jc w:val="both"/>
              <w:rPr>
                <w:rFonts w:ascii="Times New Roman" w:hAnsi="Times New Roman"/>
                <w:color w:val="000000"/>
                <w:sz w:val="21"/>
                <w:szCs w:val="21"/>
              </w:rPr>
            </w:pPr>
          </w:p>
          <w:p w14:paraId="02BDB938" w14:textId="77777777" w:rsidR="00855925" w:rsidRPr="00301959" w:rsidRDefault="00855925" w:rsidP="00855925">
            <w:pPr>
              <w:spacing w:line="240" w:lineRule="auto"/>
              <w:jc w:val="both"/>
              <w:rPr>
                <w:rFonts w:ascii="Times New Roman" w:hAnsi="Times New Roman"/>
                <w:color w:val="000000"/>
                <w:sz w:val="21"/>
                <w:szCs w:val="21"/>
              </w:rPr>
            </w:pPr>
          </w:p>
          <w:p w14:paraId="43773E5C" w14:textId="77777777" w:rsidR="00855925" w:rsidRDefault="00855925" w:rsidP="00855925">
            <w:pPr>
              <w:spacing w:line="240" w:lineRule="auto"/>
              <w:jc w:val="both"/>
              <w:rPr>
                <w:rFonts w:ascii="Times New Roman" w:hAnsi="Times New Roman"/>
                <w:color w:val="000000"/>
                <w:sz w:val="21"/>
                <w:szCs w:val="21"/>
              </w:rPr>
            </w:pPr>
          </w:p>
          <w:p w14:paraId="50A01EEC" w14:textId="77777777" w:rsidR="00855925" w:rsidRPr="00301959" w:rsidRDefault="00855925" w:rsidP="00855925">
            <w:pPr>
              <w:spacing w:line="240" w:lineRule="auto"/>
              <w:jc w:val="both"/>
              <w:rPr>
                <w:rFonts w:ascii="Times New Roman" w:hAnsi="Times New Roman"/>
                <w:color w:val="000000"/>
                <w:sz w:val="21"/>
                <w:szCs w:val="21"/>
              </w:rPr>
            </w:pPr>
          </w:p>
          <w:p w14:paraId="29CF29DD" w14:textId="77777777" w:rsidR="00855925" w:rsidRPr="00301959" w:rsidRDefault="00855925" w:rsidP="00855925">
            <w:pPr>
              <w:spacing w:line="240" w:lineRule="auto"/>
              <w:jc w:val="both"/>
              <w:rPr>
                <w:rFonts w:ascii="Times New Roman" w:hAnsi="Times New Roman"/>
                <w:color w:val="000000"/>
                <w:sz w:val="21"/>
                <w:szCs w:val="21"/>
              </w:rPr>
            </w:pPr>
          </w:p>
        </w:tc>
      </w:tr>
      <w:tr w:rsidR="00855925" w:rsidRPr="008B4FE6" w14:paraId="576008B9" w14:textId="77777777" w:rsidTr="00676C8D">
        <w:trPr>
          <w:gridAfter w:val="1"/>
          <w:wAfter w:w="10" w:type="dxa"/>
          <w:trHeight w:val="342"/>
        </w:trPr>
        <w:tc>
          <w:tcPr>
            <w:tcW w:w="10937" w:type="dxa"/>
            <w:gridSpan w:val="29"/>
            <w:shd w:val="clear" w:color="auto" w:fill="99CCFF"/>
            <w:vAlign w:val="center"/>
          </w:tcPr>
          <w:p w14:paraId="2711225D" w14:textId="77777777" w:rsidR="00855925" w:rsidRPr="008B4FE6" w:rsidRDefault="00855925" w:rsidP="004A3288">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855925" w:rsidRPr="008B4FE6" w14:paraId="7A3F26BF" w14:textId="77777777" w:rsidTr="00676C8D">
        <w:trPr>
          <w:gridAfter w:val="1"/>
          <w:wAfter w:w="10" w:type="dxa"/>
          <w:trHeight w:val="151"/>
        </w:trPr>
        <w:tc>
          <w:tcPr>
            <w:tcW w:w="10937" w:type="dxa"/>
            <w:gridSpan w:val="29"/>
            <w:shd w:val="clear" w:color="auto" w:fill="FFFFFF"/>
          </w:tcPr>
          <w:p w14:paraId="1A3B913A" w14:textId="77777777" w:rsidR="00855925" w:rsidRPr="008B4FE6" w:rsidRDefault="00FD40B4" w:rsidP="00855925">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855925">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1A5FDA">
              <w:rPr>
                <w:rFonts w:ascii="Times New Roman" w:hAnsi="Times New Roman"/>
                <w:color w:val="000000"/>
                <w:spacing w:val="-2"/>
              </w:rPr>
              <w:t>nie dotyczy</w:t>
            </w:r>
          </w:p>
        </w:tc>
      </w:tr>
      <w:tr w:rsidR="00855925" w:rsidRPr="008B4FE6" w14:paraId="60224A56" w14:textId="77777777" w:rsidTr="00676C8D">
        <w:trPr>
          <w:gridAfter w:val="1"/>
          <w:wAfter w:w="10" w:type="dxa"/>
          <w:trHeight w:val="946"/>
        </w:trPr>
        <w:tc>
          <w:tcPr>
            <w:tcW w:w="5111" w:type="dxa"/>
            <w:gridSpan w:val="12"/>
            <w:shd w:val="clear" w:color="auto" w:fill="FFFFFF"/>
          </w:tcPr>
          <w:p w14:paraId="63BE74EE" w14:textId="77777777" w:rsidR="00855925" w:rsidRDefault="00855925" w:rsidP="00855925">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1C98BEEE" w14:textId="77777777" w:rsidR="00855925" w:rsidRDefault="00FD40B4" w:rsidP="00855925">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855925">
                  <w:rPr>
                    <w:rFonts w:ascii="MS Gothic" w:eastAsia="MS Gothic" w:hAnsi="MS Gothic" w:hint="eastAsia"/>
                    <w:color w:val="000000"/>
                  </w:rPr>
                  <w:t>☐</w:t>
                </w:r>
              </w:sdtContent>
            </w:sdt>
            <w:r w:rsidR="00855925">
              <w:rPr>
                <w:rFonts w:ascii="Times New Roman" w:hAnsi="Times New Roman"/>
                <w:color w:val="000000"/>
              </w:rPr>
              <w:t xml:space="preserve"> tak</w:t>
            </w:r>
          </w:p>
          <w:p w14:paraId="2AE17C97" w14:textId="2A122389" w:rsidR="00855925" w:rsidRDefault="00FD40B4" w:rsidP="00855925">
            <w:pPr>
              <w:spacing w:line="240" w:lineRule="auto"/>
              <w:rPr>
                <w:rFonts w:ascii="Times New Roman" w:hAnsi="Times New Roman"/>
                <w:color w:val="000000"/>
              </w:rPr>
            </w:pPr>
            <w:sdt>
              <w:sdtPr>
                <w:rPr>
                  <w:rFonts w:ascii="Times New Roman" w:hAnsi="Times New Roman"/>
                  <w:color w:val="000000"/>
                </w:rPr>
                <w:id w:val="-1774005171"/>
                <w14:checkbox>
                  <w14:checked w14:val="1"/>
                  <w14:checkedState w14:val="2612" w14:font="MS Gothic"/>
                  <w14:uncheckedState w14:val="2610" w14:font="MS Gothic"/>
                </w14:checkbox>
              </w:sdtPr>
              <w:sdtEndPr/>
              <w:sdtContent>
                <w:r w:rsidR="00EA1B86">
                  <w:rPr>
                    <w:rFonts w:ascii="MS Gothic" w:eastAsia="MS Gothic" w:hAnsi="MS Gothic" w:hint="eastAsia"/>
                    <w:color w:val="000000"/>
                  </w:rPr>
                  <w:t>☒</w:t>
                </w:r>
              </w:sdtContent>
            </w:sdt>
            <w:r w:rsidR="00855925">
              <w:rPr>
                <w:rFonts w:ascii="Times New Roman" w:hAnsi="Times New Roman"/>
                <w:color w:val="000000"/>
              </w:rPr>
              <w:t xml:space="preserve"> nie</w:t>
            </w:r>
          </w:p>
          <w:p w14:paraId="27757550" w14:textId="77777777" w:rsidR="00855925" w:rsidRDefault="00FD40B4" w:rsidP="00855925">
            <w:pPr>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EndPr/>
              <w:sdtContent>
                <w:r w:rsidR="00855925">
                  <w:rPr>
                    <w:rFonts w:ascii="MS Gothic" w:eastAsia="MS Gothic" w:hAnsi="MS Gothic" w:hint="eastAsia"/>
                    <w:color w:val="000000"/>
                  </w:rPr>
                  <w:t>☐</w:t>
                </w:r>
              </w:sdtContent>
            </w:sdt>
            <w:r w:rsidR="00855925">
              <w:rPr>
                <w:rFonts w:ascii="Times New Roman" w:hAnsi="Times New Roman"/>
                <w:color w:val="000000"/>
              </w:rPr>
              <w:t xml:space="preserve"> nie dotyczy</w:t>
            </w:r>
          </w:p>
        </w:tc>
      </w:tr>
      <w:tr w:rsidR="00855925" w:rsidRPr="008B4FE6" w14:paraId="0FD0354A" w14:textId="77777777" w:rsidTr="00676C8D">
        <w:trPr>
          <w:gridAfter w:val="1"/>
          <w:wAfter w:w="10" w:type="dxa"/>
          <w:trHeight w:val="1245"/>
        </w:trPr>
        <w:tc>
          <w:tcPr>
            <w:tcW w:w="5111" w:type="dxa"/>
            <w:gridSpan w:val="12"/>
            <w:shd w:val="clear" w:color="auto" w:fill="FFFFFF"/>
          </w:tcPr>
          <w:p w14:paraId="1E8AC200" w14:textId="1B450F6D" w:rsidR="00855925" w:rsidRPr="008B4FE6" w:rsidRDefault="00FD40B4" w:rsidP="00855925">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1"/>
                  <w14:checkedState w14:val="2612" w14:font="MS Gothic"/>
                  <w14:uncheckedState w14:val="2610" w14:font="MS Gothic"/>
                </w14:checkbox>
              </w:sdtPr>
              <w:sdtEndPr/>
              <w:sdtContent>
                <w:r w:rsidR="00DE7441">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zmniejszenie liczby dokumentów</w:t>
            </w:r>
            <w:r w:rsidR="00855925">
              <w:rPr>
                <w:rFonts w:ascii="Times New Roman" w:hAnsi="Times New Roman"/>
                <w:color w:val="000000"/>
                <w:spacing w:val="-2"/>
              </w:rPr>
              <w:t xml:space="preserve"> </w:t>
            </w:r>
          </w:p>
          <w:p w14:paraId="4C413E09" w14:textId="77777777" w:rsidR="00855925" w:rsidRPr="008B4FE6" w:rsidRDefault="00FD40B4" w:rsidP="00855925">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855925">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zmniejszenie liczby procedur</w:t>
            </w:r>
          </w:p>
          <w:p w14:paraId="7DF5B668" w14:textId="0FE491B0" w:rsidR="00855925" w:rsidRDefault="00FD40B4" w:rsidP="00855925">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1"/>
                  <w14:checkedState w14:val="2612" w14:font="MS Gothic"/>
                  <w14:uncheckedState w14:val="2610" w14:font="MS Gothic"/>
                </w14:checkbox>
              </w:sdtPr>
              <w:sdtEndPr/>
              <w:sdtContent>
                <w:r w:rsidR="00EA1B86">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skrócenie czasu</w:t>
            </w:r>
            <w:r w:rsidR="00855925">
              <w:rPr>
                <w:rFonts w:ascii="Times New Roman" w:hAnsi="Times New Roman"/>
                <w:color w:val="000000"/>
                <w:spacing w:val="-2"/>
              </w:rPr>
              <w:t xml:space="preserve"> na załatwienie sprawy</w:t>
            </w:r>
          </w:p>
          <w:p w14:paraId="5663BD80" w14:textId="77777777" w:rsidR="00855925" w:rsidRPr="008B4FE6" w:rsidRDefault="00FD40B4" w:rsidP="00855925">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855925">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inne:</w:t>
            </w:r>
            <w:r w:rsidR="00855925" w:rsidRPr="008B4FE6">
              <w:rPr>
                <w:rFonts w:ascii="Times New Roman" w:hAnsi="Times New Roman"/>
                <w:color w:val="000000"/>
              </w:rPr>
              <w:t xml:space="preserve"> </w:t>
            </w:r>
            <w:r w:rsidR="00855925">
              <w:rPr>
                <w:rFonts w:ascii="Times New Roman" w:hAnsi="Times New Roman"/>
                <w:color w:val="000000"/>
              </w:rPr>
              <w:t>…</w:t>
            </w:r>
          </w:p>
        </w:tc>
        <w:tc>
          <w:tcPr>
            <w:tcW w:w="5826" w:type="dxa"/>
            <w:gridSpan w:val="17"/>
            <w:shd w:val="clear" w:color="auto" w:fill="FFFFFF"/>
          </w:tcPr>
          <w:p w14:paraId="4B69ABF2" w14:textId="44F1B427" w:rsidR="00855925" w:rsidRPr="008B4FE6" w:rsidRDefault="00FD40B4" w:rsidP="00855925">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1"/>
                  <w14:checkedState w14:val="2612" w14:font="MS Gothic"/>
                  <w14:uncheckedState w14:val="2610" w14:font="MS Gothic"/>
                </w14:checkbox>
              </w:sdtPr>
              <w:sdtEndPr/>
              <w:sdtContent>
                <w:r w:rsidR="004E4103">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zwiększenie liczby dokumentów</w:t>
            </w:r>
          </w:p>
          <w:p w14:paraId="2FF63197" w14:textId="3A82B1E1" w:rsidR="00855925" w:rsidRPr="008B4FE6" w:rsidRDefault="00FD40B4" w:rsidP="00855925">
            <w:pPr>
              <w:spacing w:line="240" w:lineRule="auto"/>
              <w:rPr>
                <w:rFonts w:ascii="Times New Roman" w:hAnsi="Times New Roman"/>
                <w:color w:val="000000"/>
                <w:spacing w:val="-2"/>
              </w:rPr>
            </w:pPr>
            <w:sdt>
              <w:sdtPr>
                <w:rPr>
                  <w:rFonts w:ascii="Times New Roman" w:hAnsi="Times New Roman"/>
                  <w:color w:val="000000"/>
                </w:rPr>
                <w:id w:val="762415844"/>
                <w14:checkbox>
                  <w14:checked w14:val="1"/>
                  <w14:checkedState w14:val="2612" w14:font="MS Gothic"/>
                  <w14:uncheckedState w14:val="2610" w14:font="MS Gothic"/>
                </w14:checkbox>
              </w:sdtPr>
              <w:sdtEndPr/>
              <w:sdtContent>
                <w:r w:rsidR="004E4103">
                  <w:rPr>
                    <w:rFonts w:ascii="MS Gothic" w:eastAsia="MS Gothic" w:hAnsi="MS Gothic" w:hint="eastAsia"/>
                    <w:color w:val="000000"/>
                  </w:rPr>
                  <w:t>☒</w:t>
                </w:r>
              </w:sdtContent>
            </w:sdt>
            <w:r w:rsidR="00855925">
              <w:rPr>
                <w:rFonts w:ascii="Times New Roman" w:hAnsi="Times New Roman"/>
                <w:color w:val="000000"/>
              </w:rPr>
              <w:t xml:space="preserve"> </w:t>
            </w:r>
            <w:r w:rsidR="00855925" w:rsidRPr="008B4FE6">
              <w:rPr>
                <w:rFonts w:ascii="Times New Roman" w:hAnsi="Times New Roman"/>
                <w:color w:val="000000"/>
                <w:spacing w:val="-2"/>
              </w:rPr>
              <w:t>zwiększenie liczby procedur</w:t>
            </w:r>
          </w:p>
          <w:p w14:paraId="12D93D0F" w14:textId="7C08F6FA" w:rsidR="00855925" w:rsidRPr="008B4FE6" w:rsidRDefault="00FD40B4" w:rsidP="00855925">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1"/>
                  <w14:checkedState w14:val="2612" w14:font="MS Gothic"/>
                  <w14:uncheckedState w14:val="2610" w14:font="MS Gothic"/>
                </w14:checkbox>
              </w:sdtPr>
              <w:sdtEndPr/>
              <w:sdtContent>
                <w:r w:rsidR="004E4103">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wydłużenie czasu</w:t>
            </w:r>
            <w:r w:rsidR="00855925">
              <w:rPr>
                <w:rFonts w:ascii="Times New Roman" w:hAnsi="Times New Roman"/>
                <w:color w:val="000000"/>
                <w:spacing w:val="-2"/>
              </w:rPr>
              <w:t xml:space="preserve"> na załatwienie sprawy</w:t>
            </w:r>
          </w:p>
          <w:p w14:paraId="591B8528" w14:textId="7511401D" w:rsidR="00855925" w:rsidRPr="008B4FE6" w:rsidRDefault="00FD40B4">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855925">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inne:</w:t>
            </w:r>
            <w:r w:rsidR="00855925" w:rsidRPr="008B4FE6">
              <w:rPr>
                <w:rFonts w:ascii="Times New Roman" w:hAnsi="Times New Roman"/>
                <w:color w:val="000000"/>
              </w:rPr>
              <w:t xml:space="preserve"> </w:t>
            </w:r>
            <w:r w:rsidR="00855925">
              <w:rPr>
                <w:rFonts w:ascii="Times New Roman" w:hAnsi="Times New Roman"/>
                <w:color w:val="000000"/>
              </w:rPr>
              <w:t>…</w:t>
            </w:r>
          </w:p>
        </w:tc>
      </w:tr>
      <w:tr w:rsidR="00855925" w:rsidRPr="008B4FE6" w14:paraId="7D029B14" w14:textId="77777777" w:rsidTr="00676C8D">
        <w:trPr>
          <w:gridAfter w:val="1"/>
          <w:wAfter w:w="10" w:type="dxa"/>
          <w:trHeight w:val="870"/>
        </w:trPr>
        <w:tc>
          <w:tcPr>
            <w:tcW w:w="5111" w:type="dxa"/>
            <w:gridSpan w:val="12"/>
            <w:shd w:val="clear" w:color="auto" w:fill="FFFFFF"/>
          </w:tcPr>
          <w:p w14:paraId="4198FE9F" w14:textId="77777777" w:rsidR="00855925" w:rsidRPr="008B4FE6" w:rsidRDefault="00855925" w:rsidP="00855925">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256CF015" w14:textId="5E7C7852" w:rsidR="00855925" w:rsidRDefault="00FD40B4" w:rsidP="00855925">
            <w:pPr>
              <w:spacing w:line="240" w:lineRule="auto"/>
              <w:rPr>
                <w:rFonts w:ascii="Times New Roman" w:hAnsi="Times New Roman"/>
                <w:color w:val="000000"/>
              </w:rPr>
            </w:pPr>
            <w:sdt>
              <w:sdtPr>
                <w:rPr>
                  <w:rFonts w:ascii="Times New Roman" w:hAnsi="Times New Roman"/>
                  <w:color w:val="000000"/>
                </w:rPr>
                <w:id w:val="297268939"/>
                <w14:checkbox>
                  <w14:checked w14:val="1"/>
                  <w14:checkedState w14:val="2612" w14:font="MS Gothic"/>
                  <w14:uncheckedState w14:val="2610" w14:font="MS Gothic"/>
                </w14:checkbox>
              </w:sdtPr>
              <w:sdtEndPr/>
              <w:sdtContent>
                <w:r w:rsidR="00EA1B86">
                  <w:rPr>
                    <w:rFonts w:ascii="MS Gothic" w:eastAsia="MS Gothic" w:hAnsi="MS Gothic" w:hint="eastAsia"/>
                    <w:color w:val="000000"/>
                  </w:rPr>
                  <w:t>☒</w:t>
                </w:r>
              </w:sdtContent>
            </w:sdt>
            <w:r w:rsidR="00855925">
              <w:rPr>
                <w:rFonts w:ascii="Times New Roman" w:hAnsi="Times New Roman"/>
                <w:color w:val="000000"/>
              </w:rPr>
              <w:t xml:space="preserve"> tak</w:t>
            </w:r>
          </w:p>
          <w:p w14:paraId="5F4312B2" w14:textId="77777777" w:rsidR="00855925" w:rsidRDefault="00FD40B4" w:rsidP="00855925">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EA1B86">
                  <w:rPr>
                    <w:rFonts w:ascii="MS Gothic" w:eastAsia="MS Gothic" w:hAnsi="MS Gothic" w:hint="eastAsia"/>
                    <w:color w:val="000000"/>
                  </w:rPr>
                  <w:t>☐</w:t>
                </w:r>
              </w:sdtContent>
            </w:sdt>
            <w:r w:rsidR="00855925">
              <w:rPr>
                <w:rFonts w:ascii="Times New Roman" w:hAnsi="Times New Roman"/>
                <w:color w:val="000000"/>
              </w:rPr>
              <w:t xml:space="preserve"> nie</w:t>
            </w:r>
          </w:p>
          <w:p w14:paraId="14899415" w14:textId="3C34AF67" w:rsidR="00855925" w:rsidRPr="008B4FE6" w:rsidRDefault="00FD40B4">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EndPr/>
              <w:sdtContent>
                <w:r w:rsidR="00855925">
                  <w:rPr>
                    <w:rFonts w:ascii="MS Gothic" w:eastAsia="MS Gothic" w:hAnsi="MS Gothic" w:hint="eastAsia"/>
                    <w:color w:val="000000"/>
                  </w:rPr>
                  <w:t>☐</w:t>
                </w:r>
              </w:sdtContent>
            </w:sdt>
            <w:r w:rsidR="00855925">
              <w:rPr>
                <w:rFonts w:ascii="Times New Roman" w:hAnsi="Times New Roman"/>
                <w:color w:val="000000"/>
              </w:rPr>
              <w:t xml:space="preserve"> nie dotyczy</w:t>
            </w:r>
          </w:p>
        </w:tc>
      </w:tr>
      <w:tr w:rsidR="00855925" w:rsidRPr="008B4FE6" w14:paraId="2F31E315" w14:textId="77777777" w:rsidTr="00676C8D">
        <w:trPr>
          <w:gridAfter w:val="1"/>
          <w:wAfter w:w="10" w:type="dxa"/>
          <w:trHeight w:val="630"/>
        </w:trPr>
        <w:tc>
          <w:tcPr>
            <w:tcW w:w="10937" w:type="dxa"/>
            <w:gridSpan w:val="29"/>
            <w:shd w:val="clear" w:color="auto" w:fill="FFFFFF"/>
          </w:tcPr>
          <w:p w14:paraId="30DC21AB" w14:textId="038A7FBE" w:rsidR="00855925" w:rsidRDefault="00855925" w:rsidP="00855925">
            <w:pPr>
              <w:spacing w:line="240" w:lineRule="auto"/>
              <w:jc w:val="both"/>
              <w:rPr>
                <w:rFonts w:ascii="Times New Roman" w:hAnsi="Times New Roman"/>
                <w:color w:val="000000"/>
              </w:rPr>
            </w:pPr>
            <w:r>
              <w:rPr>
                <w:rFonts w:ascii="Times New Roman" w:hAnsi="Times New Roman"/>
                <w:color w:val="000000"/>
              </w:rPr>
              <w:t>Komentarz:</w:t>
            </w:r>
            <w:r w:rsidR="004E4103">
              <w:rPr>
                <w:rFonts w:ascii="Times New Roman" w:hAnsi="Times New Roman"/>
                <w:color w:val="000000"/>
              </w:rPr>
              <w:t xml:space="preserve"> Nałożenie na nową instytucję tj. podmiot zagraniczny obowiązku składania deklaracji uproszczonej lub kwartalnej uproszczonej w państwie członkowskim odbioru wpłynie na zwiększenie liczby dokumentów i procedur oraz wydłuży czas na załatwienie sprawy przez ten podmiot.</w:t>
            </w:r>
          </w:p>
          <w:p w14:paraId="08047CBC" w14:textId="77777777" w:rsidR="00855925" w:rsidRPr="008B4FE6" w:rsidRDefault="00855925" w:rsidP="00855925">
            <w:pPr>
              <w:jc w:val="both"/>
              <w:rPr>
                <w:rFonts w:ascii="Times New Roman" w:hAnsi="Times New Roman"/>
                <w:color w:val="000000"/>
              </w:rPr>
            </w:pPr>
          </w:p>
        </w:tc>
      </w:tr>
      <w:tr w:rsidR="00855925" w:rsidRPr="008B4FE6" w14:paraId="0DE9DE05" w14:textId="77777777" w:rsidTr="00676C8D">
        <w:trPr>
          <w:gridAfter w:val="1"/>
          <w:wAfter w:w="10" w:type="dxa"/>
          <w:trHeight w:val="142"/>
        </w:trPr>
        <w:tc>
          <w:tcPr>
            <w:tcW w:w="10937" w:type="dxa"/>
            <w:gridSpan w:val="29"/>
            <w:shd w:val="clear" w:color="auto" w:fill="99CCFF"/>
          </w:tcPr>
          <w:p w14:paraId="27E16B9B" w14:textId="77777777" w:rsidR="00855925" w:rsidRPr="008B4FE6" w:rsidRDefault="00855925" w:rsidP="004A3288">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855925" w:rsidRPr="008B4FE6" w14:paraId="231FDB46" w14:textId="77777777" w:rsidTr="00676C8D">
        <w:trPr>
          <w:gridAfter w:val="1"/>
          <w:wAfter w:w="10" w:type="dxa"/>
          <w:trHeight w:val="142"/>
        </w:trPr>
        <w:tc>
          <w:tcPr>
            <w:tcW w:w="10937" w:type="dxa"/>
            <w:gridSpan w:val="29"/>
            <w:shd w:val="clear" w:color="auto" w:fill="auto"/>
          </w:tcPr>
          <w:p w14:paraId="5FF72EF2" w14:textId="77777777" w:rsidR="00855925" w:rsidRPr="008B4FE6" w:rsidRDefault="00EA1B86" w:rsidP="00855925">
            <w:pPr>
              <w:spacing w:line="240" w:lineRule="auto"/>
              <w:jc w:val="both"/>
              <w:rPr>
                <w:rFonts w:ascii="Times New Roman" w:hAnsi="Times New Roman"/>
                <w:color w:val="000000"/>
              </w:rPr>
            </w:pPr>
            <w:r w:rsidRPr="00EA1B86">
              <w:rPr>
                <w:rFonts w:ascii="Times New Roman" w:hAnsi="Times New Roman"/>
                <w:color w:val="000000"/>
              </w:rPr>
              <w:t>Zakres projektowanej nowelizacji nie wpłynie na rynek pracy</w:t>
            </w:r>
            <w:r w:rsidR="003212D4">
              <w:rPr>
                <w:rFonts w:ascii="Times New Roman" w:hAnsi="Times New Roman"/>
                <w:color w:val="000000"/>
              </w:rPr>
              <w:t>.</w:t>
            </w:r>
          </w:p>
          <w:p w14:paraId="57BADCAA" w14:textId="77777777" w:rsidR="00855925" w:rsidRPr="008B4FE6" w:rsidRDefault="00855925" w:rsidP="00855925">
            <w:pPr>
              <w:spacing w:line="240" w:lineRule="auto"/>
              <w:jc w:val="both"/>
              <w:rPr>
                <w:rFonts w:ascii="Times New Roman" w:hAnsi="Times New Roman"/>
                <w:color w:val="000000"/>
              </w:rPr>
            </w:pPr>
          </w:p>
          <w:p w14:paraId="36B043A5" w14:textId="77777777" w:rsidR="00855925" w:rsidRPr="008B4FE6" w:rsidRDefault="00855925" w:rsidP="00855925">
            <w:pPr>
              <w:spacing w:line="240" w:lineRule="auto"/>
              <w:jc w:val="both"/>
              <w:rPr>
                <w:rFonts w:ascii="Times New Roman" w:hAnsi="Times New Roman"/>
                <w:color w:val="000000"/>
              </w:rPr>
            </w:pPr>
          </w:p>
        </w:tc>
      </w:tr>
      <w:tr w:rsidR="00855925" w:rsidRPr="008B4FE6" w14:paraId="6281EC89" w14:textId="77777777" w:rsidTr="00676C8D">
        <w:trPr>
          <w:gridAfter w:val="1"/>
          <w:wAfter w:w="10" w:type="dxa"/>
          <w:trHeight w:val="142"/>
        </w:trPr>
        <w:tc>
          <w:tcPr>
            <w:tcW w:w="10937" w:type="dxa"/>
            <w:gridSpan w:val="29"/>
            <w:shd w:val="clear" w:color="auto" w:fill="99CCFF"/>
          </w:tcPr>
          <w:p w14:paraId="182BC71A" w14:textId="77777777" w:rsidR="00855925" w:rsidRPr="008B4FE6" w:rsidRDefault="00855925" w:rsidP="004A3288">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855925" w:rsidRPr="008B4FE6" w14:paraId="5819A3BA" w14:textId="77777777" w:rsidTr="00676C8D">
        <w:trPr>
          <w:gridAfter w:val="1"/>
          <w:wAfter w:w="10" w:type="dxa"/>
          <w:trHeight w:val="1031"/>
        </w:trPr>
        <w:tc>
          <w:tcPr>
            <w:tcW w:w="3547" w:type="dxa"/>
            <w:gridSpan w:val="5"/>
            <w:shd w:val="clear" w:color="auto" w:fill="FFFFFF"/>
          </w:tcPr>
          <w:p w14:paraId="2D5C3789" w14:textId="77777777" w:rsidR="00855925" w:rsidRPr="008B4FE6" w:rsidRDefault="00855925" w:rsidP="00855925">
            <w:pPr>
              <w:spacing w:line="240" w:lineRule="auto"/>
              <w:rPr>
                <w:rFonts w:ascii="Times New Roman" w:hAnsi="Times New Roman"/>
                <w:color w:val="000000"/>
              </w:rPr>
            </w:pPr>
          </w:p>
          <w:p w14:paraId="45CB4E99" w14:textId="77777777" w:rsidR="00855925" w:rsidRPr="008B4FE6" w:rsidRDefault="00FD40B4" w:rsidP="00855925">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855925">
                  <w:rPr>
                    <w:rFonts w:ascii="MS Gothic" w:eastAsia="MS Gothic" w:hAnsi="MS Gothic" w:hint="eastAsia"/>
                    <w:color w:val="000000"/>
                  </w:rPr>
                  <w:t>☐</w:t>
                </w:r>
              </w:sdtContent>
            </w:sdt>
            <w:r w:rsidR="00855925">
              <w:rPr>
                <w:rFonts w:ascii="Times New Roman" w:hAnsi="Times New Roman"/>
                <w:color w:val="000000"/>
              </w:rPr>
              <w:t xml:space="preserve"> </w:t>
            </w:r>
            <w:r w:rsidR="00855925" w:rsidRPr="008B4FE6">
              <w:rPr>
                <w:rFonts w:ascii="Times New Roman" w:hAnsi="Times New Roman"/>
                <w:color w:val="000000"/>
                <w:spacing w:val="-2"/>
              </w:rPr>
              <w:t>środowisko naturalne</w:t>
            </w:r>
          </w:p>
          <w:p w14:paraId="23931688" w14:textId="77777777" w:rsidR="00855925" w:rsidRDefault="00FD40B4" w:rsidP="00855925">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855925">
                  <w:rPr>
                    <w:rFonts w:ascii="MS Gothic" w:eastAsia="MS Gothic" w:hAnsi="MS Gothic" w:hint="eastAsia"/>
                    <w:color w:val="000000"/>
                  </w:rPr>
                  <w:t>☐</w:t>
                </w:r>
              </w:sdtContent>
            </w:sdt>
            <w:r w:rsidR="00855925">
              <w:rPr>
                <w:rFonts w:ascii="Times New Roman" w:hAnsi="Times New Roman"/>
                <w:color w:val="000000"/>
              </w:rPr>
              <w:t xml:space="preserve"> </w:t>
            </w:r>
            <w:r w:rsidR="00855925" w:rsidRPr="008B4FE6">
              <w:rPr>
                <w:rFonts w:ascii="Times New Roman" w:hAnsi="Times New Roman"/>
                <w:color w:val="000000"/>
              </w:rPr>
              <w:t>sytuacja i rozwój regionalny</w:t>
            </w:r>
          </w:p>
          <w:p w14:paraId="5CD415CE" w14:textId="77777777" w:rsidR="00855925" w:rsidRPr="008B4FE6" w:rsidRDefault="00FD40B4" w:rsidP="00855925">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855925">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 xml:space="preserve">inne: </w:t>
            </w:r>
            <w:r w:rsidR="00855925">
              <w:rPr>
                <w:rFonts w:ascii="Times New Roman" w:hAnsi="Times New Roman"/>
                <w:color w:val="000000"/>
              </w:rPr>
              <w:t>…</w:t>
            </w:r>
          </w:p>
        </w:tc>
        <w:tc>
          <w:tcPr>
            <w:tcW w:w="3687" w:type="dxa"/>
            <w:gridSpan w:val="15"/>
            <w:shd w:val="clear" w:color="auto" w:fill="FFFFFF"/>
          </w:tcPr>
          <w:p w14:paraId="4F5554BB" w14:textId="77777777" w:rsidR="00855925" w:rsidRPr="008B4FE6" w:rsidRDefault="00855925" w:rsidP="00855925">
            <w:pPr>
              <w:spacing w:line="240" w:lineRule="auto"/>
              <w:rPr>
                <w:rFonts w:ascii="Times New Roman" w:hAnsi="Times New Roman"/>
                <w:color w:val="000000"/>
              </w:rPr>
            </w:pPr>
          </w:p>
          <w:p w14:paraId="17A05C0F" w14:textId="77777777" w:rsidR="00855925" w:rsidRPr="008B4FE6" w:rsidRDefault="00FD40B4" w:rsidP="00855925">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855925">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demografia</w:t>
            </w:r>
          </w:p>
          <w:p w14:paraId="7DF861EB" w14:textId="77777777" w:rsidR="00855925" w:rsidRPr="008B4FE6" w:rsidRDefault="00FD40B4" w:rsidP="00855925">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855925">
                  <w:rPr>
                    <w:rFonts w:ascii="MS Gothic" w:eastAsia="MS Gothic" w:hAnsi="MS Gothic" w:hint="eastAsia"/>
                    <w:color w:val="000000"/>
                  </w:rPr>
                  <w:t>☐</w:t>
                </w:r>
              </w:sdtContent>
            </w:sdt>
            <w:r w:rsidR="00855925">
              <w:rPr>
                <w:rFonts w:ascii="Times New Roman" w:hAnsi="Times New Roman"/>
                <w:color w:val="000000"/>
              </w:rPr>
              <w:t xml:space="preserve"> mienie państwowe</w:t>
            </w:r>
          </w:p>
        </w:tc>
        <w:tc>
          <w:tcPr>
            <w:tcW w:w="3703" w:type="dxa"/>
            <w:gridSpan w:val="9"/>
            <w:shd w:val="clear" w:color="auto" w:fill="FFFFFF"/>
          </w:tcPr>
          <w:p w14:paraId="3CD17699" w14:textId="77777777" w:rsidR="00855925" w:rsidRPr="008B4FE6" w:rsidRDefault="00855925" w:rsidP="00855925">
            <w:pPr>
              <w:spacing w:line="240" w:lineRule="auto"/>
              <w:rPr>
                <w:rFonts w:ascii="Times New Roman" w:hAnsi="Times New Roman"/>
                <w:color w:val="000000"/>
              </w:rPr>
            </w:pPr>
          </w:p>
          <w:p w14:paraId="4ABF99BB" w14:textId="77777777" w:rsidR="00855925" w:rsidRDefault="00FD40B4" w:rsidP="00855925">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855925">
                  <w:rPr>
                    <w:rFonts w:ascii="MS Gothic" w:eastAsia="MS Gothic" w:hAnsi="MS Gothic" w:hint="eastAsia"/>
                    <w:color w:val="000000"/>
                    <w:spacing w:val="-2"/>
                  </w:rPr>
                  <w:t>☐</w:t>
                </w:r>
              </w:sdtContent>
            </w:sdt>
            <w:r w:rsidR="00855925">
              <w:rPr>
                <w:rFonts w:ascii="Times New Roman" w:hAnsi="Times New Roman"/>
                <w:color w:val="000000"/>
                <w:spacing w:val="-2"/>
              </w:rPr>
              <w:t xml:space="preserve"> </w:t>
            </w:r>
            <w:r w:rsidR="00855925" w:rsidRPr="008B4FE6">
              <w:rPr>
                <w:rFonts w:ascii="Times New Roman" w:hAnsi="Times New Roman"/>
                <w:color w:val="000000"/>
                <w:spacing w:val="-2"/>
              </w:rPr>
              <w:t>informatyzacja</w:t>
            </w:r>
          </w:p>
          <w:p w14:paraId="33798615" w14:textId="77777777" w:rsidR="00855925" w:rsidRPr="008B4FE6" w:rsidRDefault="00FD40B4" w:rsidP="00855925">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855925">
                  <w:rPr>
                    <w:rFonts w:ascii="MS Gothic" w:eastAsia="MS Gothic" w:hAnsi="MS Gothic" w:hint="eastAsia"/>
                    <w:color w:val="000000"/>
                    <w:spacing w:val="-2"/>
                  </w:rPr>
                  <w:t>☐</w:t>
                </w:r>
              </w:sdtContent>
            </w:sdt>
            <w:r w:rsidR="00855925">
              <w:rPr>
                <w:rFonts w:ascii="Times New Roman" w:hAnsi="Times New Roman"/>
                <w:color w:val="000000"/>
                <w:spacing w:val="-2"/>
              </w:rPr>
              <w:t xml:space="preserve"> zdrowie</w:t>
            </w:r>
          </w:p>
        </w:tc>
      </w:tr>
      <w:tr w:rsidR="00855925" w:rsidRPr="008B4FE6" w14:paraId="6214E4E2" w14:textId="77777777" w:rsidTr="00676C8D">
        <w:trPr>
          <w:gridAfter w:val="1"/>
          <w:wAfter w:w="10" w:type="dxa"/>
          <w:trHeight w:val="712"/>
        </w:trPr>
        <w:tc>
          <w:tcPr>
            <w:tcW w:w="2243" w:type="dxa"/>
            <w:gridSpan w:val="2"/>
            <w:shd w:val="clear" w:color="auto" w:fill="FFFFFF"/>
            <w:vAlign w:val="center"/>
          </w:tcPr>
          <w:p w14:paraId="6AAAF713" w14:textId="77777777" w:rsidR="00855925" w:rsidRPr="008B4FE6" w:rsidRDefault="00855925" w:rsidP="00855925">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3BD5924F" w14:textId="77777777" w:rsidR="00855925" w:rsidRPr="008B4FE6" w:rsidRDefault="00855925" w:rsidP="00855925">
            <w:pPr>
              <w:spacing w:line="240" w:lineRule="auto"/>
              <w:jc w:val="both"/>
              <w:rPr>
                <w:rFonts w:ascii="Times New Roman" w:hAnsi="Times New Roman"/>
                <w:color w:val="000000"/>
                <w:spacing w:val="-2"/>
              </w:rPr>
            </w:pPr>
          </w:p>
          <w:p w14:paraId="0B5AA496" w14:textId="77777777" w:rsidR="00855925" w:rsidRPr="008B4FE6" w:rsidRDefault="00855925" w:rsidP="00855925">
            <w:pPr>
              <w:spacing w:line="240" w:lineRule="auto"/>
              <w:jc w:val="both"/>
              <w:rPr>
                <w:rFonts w:ascii="Times New Roman" w:hAnsi="Times New Roman"/>
                <w:color w:val="000000"/>
                <w:spacing w:val="-2"/>
              </w:rPr>
            </w:pPr>
          </w:p>
          <w:p w14:paraId="2F68D7B3" w14:textId="77777777" w:rsidR="00855925" w:rsidRPr="008B4FE6" w:rsidRDefault="00855925" w:rsidP="00855925">
            <w:pPr>
              <w:spacing w:line="240" w:lineRule="auto"/>
              <w:jc w:val="both"/>
              <w:rPr>
                <w:rFonts w:ascii="Times New Roman" w:hAnsi="Times New Roman"/>
                <w:color w:val="000000"/>
                <w:spacing w:val="-2"/>
              </w:rPr>
            </w:pPr>
          </w:p>
          <w:p w14:paraId="6427B342" w14:textId="77777777" w:rsidR="00855925" w:rsidRPr="008B4FE6" w:rsidRDefault="00855925" w:rsidP="00855925">
            <w:pPr>
              <w:spacing w:line="240" w:lineRule="auto"/>
              <w:jc w:val="both"/>
              <w:rPr>
                <w:rFonts w:ascii="Times New Roman" w:hAnsi="Times New Roman"/>
                <w:color w:val="000000"/>
                <w:spacing w:val="-2"/>
              </w:rPr>
            </w:pPr>
          </w:p>
        </w:tc>
      </w:tr>
      <w:tr w:rsidR="00855925" w:rsidRPr="008B4FE6" w14:paraId="78196B2C" w14:textId="77777777" w:rsidTr="00676C8D">
        <w:trPr>
          <w:gridAfter w:val="1"/>
          <w:wAfter w:w="10" w:type="dxa"/>
          <w:trHeight w:val="142"/>
        </w:trPr>
        <w:tc>
          <w:tcPr>
            <w:tcW w:w="10937" w:type="dxa"/>
            <w:gridSpan w:val="29"/>
            <w:shd w:val="clear" w:color="auto" w:fill="99CCFF"/>
          </w:tcPr>
          <w:p w14:paraId="569DA03F" w14:textId="77777777" w:rsidR="00855925" w:rsidRPr="00627221" w:rsidRDefault="00855925" w:rsidP="004A3288">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sz w:val="21"/>
                <w:szCs w:val="21"/>
              </w:rPr>
              <w:lastRenderedPageBreak/>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855925" w:rsidRPr="008B4FE6" w14:paraId="589511C5" w14:textId="77777777" w:rsidTr="00676C8D">
        <w:trPr>
          <w:gridAfter w:val="1"/>
          <w:wAfter w:w="10" w:type="dxa"/>
          <w:trHeight w:val="142"/>
        </w:trPr>
        <w:tc>
          <w:tcPr>
            <w:tcW w:w="10937" w:type="dxa"/>
            <w:gridSpan w:val="29"/>
            <w:shd w:val="clear" w:color="auto" w:fill="FFFFFF"/>
          </w:tcPr>
          <w:p w14:paraId="3E012642" w14:textId="337129F8" w:rsidR="00855925" w:rsidRPr="00B37C80" w:rsidRDefault="00855925" w:rsidP="00855925">
            <w:pPr>
              <w:spacing w:line="240" w:lineRule="auto"/>
              <w:jc w:val="both"/>
              <w:rPr>
                <w:rFonts w:ascii="Times New Roman" w:hAnsi="Times New Roman"/>
                <w:spacing w:val="-2"/>
              </w:rPr>
            </w:pPr>
          </w:p>
          <w:p w14:paraId="19AD9671" w14:textId="77777777" w:rsidR="001100E4" w:rsidRDefault="00EA738C" w:rsidP="00173F23">
            <w:pPr>
              <w:spacing w:line="240" w:lineRule="auto"/>
              <w:jc w:val="both"/>
              <w:rPr>
                <w:rFonts w:ascii="Times New Roman" w:hAnsi="Times New Roman"/>
                <w:bCs/>
                <w:color w:val="000000"/>
                <w:spacing w:val="-2"/>
              </w:rPr>
            </w:pPr>
            <w:r>
              <w:rPr>
                <w:rFonts w:ascii="Times New Roman" w:hAnsi="Times New Roman"/>
                <w:bCs/>
                <w:color w:val="000000"/>
                <w:spacing w:val="-2"/>
              </w:rPr>
              <w:t>Zasadniczym terminem wejścia p</w:t>
            </w:r>
            <w:r w:rsidR="00612BD2" w:rsidRPr="00902D3B">
              <w:rPr>
                <w:rFonts w:ascii="Times New Roman" w:hAnsi="Times New Roman"/>
                <w:bCs/>
                <w:color w:val="000000"/>
                <w:spacing w:val="-2"/>
              </w:rPr>
              <w:t>rzepis</w:t>
            </w:r>
            <w:r>
              <w:rPr>
                <w:rFonts w:ascii="Times New Roman" w:hAnsi="Times New Roman"/>
                <w:bCs/>
                <w:color w:val="000000"/>
                <w:spacing w:val="-2"/>
              </w:rPr>
              <w:t>ów</w:t>
            </w:r>
            <w:r w:rsidR="00612BD2" w:rsidRPr="00902D3B">
              <w:rPr>
                <w:rFonts w:ascii="Times New Roman" w:hAnsi="Times New Roman"/>
                <w:bCs/>
                <w:color w:val="000000"/>
                <w:spacing w:val="-2"/>
              </w:rPr>
              <w:t xml:space="preserve"> projektowanej </w:t>
            </w:r>
            <w:r>
              <w:rPr>
                <w:rFonts w:ascii="Times New Roman" w:hAnsi="Times New Roman"/>
                <w:bCs/>
                <w:color w:val="000000"/>
                <w:spacing w:val="-2"/>
              </w:rPr>
              <w:t xml:space="preserve">jest </w:t>
            </w:r>
            <w:r w:rsidR="00612BD2" w:rsidRPr="00902D3B">
              <w:rPr>
                <w:rFonts w:ascii="Times New Roman" w:hAnsi="Times New Roman"/>
                <w:bCs/>
                <w:color w:val="000000"/>
                <w:spacing w:val="-2"/>
              </w:rPr>
              <w:t>1</w:t>
            </w:r>
            <w:r>
              <w:rPr>
                <w:rFonts w:ascii="Times New Roman" w:hAnsi="Times New Roman"/>
                <w:bCs/>
                <w:color w:val="000000"/>
                <w:spacing w:val="-2"/>
              </w:rPr>
              <w:t>3</w:t>
            </w:r>
            <w:r w:rsidR="00612BD2" w:rsidRPr="00902D3B">
              <w:rPr>
                <w:rFonts w:ascii="Times New Roman" w:hAnsi="Times New Roman"/>
                <w:bCs/>
                <w:color w:val="000000"/>
                <w:spacing w:val="-2"/>
              </w:rPr>
              <w:t xml:space="preserve"> </w:t>
            </w:r>
            <w:r>
              <w:rPr>
                <w:rFonts w:ascii="Times New Roman" w:hAnsi="Times New Roman"/>
                <w:bCs/>
                <w:color w:val="000000"/>
                <w:spacing w:val="-2"/>
              </w:rPr>
              <w:t xml:space="preserve">luty </w:t>
            </w:r>
            <w:r w:rsidR="00612BD2" w:rsidRPr="00902D3B">
              <w:rPr>
                <w:rFonts w:ascii="Times New Roman" w:hAnsi="Times New Roman"/>
                <w:bCs/>
                <w:color w:val="000000"/>
                <w:spacing w:val="-2"/>
              </w:rPr>
              <w:t>202</w:t>
            </w:r>
            <w:r>
              <w:rPr>
                <w:rFonts w:ascii="Times New Roman" w:hAnsi="Times New Roman"/>
                <w:bCs/>
                <w:color w:val="000000"/>
                <w:spacing w:val="-2"/>
              </w:rPr>
              <w:t>3</w:t>
            </w:r>
            <w:r w:rsidR="00612BD2" w:rsidRPr="00902D3B">
              <w:rPr>
                <w:rFonts w:ascii="Times New Roman" w:hAnsi="Times New Roman"/>
                <w:bCs/>
                <w:color w:val="000000"/>
                <w:spacing w:val="-2"/>
              </w:rPr>
              <w:t xml:space="preserve"> r.</w:t>
            </w:r>
            <w:r w:rsidR="00740B07" w:rsidRPr="00902D3B">
              <w:rPr>
                <w:rFonts w:ascii="Times New Roman" w:hAnsi="Times New Roman"/>
                <w:bCs/>
                <w:color w:val="000000"/>
                <w:spacing w:val="-2"/>
              </w:rPr>
              <w:t>,</w:t>
            </w:r>
            <w:r w:rsidR="00612BD2" w:rsidRPr="00902D3B">
              <w:rPr>
                <w:rFonts w:ascii="Times New Roman" w:hAnsi="Times New Roman"/>
                <w:bCs/>
                <w:color w:val="000000"/>
                <w:spacing w:val="-2"/>
              </w:rPr>
              <w:t xml:space="preserve"> z wyjątkiem zmian </w:t>
            </w:r>
            <w:r w:rsidR="00740B07" w:rsidRPr="00902D3B">
              <w:rPr>
                <w:rFonts w:ascii="Times New Roman" w:hAnsi="Times New Roman"/>
                <w:bCs/>
                <w:color w:val="000000"/>
                <w:spacing w:val="-2"/>
              </w:rPr>
              <w:t>w zakresie</w:t>
            </w:r>
            <w:r w:rsidR="001100E4">
              <w:rPr>
                <w:rFonts w:ascii="Times New Roman" w:hAnsi="Times New Roman"/>
                <w:bCs/>
                <w:color w:val="000000"/>
                <w:spacing w:val="-2"/>
              </w:rPr>
              <w:t>:</w:t>
            </w:r>
          </w:p>
          <w:p w14:paraId="637EEC02" w14:textId="5D4B7DD2" w:rsidR="00173F23" w:rsidRDefault="00612BD2" w:rsidP="001100E4">
            <w:pPr>
              <w:pStyle w:val="Akapitzlist"/>
              <w:numPr>
                <w:ilvl w:val="0"/>
                <w:numId w:val="7"/>
              </w:numPr>
              <w:spacing w:line="240" w:lineRule="auto"/>
              <w:jc w:val="both"/>
              <w:rPr>
                <w:rFonts w:ascii="Times New Roman" w:hAnsi="Times New Roman"/>
                <w:color w:val="000000"/>
                <w:spacing w:val="-2"/>
              </w:rPr>
            </w:pPr>
            <w:r w:rsidRPr="001100E4">
              <w:rPr>
                <w:rFonts w:ascii="Times New Roman" w:hAnsi="Times New Roman"/>
                <w:bCs/>
                <w:color w:val="000000"/>
                <w:spacing w:val="-2"/>
              </w:rPr>
              <w:t>implementacj</w:t>
            </w:r>
            <w:r w:rsidR="00740B07" w:rsidRPr="001100E4">
              <w:rPr>
                <w:rFonts w:ascii="Times New Roman" w:hAnsi="Times New Roman"/>
                <w:bCs/>
                <w:color w:val="000000"/>
                <w:spacing w:val="-2"/>
              </w:rPr>
              <w:t>i</w:t>
            </w:r>
            <w:r w:rsidRPr="001100E4">
              <w:rPr>
                <w:rFonts w:ascii="Times New Roman" w:hAnsi="Times New Roman"/>
                <w:bCs/>
                <w:color w:val="000000"/>
                <w:spacing w:val="-2"/>
              </w:rPr>
              <w:t xml:space="preserve"> dyrektywy Rady </w:t>
            </w:r>
            <w:r w:rsidRPr="001100E4">
              <w:rPr>
                <w:rFonts w:ascii="Times New Roman" w:hAnsi="Times New Roman"/>
                <w:color w:val="000000"/>
                <w:spacing w:val="-2"/>
              </w:rPr>
              <w:t xml:space="preserve">(UE) 2019/2235, które wejdą w życie </w:t>
            </w:r>
            <w:r w:rsidR="00740B07" w:rsidRPr="001100E4">
              <w:rPr>
                <w:rFonts w:ascii="Times New Roman" w:hAnsi="Times New Roman"/>
                <w:color w:val="000000"/>
                <w:spacing w:val="-2"/>
              </w:rPr>
              <w:t xml:space="preserve">z dniem </w:t>
            </w:r>
            <w:r w:rsidRPr="001100E4">
              <w:rPr>
                <w:rFonts w:ascii="Times New Roman" w:hAnsi="Times New Roman"/>
                <w:color w:val="000000"/>
                <w:spacing w:val="-2"/>
              </w:rPr>
              <w:t>1 lipca 2022 r.</w:t>
            </w:r>
            <w:r w:rsidR="00EA738C" w:rsidRPr="001100E4">
              <w:rPr>
                <w:rFonts w:ascii="Times New Roman" w:hAnsi="Times New Roman"/>
                <w:color w:val="000000"/>
                <w:spacing w:val="-2"/>
              </w:rPr>
              <w:t xml:space="preserve"> </w:t>
            </w:r>
          </w:p>
          <w:p w14:paraId="179DBECE" w14:textId="2C88E561" w:rsidR="001100E4" w:rsidRPr="001100E4" w:rsidRDefault="001100E4" w:rsidP="001100E4">
            <w:pPr>
              <w:pStyle w:val="Akapitzlist"/>
              <w:numPr>
                <w:ilvl w:val="0"/>
                <w:numId w:val="7"/>
              </w:numPr>
              <w:spacing w:line="240" w:lineRule="auto"/>
              <w:jc w:val="both"/>
              <w:rPr>
                <w:rFonts w:ascii="Times New Roman" w:hAnsi="Times New Roman"/>
                <w:color w:val="000000"/>
                <w:spacing w:val="-2"/>
              </w:rPr>
            </w:pPr>
            <w:r w:rsidRPr="001100E4">
              <w:rPr>
                <w:rFonts w:ascii="Times New Roman" w:hAnsi="Times New Roman"/>
                <w:bCs/>
                <w:color w:val="000000"/>
                <w:spacing w:val="-2"/>
              </w:rPr>
              <w:t xml:space="preserve">implementacji </w:t>
            </w:r>
            <w:r w:rsidRPr="001100E4">
              <w:rPr>
                <w:rFonts w:ascii="Times New Roman" w:hAnsi="Times New Roman"/>
              </w:rPr>
              <w:t xml:space="preserve">dyrektywy Rady </w:t>
            </w:r>
            <w:r w:rsidRPr="001100E4">
              <w:rPr>
                <w:rFonts w:ascii="Times New Roman" w:hAnsi="Times New Roman"/>
                <w:bCs/>
              </w:rPr>
              <w:t xml:space="preserve">(UE) 2020/1151, które wejdą w życie z dniem </w:t>
            </w:r>
            <w:r w:rsidRPr="001100E4">
              <w:rPr>
                <w:rFonts w:ascii="Times New Roman" w:hAnsi="Times New Roman"/>
              </w:rPr>
              <w:t>1 stycznia 2022 r.</w:t>
            </w:r>
          </w:p>
          <w:p w14:paraId="0F5CA02F" w14:textId="77777777" w:rsidR="001100E4" w:rsidRPr="00902D3B" w:rsidRDefault="001100E4" w:rsidP="00173F23">
            <w:pPr>
              <w:spacing w:line="240" w:lineRule="auto"/>
              <w:jc w:val="both"/>
              <w:rPr>
                <w:rFonts w:ascii="Times New Roman" w:hAnsi="Times New Roman"/>
              </w:rPr>
            </w:pPr>
          </w:p>
          <w:p w14:paraId="1309BA76" w14:textId="1AD490D2" w:rsidR="00EA738C" w:rsidRPr="00365D7E" w:rsidRDefault="00EA738C" w:rsidP="00EA738C">
            <w:pPr>
              <w:pStyle w:val="Default"/>
              <w:jc w:val="both"/>
              <w:rPr>
                <w:rFonts w:ascii="Times New Roman" w:hAnsi="Times New Roman" w:cs="Times New Roman"/>
                <w:sz w:val="22"/>
                <w:szCs w:val="22"/>
              </w:rPr>
            </w:pPr>
            <w:r w:rsidRPr="00365D7E">
              <w:rPr>
                <w:rFonts w:ascii="Times New Roman" w:hAnsi="Times New Roman" w:cs="Times New Roman"/>
                <w:sz w:val="22"/>
                <w:szCs w:val="22"/>
              </w:rPr>
              <w:t>Z dniem 1 stycznia 2022 r. wejdzie</w:t>
            </w:r>
            <w:r w:rsidR="001100E4">
              <w:rPr>
                <w:rFonts w:ascii="Times New Roman" w:hAnsi="Times New Roman" w:cs="Times New Roman"/>
                <w:sz w:val="22"/>
                <w:szCs w:val="22"/>
              </w:rPr>
              <w:t xml:space="preserve"> również</w:t>
            </w:r>
            <w:r w:rsidRPr="00365D7E">
              <w:rPr>
                <w:rFonts w:ascii="Times New Roman" w:hAnsi="Times New Roman" w:cs="Times New Roman"/>
                <w:sz w:val="22"/>
                <w:szCs w:val="22"/>
              </w:rPr>
              <w:t xml:space="preserve"> w życie drobna zmiana dostosowawcza dokonująca odpowiedniej zmiany definicji terytorium państwa członkowskiego, w związku z wyjściem Wielkiej Brytanii z Unii Europejskiej. </w:t>
            </w:r>
          </w:p>
          <w:p w14:paraId="318864F0" w14:textId="285E5986" w:rsidR="00215E00" w:rsidRPr="00B37C80" w:rsidRDefault="00215E00" w:rsidP="00946AC1">
            <w:pPr>
              <w:spacing w:line="240" w:lineRule="auto"/>
              <w:jc w:val="both"/>
              <w:rPr>
                <w:rFonts w:ascii="Times New Roman" w:hAnsi="Times New Roman"/>
                <w:spacing w:val="-2"/>
              </w:rPr>
            </w:pPr>
          </w:p>
        </w:tc>
      </w:tr>
      <w:tr w:rsidR="00855925" w:rsidRPr="008B4FE6" w14:paraId="0DCD7C79" w14:textId="77777777" w:rsidTr="00676C8D">
        <w:trPr>
          <w:gridAfter w:val="1"/>
          <w:wAfter w:w="10" w:type="dxa"/>
          <w:trHeight w:val="142"/>
        </w:trPr>
        <w:tc>
          <w:tcPr>
            <w:tcW w:w="10937" w:type="dxa"/>
            <w:gridSpan w:val="29"/>
            <w:shd w:val="clear" w:color="auto" w:fill="99CCFF"/>
          </w:tcPr>
          <w:p w14:paraId="69D79073" w14:textId="77777777" w:rsidR="00855925" w:rsidRPr="008B4FE6" w:rsidRDefault="00855925" w:rsidP="004A3288">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855925" w:rsidRPr="008B4FE6" w14:paraId="3E4143C9" w14:textId="77777777" w:rsidTr="00676C8D">
        <w:trPr>
          <w:gridAfter w:val="1"/>
          <w:wAfter w:w="10" w:type="dxa"/>
          <w:trHeight w:val="142"/>
        </w:trPr>
        <w:tc>
          <w:tcPr>
            <w:tcW w:w="10937" w:type="dxa"/>
            <w:gridSpan w:val="29"/>
            <w:shd w:val="clear" w:color="auto" w:fill="FFFFFF"/>
          </w:tcPr>
          <w:p w14:paraId="75494F25" w14:textId="77777777" w:rsidR="002F081D" w:rsidRDefault="002F081D" w:rsidP="00855925">
            <w:pPr>
              <w:spacing w:line="240" w:lineRule="auto"/>
              <w:jc w:val="both"/>
              <w:rPr>
                <w:rFonts w:ascii="Times New Roman" w:hAnsi="Times New Roman"/>
                <w:spacing w:val="-2"/>
              </w:rPr>
            </w:pPr>
          </w:p>
          <w:p w14:paraId="1F2CE8A1" w14:textId="4E51F510" w:rsidR="00855925" w:rsidRPr="00B37C80" w:rsidRDefault="002E5C78" w:rsidP="00855925">
            <w:pPr>
              <w:spacing w:line="240" w:lineRule="auto"/>
              <w:jc w:val="both"/>
              <w:rPr>
                <w:rFonts w:ascii="Times New Roman" w:hAnsi="Times New Roman"/>
                <w:color w:val="000000"/>
                <w:spacing w:val="-2"/>
              </w:rPr>
            </w:pPr>
            <w:r>
              <w:rPr>
                <w:rFonts w:ascii="Times New Roman" w:hAnsi="Times New Roman"/>
                <w:spacing w:val="-2"/>
              </w:rPr>
              <w:t>Nie przewiduje się ewaluowania efektów wdrożenia projektu ustawy czy zastosowania mierników w tym celu.</w:t>
            </w:r>
          </w:p>
          <w:p w14:paraId="18E52495" w14:textId="77777777" w:rsidR="00855925" w:rsidRPr="00B37C80" w:rsidRDefault="00855925" w:rsidP="00855925">
            <w:pPr>
              <w:spacing w:line="240" w:lineRule="auto"/>
              <w:jc w:val="both"/>
              <w:rPr>
                <w:rFonts w:ascii="Times New Roman" w:hAnsi="Times New Roman"/>
                <w:color w:val="000000"/>
                <w:spacing w:val="-2"/>
              </w:rPr>
            </w:pPr>
          </w:p>
          <w:p w14:paraId="6C5CC6BD" w14:textId="77777777" w:rsidR="00855925" w:rsidRPr="00B37C80" w:rsidRDefault="00855925" w:rsidP="00855925">
            <w:pPr>
              <w:spacing w:line="240" w:lineRule="auto"/>
              <w:jc w:val="both"/>
              <w:rPr>
                <w:rFonts w:ascii="Times New Roman" w:hAnsi="Times New Roman"/>
                <w:color w:val="000000"/>
                <w:spacing w:val="-2"/>
              </w:rPr>
            </w:pPr>
          </w:p>
        </w:tc>
      </w:tr>
      <w:tr w:rsidR="00855925" w:rsidRPr="008B4FE6" w14:paraId="669684DE" w14:textId="77777777" w:rsidTr="00676C8D">
        <w:trPr>
          <w:gridAfter w:val="1"/>
          <w:wAfter w:w="10" w:type="dxa"/>
          <w:trHeight w:val="142"/>
        </w:trPr>
        <w:tc>
          <w:tcPr>
            <w:tcW w:w="10937" w:type="dxa"/>
            <w:gridSpan w:val="29"/>
            <w:shd w:val="clear" w:color="auto" w:fill="99CCFF"/>
          </w:tcPr>
          <w:p w14:paraId="68D24B10" w14:textId="77777777" w:rsidR="00855925" w:rsidRPr="008B4FE6" w:rsidRDefault="00855925" w:rsidP="004A3288">
            <w:pPr>
              <w:numPr>
                <w:ilvl w:val="0"/>
                <w:numId w:val="1"/>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855925" w:rsidRPr="008B4FE6" w14:paraId="2E30CD44" w14:textId="77777777" w:rsidTr="00676C8D">
        <w:trPr>
          <w:gridAfter w:val="1"/>
          <w:wAfter w:w="10" w:type="dxa"/>
          <w:trHeight w:val="142"/>
        </w:trPr>
        <w:tc>
          <w:tcPr>
            <w:tcW w:w="10937" w:type="dxa"/>
            <w:gridSpan w:val="29"/>
            <w:shd w:val="clear" w:color="auto" w:fill="FFFFFF"/>
          </w:tcPr>
          <w:p w14:paraId="64ACB9BD" w14:textId="77777777" w:rsidR="00855925" w:rsidRPr="00B37C80" w:rsidRDefault="00855925" w:rsidP="00855925">
            <w:pPr>
              <w:spacing w:line="240" w:lineRule="auto"/>
              <w:jc w:val="both"/>
              <w:rPr>
                <w:rFonts w:ascii="Times New Roman" w:hAnsi="Times New Roman"/>
                <w:color w:val="000000"/>
                <w:spacing w:val="-2"/>
              </w:rPr>
            </w:pPr>
          </w:p>
          <w:p w14:paraId="515E6AB7" w14:textId="77777777" w:rsidR="00855925" w:rsidRPr="00B37C80" w:rsidRDefault="00855925" w:rsidP="00855925">
            <w:pPr>
              <w:spacing w:line="240" w:lineRule="auto"/>
              <w:jc w:val="both"/>
              <w:rPr>
                <w:rFonts w:ascii="Times New Roman" w:hAnsi="Times New Roman"/>
                <w:color w:val="000000"/>
                <w:spacing w:val="-2"/>
              </w:rPr>
            </w:pPr>
          </w:p>
        </w:tc>
      </w:tr>
    </w:tbl>
    <w:p w14:paraId="6ACDFC17" w14:textId="38BC3B5B" w:rsidR="006176ED" w:rsidRPr="00853BF3" w:rsidRDefault="009D0655" w:rsidP="00853BF3">
      <w:pPr>
        <w:pStyle w:val="Nagwek1"/>
        <w:rPr>
          <w:rFonts w:ascii="Times New Roman" w:hAnsi="Times New Roman"/>
          <w:i/>
          <w:sz w:val="20"/>
          <w:szCs w:val="20"/>
        </w:rPr>
      </w:pPr>
      <w:r>
        <w:rPr>
          <w:rFonts w:ascii="Times New Roman" w:hAnsi="Times New Roman"/>
          <w:sz w:val="20"/>
          <w:szCs w:val="20"/>
        </w:rPr>
        <w:t xml:space="preserve"> </w:t>
      </w:r>
    </w:p>
    <w:sectPr w:rsidR="006176ED" w:rsidRPr="00853BF3"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13A5" w14:textId="77777777" w:rsidR="00635000" w:rsidRDefault="00635000" w:rsidP="00044739">
      <w:pPr>
        <w:spacing w:line="240" w:lineRule="auto"/>
      </w:pPr>
      <w:r>
        <w:separator/>
      </w:r>
    </w:p>
  </w:endnote>
  <w:endnote w:type="continuationSeparator" w:id="0">
    <w:p w14:paraId="28EDF729" w14:textId="77777777" w:rsidR="00635000" w:rsidRDefault="0063500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7D4D4" w14:textId="77777777" w:rsidR="00635000" w:rsidRDefault="00635000" w:rsidP="00044739">
      <w:pPr>
        <w:spacing w:line="240" w:lineRule="auto"/>
      </w:pPr>
      <w:r>
        <w:separator/>
      </w:r>
    </w:p>
  </w:footnote>
  <w:footnote w:type="continuationSeparator" w:id="0">
    <w:p w14:paraId="0CC11AB8" w14:textId="77777777" w:rsidR="00635000" w:rsidRDefault="00635000"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C0C"/>
    <w:multiLevelType w:val="hybridMultilevel"/>
    <w:tmpl w:val="FFD8BEC4"/>
    <w:lvl w:ilvl="0" w:tplc="8D8255B4">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C87BD5"/>
    <w:multiLevelType w:val="hybridMultilevel"/>
    <w:tmpl w:val="CE5AF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9D27EE"/>
    <w:multiLevelType w:val="hybridMultilevel"/>
    <w:tmpl w:val="1982E0B6"/>
    <w:lvl w:ilvl="0" w:tplc="FB2697E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DB24439"/>
    <w:multiLevelType w:val="hybridMultilevel"/>
    <w:tmpl w:val="1262833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6EBE47B7"/>
    <w:multiLevelType w:val="hybridMultilevel"/>
    <w:tmpl w:val="B26A3E68"/>
    <w:lvl w:ilvl="0" w:tplc="8D8255B4">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971F32"/>
    <w:multiLevelType w:val="hybridMultilevel"/>
    <w:tmpl w:val="70EC9AF4"/>
    <w:lvl w:ilvl="0" w:tplc="04150011">
      <w:start w:val="1"/>
      <w:numFmt w:val="decimal"/>
      <w:lvlText w:val="%1)"/>
      <w:lvlJc w:val="left"/>
      <w:pPr>
        <w:ind w:left="360" w:hanging="360"/>
      </w:pPr>
    </w:lvl>
    <w:lvl w:ilvl="1" w:tplc="4E2A1120">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0D44"/>
    <w:rsid w:val="000015EE"/>
    <w:rsid w:val="000022D5"/>
    <w:rsid w:val="00004C6A"/>
    <w:rsid w:val="00012D11"/>
    <w:rsid w:val="00013EB5"/>
    <w:rsid w:val="00021568"/>
    <w:rsid w:val="00023836"/>
    <w:rsid w:val="000356A9"/>
    <w:rsid w:val="00044138"/>
    <w:rsid w:val="00044739"/>
    <w:rsid w:val="00051637"/>
    <w:rsid w:val="00056681"/>
    <w:rsid w:val="000648A7"/>
    <w:rsid w:val="0006618B"/>
    <w:rsid w:val="000670C0"/>
    <w:rsid w:val="000710B4"/>
    <w:rsid w:val="00071B99"/>
    <w:rsid w:val="00073D46"/>
    <w:rsid w:val="000756E5"/>
    <w:rsid w:val="00076470"/>
    <w:rsid w:val="0007704E"/>
    <w:rsid w:val="00077920"/>
    <w:rsid w:val="00080EC8"/>
    <w:rsid w:val="000944AC"/>
    <w:rsid w:val="00094CB9"/>
    <w:rsid w:val="000956B2"/>
    <w:rsid w:val="000969E7"/>
    <w:rsid w:val="000A23DE"/>
    <w:rsid w:val="000A4020"/>
    <w:rsid w:val="000B54FB"/>
    <w:rsid w:val="000C162D"/>
    <w:rsid w:val="000C29B0"/>
    <w:rsid w:val="000C3073"/>
    <w:rsid w:val="000C76FC"/>
    <w:rsid w:val="000D38FC"/>
    <w:rsid w:val="000D4D90"/>
    <w:rsid w:val="000D6B49"/>
    <w:rsid w:val="000E2D10"/>
    <w:rsid w:val="000E7A53"/>
    <w:rsid w:val="000F2D1B"/>
    <w:rsid w:val="000F3204"/>
    <w:rsid w:val="000F3C79"/>
    <w:rsid w:val="000F72BE"/>
    <w:rsid w:val="00102CDA"/>
    <w:rsid w:val="0010548B"/>
    <w:rsid w:val="001072D1"/>
    <w:rsid w:val="001100E4"/>
    <w:rsid w:val="00117017"/>
    <w:rsid w:val="001215AE"/>
    <w:rsid w:val="00125ECC"/>
    <w:rsid w:val="00130E8E"/>
    <w:rsid w:val="0013216E"/>
    <w:rsid w:val="0013799E"/>
    <w:rsid w:val="001401B5"/>
    <w:rsid w:val="001422B9"/>
    <w:rsid w:val="0014665F"/>
    <w:rsid w:val="001518CF"/>
    <w:rsid w:val="00153464"/>
    <w:rsid w:val="001541B3"/>
    <w:rsid w:val="00155B15"/>
    <w:rsid w:val="001563AC"/>
    <w:rsid w:val="001625BE"/>
    <w:rsid w:val="001643A4"/>
    <w:rsid w:val="00165F96"/>
    <w:rsid w:val="00170972"/>
    <w:rsid w:val="0017153A"/>
    <w:rsid w:val="001727BB"/>
    <w:rsid w:val="00173F23"/>
    <w:rsid w:val="00180D25"/>
    <w:rsid w:val="0018318D"/>
    <w:rsid w:val="0018572C"/>
    <w:rsid w:val="00187E79"/>
    <w:rsid w:val="00187F0D"/>
    <w:rsid w:val="00191D93"/>
    <w:rsid w:val="00192CC5"/>
    <w:rsid w:val="001956A7"/>
    <w:rsid w:val="001A118A"/>
    <w:rsid w:val="001A2424"/>
    <w:rsid w:val="001A27F4"/>
    <w:rsid w:val="001A2D95"/>
    <w:rsid w:val="001B3460"/>
    <w:rsid w:val="001B4CA1"/>
    <w:rsid w:val="001B75D8"/>
    <w:rsid w:val="001C1060"/>
    <w:rsid w:val="001C3B47"/>
    <w:rsid w:val="001C3C63"/>
    <w:rsid w:val="001D220A"/>
    <w:rsid w:val="001D28CF"/>
    <w:rsid w:val="001D4732"/>
    <w:rsid w:val="001D6A3C"/>
    <w:rsid w:val="001D6D51"/>
    <w:rsid w:val="001F0110"/>
    <w:rsid w:val="001F653A"/>
    <w:rsid w:val="001F6979"/>
    <w:rsid w:val="00202BC6"/>
    <w:rsid w:val="00205141"/>
    <w:rsid w:val="0020516B"/>
    <w:rsid w:val="00213559"/>
    <w:rsid w:val="00213EFD"/>
    <w:rsid w:val="00215E00"/>
    <w:rsid w:val="002172F1"/>
    <w:rsid w:val="00217A40"/>
    <w:rsid w:val="00223C7B"/>
    <w:rsid w:val="00224AB1"/>
    <w:rsid w:val="0022687A"/>
    <w:rsid w:val="00230728"/>
    <w:rsid w:val="00234040"/>
    <w:rsid w:val="00235CD2"/>
    <w:rsid w:val="00237A42"/>
    <w:rsid w:val="0024584C"/>
    <w:rsid w:val="00254DED"/>
    <w:rsid w:val="00255619"/>
    <w:rsid w:val="00255DAD"/>
    <w:rsid w:val="00256108"/>
    <w:rsid w:val="00260F33"/>
    <w:rsid w:val="002613BD"/>
    <w:rsid w:val="002624F1"/>
    <w:rsid w:val="00266357"/>
    <w:rsid w:val="00270C81"/>
    <w:rsid w:val="00271558"/>
    <w:rsid w:val="002743F7"/>
    <w:rsid w:val="00274862"/>
    <w:rsid w:val="00282D72"/>
    <w:rsid w:val="00283402"/>
    <w:rsid w:val="00290FD6"/>
    <w:rsid w:val="0029223E"/>
    <w:rsid w:val="00294259"/>
    <w:rsid w:val="002A2C81"/>
    <w:rsid w:val="002A7120"/>
    <w:rsid w:val="002B3D1A"/>
    <w:rsid w:val="002C27D0"/>
    <w:rsid w:val="002C2C9B"/>
    <w:rsid w:val="002D17D6"/>
    <w:rsid w:val="002D18D7"/>
    <w:rsid w:val="002D21CE"/>
    <w:rsid w:val="002E3DA3"/>
    <w:rsid w:val="002E450F"/>
    <w:rsid w:val="002E5C78"/>
    <w:rsid w:val="002E66F4"/>
    <w:rsid w:val="002E6B38"/>
    <w:rsid w:val="002E6D63"/>
    <w:rsid w:val="002E6E2B"/>
    <w:rsid w:val="002E7A76"/>
    <w:rsid w:val="002F081D"/>
    <w:rsid w:val="002F3FA6"/>
    <w:rsid w:val="002F49BA"/>
    <w:rsid w:val="002F500B"/>
    <w:rsid w:val="00300991"/>
    <w:rsid w:val="00301959"/>
    <w:rsid w:val="00305B8A"/>
    <w:rsid w:val="003060E4"/>
    <w:rsid w:val="003168C0"/>
    <w:rsid w:val="003212D4"/>
    <w:rsid w:val="00321AC8"/>
    <w:rsid w:val="00331BF9"/>
    <w:rsid w:val="0033344B"/>
    <w:rsid w:val="0033495E"/>
    <w:rsid w:val="00334A79"/>
    <w:rsid w:val="00334D8D"/>
    <w:rsid w:val="00337345"/>
    <w:rsid w:val="00337367"/>
    <w:rsid w:val="00337DD2"/>
    <w:rsid w:val="003404D1"/>
    <w:rsid w:val="003443FF"/>
    <w:rsid w:val="00355808"/>
    <w:rsid w:val="00355CCF"/>
    <w:rsid w:val="00362C7E"/>
    <w:rsid w:val="00363309"/>
    <w:rsid w:val="00363601"/>
    <w:rsid w:val="00365D7E"/>
    <w:rsid w:val="003703C5"/>
    <w:rsid w:val="00371857"/>
    <w:rsid w:val="00376AC9"/>
    <w:rsid w:val="003828AC"/>
    <w:rsid w:val="00393032"/>
    <w:rsid w:val="00394312"/>
    <w:rsid w:val="00394B69"/>
    <w:rsid w:val="00397078"/>
    <w:rsid w:val="003A2848"/>
    <w:rsid w:val="003A44B4"/>
    <w:rsid w:val="003A5C2F"/>
    <w:rsid w:val="003A6953"/>
    <w:rsid w:val="003B4375"/>
    <w:rsid w:val="003B5436"/>
    <w:rsid w:val="003B6083"/>
    <w:rsid w:val="003C3838"/>
    <w:rsid w:val="003C5847"/>
    <w:rsid w:val="003D0681"/>
    <w:rsid w:val="003D12F6"/>
    <w:rsid w:val="003D1426"/>
    <w:rsid w:val="003E2F4E"/>
    <w:rsid w:val="003E3ABF"/>
    <w:rsid w:val="003E58E3"/>
    <w:rsid w:val="003E720A"/>
    <w:rsid w:val="00403E6E"/>
    <w:rsid w:val="004129B4"/>
    <w:rsid w:val="00417722"/>
    <w:rsid w:val="00417EF0"/>
    <w:rsid w:val="00422181"/>
    <w:rsid w:val="00422A62"/>
    <w:rsid w:val="004244A8"/>
    <w:rsid w:val="00425F72"/>
    <w:rsid w:val="00427736"/>
    <w:rsid w:val="0043176B"/>
    <w:rsid w:val="00441787"/>
    <w:rsid w:val="00441D7F"/>
    <w:rsid w:val="00444F2D"/>
    <w:rsid w:val="00452034"/>
    <w:rsid w:val="00455FA6"/>
    <w:rsid w:val="00462B01"/>
    <w:rsid w:val="00466C70"/>
    <w:rsid w:val="004702C9"/>
    <w:rsid w:val="00472E45"/>
    <w:rsid w:val="00473FEA"/>
    <w:rsid w:val="0047579D"/>
    <w:rsid w:val="00483262"/>
    <w:rsid w:val="00483F27"/>
    <w:rsid w:val="00484107"/>
    <w:rsid w:val="00485CC5"/>
    <w:rsid w:val="0049343F"/>
    <w:rsid w:val="004964FC"/>
    <w:rsid w:val="004A145E"/>
    <w:rsid w:val="004A1F15"/>
    <w:rsid w:val="004A2A81"/>
    <w:rsid w:val="004A2E77"/>
    <w:rsid w:val="004A3288"/>
    <w:rsid w:val="004A7BD7"/>
    <w:rsid w:val="004C15C2"/>
    <w:rsid w:val="004C2DF7"/>
    <w:rsid w:val="004C36D8"/>
    <w:rsid w:val="004D1248"/>
    <w:rsid w:val="004D1E3C"/>
    <w:rsid w:val="004D4169"/>
    <w:rsid w:val="004D6E14"/>
    <w:rsid w:val="004E3AD9"/>
    <w:rsid w:val="004E4103"/>
    <w:rsid w:val="004E49EE"/>
    <w:rsid w:val="004E7FB5"/>
    <w:rsid w:val="004F0575"/>
    <w:rsid w:val="004F4E17"/>
    <w:rsid w:val="004F7DA3"/>
    <w:rsid w:val="0050082F"/>
    <w:rsid w:val="00500C56"/>
    <w:rsid w:val="00501713"/>
    <w:rsid w:val="00506568"/>
    <w:rsid w:val="005112B0"/>
    <w:rsid w:val="0051551B"/>
    <w:rsid w:val="00516B16"/>
    <w:rsid w:val="00520C57"/>
    <w:rsid w:val="00522D94"/>
    <w:rsid w:val="00526AAA"/>
    <w:rsid w:val="00533D89"/>
    <w:rsid w:val="00536564"/>
    <w:rsid w:val="005437C2"/>
    <w:rsid w:val="00544597"/>
    <w:rsid w:val="00544FFE"/>
    <w:rsid w:val="00546186"/>
    <w:rsid w:val="005473F5"/>
    <w:rsid w:val="005477E7"/>
    <w:rsid w:val="00552794"/>
    <w:rsid w:val="00563199"/>
    <w:rsid w:val="00564874"/>
    <w:rsid w:val="00567963"/>
    <w:rsid w:val="0057009A"/>
    <w:rsid w:val="00571260"/>
    <w:rsid w:val="0057189C"/>
    <w:rsid w:val="00573FC1"/>
    <w:rsid w:val="005741EE"/>
    <w:rsid w:val="0057668E"/>
    <w:rsid w:val="00595E83"/>
    <w:rsid w:val="00596530"/>
    <w:rsid w:val="005967F3"/>
    <w:rsid w:val="005A0484"/>
    <w:rsid w:val="005A06DF"/>
    <w:rsid w:val="005A5527"/>
    <w:rsid w:val="005A5AE6"/>
    <w:rsid w:val="005B1206"/>
    <w:rsid w:val="005B37E8"/>
    <w:rsid w:val="005B4326"/>
    <w:rsid w:val="005C0056"/>
    <w:rsid w:val="005C13EF"/>
    <w:rsid w:val="005D451F"/>
    <w:rsid w:val="005D61D6"/>
    <w:rsid w:val="005E0D13"/>
    <w:rsid w:val="005E5047"/>
    <w:rsid w:val="005E7205"/>
    <w:rsid w:val="005E7371"/>
    <w:rsid w:val="005F116C"/>
    <w:rsid w:val="005F2131"/>
    <w:rsid w:val="00605EF6"/>
    <w:rsid w:val="00606455"/>
    <w:rsid w:val="006126CA"/>
    <w:rsid w:val="00612BD2"/>
    <w:rsid w:val="00613E8D"/>
    <w:rsid w:val="00614929"/>
    <w:rsid w:val="00616511"/>
    <w:rsid w:val="006176ED"/>
    <w:rsid w:val="006202F3"/>
    <w:rsid w:val="00620351"/>
    <w:rsid w:val="0062097A"/>
    <w:rsid w:val="00621DA6"/>
    <w:rsid w:val="00623CFE"/>
    <w:rsid w:val="00627221"/>
    <w:rsid w:val="00627EE8"/>
    <w:rsid w:val="006316FA"/>
    <w:rsid w:val="0063275A"/>
    <w:rsid w:val="00635000"/>
    <w:rsid w:val="006370D2"/>
    <w:rsid w:val="0064074F"/>
    <w:rsid w:val="00641F55"/>
    <w:rsid w:val="00643A89"/>
    <w:rsid w:val="00645E4A"/>
    <w:rsid w:val="00653688"/>
    <w:rsid w:val="006544E2"/>
    <w:rsid w:val="0066091B"/>
    <w:rsid w:val="00665D9B"/>
    <w:rsid w:val="006660E9"/>
    <w:rsid w:val="00667249"/>
    <w:rsid w:val="00667558"/>
    <w:rsid w:val="00670132"/>
    <w:rsid w:val="00671523"/>
    <w:rsid w:val="00671EB1"/>
    <w:rsid w:val="006754EF"/>
    <w:rsid w:val="00676C8D"/>
    <w:rsid w:val="00676F1F"/>
    <w:rsid w:val="00677381"/>
    <w:rsid w:val="00677414"/>
    <w:rsid w:val="0068161F"/>
    <w:rsid w:val="006832CF"/>
    <w:rsid w:val="0068601E"/>
    <w:rsid w:val="006906FE"/>
    <w:rsid w:val="0069486B"/>
    <w:rsid w:val="00695CB3"/>
    <w:rsid w:val="00696556"/>
    <w:rsid w:val="006A4904"/>
    <w:rsid w:val="006A548F"/>
    <w:rsid w:val="006A6028"/>
    <w:rsid w:val="006A701A"/>
    <w:rsid w:val="006B2162"/>
    <w:rsid w:val="006B3DDB"/>
    <w:rsid w:val="006B64DC"/>
    <w:rsid w:val="006B7A91"/>
    <w:rsid w:val="006C177B"/>
    <w:rsid w:val="006D4704"/>
    <w:rsid w:val="006D6A2D"/>
    <w:rsid w:val="006E1E18"/>
    <w:rsid w:val="006E31CE"/>
    <w:rsid w:val="006E34D3"/>
    <w:rsid w:val="006F1435"/>
    <w:rsid w:val="006F78C4"/>
    <w:rsid w:val="007031A0"/>
    <w:rsid w:val="00703D27"/>
    <w:rsid w:val="00705A29"/>
    <w:rsid w:val="00707498"/>
    <w:rsid w:val="00710C09"/>
    <w:rsid w:val="00711A65"/>
    <w:rsid w:val="00714133"/>
    <w:rsid w:val="00714DA4"/>
    <w:rsid w:val="007158B2"/>
    <w:rsid w:val="00716081"/>
    <w:rsid w:val="00722B48"/>
    <w:rsid w:val="00724164"/>
    <w:rsid w:val="00725DE7"/>
    <w:rsid w:val="0072636A"/>
    <w:rsid w:val="00726B44"/>
    <w:rsid w:val="007318DD"/>
    <w:rsid w:val="007322F5"/>
    <w:rsid w:val="00733167"/>
    <w:rsid w:val="00740B07"/>
    <w:rsid w:val="00740D2C"/>
    <w:rsid w:val="007415D0"/>
    <w:rsid w:val="00744BF9"/>
    <w:rsid w:val="00752623"/>
    <w:rsid w:val="00760F1F"/>
    <w:rsid w:val="0076423E"/>
    <w:rsid w:val="007646CB"/>
    <w:rsid w:val="0076658F"/>
    <w:rsid w:val="0077040A"/>
    <w:rsid w:val="00772109"/>
    <w:rsid w:val="00772D64"/>
    <w:rsid w:val="007733CC"/>
    <w:rsid w:val="00792609"/>
    <w:rsid w:val="00792887"/>
    <w:rsid w:val="007943E2"/>
    <w:rsid w:val="00794F2C"/>
    <w:rsid w:val="00796192"/>
    <w:rsid w:val="00796B50"/>
    <w:rsid w:val="007A2A97"/>
    <w:rsid w:val="007A3BC7"/>
    <w:rsid w:val="007A5AC4"/>
    <w:rsid w:val="007B0FDD"/>
    <w:rsid w:val="007B4802"/>
    <w:rsid w:val="007B6668"/>
    <w:rsid w:val="007B6B33"/>
    <w:rsid w:val="007C2701"/>
    <w:rsid w:val="007D2192"/>
    <w:rsid w:val="007F0021"/>
    <w:rsid w:val="007F2F52"/>
    <w:rsid w:val="007F58EF"/>
    <w:rsid w:val="00801F71"/>
    <w:rsid w:val="00803335"/>
    <w:rsid w:val="00805F28"/>
    <w:rsid w:val="0080749F"/>
    <w:rsid w:val="00811D46"/>
    <w:rsid w:val="008125B0"/>
    <w:rsid w:val="008144CB"/>
    <w:rsid w:val="00821717"/>
    <w:rsid w:val="00824210"/>
    <w:rsid w:val="008263C0"/>
    <w:rsid w:val="0084059B"/>
    <w:rsid w:val="00840F00"/>
    <w:rsid w:val="00841422"/>
    <w:rsid w:val="00841D3B"/>
    <w:rsid w:val="0084314C"/>
    <w:rsid w:val="00843171"/>
    <w:rsid w:val="00853BF3"/>
    <w:rsid w:val="00855925"/>
    <w:rsid w:val="00856799"/>
    <w:rsid w:val="008575C3"/>
    <w:rsid w:val="00863D28"/>
    <w:rsid w:val="008648C3"/>
    <w:rsid w:val="00880F26"/>
    <w:rsid w:val="00896C2E"/>
    <w:rsid w:val="008A5095"/>
    <w:rsid w:val="008A608F"/>
    <w:rsid w:val="008B1A9A"/>
    <w:rsid w:val="008B3E05"/>
    <w:rsid w:val="008B4FE6"/>
    <w:rsid w:val="008B6C37"/>
    <w:rsid w:val="008E18F7"/>
    <w:rsid w:val="008E1E10"/>
    <w:rsid w:val="008E291B"/>
    <w:rsid w:val="008E4F2F"/>
    <w:rsid w:val="008E74B0"/>
    <w:rsid w:val="008F0D7D"/>
    <w:rsid w:val="009008A8"/>
    <w:rsid w:val="00902D3B"/>
    <w:rsid w:val="009063B0"/>
    <w:rsid w:val="00907106"/>
    <w:rsid w:val="009107FD"/>
    <w:rsid w:val="0091137C"/>
    <w:rsid w:val="00911567"/>
    <w:rsid w:val="00914780"/>
    <w:rsid w:val="00917AAE"/>
    <w:rsid w:val="009251A9"/>
    <w:rsid w:val="00930699"/>
    <w:rsid w:val="00931F69"/>
    <w:rsid w:val="0093210E"/>
    <w:rsid w:val="0093357E"/>
    <w:rsid w:val="00934123"/>
    <w:rsid w:val="00946AC1"/>
    <w:rsid w:val="00955774"/>
    <w:rsid w:val="009560B5"/>
    <w:rsid w:val="00965BAE"/>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0658"/>
    <w:rsid w:val="009A1D86"/>
    <w:rsid w:val="009B049C"/>
    <w:rsid w:val="009B11C8"/>
    <w:rsid w:val="009B2BCF"/>
    <w:rsid w:val="009B2FF8"/>
    <w:rsid w:val="009B5BA3"/>
    <w:rsid w:val="009D0027"/>
    <w:rsid w:val="009D0655"/>
    <w:rsid w:val="009D17D0"/>
    <w:rsid w:val="009D5B21"/>
    <w:rsid w:val="009E1E98"/>
    <w:rsid w:val="009E3ABE"/>
    <w:rsid w:val="009E3C4B"/>
    <w:rsid w:val="009F0637"/>
    <w:rsid w:val="009F62A6"/>
    <w:rsid w:val="009F674F"/>
    <w:rsid w:val="009F799E"/>
    <w:rsid w:val="00A02020"/>
    <w:rsid w:val="00A056CB"/>
    <w:rsid w:val="00A07A29"/>
    <w:rsid w:val="00A10FF1"/>
    <w:rsid w:val="00A1506B"/>
    <w:rsid w:val="00A16C48"/>
    <w:rsid w:val="00A17CB2"/>
    <w:rsid w:val="00A17DAD"/>
    <w:rsid w:val="00A23191"/>
    <w:rsid w:val="00A30C17"/>
    <w:rsid w:val="00A319C0"/>
    <w:rsid w:val="00A331DA"/>
    <w:rsid w:val="00A33560"/>
    <w:rsid w:val="00A356E2"/>
    <w:rsid w:val="00A364E4"/>
    <w:rsid w:val="00A371A5"/>
    <w:rsid w:val="00A426EB"/>
    <w:rsid w:val="00A45CA1"/>
    <w:rsid w:val="00A47BDF"/>
    <w:rsid w:val="00A50E5C"/>
    <w:rsid w:val="00A51CD7"/>
    <w:rsid w:val="00A52ADB"/>
    <w:rsid w:val="00A533E8"/>
    <w:rsid w:val="00A542D9"/>
    <w:rsid w:val="00A56E64"/>
    <w:rsid w:val="00A624C3"/>
    <w:rsid w:val="00A6585B"/>
    <w:rsid w:val="00A6610C"/>
    <w:rsid w:val="00A6641C"/>
    <w:rsid w:val="00A767D2"/>
    <w:rsid w:val="00A77616"/>
    <w:rsid w:val="00A805DA"/>
    <w:rsid w:val="00A811B4"/>
    <w:rsid w:val="00A874F5"/>
    <w:rsid w:val="00A87CDE"/>
    <w:rsid w:val="00A92BAF"/>
    <w:rsid w:val="00A94737"/>
    <w:rsid w:val="00A94BA3"/>
    <w:rsid w:val="00A96CBA"/>
    <w:rsid w:val="00A97EDF"/>
    <w:rsid w:val="00AB1ACD"/>
    <w:rsid w:val="00AB1F3F"/>
    <w:rsid w:val="00AB277F"/>
    <w:rsid w:val="00AB4099"/>
    <w:rsid w:val="00AB449A"/>
    <w:rsid w:val="00AB65D6"/>
    <w:rsid w:val="00AC33DC"/>
    <w:rsid w:val="00AC6486"/>
    <w:rsid w:val="00AC6C64"/>
    <w:rsid w:val="00AD14F9"/>
    <w:rsid w:val="00AD35D6"/>
    <w:rsid w:val="00AD58C5"/>
    <w:rsid w:val="00AE2192"/>
    <w:rsid w:val="00AE36C4"/>
    <w:rsid w:val="00AE472C"/>
    <w:rsid w:val="00AE5375"/>
    <w:rsid w:val="00AE6CF8"/>
    <w:rsid w:val="00AF4CAC"/>
    <w:rsid w:val="00B03E0D"/>
    <w:rsid w:val="00B054F8"/>
    <w:rsid w:val="00B10199"/>
    <w:rsid w:val="00B2219A"/>
    <w:rsid w:val="00B3581B"/>
    <w:rsid w:val="00B36B81"/>
    <w:rsid w:val="00B36FEE"/>
    <w:rsid w:val="00B37C80"/>
    <w:rsid w:val="00B5092B"/>
    <w:rsid w:val="00B5194E"/>
    <w:rsid w:val="00B51AF5"/>
    <w:rsid w:val="00B52953"/>
    <w:rsid w:val="00B531FC"/>
    <w:rsid w:val="00B53B14"/>
    <w:rsid w:val="00B55347"/>
    <w:rsid w:val="00B56617"/>
    <w:rsid w:val="00B57E5E"/>
    <w:rsid w:val="00B61F37"/>
    <w:rsid w:val="00B7770F"/>
    <w:rsid w:val="00B77A89"/>
    <w:rsid w:val="00B77B27"/>
    <w:rsid w:val="00B8134E"/>
    <w:rsid w:val="00B81B55"/>
    <w:rsid w:val="00B84613"/>
    <w:rsid w:val="00B87AF0"/>
    <w:rsid w:val="00B9037B"/>
    <w:rsid w:val="00B910BD"/>
    <w:rsid w:val="00B9189C"/>
    <w:rsid w:val="00B93834"/>
    <w:rsid w:val="00B96469"/>
    <w:rsid w:val="00BA0DA2"/>
    <w:rsid w:val="00BA2981"/>
    <w:rsid w:val="00BA2BB7"/>
    <w:rsid w:val="00BA42EE"/>
    <w:rsid w:val="00BA48F9"/>
    <w:rsid w:val="00BB0DCA"/>
    <w:rsid w:val="00BB2666"/>
    <w:rsid w:val="00BB6B80"/>
    <w:rsid w:val="00BC2466"/>
    <w:rsid w:val="00BC2ED0"/>
    <w:rsid w:val="00BC3773"/>
    <w:rsid w:val="00BC381A"/>
    <w:rsid w:val="00BC654C"/>
    <w:rsid w:val="00BD0962"/>
    <w:rsid w:val="00BD1EED"/>
    <w:rsid w:val="00BD34D1"/>
    <w:rsid w:val="00BD58C4"/>
    <w:rsid w:val="00BE2077"/>
    <w:rsid w:val="00BE2F29"/>
    <w:rsid w:val="00BF0DA2"/>
    <w:rsid w:val="00BF109C"/>
    <w:rsid w:val="00BF34FA"/>
    <w:rsid w:val="00BF4409"/>
    <w:rsid w:val="00C004B6"/>
    <w:rsid w:val="00C047A7"/>
    <w:rsid w:val="00C05DE5"/>
    <w:rsid w:val="00C33027"/>
    <w:rsid w:val="00C37667"/>
    <w:rsid w:val="00C435DB"/>
    <w:rsid w:val="00C44D73"/>
    <w:rsid w:val="00C50B42"/>
    <w:rsid w:val="00C516FF"/>
    <w:rsid w:val="00C52BFA"/>
    <w:rsid w:val="00C53D1D"/>
    <w:rsid w:val="00C53F26"/>
    <w:rsid w:val="00C540BC"/>
    <w:rsid w:val="00C5499D"/>
    <w:rsid w:val="00C64F7D"/>
    <w:rsid w:val="00C67309"/>
    <w:rsid w:val="00C7614E"/>
    <w:rsid w:val="00C77BF1"/>
    <w:rsid w:val="00C77C1F"/>
    <w:rsid w:val="00C80D60"/>
    <w:rsid w:val="00C80D91"/>
    <w:rsid w:val="00C80FF2"/>
    <w:rsid w:val="00C82FBD"/>
    <w:rsid w:val="00C85267"/>
    <w:rsid w:val="00C8721B"/>
    <w:rsid w:val="00C9372C"/>
    <w:rsid w:val="00C9470E"/>
    <w:rsid w:val="00C95CEB"/>
    <w:rsid w:val="00CA1054"/>
    <w:rsid w:val="00CA63EB"/>
    <w:rsid w:val="00CA69F1"/>
    <w:rsid w:val="00CB0180"/>
    <w:rsid w:val="00CB1AAD"/>
    <w:rsid w:val="00CB6991"/>
    <w:rsid w:val="00CC2400"/>
    <w:rsid w:val="00CC6194"/>
    <w:rsid w:val="00CC6305"/>
    <w:rsid w:val="00CC78A5"/>
    <w:rsid w:val="00CD0516"/>
    <w:rsid w:val="00CD1FE7"/>
    <w:rsid w:val="00CD756B"/>
    <w:rsid w:val="00CD7BF3"/>
    <w:rsid w:val="00CE734F"/>
    <w:rsid w:val="00CF112E"/>
    <w:rsid w:val="00CF5F4F"/>
    <w:rsid w:val="00D0195F"/>
    <w:rsid w:val="00D218DC"/>
    <w:rsid w:val="00D24E56"/>
    <w:rsid w:val="00D31643"/>
    <w:rsid w:val="00D31AEB"/>
    <w:rsid w:val="00D32ECD"/>
    <w:rsid w:val="00D32F06"/>
    <w:rsid w:val="00D34C68"/>
    <w:rsid w:val="00D34ECE"/>
    <w:rsid w:val="00D35BBD"/>
    <w:rsid w:val="00D35EBA"/>
    <w:rsid w:val="00D361E4"/>
    <w:rsid w:val="00D42A8F"/>
    <w:rsid w:val="00D439F6"/>
    <w:rsid w:val="00D459C6"/>
    <w:rsid w:val="00D477F1"/>
    <w:rsid w:val="00D50729"/>
    <w:rsid w:val="00D50C19"/>
    <w:rsid w:val="00D5379E"/>
    <w:rsid w:val="00D62643"/>
    <w:rsid w:val="00D64C0F"/>
    <w:rsid w:val="00D7203D"/>
    <w:rsid w:val="00D72EFE"/>
    <w:rsid w:val="00D76227"/>
    <w:rsid w:val="00D778E7"/>
    <w:rsid w:val="00D77DF1"/>
    <w:rsid w:val="00D83BE3"/>
    <w:rsid w:val="00D86AFF"/>
    <w:rsid w:val="00D95A44"/>
    <w:rsid w:val="00D95D16"/>
    <w:rsid w:val="00D97C76"/>
    <w:rsid w:val="00DA2E2F"/>
    <w:rsid w:val="00DB02B4"/>
    <w:rsid w:val="00DB538D"/>
    <w:rsid w:val="00DC275C"/>
    <w:rsid w:val="00DC358D"/>
    <w:rsid w:val="00DC4B0D"/>
    <w:rsid w:val="00DC4D57"/>
    <w:rsid w:val="00DC76DF"/>
    <w:rsid w:val="00DC7FE1"/>
    <w:rsid w:val="00DD3F3F"/>
    <w:rsid w:val="00DD5572"/>
    <w:rsid w:val="00DE0A2D"/>
    <w:rsid w:val="00DE12C1"/>
    <w:rsid w:val="00DE5D80"/>
    <w:rsid w:val="00DE7441"/>
    <w:rsid w:val="00DF13C8"/>
    <w:rsid w:val="00DF5817"/>
    <w:rsid w:val="00DF58CD"/>
    <w:rsid w:val="00DF65DE"/>
    <w:rsid w:val="00E019A5"/>
    <w:rsid w:val="00E02EC8"/>
    <w:rsid w:val="00E037F5"/>
    <w:rsid w:val="00E04ECB"/>
    <w:rsid w:val="00E05A09"/>
    <w:rsid w:val="00E06CA1"/>
    <w:rsid w:val="00E1136D"/>
    <w:rsid w:val="00E130E3"/>
    <w:rsid w:val="00E172B8"/>
    <w:rsid w:val="00E17FB4"/>
    <w:rsid w:val="00E20B75"/>
    <w:rsid w:val="00E214F2"/>
    <w:rsid w:val="00E2371E"/>
    <w:rsid w:val="00E24BD7"/>
    <w:rsid w:val="00E26523"/>
    <w:rsid w:val="00E26809"/>
    <w:rsid w:val="00E332A8"/>
    <w:rsid w:val="00E3343A"/>
    <w:rsid w:val="00E3412D"/>
    <w:rsid w:val="00E55A42"/>
    <w:rsid w:val="00E57322"/>
    <w:rsid w:val="00E628CB"/>
    <w:rsid w:val="00E62AD9"/>
    <w:rsid w:val="00E638C8"/>
    <w:rsid w:val="00E7509B"/>
    <w:rsid w:val="00E75647"/>
    <w:rsid w:val="00E86590"/>
    <w:rsid w:val="00E86D4A"/>
    <w:rsid w:val="00E907FF"/>
    <w:rsid w:val="00EA1B86"/>
    <w:rsid w:val="00EA42D1"/>
    <w:rsid w:val="00EA42EF"/>
    <w:rsid w:val="00EA6693"/>
    <w:rsid w:val="00EA738C"/>
    <w:rsid w:val="00EB1A61"/>
    <w:rsid w:val="00EB2DD1"/>
    <w:rsid w:val="00EB6B37"/>
    <w:rsid w:val="00EC29FE"/>
    <w:rsid w:val="00EC3C70"/>
    <w:rsid w:val="00EC481B"/>
    <w:rsid w:val="00ED3A3D"/>
    <w:rsid w:val="00ED538A"/>
    <w:rsid w:val="00ED6FBC"/>
    <w:rsid w:val="00EE2F16"/>
    <w:rsid w:val="00EE3861"/>
    <w:rsid w:val="00EF290C"/>
    <w:rsid w:val="00EF2E73"/>
    <w:rsid w:val="00EF7683"/>
    <w:rsid w:val="00EF7A2D"/>
    <w:rsid w:val="00F04F8D"/>
    <w:rsid w:val="00F10AD0"/>
    <w:rsid w:val="00F116CC"/>
    <w:rsid w:val="00F12BD1"/>
    <w:rsid w:val="00F1434F"/>
    <w:rsid w:val="00F15327"/>
    <w:rsid w:val="00F15E45"/>
    <w:rsid w:val="00F168CF"/>
    <w:rsid w:val="00F2555C"/>
    <w:rsid w:val="00F31DF3"/>
    <w:rsid w:val="00F33AE5"/>
    <w:rsid w:val="00F3597D"/>
    <w:rsid w:val="00F4376D"/>
    <w:rsid w:val="00F45399"/>
    <w:rsid w:val="00F465EA"/>
    <w:rsid w:val="00F54E7B"/>
    <w:rsid w:val="00F55A88"/>
    <w:rsid w:val="00F6600C"/>
    <w:rsid w:val="00F6652D"/>
    <w:rsid w:val="00F67A96"/>
    <w:rsid w:val="00F74005"/>
    <w:rsid w:val="00F76884"/>
    <w:rsid w:val="00F83D24"/>
    <w:rsid w:val="00F83DD9"/>
    <w:rsid w:val="00F83F40"/>
    <w:rsid w:val="00FA117A"/>
    <w:rsid w:val="00FB116E"/>
    <w:rsid w:val="00FB1679"/>
    <w:rsid w:val="00FB386A"/>
    <w:rsid w:val="00FB38DF"/>
    <w:rsid w:val="00FB495F"/>
    <w:rsid w:val="00FC0786"/>
    <w:rsid w:val="00FC49EF"/>
    <w:rsid w:val="00FD40B4"/>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DB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5925"/>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Dot pt,F5 List Paragraph,Recommendation,Kolorowa lista — akcent 11,Numerowanie,Akapit z listą11,Numbered Para 1,No Spacing1,List Paragraph Char Char Char,Indicator Text,2,3"/>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styleId="NormalnyWeb">
    <w:name w:val="Normal (Web)"/>
    <w:basedOn w:val="Normalny"/>
    <w:uiPriority w:val="99"/>
    <w:unhideWhenUsed/>
    <w:rsid w:val="007F58EF"/>
    <w:pPr>
      <w:spacing w:line="240" w:lineRule="auto"/>
    </w:pPr>
    <w:rPr>
      <w:rFonts w:ascii="Times New Roman" w:eastAsiaTheme="minorHAnsi" w:hAnsi="Times New Roman"/>
      <w:sz w:val="24"/>
      <w:szCs w:val="24"/>
      <w:lang w:eastAsia="pl-PL"/>
    </w:rPr>
  </w:style>
  <w:style w:type="paragraph" w:customStyle="1" w:styleId="Default">
    <w:name w:val="Default"/>
    <w:rsid w:val="00EA738C"/>
    <w:pPr>
      <w:autoSpaceDE w:val="0"/>
      <w:autoSpaceDN w:val="0"/>
      <w:adjustRightInd w:val="0"/>
    </w:pPr>
    <w:rPr>
      <w:rFonts w:eastAsiaTheme="minorHAnsi" w:cs="Calibri"/>
      <w:color w:val="000000"/>
      <w:sz w:val="24"/>
      <w:szCs w:val="24"/>
      <w:lang w:eastAsia="en-US"/>
    </w:rPr>
  </w:style>
  <w:style w:type="character" w:customStyle="1" w:styleId="AkapitzlistZnak">
    <w:name w:val="Akapit z listą Znak"/>
    <w:aliases w:val="Dot pt Znak,F5 List Paragraph Znak,Recommendation Znak,Kolorowa lista — akcent 11 Znak,Numerowanie Znak,Akapit z listą11 Znak,Numbered Para 1 Znak,No Spacing1 Znak,List Paragraph Char Char Char Znak,Indicator Text Znak,2 Znak,3 Znak"/>
    <w:link w:val="Akapitzlist"/>
    <w:uiPriority w:val="34"/>
    <w:qFormat/>
    <w:locked/>
    <w:rsid w:val="001100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30151821">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2199127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906013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78975679">
      <w:bodyDiv w:val="1"/>
      <w:marLeft w:val="0"/>
      <w:marRight w:val="0"/>
      <w:marTop w:val="0"/>
      <w:marBottom w:val="0"/>
      <w:divBdr>
        <w:top w:val="none" w:sz="0" w:space="0" w:color="auto"/>
        <w:left w:val="none" w:sz="0" w:space="0" w:color="auto"/>
        <w:bottom w:val="none" w:sz="0" w:space="0" w:color="auto"/>
        <w:right w:val="none" w:sz="0" w:space="0" w:color="auto"/>
      </w:divBdr>
    </w:div>
    <w:div w:id="1642416774">
      <w:bodyDiv w:val="1"/>
      <w:marLeft w:val="0"/>
      <w:marRight w:val="0"/>
      <w:marTop w:val="0"/>
      <w:marBottom w:val="0"/>
      <w:divBdr>
        <w:top w:val="none" w:sz="0" w:space="0" w:color="auto"/>
        <w:left w:val="none" w:sz="0" w:space="0" w:color="auto"/>
        <w:bottom w:val="none" w:sz="0" w:space="0" w:color="auto"/>
        <w:right w:val="none" w:sz="0" w:space="0" w:color="auto"/>
      </w:divBdr>
    </w:div>
    <w:div w:id="1777603969">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2037470">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194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a@m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3036F"/>
    <w:rsid w:val="000329B8"/>
    <w:rsid w:val="000A7E34"/>
    <w:rsid w:val="000F2A0E"/>
    <w:rsid w:val="00172524"/>
    <w:rsid w:val="00224B01"/>
    <w:rsid w:val="002419B2"/>
    <w:rsid w:val="002A1DB1"/>
    <w:rsid w:val="002E5D8D"/>
    <w:rsid w:val="002F3EFA"/>
    <w:rsid w:val="002F598D"/>
    <w:rsid w:val="00386BDC"/>
    <w:rsid w:val="0048258D"/>
    <w:rsid w:val="004A4936"/>
    <w:rsid w:val="004E7D14"/>
    <w:rsid w:val="00541796"/>
    <w:rsid w:val="00682792"/>
    <w:rsid w:val="007A230E"/>
    <w:rsid w:val="007D06B0"/>
    <w:rsid w:val="008C2D15"/>
    <w:rsid w:val="008C3EF8"/>
    <w:rsid w:val="008C7CA2"/>
    <w:rsid w:val="008F5CA6"/>
    <w:rsid w:val="00921AF5"/>
    <w:rsid w:val="009264A7"/>
    <w:rsid w:val="00940AE2"/>
    <w:rsid w:val="00942ADE"/>
    <w:rsid w:val="00993B24"/>
    <w:rsid w:val="009A292C"/>
    <w:rsid w:val="00A02C59"/>
    <w:rsid w:val="00AA3517"/>
    <w:rsid w:val="00AB4261"/>
    <w:rsid w:val="00AC36EB"/>
    <w:rsid w:val="00AD66A9"/>
    <w:rsid w:val="00AF5A30"/>
    <w:rsid w:val="00B60EAC"/>
    <w:rsid w:val="00B761C2"/>
    <w:rsid w:val="00B77764"/>
    <w:rsid w:val="00B854E5"/>
    <w:rsid w:val="00B97AF8"/>
    <w:rsid w:val="00BD0D4B"/>
    <w:rsid w:val="00CA40CB"/>
    <w:rsid w:val="00CB6E2E"/>
    <w:rsid w:val="00CD3CED"/>
    <w:rsid w:val="00CF41F4"/>
    <w:rsid w:val="00D1185B"/>
    <w:rsid w:val="00D87154"/>
    <w:rsid w:val="00DA1403"/>
    <w:rsid w:val="00E07DD8"/>
    <w:rsid w:val="00E23FCA"/>
    <w:rsid w:val="00E476B5"/>
    <w:rsid w:val="00E71F55"/>
    <w:rsid w:val="00ED3673"/>
    <w:rsid w:val="00EE1A0A"/>
    <w:rsid w:val="00F523DD"/>
    <w:rsid w:val="00F54A1F"/>
    <w:rsid w:val="00F74AC0"/>
    <w:rsid w:val="00F86FC5"/>
    <w:rsid w:val="00F904E4"/>
    <w:rsid w:val="00F913E9"/>
    <w:rsid w:val="00FE7FAF"/>
    <w:rsid w:val="00FF4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F69A-0BA4-4C95-A591-C7A44D63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3089</Words>
  <Characters>21893</Characters>
  <Application>Microsoft Office Word</Application>
  <DocSecurity>4</DocSecurity>
  <Lines>182</Lines>
  <Paragraphs>49</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24933</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2021-06-28T22:27:00Z</dcterms:created>
  <dcterms:modified xsi:type="dcterms:W3CDTF">2021-06-28T22:27:00Z</dcterms:modified>
</cp:coreProperties>
</file>